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5B652F59"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C2DC815" wp14:editId="1361BE2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12A3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53D6602B" w14:textId="77777777" w:rsidR="009D0C0B" w:rsidRDefault="009D0C0B">
      <w:pPr>
        <w:tabs>
          <w:tab w:val="left" w:pos="8505"/>
        </w:tabs>
        <w:ind w:left="-142" w:right="-45"/>
        <w:rPr>
          <w:sz w:val="36"/>
          <w:szCs w:val="36"/>
        </w:rPr>
      </w:pPr>
    </w:p>
    <w:p w14:paraId="62342E9B" w14:textId="77777777" w:rsidR="009D0C0B" w:rsidRDefault="009D0C0B">
      <w:pPr>
        <w:tabs>
          <w:tab w:val="left" w:pos="8505"/>
        </w:tabs>
        <w:ind w:left="-142" w:right="-45"/>
        <w:jc w:val="center"/>
        <w:rPr>
          <w:b/>
          <w:bCs/>
          <w:sz w:val="22"/>
          <w:szCs w:val="36"/>
        </w:rPr>
      </w:pPr>
    </w:p>
    <w:p w14:paraId="06ECDA1C" w14:textId="77777777" w:rsidR="009D0C0B" w:rsidRDefault="00FA480B">
      <w:pPr>
        <w:jc w:val="center"/>
        <w:rPr>
          <w:b/>
          <w:bCs/>
          <w:sz w:val="24"/>
          <w:szCs w:val="24"/>
        </w:rPr>
      </w:pPr>
      <w:r>
        <w:rPr>
          <w:b/>
          <w:bCs/>
          <w:sz w:val="36"/>
          <w:szCs w:val="36"/>
        </w:rPr>
        <w:t>PRODUCT ASSESSMENT REPORT OF A BIOCIDAL PRODUCT FOR NATIONAL AUTHORISATION APPLICATIONS</w:t>
      </w:r>
    </w:p>
    <w:p w14:paraId="477829EE" w14:textId="77777777" w:rsidR="009D0C0B" w:rsidRDefault="009D0C0B">
      <w:pPr>
        <w:tabs>
          <w:tab w:val="left" w:pos="8505"/>
        </w:tabs>
        <w:ind w:left="-142" w:right="-45"/>
        <w:jc w:val="center"/>
        <w:rPr>
          <w:b/>
          <w:bCs/>
          <w:sz w:val="24"/>
          <w:szCs w:val="24"/>
        </w:rPr>
      </w:pPr>
    </w:p>
    <w:p w14:paraId="67ED6D6B"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1A8B9989" w14:textId="77777777" w:rsidR="009D0C0B" w:rsidRDefault="009D0C0B">
      <w:pPr>
        <w:tabs>
          <w:tab w:val="left" w:pos="8505"/>
        </w:tabs>
        <w:ind w:left="-142" w:right="-45"/>
        <w:jc w:val="center"/>
        <w:rPr>
          <w:b/>
          <w:bCs/>
          <w:sz w:val="36"/>
          <w:szCs w:val="24"/>
          <w:lang w:val="en-US"/>
        </w:rPr>
      </w:pPr>
    </w:p>
    <w:p w14:paraId="788DD35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7C97115" wp14:editId="7603F6F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3F0AD41" w14:textId="77777777" w:rsidR="009D0C0B" w:rsidRPr="00EC0D24" w:rsidRDefault="00DC4EEF">
      <w:pPr>
        <w:keepNext/>
        <w:widowControl w:val="0"/>
        <w:tabs>
          <w:tab w:val="left" w:pos="1304"/>
        </w:tabs>
        <w:autoSpaceDE w:val="0"/>
        <w:spacing w:before="480" w:after="120" w:line="400" w:lineRule="atLeast"/>
        <w:jc w:val="center"/>
        <w:rPr>
          <w:bCs/>
          <w:sz w:val="32"/>
          <w:szCs w:val="32"/>
          <w:lang w:val="fr-FR"/>
        </w:rPr>
      </w:pPr>
      <w:r w:rsidRPr="00EC0D24">
        <w:rPr>
          <w:bCs/>
          <w:sz w:val="32"/>
          <w:szCs w:val="32"/>
          <w:lang w:val="fr-FR"/>
        </w:rPr>
        <w:t>X6122B1</w:t>
      </w:r>
    </w:p>
    <w:p w14:paraId="733386EE" w14:textId="77777777" w:rsidR="009D0C0B" w:rsidRPr="00EC0D24" w:rsidRDefault="009D0C0B">
      <w:pPr>
        <w:rPr>
          <w:bCs/>
          <w:sz w:val="32"/>
          <w:szCs w:val="32"/>
          <w:lang w:val="fr-FR"/>
        </w:rPr>
      </w:pPr>
    </w:p>
    <w:p w14:paraId="1ACC3D18" w14:textId="77777777" w:rsidR="009D0C0B" w:rsidRPr="00EC0D24" w:rsidRDefault="00FA480B">
      <w:pPr>
        <w:tabs>
          <w:tab w:val="left" w:pos="8505"/>
        </w:tabs>
        <w:ind w:left="-142" w:right="-45"/>
        <w:jc w:val="center"/>
        <w:rPr>
          <w:bCs/>
          <w:sz w:val="32"/>
          <w:szCs w:val="32"/>
          <w:lang w:val="fr-FR"/>
        </w:rPr>
      </w:pPr>
      <w:r w:rsidRPr="00EC0D24">
        <w:rPr>
          <w:bCs/>
          <w:sz w:val="32"/>
          <w:szCs w:val="32"/>
          <w:lang w:val="fr-FR"/>
        </w:rPr>
        <w:t xml:space="preserve">Product type </w:t>
      </w:r>
      <w:r w:rsidR="00DC4EEF" w:rsidRPr="00EC0D24">
        <w:rPr>
          <w:bCs/>
          <w:sz w:val="32"/>
          <w:szCs w:val="32"/>
          <w:lang w:val="fr-FR"/>
        </w:rPr>
        <w:t>8</w:t>
      </w:r>
    </w:p>
    <w:p w14:paraId="28507319" w14:textId="77777777" w:rsidR="009D0C0B" w:rsidRPr="00EC0D24" w:rsidRDefault="009D0C0B">
      <w:pPr>
        <w:tabs>
          <w:tab w:val="left" w:pos="8505"/>
        </w:tabs>
        <w:ind w:right="-45"/>
        <w:rPr>
          <w:bCs/>
          <w:sz w:val="32"/>
          <w:szCs w:val="32"/>
          <w:lang w:val="fr-FR"/>
        </w:rPr>
      </w:pPr>
    </w:p>
    <w:p w14:paraId="315C5475" w14:textId="77777777" w:rsidR="009D0C0B" w:rsidRPr="00EC0D24" w:rsidRDefault="001D4FEA">
      <w:pPr>
        <w:tabs>
          <w:tab w:val="left" w:pos="8505"/>
        </w:tabs>
        <w:ind w:left="-142" w:right="-45"/>
        <w:jc w:val="center"/>
        <w:rPr>
          <w:bCs/>
          <w:sz w:val="32"/>
          <w:szCs w:val="32"/>
          <w:lang w:val="fr-FR"/>
        </w:rPr>
      </w:pPr>
      <w:r w:rsidRPr="00EC0D24">
        <w:rPr>
          <w:bCs/>
          <w:sz w:val="32"/>
          <w:szCs w:val="32"/>
          <w:lang w:val="fr-FR"/>
        </w:rPr>
        <w:t>Cypermethrin</w:t>
      </w:r>
    </w:p>
    <w:p w14:paraId="3E20E632"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Tebuconazole</w:t>
      </w:r>
    </w:p>
    <w:p w14:paraId="0F2BCFE7"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Propiconazole</w:t>
      </w:r>
    </w:p>
    <w:p w14:paraId="1ED38C30" w14:textId="77777777" w:rsidR="009D0C0B" w:rsidRPr="0038329A" w:rsidRDefault="001D4FEA" w:rsidP="001D4FEA">
      <w:pPr>
        <w:tabs>
          <w:tab w:val="left" w:pos="8505"/>
        </w:tabs>
        <w:ind w:left="-142" w:right="-45"/>
        <w:jc w:val="center"/>
        <w:rPr>
          <w:bCs/>
          <w:sz w:val="32"/>
          <w:szCs w:val="32"/>
          <w:lang w:val="en-US"/>
        </w:rPr>
      </w:pPr>
      <w:r w:rsidRPr="0038329A">
        <w:rPr>
          <w:bCs/>
          <w:sz w:val="32"/>
          <w:szCs w:val="32"/>
          <w:lang w:val="en-US"/>
        </w:rPr>
        <w:t>IPBC</w:t>
      </w:r>
    </w:p>
    <w:p w14:paraId="34B5DAEA" w14:textId="77777777" w:rsidR="009D0C0B" w:rsidRPr="0038329A" w:rsidRDefault="009D0C0B">
      <w:pPr>
        <w:tabs>
          <w:tab w:val="left" w:pos="8505"/>
        </w:tabs>
        <w:ind w:right="-45"/>
        <w:jc w:val="center"/>
        <w:rPr>
          <w:bCs/>
          <w:sz w:val="32"/>
          <w:szCs w:val="32"/>
          <w:lang w:val="en-US"/>
        </w:rPr>
      </w:pPr>
    </w:p>
    <w:p w14:paraId="3F9C15CE" w14:textId="77777777" w:rsidR="009D0C0B" w:rsidRDefault="00FA480B">
      <w:pPr>
        <w:tabs>
          <w:tab w:val="left" w:pos="8505"/>
        </w:tabs>
        <w:ind w:right="-45"/>
        <w:jc w:val="center"/>
        <w:rPr>
          <w:bCs/>
          <w:sz w:val="32"/>
          <w:szCs w:val="32"/>
        </w:rPr>
      </w:pPr>
      <w:r>
        <w:rPr>
          <w:bCs/>
          <w:sz w:val="32"/>
          <w:szCs w:val="32"/>
        </w:rPr>
        <w:t xml:space="preserve">Case Number in R4BP: </w:t>
      </w:r>
      <w:r w:rsidR="001D4FEA" w:rsidRPr="001D4FEA">
        <w:rPr>
          <w:bCs/>
          <w:sz w:val="32"/>
          <w:szCs w:val="32"/>
        </w:rPr>
        <w:t>BC-JL017423-44</w:t>
      </w:r>
    </w:p>
    <w:p w14:paraId="61FD4EA9" w14:textId="77777777" w:rsidR="009D0C0B" w:rsidRDefault="009D0C0B">
      <w:pPr>
        <w:tabs>
          <w:tab w:val="left" w:pos="8505"/>
        </w:tabs>
        <w:ind w:right="-45"/>
        <w:rPr>
          <w:bCs/>
          <w:sz w:val="32"/>
          <w:szCs w:val="32"/>
        </w:rPr>
      </w:pPr>
    </w:p>
    <w:p w14:paraId="4DBF8688" w14:textId="77777777" w:rsidR="009D0C0B" w:rsidRDefault="009D0C0B">
      <w:pPr>
        <w:tabs>
          <w:tab w:val="left" w:pos="8505"/>
        </w:tabs>
        <w:ind w:left="-142" w:right="-45"/>
        <w:jc w:val="center"/>
        <w:rPr>
          <w:bCs/>
          <w:sz w:val="32"/>
          <w:szCs w:val="32"/>
        </w:rPr>
      </w:pPr>
    </w:p>
    <w:p w14:paraId="4798E0C7"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1D4FEA">
        <w:rPr>
          <w:bCs/>
          <w:sz w:val="32"/>
          <w:szCs w:val="32"/>
        </w:rPr>
        <w:t>FR</w:t>
      </w:r>
    </w:p>
    <w:p w14:paraId="4EF4162C" w14:textId="77777777" w:rsidR="009D0C0B" w:rsidRDefault="009D0C0B">
      <w:pPr>
        <w:tabs>
          <w:tab w:val="left" w:pos="8505"/>
        </w:tabs>
        <w:ind w:left="-142" w:right="-45"/>
        <w:jc w:val="center"/>
        <w:rPr>
          <w:bCs/>
          <w:sz w:val="32"/>
          <w:szCs w:val="32"/>
        </w:rPr>
      </w:pPr>
    </w:p>
    <w:p w14:paraId="050374B3" w14:textId="631D6543" w:rsidR="009D0C0B" w:rsidRDefault="00FA480B">
      <w:pPr>
        <w:tabs>
          <w:tab w:val="left" w:pos="8505"/>
        </w:tabs>
        <w:ind w:left="-142" w:right="-45"/>
        <w:jc w:val="center"/>
        <w:rPr>
          <w:bCs/>
          <w:sz w:val="32"/>
          <w:szCs w:val="32"/>
        </w:rPr>
      </w:pPr>
      <w:r>
        <w:rPr>
          <w:bCs/>
          <w:sz w:val="32"/>
          <w:szCs w:val="32"/>
        </w:rPr>
        <w:t xml:space="preserve">Date: </w:t>
      </w:r>
      <w:r w:rsidR="009E047D">
        <w:rPr>
          <w:bCs/>
          <w:sz w:val="32"/>
          <w:szCs w:val="32"/>
        </w:rPr>
        <w:t xml:space="preserve">April </w:t>
      </w:r>
      <w:r w:rsidR="00B039ED">
        <w:rPr>
          <w:bCs/>
          <w:sz w:val="32"/>
          <w:szCs w:val="32"/>
        </w:rPr>
        <w:t>2018</w:t>
      </w:r>
      <w:r>
        <w:rPr>
          <w:bCs/>
          <w:sz w:val="32"/>
          <w:szCs w:val="32"/>
        </w:rPr>
        <w:t xml:space="preserve"> </w:t>
      </w:r>
    </w:p>
    <w:p w14:paraId="79C2A057" w14:textId="5F0111F3" w:rsidR="00CE6845" w:rsidRDefault="00687588" w:rsidP="00687588">
      <w:pPr>
        <w:shd w:val="clear" w:color="auto" w:fill="D9D9D9" w:themeFill="background1" w:themeFillShade="D9"/>
        <w:tabs>
          <w:tab w:val="left" w:pos="8505"/>
        </w:tabs>
        <w:ind w:left="-142" w:right="-45"/>
        <w:jc w:val="center"/>
        <w:rPr>
          <w:bCs/>
          <w:sz w:val="32"/>
          <w:szCs w:val="32"/>
        </w:rPr>
      </w:pPr>
      <w:r>
        <w:rPr>
          <w:bCs/>
          <w:sz w:val="32"/>
          <w:szCs w:val="32"/>
        </w:rPr>
        <w:t>Revised:</w:t>
      </w:r>
      <w:r w:rsidR="00CE6845">
        <w:rPr>
          <w:bCs/>
          <w:sz w:val="32"/>
          <w:szCs w:val="32"/>
        </w:rPr>
        <w:t xml:space="preserve"> September 2019</w:t>
      </w:r>
    </w:p>
    <w:p w14:paraId="471A9083" w14:textId="720E35E5" w:rsidR="005D59CA" w:rsidRPr="005210E0" w:rsidRDefault="005D59CA" w:rsidP="005D59CA">
      <w:pPr>
        <w:shd w:val="clear" w:color="auto" w:fill="D9D9D9" w:themeFill="background1" w:themeFillShade="D9"/>
        <w:tabs>
          <w:tab w:val="left" w:pos="8505"/>
        </w:tabs>
        <w:ind w:left="-142" w:right="-45"/>
        <w:jc w:val="center"/>
        <w:rPr>
          <w:rFonts w:ascii="Times New Roman" w:hAnsi="Times New Roman" w:cs="Times New Roman"/>
          <w:bCs/>
          <w:sz w:val="32"/>
          <w:szCs w:val="32"/>
        </w:rPr>
      </w:pPr>
      <w:r w:rsidRPr="00866A56">
        <w:rPr>
          <w:bCs/>
          <w:sz w:val="32"/>
          <w:szCs w:val="32"/>
          <w:highlight w:val="yellow"/>
        </w:rPr>
        <w:t>Updated September 2023</w:t>
      </w:r>
    </w:p>
    <w:p w14:paraId="70A09AEA" w14:textId="77777777" w:rsidR="009D0C0B" w:rsidRDefault="00FA480B">
      <w:pPr>
        <w:pStyle w:val="Inhaltsverzeichnisberschrift"/>
        <w:pageBreakBefore/>
        <w:rPr>
          <w:rFonts w:cs="Verdana"/>
          <w:color w:val="000000"/>
          <w:u w:val="single"/>
        </w:rPr>
      </w:pPr>
      <w:bookmarkStart w:id="1" w:name="_Toc536627238"/>
      <w:r>
        <w:rPr>
          <w:rFonts w:ascii="Verdana" w:hAnsi="Verdana" w:cs="Verdana"/>
          <w:color w:val="000000"/>
          <w:u w:val="single"/>
        </w:rPr>
        <w:lastRenderedPageBreak/>
        <w:t>Table of Contents</w:t>
      </w:r>
      <w:bookmarkEnd w:id="1"/>
    </w:p>
    <w:p w14:paraId="5C64036F" w14:textId="77777777" w:rsidR="009D0C0B" w:rsidRDefault="009D0C0B">
      <w:pPr>
        <w:rPr>
          <w:color w:val="000000"/>
          <w:u w:val="single"/>
          <w:lang w:val="en-US" w:eastAsia="ja-JP"/>
        </w:rPr>
      </w:pPr>
    </w:p>
    <w:p w14:paraId="3E499707" w14:textId="63FC0172" w:rsidR="000656F7" w:rsidRDefault="00FA480B">
      <w:pPr>
        <w:pStyle w:val="TM1"/>
        <w:tabs>
          <w:tab w:val="right" w:leader="dot" w:pos="9487"/>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36627238" w:history="1">
        <w:r w:rsidR="000656F7" w:rsidRPr="00BE0F56">
          <w:rPr>
            <w:rStyle w:val="Lienhypertexte"/>
            <w:rFonts w:ascii="Verdana" w:hAnsi="Verdana" w:cs="Verdana"/>
            <w:noProof/>
          </w:rPr>
          <w:t>Table of Contents</w:t>
        </w:r>
        <w:r w:rsidR="000656F7">
          <w:rPr>
            <w:noProof/>
          </w:rPr>
          <w:tab/>
        </w:r>
        <w:r w:rsidR="000656F7">
          <w:rPr>
            <w:noProof/>
          </w:rPr>
          <w:fldChar w:fldCharType="begin"/>
        </w:r>
        <w:r w:rsidR="000656F7">
          <w:rPr>
            <w:noProof/>
          </w:rPr>
          <w:instrText xml:space="preserve"> PAGEREF _Toc536627238 \h </w:instrText>
        </w:r>
        <w:r w:rsidR="000656F7">
          <w:rPr>
            <w:noProof/>
          </w:rPr>
        </w:r>
        <w:r w:rsidR="000656F7">
          <w:rPr>
            <w:noProof/>
          </w:rPr>
          <w:fldChar w:fldCharType="separate"/>
        </w:r>
        <w:r w:rsidR="000656F7">
          <w:rPr>
            <w:noProof/>
          </w:rPr>
          <w:t>2</w:t>
        </w:r>
        <w:r w:rsidR="000656F7">
          <w:rPr>
            <w:noProof/>
          </w:rPr>
          <w:fldChar w:fldCharType="end"/>
        </w:r>
      </w:hyperlink>
    </w:p>
    <w:p w14:paraId="2833C7D4" w14:textId="6C58F890" w:rsidR="000656F7" w:rsidRDefault="005210E0">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39" w:history="1">
        <w:r w:rsidR="000656F7" w:rsidRPr="00BE0F56">
          <w:rPr>
            <w:rStyle w:val="Lienhypertexte"/>
            <w:rFonts w:eastAsia="Calibri" w:cs="Times New Roman"/>
            <w:i/>
            <w:noProof/>
            <w:kern w:val="1"/>
            <w:lang w:eastAsia="en-US" w:bidi="x-none"/>
          </w:rPr>
          <w:t>1</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CONCLUSION</w:t>
        </w:r>
        <w:r w:rsidR="000656F7">
          <w:rPr>
            <w:noProof/>
          </w:rPr>
          <w:tab/>
        </w:r>
        <w:r w:rsidR="000656F7">
          <w:rPr>
            <w:noProof/>
          </w:rPr>
          <w:fldChar w:fldCharType="begin"/>
        </w:r>
        <w:r w:rsidR="000656F7">
          <w:rPr>
            <w:noProof/>
          </w:rPr>
          <w:instrText xml:space="preserve"> PAGEREF _Toc536627239 \h </w:instrText>
        </w:r>
        <w:r w:rsidR="000656F7">
          <w:rPr>
            <w:noProof/>
          </w:rPr>
        </w:r>
        <w:r w:rsidR="000656F7">
          <w:rPr>
            <w:noProof/>
          </w:rPr>
          <w:fldChar w:fldCharType="separate"/>
        </w:r>
        <w:r w:rsidR="000656F7">
          <w:rPr>
            <w:noProof/>
          </w:rPr>
          <w:t>6</w:t>
        </w:r>
        <w:r w:rsidR="000656F7">
          <w:rPr>
            <w:noProof/>
          </w:rPr>
          <w:fldChar w:fldCharType="end"/>
        </w:r>
      </w:hyperlink>
    </w:p>
    <w:p w14:paraId="6585D326" w14:textId="3CF587E7" w:rsidR="000656F7" w:rsidRDefault="005210E0">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40" w:history="1">
        <w:r w:rsidR="000656F7" w:rsidRPr="00BE0F56">
          <w:rPr>
            <w:rStyle w:val="Lienhypertexte"/>
            <w:rFonts w:cs="Times New Roman"/>
            <w:i/>
            <w:noProof/>
            <w:kern w:val="1"/>
            <w:lang w:bidi="x-none"/>
          </w:rPr>
          <w:t>2</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ASSESSMENT REPORT</w:t>
        </w:r>
        <w:r w:rsidR="000656F7">
          <w:rPr>
            <w:noProof/>
          </w:rPr>
          <w:tab/>
        </w:r>
        <w:r w:rsidR="000656F7">
          <w:rPr>
            <w:noProof/>
          </w:rPr>
          <w:fldChar w:fldCharType="begin"/>
        </w:r>
        <w:r w:rsidR="000656F7">
          <w:rPr>
            <w:noProof/>
          </w:rPr>
          <w:instrText xml:space="preserve"> PAGEREF _Toc536627240 \h </w:instrText>
        </w:r>
        <w:r w:rsidR="000656F7">
          <w:rPr>
            <w:noProof/>
          </w:rPr>
        </w:r>
        <w:r w:rsidR="000656F7">
          <w:rPr>
            <w:noProof/>
          </w:rPr>
          <w:fldChar w:fldCharType="separate"/>
        </w:r>
        <w:r w:rsidR="000656F7">
          <w:rPr>
            <w:noProof/>
          </w:rPr>
          <w:t>8</w:t>
        </w:r>
        <w:r w:rsidR="000656F7">
          <w:rPr>
            <w:noProof/>
          </w:rPr>
          <w:fldChar w:fldCharType="end"/>
        </w:r>
      </w:hyperlink>
    </w:p>
    <w:p w14:paraId="5A024F6A" w14:textId="482F7216"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241" w:history="1">
        <w:r w:rsidR="000656F7" w:rsidRPr="00BE0F56">
          <w:rPr>
            <w:rStyle w:val="Lienhypertexte"/>
            <w:noProof/>
            <w:lang w:val="de-DE"/>
          </w:rPr>
          <w:t>2.1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Summary of the product assessment</w:t>
        </w:r>
        <w:r w:rsidR="000656F7">
          <w:rPr>
            <w:noProof/>
          </w:rPr>
          <w:tab/>
        </w:r>
        <w:r w:rsidR="000656F7">
          <w:rPr>
            <w:noProof/>
          </w:rPr>
          <w:fldChar w:fldCharType="begin"/>
        </w:r>
        <w:r w:rsidR="000656F7">
          <w:rPr>
            <w:noProof/>
          </w:rPr>
          <w:instrText xml:space="preserve"> PAGEREF _Toc536627241 \h </w:instrText>
        </w:r>
        <w:r w:rsidR="000656F7">
          <w:rPr>
            <w:noProof/>
          </w:rPr>
        </w:r>
        <w:r w:rsidR="000656F7">
          <w:rPr>
            <w:noProof/>
          </w:rPr>
          <w:fldChar w:fldCharType="separate"/>
        </w:r>
        <w:r w:rsidR="000656F7">
          <w:rPr>
            <w:noProof/>
          </w:rPr>
          <w:t>8</w:t>
        </w:r>
        <w:r w:rsidR="000656F7">
          <w:rPr>
            <w:noProof/>
          </w:rPr>
          <w:fldChar w:fldCharType="end"/>
        </w:r>
      </w:hyperlink>
    </w:p>
    <w:p w14:paraId="25AD83F4" w14:textId="3FF7458B"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2" w:history="1">
        <w:r w:rsidR="000656F7" w:rsidRPr="00BE0F56">
          <w:rPr>
            <w:rStyle w:val="Lienhypertexte"/>
            <w:noProof/>
          </w:rPr>
          <w:t>2.1.1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Administrative information</w:t>
        </w:r>
        <w:r w:rsidR="000656F7">
          <w:rPr>
            <w:noProof/>
          </w:rPr>
          <w:tab/>
        </w:r>
        <w:r w:rsidR="000656F7">
          <w:rPr>
            <w:noProof/>
          </w:rPr>
          <w:fldChar w:fldCharType="begin"/>
        </w:r>
        <w:r w:rsidR="000656F7">
          <w:rPr>
            <w:noProof/>
          </w:rPr>
          <w:instrText xml:space="preserve"> PAGEREF _Toc536627242 \h </w:instrText>
        </w:r>
        <w:r w:rsidR="000656F7">
          <w:rPr>
            <w:noProof/>
          </w:rPr>
        </w:r>
        <w:r w:rsidR="000656F7">
          <w:rPr>
            <w:noProof/>
          </w:rPr>
          <w:fldChar w:fldCharType="separate"/>
        </w:r>
        <w:r w:rsidR="000656F7">
          <w:rPr>
            <w:noProof/>
          </w:rPr>
          <w:t>8</w:t>
        </w:r>
        <w:r w:rsidR="000656F7">
          <w:rPr>
            <w:noProof/>
          </w:rPr>
          <w:fldChar w:fldCharType="end"/>
        </w:r>
      </w:hyperlink>
    </w:p>
    <w:p w14:paraId="0CABF771" w14:textId="031D732B"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3" w:history="1">
        <w:r w:rsidR="000656F7" w:rsidRPr="00BE0F56">
          <w:rPr>
            <w:rStyle w:val="Lienhypertexte"/>
            <w:b/>
            <w:bCs/>
            <w:noProof/>
            <w:lang w:eastAsia="en-GB"/>
          </w:rPr>
          <w:t>2.1.1.1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Identifier of the product / product family</w:t>
        </w:r>
        <w:r w:rsidR="000656F7">
          <w:rPr>
            <w:noProof/>
          </w:rPr>
          <w:tab/>
        </w:r>
        <w:r w:rsidR="000656F7">
          <w:rPr>
            <w:noProof/>
          </w:rPr>
          <w:fldChar w:fldCharType="begin"/>
        </w:r>
        <w:r w:rsidR="000656F7">
          <w:rPr>
            <w:noProof/>
          </w:rPr>
          <w:instrText xml:space="preserve"> PAGEREF _Toc536627243 \h </w:instrText>
        </w:r>
        <w:r w:rsidR="000656F7">
          <w:rPr>
            <w:noProof/>
          </w:rPr>
        </w:r>
        <w:r w:rsidR="000656F7">
          <w:rPr>
            <w:noProof/>
          </w:rPr>
          <w:fldChar w:fldCharType="separate"/>
        </w:r>
        <w:r w:rsidR="000656F7">
          <w:rPr>
            <w:noProof/>
          </w:rPr>
          <w:t>8</w:t>
        </w:r>
        <w:r w:rsidR="000656F7">
          <w:rPr>
            <w:noProof/>
          </w:rPr>
          <w:fldChar w:fldCharType="end"/>
        </w:r>
      </w:hyperlink>
    </w:p>
    <w:p w14:paraId="3C406EB0" w14:textId="031C25C6"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4" w:history="1">
        <w:r w:rsidR="000656F7" w:rsidRPr="00BE0F56">
          <w:rPr>
            <w:rStyle w:val="Lienhypertexte"/>
            <w:b/>
            <w:bCs/>
            <w:noProof/>
            <w:lang w:eastAsia="en-GB"/>
          </w:rPr>
          <w:t>2.1.1.2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Authorisation holder</w:t>
        </w:r>
        <w:r w:rsidR="000656F7">
          <w:rPr>
            <w:noProof/>
          </w:rPr>
          <w:tab/>
        </w:r>
        <w:r w:rsidR="000656F7">
          <w:rPr>
            <w:noProof/>
          </w:rPr>
          <w:fldChar w:fldCharType="begin"/>
        </w:r>
        <w:r w:rsidR="000656F7">
          <w:rPr>
            <w:noProof/>
          </w:rPr>
          <w:instrText xml:space="preserve"> PAGEREF _Toc536627244 \h </w:instrText>
        </w:r>
        <w:r w:rsidR="000656F7">
          <w:rPr>
            <w:noProof/>
          </w:rPr>
        </w:r>
        <w:r w:rsidR="000656F7">
          <w:rPr>
            <w:noProof/>
          </w:rPr>
          <w:fldChar w:fldCharType="separate"/>
        </w:r>
        <w:r w:rsidR="000656F7">
          <w:rPr>
            <w:noProof/>
          </w:rPr>
          <w:t>8</w:t>
        </w:r>
        <w:r w:rsidR="000656F7">
          <w:rPr>
            <w:noProof/>
          </w:rPr>
          <w:fldChar w:fldCharType="end"/>
        </w:r>
      </w:hyperlink>
    </w:p>
    <w:p w14:paraId="0EE3181A" w14:textId="109553C3"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5" w:history="1">
        <w:r w:rsidR="000656F7" w:rsidRPr="00BE0F56">
          <w:rPr>
            <w:rStyle w:val="Lienhypertexte"/>
            <w:b/>
            <w:bCs/>
            <w:noProof/>
            <w:lang w:eastAsia="en-GB"/>
          </w:rPr>
          <w:t>2.1.1.3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 of the products of the family</w:t>
        </w:r>
        <w:r w:rsidR="000656F7">
          <w:rPr>
            <w:noProof/>
          </w:rPr>
          <w:tab/>
        </w:r>
        <w:r w:rsidR="000656F7">
          <w:rPr>
            <w:noProof/>
          </w:rPr>
          <w:fldChar w:fldCharType="begin"/>
        </w:r>
        <w:r w:rsidR="000656F7">
          <w:rPr>
            <w:noProof/>
          </w:rPr>
          <w:instrText xml:space="preserve"> PAGEREF _Toc536627245 \h </w:instrText>
        </w:r>
        <w:r w:rsidR="000656F7">
          <w:rPr>
            <w:noProof/>
          </w:rPr>
        </w:r>
        <w:r w:rsidR="000656F7">
          <w:rPr>
            <w:noProof/>
          </w:rPr>
          <w:fldChar w:fldCharType="separate"/>
        </w:r>
        <w:r w:rsidR="000656F7">
          <w:rPr>
            <w:noProof/>
          </w:rPr>
          <w:t>9</w:t>
        </w:r>
        <w:r w:rsidR="000656F7">
          <w:rPr>
            <w:noProof/>
          </w:rPr>
          <w:fldChar w:fldCharType="end"/>
        </w:r>
      </w:hyperlink>
    </w:p>
    <w:p w14:paraId="39205FD5" w14:textId="219D0C8A"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6" w:history="1">
        <w:r w:rsidR="000656F7" w:rsidRPr="00BE0F56">
          <w:rPr>
            <w:rStyle w:val="Lienhypertexte"/>
            <w:b/>
            <w:bCs/>
            <w:noProof/>
            <w:lang w:eastAsia="en-GB"/>
          </w:rPr>
          <w:t>2.1.1.4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Manufacturers of the active substances</w:t>
        </w:r>
        <w:r w:rsidR="000656F7">
          <w:rPr>
            <w:noProof/>
          </w:rPr>
          <w:tab/>
        </w:r>
        <w:r w:rsidR="000656F7">
          <w:rPr>
            <w:noProof/>
          </w:rPr>
          <w:fldChar w:fldCharType="begin"/>
        </w:r>
        <w:r w:rsidR="000656F7">
          <w:rPr>
            <w:noProof/>
          </w:rPr>
          <w:instrText xml:space="preserve"> PAGEREF _Toc536627246 \h </w:instrText>
        </w:r>
        <w:r w:rsidR="000656F7">
          <w:rPr>
            <w:noProof/>
          </w:rPr>
        </w:r>
        <w:r w:rsidR="000656F7">
          <w:rPr>
            <w:noProof/>
          </w:rPr>
          <w:fldChar w:fldCharType="separate"/>
        </w:r>
        <w:r w:rsidR="000656F7">
          <w:rPr>
            <w:noProof/>
          </w:rPr>
          <w:t>9</w:t>
        </w:r>
        <w:r w:rsidR="000656F7">
          <w:rPr>
            <w:noProof/>
          </w:rPr>
          <w:fldChar w:fldCharType="end"/>
        </w:r>
      </w:hyperlink>
    </w:p>
    <w:p w14:paraId="2A0945AC" w14:textId="4F60321F"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7" w:history="1">
        <w:r w:rsidR="000656F7" w:rsidRPr="00BE0F56">
          <w:rPr>
            <w:rStyle w:val="Lienhypertexte"/>
            <w:rFonts w:eastAsia="Calibri"/>
            <w:noProof/>
            <w:lang w:eastAsia="en-US"/>
          </w:rPr>
          <w:t>2.1.2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Product composition and formulation</w:t>
        </w:r>
        <w:r w:rsidR="000656F7">
          <w:rPr>
            <w:noProof/>
          </w:rPr>
          <w:tab/>
        </w:r>
        <w:r w:rsidR="000656F7">
          <w:rPr>
            <w:noProof/>
          </w:rPr>
          <w:fldChar w:fldCharType="begin"/>
        </w:r>
        <w:r w:rsidR="000656F7">
          <w:rPr>
            <w:noProof/>
          </w:rPr>
          <w:instrText xml:space="preserve"> PAGEREF _Toc536627247 \h </w:instrText>
        </w:r>
        <w:r w:rsidR="000656F7">
          <w:rPr>
            <w:noProof/>
          </w:rPr>
        </w:r>
        <w:r w:rsidR="000656F7">
          <w:rPr>
            <w:noProof/>
          </w:rPr>
          <w:fldChar w:fldCharType="separate"/>
        </w:r>
        <w:r w:rsidR="000656F7">
          <w:rPr>
            <w:noProof/>
          </w:rPr>
          <w:t>10</w:t>
        </w:r>
        <w:r w:rsidR="000656F7">
          <w:rPr>
            <w:noProof/>
          </w:rPr>
          <w:fldChar w:fldCharType="end"/>
        </w:r>
      </w:hyperlink>
    </w:p>
    <w:p w14:paraId="40C2A26A" w14:textId="2AD448D4"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8" w:history="1">
        <w:r w:rsidR="000656F7" w:rsidRPr="00BE0F56">
          <w:rPr>
            <w:rStyle w:val="Lienhypertexte"/>
            <w:b/>
            <w:noProof/>
          </w:rPr>
          <w:t>2.1.2.1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Identity of the active substance</w:t>
        </w:r>
        <w:r w:rsidR="000656F7">
          <w:rPr>
            <w:noProof/>
          </w:rPr>
          <w:tab/>
        </w:r>
        <w:r w:rsidR="000656F7">
          <w:rPr>
            <w:noProof/>
          </w:rPr>
          <w:fldChar w:fldCharType="begin"/>
        </w:r>
        <w:r w:rsidR="000656F7">
          <w:rPr>
            <w:noProof/>
          </w:rPr>
          <w:instrText xml:space="preserve"> PAGEREF _Toc536627248 \h </w:instrText>
        </w:r>
        <w:r w:rsidR="000656F7">
          <w:rPr>
            <w:noProof/>
          </w:rPr>
        </w:r>
        <w:r w:rsidR="000656F7">
          <w:rPr>
            <w:noProof/>
          </w:rPr>
          <w:fldChar w:fldCharType="separate"/>
        </w:r>
        <w:r w:rsidR="000656F7">
          <w:rPr>
            <w:noProof/>
          </w:rPr>
          <w:t>10</w:t>
        </w:r>
        <w:r w:rsidR="000656F7">
          <w:rPr>
            <w:noProof/>
          </w:rPr>
          <w:fldChar w:fldCharType="end"/>
        </w:r>
      </w:hyperlink>
    </w:p>
    <w:p w14:paraId="05DD8890" w14:textId="2F06F559"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9" w:history="1">
        <w:r w:rsidR="000656F7" w:rsidRPr="00BE0F56">
          <w:rPr>
            <w:rStyle w:val="Lienhypertexte"/>
            <w:rFonts w:cs="Times New Roman"/>
            <w:b/>
            <w:noProof/>
            <w:lang w:eastAsia="fr-FR"/>
          </w:rPr>
          <w:t>2.1.2.2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Candidate for substitution</w:t>
        </w:r>
        <w:r w:rsidR="000656F7">
          <w:rPr>
            <w:noProof/>
          </w:rPr>
          <w:tab/>
        </w:r>
        <w:r w:rsidR="000656F7">
          <w:rPr>
            <w:noProof/>
          </w:rPr>
          <w:fldChar w:fldCharType="begin"/>
        </w:r>
        <w:r w:rsidR="000656F7">
          <w:rPr>
            <w:noProof/>
          </w:rPr>
          <w:instrText xml:space="preserve"> PAGEREF _Toc536627249 \h </w:instrText>
        </w:r>
        <w:r w:rsidR="000656F7">
          <w:rPr>
            <w:noProof/>
          </w:rPr>
        </w:r>
        <w:r w:rsidR="000656F7">
          <w:rPr>
            <w:noProof/>
          </w:rPr>
          <w:fldChar w:fldCharType="separate"/>
        </w:r>
        <w:r w:rsidR="000656F7">
          <w:rPr>
            <w:noProof/>
          </w:rPr>
          <w:t>11</w:t>
        </w:r>
        <w:r w:rsidR="000656F7">
          <w:rPr>
            <w:noProof/>
          </w:rPr>
          <w:fldChar w:fldCharType="end"/>
        </w:r>
      </w:hyperlink>
    </w:p>
    <w:p w14:paraId="1ECCBDCD" w14:textId="59E7A118"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0" w:history="1">
        <w:r w:rsidR="000656F7" w:rsidRPr="00BE0F56">
          <w:rPr>
            <w:rStyle w:val="Lienhypertexte"/>
            <w:b/>
            <w:bCs/>
            <w:noProof/>
            <w:lang w:val="en-US" w:eastAsia="en-GB"/>
          </w:rPr>
          <w:t>2.1.2.3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Qualitative and quantitative information on the composition of the biocidal product</w:t>
        </w:r>
        <w:r w:rsidR="000656F7">
          <w:rPr>
            <w:noProof/>
          </w:rPr>
          <w:tab/>
        </w:r>
        <w:r w:rsidR="000656F7">
          <w:rPr>
            <w:noProof/>
          </w:rPr>
          <w:fldChar w:fldCharType="begin"/>
        </w:r>
        <w:r w:rsidR="000656F7">
          <w:rPr>
            <w:noProof/>
          </w:rPr>
          <w:instrText xml:space="preserve"> PAGEREF _Toc536627250 \h </w:instrText>
        </w:r>
        <w:r w:rsidR="000656F7">
          <w:rPr>
            <w:noProof/>
          </w:rPr>
        </w:r>
        <w:r w:rsidR="000656F7">
          <w:rPr>
            <w:noProof/>
          </w:rPr>
          <w:fldChar w:fldCharType="separate"/>
        </w:r>
        <w:r w:rsidR="000656F7">
          <w:rPr>
            <w:noProof/>
          </w:rPr>
          <w:t>11</w:t>
        </w:r>
        <w:r w:rsidR="000656F7">
          <w:rPr>
            <w:noProof/>
          </w:rPr>
          <w:fldChar w:fldCharType="end"/>
        </w:r>
      </w:hyperlink>
    </w:p>
    <w:p w14:paraId="2F9A31DF" w14:textId="0873B0BE"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1" w:history="1">
        <w:r w:rsidR="000656F7" w:rsidRPr="00BE0F56">
          <w:rPr>
            <w:rStyle w:val="Lienhypertexte"/>
            <w:rFonts w:cs="Times New Roman"/>
            <w:b/>
            <w:noProof/>
            <w:lang w:eastAsia="fr-FR"/>
          </w:rPr>
          <w:t>2.1.2.4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technical equivalence</w:t>
        </w:r>
        <w:r w:rsidR="000656F7">
          <w:rPr>
            <w:noProof/>
          </w:rPr>
          <w:tab/>
        </w:r>
        <w:r w:rsidR="000656F7">
          <w:rPr>
            <w:noProof/>
          </w:rPr>
          <w:fldChar w:fldCharType="begin"/>
        </w:r>
        <w:r w:rsidR="000656F7">
          <w:rPr>
            <w:noProof/>
          </w:rPr>
          <w:instrText xml:space="preserve"> PAGEREF _Toc536627251 \h </w:instrText>
        </w:r>
        <w:r w:rsidR="000656F7">
          <w:rPr>
            <w:noProof/>
          </w:rPr>
        </w:r>
        <w:r w:rsidR="000656F7">
          <w:rPr>
            <w:noProof/>
          </w:rPr>
          <w:fldChar w:fldCharType="separate"/>
        </w:r>
        <w:r w:rsidR="000656F7">
          <w:rPr>
            <w:noProof/>
          </w:rPr>
          <w:t>12</w:t>
        </w:r>
        <w:r w:rsidR="000656F7">
          <w:rPr>
            <w:noProof/>
          </w:rPr>
          <w:fldChar w:fldCharType="end"/>
        </w:r>
      </w:hyperlink>
    </w:p>
    <w:p w14:paraId="49780E07" w14:textId="61A00384"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2" w:history="1">
        <w:r w:rsidR="000656F7" w:rsidRPr="00BE0F56">
          <w:rPr>
            <w:rStyle w:val="Lienhypertexte"/>
            <w:rFonts w:cs="Times"/>
            <w:b/>
            <w:bCs/>
            <w:noProof/>
          </w:rPr>
          <w:t>2.1.2.5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the substance(s) of concern</w:t>
        </w:r>
        <w:r w:rsidR="000656F7">
          <w:rPr>
            <w:noProof/>
          </w:rPr>
          <w:tab/>
        </w:r>
        <w:r w:rsidR="000656F7">
          <w:rPr>
            <w:noProof/>
          </w:rPr>
          <w:fldChar w:fldCharType="begin"/>
        </w:r>
        <w:r w:rsidR="000656F7">
          <w:rPr>
            <w:noProof/>
          </w:rPr>
          <w:instrText xml:space="preserve"> PAGEREF _Toc536627252 \h </w:instrText>
        </w:r>
        <w:r w:rsidR="000656F7">
          <w:rPr>
            <w:noProof/>
          </w:rPr>
        </w:r>
        <w:r w:rsidR="000656F7">
          <w:rPr>
            <w:noProof/>
          </w:rPr>
          <w:fldChar w:fldCharType="separate"/>
        </w:r>
        <w:r w:rsidR="000656F7">
          <w:rPr>
            <w:noProof/>
          </w:rPr>
          <w:t>12</w:t>
        </w:r>
        <w:r w:rsidR="000656F7">
          <w:rPr>
            <w:noProof/>
          </w:rPr>
          <w:fldChar w:fldCharType="end"/>
        </w:r>
      </w:hyperlink>
    </w:p>
    <w:p w14:paraId="1DBF1077" w14:textId="70AAEF19"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3" w:history="1">
        <w:r w:rsidR="000656F7" w:rsidRPr="00BE0F56">
          <w:rPr>
            <w:rStyle w:val="Lienhypertexte"/>
            <w:rFonts w:cs="Times"/>
            <w:b/>
            <w:bCs/>
            <w:noProof/>
          </w:rPr>
          <w:t>2.1.2.6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of endocrine disruption (ED) properties of co-formulants in biocidal products</w:t>
        </w:r>
        <w:r w:rsidR="000656F7">
          <w:rPr>
            <w:noProof/>
          </w:rPr>
          <w:tab/>
        </w:r>
        <w:r w:rsidR="000656F7">
          <w:rPr>
            <w:noProof/>
          </w:rPr>
          <w:fldChar w:fldCharType="begin"/>
        </w:r>
        <w:r w:rsidR="000656F7">
          <w:rPr>
            <w:noProof/>
          </w:rPr>
          <w:instrText xml:space="preserve"> PAGEREF _Toc536627253 \h </w:instrText>
        </w:r>
        <w:r w:rsidR="000656F7">
          <w:rPr>
            <w:noProof/>
          </w:rPr>
        </w:r>
        <w:r w:rsidR="000656F7">
          <w:rPr>
            <w:noProof/>
          </w:rPr>
          <w:fldChar w:fldCharType="separate"/>
        </w:r>
        <w:r w:rsidR="000656F7">
          <w:rPr>
            <w:noProof/>
          </w:rPr>
          <w:t>12</w:t>
        </w:r>
        <w:r w:rsidR="000656F7">
          <w:rPr>
            <w:noProof/>
          </w:rPr>
          <w:fldChar w:fldCharType="end"/>
        </w:r>
      </w:hyperlink>
    </w:p>
    <w:p w14:paraId="45E76A9D" w14:textId="78A3745C"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4" w:history="1">
        <w:r w:rsidR="000656F7" w:rsidRPr="00BE0F56">
          <w:rPr>
            <w:rStyle w:val="Lienhypertexte"/>
            <w:b/>
            <w:noProof/>
          </w:rPr>
          <w:t>2.1.2.7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Type of formulation</w:t>
        </w:r>
        <w:r w:rsidR="000656F7">
          <w:rPr>
            <w:noProof/>
          </w:rPr>
          <w:tab/>
        </w:r>
        <w:r w:rsidR="000656F7">
          <w:rPr>
            <w:noProof/>
          </w:rPr>
          <w:fldChar w:fldCharType="begin"/>
        </w:r>
        <w:r w:rsidR="000656F7">
          <w:rPr>
            <w:noProof/>
          </w:rPr>
          <w:instrText xml:space="preserve"> PAGEREF _Toc536627254 \h </w:instrText>
        </w:r>
        <w:r w:rsidR="000656F7">
          <w:rPr>
            <w:noProof/>
          </w:rPr>
        </w:r>
        <w:r w:rsidR="000656F7">
          <w:rPr>
            <w:noProof/>
          </w:rPr>
          <w:fldChar w:fldCharType="separate"/>
        </w:r>
        <w:r w:rsidR="000656F7">
          <w:rPr>
            <w:noProof/>
          </w:rPr>
          <w:t>12</w:t>
        </w:r>
        <w:r w:rsidR="000656F7">
          <w:rPr>
            <w:noProof/>
          </w:rPr>
          <w:fldChar w:fldCharType="end"/>
        </w:r>
      </w:hyperlink>
    </w:p>
    <w:p w14:paraId="59F1EA84" w14:textId="00B21844"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5" w:history="1">
        <w:r w:rsidR="000656F7" w:rsidRPr="00BE0F56">
          <w:rPr>
            <w:rStyle w:val="Lienhypertexte"/>
            <w:noProof/>
          </w:rPr>
          <w:t>2.1.3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Hazard and precautionary statements</w:t>
        </w:r>
        <w:r w:rsidR="000656F7">
          <w:rPr>
            <w:noProof/>
          </w:rPr>
          <w:tab/>
        </w:r>
        <w:r w:rsidR="000656F7">
          <w:rPr>
            <w:noProof/>
          </w:rPr>
          <w:fldChar w:fldCharType="begin"/>
        </w:r>
        <w:r w:rsidR="000656F7">
          <w:rPr>
            <w:noProof/>
          </w:rPr>
          <w:instrText xml:space="preserve"> PAGEREF _Toc536627255 \h </w:instrText>
        </w:r>
        <w:r w:rsidR="000656F7">
          <w:rPr>
            <w:noProof/>
          </w:rPr>
        </w:r>
        <w:r w:rsidR="000656F7">
          <w:rPr>
            <w:noProof/>
          </w:rPr>
          <w:fldChar w:fldCharType="separate"/>
        </w:r>
        <w:r w:rsidR="000656F7">
          <w:rPr>
            <w:noProof/>
          </w:rPr>
          <w:t>12</w:t>
        </w:r>
        <w:r w:rsidR="000656F7">
          <w:rPr>
            <w:noProof/>
          </w:rPr>
          <w:fldChar w:fldCharType="end"/>
        </w:r>
      </w:hyperlink>
    </w:p>
    <w:p w14:paraId="30BEAFDB" w14:textId="77B2F3C6"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6" w:history="1">
        <w:r w:rsidR="000656F7" w:rsidRPr="00BE0F56">
          <w:rPr>
            <w:rStyle w:val="Lienhypertexte"/>
            <w:b/>
            <w:noProof/>
          </w:rPr>
          <w:t>2.1.3.1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active substances</w:t>
        </w:r>
        <w:r w:rsidR="000656F7">
          <w:rPr>
            <w:noProof/>
          </w:rPr>
          <w:tab/>
        </w:r>
        <w:r w:rsidR="000656F7">
          <w:rPr>
            <w:noProof/>
          </w:rPr>
          <w:fldChar w:fldCharType="begin"/>
        </w:r>
        <w:r w:rsidR="000656F7">
          <w:rPr>
            <w:noProof/>
          </w:rPr>
          <w:instrText xml:space="preserve"> PAGEREF _Toc536627256 \h </w:instrText>
        </w:r>
        <w:r w:rsidR="000656F7">
          <w:rPr>
            <w:noProof/>
          </w:rPr>
        </w:r>
        <w:r w:rsidR="000656F7">
          <w:rPr>
            <w:noProof/>
          </w:rPr>
          <w:fldChar w:fldCharType="separate"/>
        </w:r>
        <w:r w:rsidR="000656F7">
          <w:rPr>
            <w:noProof/>
          </w:rPr>
          <w:t>12</w:t>
        </w:r>
        <w:r w:rsidR="000656F7">
          <w:rPr>
            <w:noProof/>
          </w:rPr>
          <w:fldChar w:fldCharType="end"/>
        </w:r>
      </w:hyperlink>
    </w:p>
    <w:p w14:paraId="1E6D3F99" w14:textId="3D0A55C1"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7" w:history="1">
        <w:r w:rsidR="000656F7" w:rsidRPr="00BE0F56">
          <w:rPr>
            <w:rStyle w:val="Lienhypertexte"/>
            <w:b/>
            <w:noProof/>
          </w:rPr>
          <w:t>2.1.3.2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biocidal product</w:t>
        </w:r>
        <w:r w:rsidR="000656F7">
          <w:rPr>
            <w:noProof/>
          </w:rPr>
          <w:tab/>
        </w:r>
        <w:r w:rsidR="000656F7">
          <w:rPr>
            <w:noProof/>
          </w:rPr>
          <w:fldChar w:fldCharType="begin"/>
        </w:r>
        <w:r w:rsidR="000656F7">
          <w:rPr>
            <w:noProof/>
          </w:rPr>
          <w:instrText xml:space="preserve"> PAGEREF _Toc536627257 \h </w:instrText>
        </w:r>
        <w:r w:rsidR="000656F7">
          <w:rPr>
            <w:noProof/>
          </w:rPr>
        </w:r>
        <w:r w:rsidR="000656F7">
          <w:rPr>
            <w:noProof/>
          </w:rPr>
          <w:fldChar w:fldCharType="separate"/>
        </w:r>
        <w:r w:rsidR="000656F7">
          <w:rPr>
            <w:noProof/>
          </w:rPr>
          <w:t>14</w:t>
        </w:r>
        <w:r w:rsidR="000656F7">
          <w:rPr>
            <w:noProof/>
          </w:rPr>
          <w:fldChar w:fldCharType="end"/>
        </w:r>
      </w:hyperlink>
    </w:p>
    <w:p w14:paraId="602D9EA8" w14:textId="70CD5A77"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8" w:history="1">
        <w:r w:rsidR="000656F7" w:rsidRPr="00BE0F56">
          <w:rPr>
            <w:rStyle w:val="Lienhypertexte"/>
            <w:noProof/>
          </w:rPr>
          <w:t>2.1.4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Authorised use(s)</w:t>
        </w:r>
        <w:r w:rsidR="000656F7">
          <w:rPr>
            <w:noProof/>
          </w:rPr>
          <w:tab/>
        </w:r>
        <w:r w:rsidR="000656F7">
          <w:rPr>
            <w:noProof/>
          </w:rPr>
          <w:fldChar w:fldCharType="begin"/>
        </w:r>
        <w:r w:rsidR="000656F7">
          <w:rPr>
            <w:noProof/>
          </w:rPr>
          <w:instrText xml:space="preserve"> PAGEREF _Toc536627258 \h </w:instrText>
        </w:r>
        <w:r w:rsidR="000656F7">
          <w:rPr>
            <w:noProof/>
          </w:rPr>
        </w:r>
        <w:r w:rsidR="000656F7">
          <w:rPr>
            <w:noProof/>
          </w:rPr>
          <w:fldChar w:fldCharType="separate"/>
        </w:r>
        <w:r w:rsidR="000656F7">
          <w:rPr>
            <w:noProof/>
          </w:rPr>
          <w:t>15</w:t>
        </w:r>
        <w:r w:rsidR="000656F7">
          <w:rPr>
            <w:noProof/>
          </w:rPr>
          <w:fldChar w:fldCharType="end"/>
        </w:r>
      </w:hyperlink>
    </w:p>
    <w:p w14:paraId="512C7736" w14:textId="77DEDC73"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9" w:history="1">
        <w:r w:rsidR="000656F7" w:rsidRPr="00BE0F56">
          <w:rPr>
            <w:rStyle w:val="Lienhypertexte"/>
            <w:b/>
            <w:noProof/>
          </w:rPr>
          <w:t>2.1.4.1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_Toc536627259 \h </w:instrText>
        </w:r>
        <w:r w:rsidR="000656F7">
          <w:rPr>
            <w:noProof/>
          </w:rPr>
        </w:r>
        <w:r w:rsidR="000656F7">
          <w:rPr>
            <w:noProof/>
          </w:rPr>
          <w:fldChar w:fldCharType="separate"/>
        </w:r>
        <w:r w:rsidR="000656F7">
          <w:rPr>
            <w:noProof/>
          </w:rPr>
          <w:t>15</w:t>
        </w:r>
        <w:r w:rsidR="000656F7">
          <w:rPr>
            <w:noProof/>
          </w:rPr>
          <w:fldChar w:fldCharType="end"/>
        </w:r>
      </w:hyperlink>
    </w:p>
    <w:p w14:paraId="31E626D6" w14:textId="2400E598"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0" w:history="1">
        <w:r w:rsidR="000656F7" w:rsidRPr="00BE0F56">
          <w:rPr>
            <w:rStyle w:val="Lienhypertexte"/>
            <w:rFonts w:cs="Times"/>
            <w:b/>
            <w:bCs/>
            <w:noProof/>
          </w:rPr>
          <w:t>2.1.4.2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_Toc536627260 \h </w:instrText>
        </w:r>
        <w:r w:rsidR="000656F7">
          <w:rPr>
            <w:noProof/>
          </w:rPr>
        </w:r>
        <w:r w:rsidR="000656F7">
          <w:rPr>
            <w:noProof/>
          </w:rPr>
          <w:fldChar w:fldCharType="separate"/>
        </w:r>
        <w:r w:rsidR="000656F7">
          <w:rPr>
            <w:noProof/>
          </w:rPr>
          <w:t>15</w:t>
        </w:r>
        <w:r w:rsidR="000656F7">
          <w:rPr>
            <w:noProof/>
          </w:rPr>
          <w:fldChar w:fldCharType="end"/>
        </w:r>
      </w:hyperlink>
    </w:p>
    <w:p w14:paraId="656CBFE0" w14:textId="0E1B7340"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1" w:history="1">
        <w:r w:rsidR="000656F7" w:rsidRPr="00BE0F56">
          <w:rPr>
            <w:rStyle w:val="Lienhypertexte"/>
            <w:rFonts w:cs="Times"/>
            <w:b/>
            <w:bCs/>
            <w:noProof/>
          </w:rPr>
          <w:t>2.1.4.3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_Toc536627261 \h </w:instrText>
        </w:r>
        <w:r w:rsidR="000656F7">
          <w:rPr>
            <w:noProof/>
          </w:rPr>
        </w:r>
        <w:r w:rsidR="000656F7">
          <w:rPr>
            <w:noProof/>
          </w:rPr>
          <w:fldChar w:fldCharType="separate"/>
        </w:r>
        <w:r w:rsidR="000656F7">
          <w:rPr>
            <w:noProof/>
          </w:rPr>
          <w:t>15</w:t>
        </w:r>
        <w:r w:rsidR="000656F7">
          <w:rPr>
            <w:noProof/>
          </w:rPr>
          <w:fldChar w:fldCharType="end"/>
        </w:r>
      </w:hyperlink>
    </w:p>
    <w:p w14:paraId="1809CFF1" w14:textId="34332F61"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2" w:history="1">
        <w:r w:rsidR="000656F7" w:rsidRPr="00BE0F56">
          <w:rPr>
            <w:rStyle w:val="Lienhypertexte"/>
            <w:rFonts w:cs="Times"/>
            <w:b/>
            <w:bCs/>
            <w:noProof/>
          </w:rPr>
          <w:t>2.1.4.4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_Toc536627262 \h </w:instrText>
        </w:r>
        <w:r w:rsidR="000656F7">
          <w:rPr>
            <w:noProof/>
          </w:rPr>
        </w:r>
        <w:r w:rsidR="000656F7">
          <w:rPr>
            <w:noProof/>
          </w:rPr>
          <w:fldChar w:fldCharType="separate"/>
        </w:r>
        <w:r w:rsidR="000656F7">
          <w:rPr>
            <w:noProof/>
          </w:rPr>
          <w:t>16</w:t>
        </w:r>
        <w:r w:rsidR="000656F7">
          <w:rPr>
            <w:noProof/>
          </w:rPr>
          <w:fldChar w:fldCharType="end"/>
        </w:r>
      </w:hyperlink>
    </w:p>
    <w:p w14:paraId="4B7B02AD" w14:textId="0BD3F8E0"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3" w:history="1">
        <w:r w:rsidR="000656F7" w:rsidRPr="00BE0F56">
          <w:rPr>
            <w:rStyle w:val="Lienhypertexte"/>
            <w:rFonts w:cs="Times"/>
            <w:b/>
            <w:bCs/>
            <w:noProof/>
          </w:rPr>
          <w:t>2.1.4.5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_Toc536627263 \h </w:instrText>
        </w:r>
        <w:r w:rsidR="000656F7">
          <w:rPr>
            <w:noProof/>
          </w:rPr>
        </w:r>
        <w:r w:rsidR="000656F7">
          <w:rPr>
            <w:noProof/>
          </w:rPr>
          <w:fldChar w:fldCharType="separate"/>
        </w:r>
        <w:r w:rsidR="000656F7">
          <w:rPr>
            <w:noProof/>
          </w:rPr>
          <w:t>16</w:t>
        </w:r>
        <w:r w:rsidR="000656F7">
          <w:rPr>
            <w:noProof/>
          </w:rPr>
          <w:fldChar w:fldCharType="end"/>
        </w:r>
      </w:hyperlink>
    </w:p>
    <w:p w14:paraId="4922948B" w14:textId="566665FB"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4" w:history="1">
        <w:r w:rsidR="000656F7" w:rsidRPr="00BE0F56">
          <w:rPr>
            <w:rStyle w:val="Lienhypertexte"/>
            <w:rFonts w:cs="Times"/>
            <w:b/>
            <w:bCs/>
            <w:noProof/>
            <w:lang w:val="en-US"/>
          </w:rPr>
          <w:t>2.1.4.6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_Toc536627264 \h </w:instrText>
        </w:r>
        <w:r w:rsidR="000656F7">
          <w:rPr>
            <w:noProof/>
          </w:rPr>
        </w:r>
        <w:r w:rsidR="000656F7">
          <w:rPr>
            <w:noProof/>
          </w:rPr>
          <w:fldChar w:fldCharType="separate"/>
        </w:r>
        <w:r w:rsidR="000656F7">
          <w:rPr>
            <w:noProof/>
          </w:rPr>
          <w:t>16</w:t>
        </w:r>
        <w:r w:rsidR="000656F7">
          <w:rPr>
            <w:noProof/>
          </w:rPr>
          <w:fldChar w:fldCharType="end"/>
        </w:r>
      </w:hyperlink>
    </w:p>
    <w:p w14:paraId="4EA96F56" w14:textId="6CE59333"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5" w:history="1">
        <w:r w:rsidR="000656F7" w:rsidRPr="00BE0F56">
          <w:rPr>
            <w:rStyle w:val="Lienhypertexte"/>
            <w:b/>
            <w:noProof/>
          </w:rPr>
          <w:t>2.1.4.7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_Toc536627265 \h </w:instrText>
        </w:r>
        <w:r w:rsidR="000656F7">
          <w:rPr>
            <w:noProof/>
          </w:rPr>
        </w:r>
        <w:r w:rsidR="000656F7">
          <w:rPr>
            <w:noProof/>
          </w:rPr>
          <w:fldChar w:fldCharType="separate"/>
        </w:r>
        <w:r w:rsidR="000656F7">
          <w:rPr>
            <w:noProof/>
          </w:rPr>
          <w:t>16</w:t>
        </w:r>
        <w:r w:rsidR="000656F7">
          <w:rPr>
            <w:noProof/>
          </w:rPr>
          <w:fldChar w:fldCharType="end"/>
        </w:r>
      </w:hyperlink>
    </w:p>
    <w:p w14:paraId="55212416" w14:textId="43D85E62"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6" w:history="1">
        <w:r w:rsidR="000656F7" w:rsidRPr="00BE0F56">
          <w:rPr>
            <w:rStyle w:val="Lienhypertexte"/>
            <w:rFonts w:cs="Times"/>
            <w:b/>
            <w:bCs/>
            <w:noProof/>
          </w:rPr>
          <w:t>2.1.4.8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_Toc536627266 \h </w:instrText>
        </w:r>
        <w:r w:rsidR="000656F7">
          <w:rPr>
            <w:noProof/>
          </w:rPr>
        </w:r>
        <w:r w:rsidR="000656F7">
          <w:rPr>
            <w:noProof/>
          </w:rPr>
          <w:fldChar w:fldCharType="separate"/>
        </w:r>
        <w:r w:rsidR="000656F7">
          <w:rPr>
            <w:noProof/>
          </w:rPr>
          <w:t>17</w:t>
        </w:r>
        <w:r w:rsidR="000656F7">
          <w:rPr>
            <w:noProof/>
          </w:rPr>
          <w:fldChar w:fldCharType="end"/>
        </w:r>
      </w:hyperlink>
    </w:p>
    <w:p w14:paraId="737244C5" w14:textId="5BFE20B1"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7" w:history="1">
        <w:r w:rsidR="000656F7" w:rsidRPr="00BE0F56">
          <w:rPr>
            <w:rStyle w:val="Lienhypertexte"/>
            <w:rFonts w:cs="Times"/>
            <w:b/>
            <w:bCs/>
            <w:noProof/>
          </w:rPr>
          <w:t>2.1.4.9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_Toc536627267 \h </w:instrText>
        </w:r>
        <w:r w:rsidR="000656F7">
          <w:rPr>
            <w:noProof/>
          </w:rPr>
        </w:r>
        <w:r w:rsidR="000656F7">
          <w:rPr>
            <w:noProof/>
          </w:rPr>
          <w:fldChar w:fldCharType="separate"/>
        </w:r>
        <w:r w:rsidR="000656F7">
          <w:rPr>
            <w:noProof/>
          </w:rPr>
          <w:t>17</w:t>
        </w:r>
        <w:r w:rsidR="000656F7">
          <w:rPr>
            <w:noProof/>
          </w:rPr>
          <w:fldChar w:fldCharType="end"/>
        </w:r>
      </w:hyperlink>
    </w:p>
    <w:p w14:paraId="01C51F2C" w14:textId="198C9F8C"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68" w:history="1">
        <w:r w:rsidR="000656F7" w:rsidRPr="00BE0F56">
          <w:rPr>
            <w:rStyle w:val="Lienhypertexte"/>
            <w:rFonts w:cs="Times"/>
            <w:b/>
            <w:bCs/>
            <w:noProof/>
          </w:rPr>
          <w:t>2.1.4.10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_Toc536627268 \h </w:instrText>
        </w:r>
        <w:r w:rsidR="000656F7">
          <w:rPr>
            <w:noProof/>
          </w:rPr>
        </w:r>
        <w:r w:rsidR="000656F7">
          <w:rPr>
            <w:noProof/>
          </w:rPr>
          <w:fldChar w:fldCharType="separate"/>
        </w:r>
        <w:r w:rsidR="000656F7">
          <w:rPr>
            <w:noProof/>
          </w:rPr>
          <w:t>17</w:t>
        </w:r>
        <w:r w:rsidR="000656F7">
          <w:rPr>
            <w:noProof/>
          </w:rPr>
          <w:fldChar w:fldCharType="end"/>
        </w:r>
      </w:hyperlink>
    </w:p>
    <w:p w14:paraId="02499A27" w14:textId="73F4DADC"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69" w:history="1">
        <w:r w:rsidR="000656F7" w:rsidRPr="00BE0F56">
          <w:rPr>
            <w:rStyle w:val="Lienhypertexte"/>
            <w:rFonts w:cs="Times"/>
            <w:b/>
            <w:bCs/>
            <w:noProof/>
          </w:rPr>
          <w:t>2.1.4.11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_Toc536627269 \h </w:instrText>
        </w:r>
        <w:r w:rsidR="000656F7">
          <w:rPr>
            <w:noProof/>
          </w:rPr>
        </w:r>
        <w:r w:rsidR="000656F7">
          <w:rPr>
            <w:noProof/>
          </w:rPr>
          <w:fldChar w:fldCharType="separate"/>
        </w:r>
        <w:r w:rsidR="000656F7">
          <w:rPr>
            <w:noProof/>
          </w:rPr>
          <w:t>17</w:t>
        </w:r>
        <w:r w:rsidR="000656F7">
          <w:rPr>
            <w:noProof/>
          </w:rPr>
          <w:fldChar w:fldCharType="end"/>
        </w:r>
      </w:hyperlink>
    </w:p>
    <w:p w14:paraId="5CAB825D" w14:textId="3BE14C39"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0" w:history="1">
        <w:r w:rsidR="000656F7" w:rsidRPr="00BE0F56">
          <w:rPr>
            <w:rStyle w:val="Lienhypertexte"/>
            <w:rFonts w:cs="Times"/>
            <w:b/>
            <w:bCs/>
            <w:noProof/>
            <w:lang w:val="en-US"/>
          </w:rPr>
          <w:t>2.1.4.12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_Toc536627270 \h </w:instrText>
        </w:r>
        <w:r w:rsidR="000656F7">
          <w:rPr>
            <w:noProof/>
          </w:rPr>
        </w:r>
        <w:r w:rsidR="000656F7">
          <w:rPr>
            <w:noProof/>
          </w:rPr>
          <w:fldChar w:fldCharType="separate"/>
        </w:r>
        <w:r w:rsidR="000656F7">
          <w:rPr>
            <w:noProof/>
          </w:rPr>
          <w:t>17</w:t>
        </w:r>
        <w:r w:rsidR="000656F7">
          <w:rPr>
            <w:noProof/>
          </w:rPr>
          <w:fldChar w:fldCharType="end"/>
        </w:r>
      </w:hyperlink>
    </w:p>
    <w:p w14:paraId="3AB52377" w14:textId="636324F3"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1" w:history="1">
        <w:r w:rsidR="000656F7" w:rsidRPr="00BE0F56">
          <w:rPr>
            <w:rStyle w:val="Lienhypertexte"/>
            <w:b/>
            <w:noProof/>
          </w:rPr>
          <w:t>2.1.4.13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_Toc536627271 \h </w:instrText>
        </w:r>
        <w:r w:rsidR="000656F7">
          <w:rPr>
            <w:noProof/>
          </w:rPr>
        </w:r>
        <w:r w:rsidR="000656F7">
          <w:rPr>
            <w:noProof/>
          </w:rPr>
          <w:fldChar w:fldCharType="separate"/>
        </w:r>
        <w:r w:rsidR="000656F7">
          <w:rPr>
            <w:noProof/>
          </w:rPr>
          <w:t>17</w:t>
        </w:r>
        <w:r w:rsidR="000656F7">
          <w:rPr>
            <w:noProof/>
          </w:rPr>
          <w:fldChar w:fldCharType="end"/>
        </w:r>
      </w:hyperlink>
    </w:p>
    <w:p w14:paraId="521E5DD4" w14:textId="55D96ECB"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2" w:history="1">
        <w:r w:rsidR="000656F7" w:rsidRPr="00BE0F56">
          <w:rPr>
            <w:rStyle w:val="Lienhypertexte"/>
            <w:rFonts w:cs="Times"/>
            <w:b/>
            <w:bCs/>
            <w:noProof/>
          </w:rPr>
          <w:t>2.1.4.14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_Toc536627272 \h </w:instrText>
        </w:r>
        <w:r w:rsidR="000656F7">
          <w:rPr>
            <w:noProof/>
          </w:rPr>
        </w:r>
        <w:r w:rsidR="000656F7">
          <w:rPr>
            <w:noProof/>
          </w:rPr>
          <w:fldChar w:fldCharType="separate"/>
        </w:r>
        <w:r w:rsidR="000656F7">
          <w:rPr>
            <w:noProof/>
          </w:rPr>
          <w:t>18</w:t>
        </w:r>
        <w:r w:rsidR="000656F7">
          <w:rPr>
            <w:noProof/>
          </w:rPr>
          <w:fldChar w:fldCharType="end"/>
        </w:r>
      </w:hyperlink>
    </w:p>
    <w:p w14:paraId="7202606F" w14:textId="62B36356"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3" w:history="1">
        <w:r w:rsidR="000656F7" w:rsidRPr="00BE0F56">
          <w:rPr>
            <w:rStyle w:val="Lienhypertexte"/>
            <w:rFonts w:cs="Times"/>
            <w:b/>
            <w:bCs/>
            <w:noProof/>
          </w:rPr>
          <w:t>2.1.4.15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_Toc536627273 \h </w:instrText>
        </w:r>
        <w:r w:rsidR="000656F7">
          <w:rPr>
            <w:noProof/>
          </w:rPr>
        </w:r>
        <w:r w:rsidR="000656F7">
          <w:rPr>
            <w:noProof/>
          </w:rPr>
          <w:fldChar w:fldCharType="separate"/>
        </w:r>
        <w:r w:rsidR="000656F7">
          <w:rPr>
            <w:noProof/>
          </w:rPr>
          <w:t>18</w:t>
        </w:r>
        <w:r w:rsidR="000656F7">
          <w:rPr>
            <w:noProof/>
          </w:rPr>
          <w:fldChar w:fldCharType="end"/>
        </w:r>
      </w:hyperlink>
    </w:p>
    <w:p w14:paraId="603A7B08" w14:textId="71FE3595"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4" w:history="1">
        <w:r w:rsidR="000656F7" w:rsidRPr="00BE0F56">
          <w:rPr>
            <w:rStyle w:val="Lienhypertexte"/>
            <w:rFonts w:cs="Times"/>
            <w:b/>
            <w:bCs/>
            <w:noProof/>
          </w:rPr>
          <w:t>2.1.4.16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_Toc536627274 \h </w:instrText>
        </w:r>
        <w:r w:rsidR="000656F7">
          <w:rPr>
            <w:noProof/>
          </w:rPr>
        </w:r>
        <w:r w:rsidR="000656F7">
          <w:rPr>
            <w:noProof/>
          </w:rPr>
          <w:fldChar w:fldCharType="separate"/>
        </w:r>
        <w:r w:rsidR="000656F7">
          <w:rPr>
            <w:noProof/>
          </w:rPr>
          <w:t>18</w:t>
        </w:r>
        <w:r w:rsidR="000656F7">
          <w:rPr>
            <w:noProof/>
          </w:rPr>
          <w:fldChar w:fldCharType="end"/>
        </w:r>
      </w:hyperlink>
    </w:p>
    <w:p w14:paraId="3E8ED3B9" w14:textId="31C9B5C5"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5" w:history="1">
        <w:r w:rsidR="000656F7" w:rsidRPr="00BE0F56">
          <w:rPr>
            <w:rStyle w:val="Lienhypertexte"/>
            <w:rFonts w:cs="Times"/>
            <w:b/>
            <w:bCs/>
            <w:noProof/>
          </w:rPr>
          <w:t>2.1.4.17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_Toc536627275 \h </w:instrText>
        </w:r>
        <w:r w:rsidR="000656F7">
          <w:rPr>
            <w:noProof/>
          </w:rPr>
        </w:r>
        <w:r w:rsidR="000656F7">
          <w:rPr>
            <w:noProof/>
          </w:rPr>
          <w:fldChar w:fldCharType="separate"/>
        </w:r>
        <w:r w:rsidR="000656F7">
          <w:rPr>
            <w:noProof/>
          </w:rPr>
          <w:t>19</w:t>
        </w:r>
        <w:r w:rsidR="000656F7">
          <w:rPr>
            <w:noProof/>
          </w:rPr>
          <w:fldChar w:fldCharType="end"/>
        </w:r>
      </w:hyperlink>
    </w:p>
    <w:p w14:paraId="085D36AE" w14:textId="69A05D0D"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6" w:history="1">
        <w:r w:rsidR="000656F7" w:rsidRPr="00BE0F56">
          <w:rPr>
            <w:rStyle w:val="Lienhypertexte"/>
            <w:rFonts w:cs="Times"/>
            <w:b/>
            <w:bCs/>
            <w:noProof/>
            <w:lang w:val="en-US"/>
          </w:rPr>
          <w:t>2.1.4.18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_Toc536627276 \h </w:instrText>
        </w:r>
        <w:r w:rsidR="000656F7">
          <w:rPr>
            <w:noProof/>
          </w:rPr>
        </w:r>
        <w:r w:rsidR="000656F7">
          <w:rPr>
            <w:noProof/>
          </w:rPr>
          <w:fldChar w:fldCharType="separate"/>
        </w:r>
        <w:r w:rsidR="000656F7">
          <w:rPr>
            <w:noProof/>
          </w:rPr>
          <w:t>19</w:t>
        </w:r>
        <w:r w:rsidR="000656F7">
          <w:rPr>
            <w:noProof/>
          </w:rPr>
          <w:fldChar w:fldCharType="end"/>
        </w:r>
      </w:hyperlink>
    </w:p>
    <w:p w14:paraId="7B0755D9" w14:textId="1E29057E"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7" w:history="1">
        <w:r w:rsidR="000656F7" w:rsidRPr="00BE0F56">
          <w:rPr>
            <w:rStyle w:val="Lienhypertexte"/>
            <w:b/>
            <w:noProof/>
          </w:rPr>
          <w:t>2.1.4.19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_Toc536627277 \h </w:instrText>
        </w:r>
        <w:r w:rsidR="000656F7">
          <w:rPr>
            <w:noProof/>
          </w:rPr>
        </w:r>
        <w:r w:rsidR="000656F7">
          <w:rPr>
            <w:noProof/>
          </w:rPr>
          <w:fldChar w:fldCharType="separate"/>
        </w:r>
        <w:r w:rsidR="000656F7">
          <w:rPr>
            <w:noProof/>
          </w:rPr>
          <w:t>19</w:t>
        </w:r>
        <w:r w:rsidR="000656F7">
          <w:rPr>
            <w:noProof/>
          </w:rPr>
          <w:fldChar w:fldCharType="end"/>
        </w:r>
      </w:hyperlink>
    </w:p>
    <w:p w14:paraId="63755F37" w14:textId="1A9E8DAE"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8" w:history="1">
        <w:r w:rsidR="000656F7" w:rsidRPr="00BE0F56">
          <w:rPr>
            <w:rStyle w:val="Lienhypertexte"/>
            <w:rFonts w:cs="Times"/>
            <w:b/>
            <w:bCs/>
            <w:noProof/>
          </w:rPr>
          <w:t>2.1.4.20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_Toc536627278 \h </w:instrText>
        </w:r>
        <w:r w:rsidR="000656F7">
          <w:rPr>
            <w:noProof/>
          </w:rPr>
        </w:r>
        <w:r w:rsidR="000656F7">
          <w:rPr>
            <w:noProof/>
          </w:rPr>
          <w:fldChar w:fldCharType="separate"/>
        </w:r>
        <w:r w:rsidR="000656F7">
          <w:rPr>
            <w:noProof/>
          </w:rPr>
          <w:t>20</w:t>
        </w:r>
        <w:r w:rsidR="000656F7">
          <w:rPr>
            <w:noProof/>
          </w:rPr>
          <w:fldChar w:fldCharType="end"/>
        </w:r>
      </w:hyperlink>
    </w:p>
    <w:p w14:paraId="28D2A4B6" w14:textId="6410E21D"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9" w:history="1">
        <w:r w:rsidR="000656F7" w:rsidRPr="00BE0F56">
          <w:rPr>
            <w:rStyle w:val="Lienhypertexte"/>
            <w:rFonts w:cs="Times"/>
            <w:b/>
            <w:bCs/>
            <w:noProof/>
          </w:rPr>
          <w:t>2.1.4.21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_Toc536627279 \h </w:instrText>
        </w:r>
        <w:r w:rsidR="000656F7">
          <w:rPr>
            <w:noProof/>
          </w:rPr>
        </w:r>
        <w:r w:rsidR="000656F7">
          <w:rPr>
            <w:noProof/>
          </w:rPr>
          <w:fldChar w:fldCharType="separate"/>
        </w:r>
        <w:r w:rsidR="000656F7">
          <w:rPr>
            <w:noProof/>
          </w:rPr>
          <w:t>20</w:t>
        </w:r>
        <w:r w:rsidR="000656F7">
          <w:rPr>
            <w:noProof/>
          </w:rPr>
          <w:fldChar w:fldCharType="end"/>
        </w:r>
      </w:hyperlink>
    </w:p>
    <w:p w14:paraId="3405AAE4" w14:textId="777B789C"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0" w:history="1">
        <w:r w:rsidR="000656F7" w:rsidRPr="00BE0F56">
          <w:rPr>
            <w:rStyle w:val="Lienhypertexte"/>
            <w:rFonts w:cs="Times"/>
            <w:b/>
            <w:bCs/>
            <w:noProof/>
          </w:rPr>
          <w:t>2.1.4.22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_Toc536627280 \h </w:instrText>
        </w:r>
        <w:r w:rsidR="000656F7">
          <w:rPr>
            <w:noProof/>
          </w:rPr>
        </w:r>
        <w:r w:rsidR="000656F7">
          <w:rPr>
            <w:noProof/>
          </w:rPr>
          <w:fldChar w:fldCharType="separate"/>
        </w:r>
        <w:r w:rsidR="000656F7">
          <w:rPr>
            <w:noProof/>
          </w:rPr>
          <w:t>20</w:t>
        </w:r>
        <w:r w:rsidR="000656F7">
          <w:rPr>
            <w:noProof/>
          </w:rPr>
          <w:fldChar w:fldCharType="end"/>
        </w:r>
      </w:hyperlink>
    </w:p>
    <w:p w14:paraId="5879BF53" w14:textId="435A370F"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1" w:history="1">
        <w:r w:rsidR="000656F7" w:rsidRPr="00BE0F56">
          <w:rPr>
            <w:rStyle w:val="Lienhypertexte"/>
            <w:rFonts w:cs="Times"/>
            <w:b/>
            <w:bCs/>
            <w:noProof/>
          </w:rPr>
          <w:t>2.1.4.23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_Toc536627281 \h </w:instrText>
        </w:r>
        <w:r w:rsidR="000656F7">
          <w:rPr>
            <w:noProof/>
          </w:rPr>
        </w:r>
        <w:r w:rsidR="000656F7">
          <w:rPr>
            <w:noProof/>
          </w:rPr>
          <w:fldChar w:fldCharType="separate"/>
        </w:r>
        <w:r w:rsidR="000656F7">
          <w:rPr>
            <w:noProof/>
          </w:rPr>
          <w:t>20</w:t>
        </w:r>
        <w:r w:rsidR="000656F7">
          <w:rPr>
            <w:noProof/>
          </w:rPr>
          <w:fldChar w:fldCharType="end"/>
        </w:r>
      </w:hyperlink>
    </w:p>
    <w:p w14:paraId="51ADAC77" w14:textId="2E6554BF"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2" w:history="1">
        <w:r w:rsidR="000656F7" w:rsidRPr="00BE0F56">
          <w:rPr>
            <w:rStyle w:val="Lienhypertexte"/>
            <w:rFonts w:cs="Times"/>
            <w:b/>
            <w:bCs/>
            <w:noProof/>
            <w:lang w:val="en-US"/>
          </w:rPr>
          <w:t>2.1.4.24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_Toc536627282 \h </w:instrText>
        </w:r>
        <w:r w:rsidR="000656F7">
          <w:rPr>
            <w:noProof/>
          </w:rPr>
        </w:r>
        <w:r w:rsidR="000656F7">
          <w:rPr>
            <w:noProof/>
          </w:rPr>
          <w:fldChar w:fldCharType="separate"/>
        </w:r>
        <w:r w:rsidR="000656F7">
          <w:rPr>
            <w:noProof/>
          </w:rPr>
          <w:t>20</w:t>
        </w:r>
        <w:r w:rsidR="000656F7">
          <w:rPr>
            <w:noProof/>
          </w:rPr>
          <w:fldChar w:fldCharType="end"/>
        </w:r>
      </w:hyperlink>
    </w:p>
    <w:p w14:paraId="0EBE3EDB" w14:textId="05F80627"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3" w:history="1">
        <w:r w:rsidR="000656F7" w:rsidRPr="00BE0F56">
          <w:rPr>
            <w:rStyle w:val="Lienhypertexte"/>
            <w:b/>
            <w:noProof/>
          </w:rPr>
          <w:t>2.1.4.25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_Toc536627283 \h </w:instrText>
        </w:r>
        <w:r w:rsidR="000656F7">
          <w:rPr>
            <w:noProof/>
          </w:rPr>
        </w:r>
        <w:r w:rsidR="000656F7">
          <w:rPr>
            <w:noProof/>
          </w:rPr>
          <w:fldChar w:fldCharType="separate"/>
        </w:r>
        <w:r w:rsidR="000656F7">
          <w:rPr>
            <w:noProof/>
          </w:rPr>
          <w:t>21</w:t>
        </w:r>
        <w:r w:rsidR="000656F7">
          <w:rPr>
            <w:noProof/>
          </w:rPr>
          <w:fldChar w:fldCharType="end"/>
        </w:r>
      </w:hyperlink>
    </w:p>
    <w:p w14:paraId="337E0112" w14:textId="6998FCBD"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4" w:history="1">
        <w:r w:rsidR="000656F7" w:rsidRPr="00BE0F56">
          <w:rPr>
            <w:rStyle w:val="Lienhypertexte"/>
            <w:rFonts w:cs="Times"/>
            <w:b/>
            <w:bCs/>
            <w:noProof/>
          </w:rPr>
          <w:t>2.1.4.26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_Toc536627284 \h </w:instrText>
        </w:r>
        <w:r w:rsidR="000656F7">
          <w:rPr>
            <w:noProof/>
          </w:rPr>
        </w:r>
        <w:r w:rsidR="000656F7">
          <w:rPr>
            <w:noProof/>
          </w:rPr>
          <w:fldChar w:fldCharType="separate"/>
        </w:r>
        <w:r w:rsidR="000656F7">
          <w:rPr>
            <w:noProof/>
          </w:rPr>
          <w:t>21</w:t>
        </w:r>
        <w:r w:rsidR="000656F7">
          <w:rPr>
            <w:noProof/>
          </w:rPr>
          <w:fldChar w:fldCharType="end"/>
        </w:r>
      </w:hyperlink>
    </w:p>
    <w:p w14:paraId="03FBDB25" w14:textId="140B3E97"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5" w:history="1">
        <w:r w:rsidR="000656F7" w:rsidRPr="00BE0F56">
          <w:rPr>
            <w:rStyle w:val="Lienhypertexte"/>
            <w:rFonts w:cs="Times"/>
            <w:b/>
            <w:bCs/>
            <w:noProof/>
          </w:rPr>
          <w:t>2.1.4.27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_Toc536627285 \h </w:instrText>
        </w:r>
        <w:r w:rsidR="000656F7">
          <w:rPr>
            <w:noProof/>
          </w:rPr>
        </w:r>
        <w:r w:rsidR="000656F7">
          <w:rPr>
            <w:noProof/>
          </w:rPr>
          <w:fldChar w:fldCharType="separate"/>
        </w:r>
        <w:r w:rsidR="000656F7">
          <w:rPr>
            <w:noProof/>
          </w:rPr>
          <w:t>21</w:t>
        </w:r>
        <w:r w:rsidR="000656F7">
          <w:rPr>
            <w:noProof/>
          </w:rPr>
          <w:fldChar w:fldCharType="end"/>
        </w:r>
      </w:hyperlink>
    </w:p>
    <w:p w14:paraId="7012D87B" w14:textId="57D64074"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6" w:history="1">
        <w:r w:rsidR="000656F7" w:rsidRPr="00BE0F56">
          <w:rPr>
            <w:rStyle w:val="Lienhypertexte"/>
            <w:rFonts w:cs="Times"/>
            <w:b/>
            <w:bCs/>
            <w:noProof/>
            <w:lang w:val="en-US"/>
          </w:rPr>
          <w:t>2.1.4.28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_Toc536627286 \h </w:instrText>
        </w:r>
        <w:r w:rsidR="000656F7">
          <w:rPr>
            <w:noProof/>
          </w:rPr>
        </w:r>
        <w:r w:rsidR="000656F7">
          <w:rPr>
            <w:noProof/>
          </w:rPr>
          <w:fldChar w:fldCharType="separate"/>
        </w:r>
        <w:r w:rsidR="000656F7">
          <w:rPr>
            <w:noProof/>
          </w:rPr>
          <w:t>21</w:t>
        </w:r>
        <w:r w:rsidR="000656F7">
          <w:rPr>
            <w:noProof/>
          </w:rPr>
          <w:fldChar w:fldCharType="end"/>
        </w:r>
      </w:hyperlink>
    </w:p>
    <w:p w14:paraId="1E07CFCF" w14:textId="46F6C16D"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7" w:history="1">
        <w:r w:rsidR="000656F7" w:rsidRPr="00BE0F56">
          <w:rPr>
            <w:rStyle w:val="Lienhypertexte"/>
            <w:rFonts w:cs="Times"/>
            <w:b/>
            <w:bCs/>
            <w:noProof/>
          </w:rPr>
          <w:t>2.1.4.29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_Toc536627287 \h </w:instrText>
        </w:r>
        <w:r w:rsidR="000656F7">
          <w:rPr>
            <w:noProof/>
          </w:rPr>
        </w:r>
        <w:r w:rsidR="000656F7">
          <w:rPr>
            <w:noProof/>
          </w:rPr>
          <w:fldChar w:fldCharType="separate"/>
        </w:r>
        <w:r w:rsidR="000656F7">
          <w:rPr>
            <w:noProof/>
          </w:rPr>
          <w:t>22</w:t>
        </w:r>
        <w:r w:rsidR="000656F7">
          <w:rPr>
            <w:noProof/>
          </w:rPr>
          <w:fldChar w:fldCharType="end"/>
        </w:r>
      </w:hyperlink>
    </w:p>
    <w:p w14:paraId="2CBC0C0C" w14:textId="72718116" w:rsidR="000656F7" w:rsidRDefault="005210E0">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8" w:history="1">
        <w:r w:rsidR="000656F7" w:rsidRPr="00BE0F56">
          <w:rPr>
            <w:rStyle w:val="Lienhypertexte"/>
            <w:rFonts w:cs="Times"/>
            <w:b/>
            <w:bCs/>
            <w:noProof/>
            <w:lang w:val="en-US"/>
          </w:rPr>
          <w:t>2.1.4.30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_Toc536627288 \h </w:instrText>
        </w:r>
        <w:r w:rsidR="000656F7">
          <w:rPr>
            <w:noProof/>
          </w:rPr>
        </w:r>
        <w:r w:rsidR="000656F7">
          <w:rPr>
            <w:noProof/>
          </w:rPr>
          <w:fldChar w:fldCharType="separate"/>
        </w:r>
        <w:r w:rsidR="000656F7">
          <w:rPr>
            <w:noProof/>
          </w:rPr>
          <w:t>22</w:t>
        </w:r>
        <w:r w:rsidR="000656F7">
          <w:rPr>
            <w:noProof/>
          </w:rPr>
          <w:fldChar w:fldCharType="end"/>
        </w:r>
      </w:hyperlink>
    </w:p>
    <w:p w14:paraId="4526E5A7" w14:textId="628CB2D0"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89" w:history="1">
        <w:r w:rsidR="000656F7" w:rsidRPr="00BE0F56">
          <w:rPr>
            <w:rStyle w:val="Lienhypertexte"/>
            <w:noProof/>
          </w:rPr>
          <w:t>2.1.5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General directions for use</w:t>
        </w:r>
        <w:r w:rsidR="000656F7">
          <w:rPr>
            <w:noProof/>
          </w:rPr>
          <w:tab/>
        </w:r>
        <w:r w:rsidR="000656F7">
          <w:rPr>
            <w:noProof/>
          </w:rPr>
          <w:fldChar w:fldCharType="begin"/>
        </w:r>
        <w:r w:rsidR="000656F7">
          <w:rPr>
            <w:noProof/>
          </w:rPr>
          <w:instrText xml:space="preserve"> PAGEREF _Toc536627289 \h </w:instrText>
        </w:r>
        <w:r w:rsidR="000656F7">
          <w:rPr>
            <w:noProof/>
          </w:rPr>
        </w:r>
        <w:r w:rsidR="000656F7">
          <w:rPr>
            <w:noProof/>
          </w:rPr>
          <w:fldChar w:fldCharType="separate"/>
        </w:r>
        <w:r w:rsidR="000656F7">
          <w:rPr>
            <w:noProof/>
          </w:rPr>
          <w:t>22</w:t>
        </w:r>
        <w:r w:rsidR="000656F7">
          <w:rPr>
            <w:noProof/>
          </w:rPr>
          <w:fldChar w:fldCharType="end"/>
        </w:r>
      </w:hyperlink>
    </w:p>
    <w:p w14:paraId="0045017A" w14:textId="363EEB0F"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0" w:history="1">
        <w:r w:rsidR="000656F7" w:rsidRPr="00BE0F56">
          <w:rPr>
            <w:rStyle w:val="Lienhypertexte"/>
            <w:b/>
            <w:noProof/>
          </w:rPr>
          <w:t>2.1.5.1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Instructions for use</w:t>
        </w:r>
        <w:r w:rsidR="000656F7">
          <w:rPr>
            <w:noProof/>
          </w:rPr>
          <w:tab/>
        </w:r>
        <w:r w:rsidR="000656F7">
          <w:rPr>
            <w:noProof/>
          </w:rPr>
          <w:fldChar w:fldCharType="begin"/>
        </w:r>
        <w:r w:rsidR="000656F7">
          <w:rPr>
            <w:noProof/>
          </w:rPr>
          <w:instrText xml:space="preserve"> PAGEREF _Toc536627290 \h </w:instrText>
        </w:r>
        <w:r w:rsidR="000656F7">
          <w:rPr>
            <w:noProof/>
          </w:rPr>
        </w:r>
        <w:r w:rsidR="000656F7">
          <w:rPr>
            <w:noProof/>
          </w:rPr>
          <w:fldChar w:fldCharType="separate"/>
        </w:r>
        <w:r w:rsidR="000656F7">
          <w:rPr>
            <w:noProof/>
          </w:rPr>
          <w:t>22</w:t>
        </w:r>
        <w:r w:rsidR="000656F7">
          <w:rPr>
            <w:noProof/>
          </w:rPr>
          <w:fldChar w:fldCharType="end"/>
        </w:r>
      </w:hyperlink>
    </w:p>
    <w:p w14:paraId="72565592" w14:textId="1BE1CDFD"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1" w:history="1">
        <w:r w:rsidR="000656F7" w:rsidRPr="00BE0F56">
          <w:rPr>
            <w:rStyle w:val="Lienhypertexte"/>
            <w:b/>
            <w:noProof/>
          </w:rPr>
          <w:t>2.1.5.2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mitigation measures</w:t>
        </w:r>
        <w:r w:rsidR="000656F7">
          <w:rPr>
            <w:noProof/>
          </w:rPr>
          <w:tab/>
        </w:r>
        <w:r w:rsidR="000656F7">
          <w:rPr>
            <w:noProof/>
          </w:rPr>
          <w:fldChar w:fldCharType="begin"/>
        </w:r>
        <w:r w:rsidR="000656F7">
          <w:rPr>
            <w:noProof/>
          </w:rPr>
          <w:instrText xml:space="preserve"> PAGEREF _Toc536627291 \h </w:instrText>
        </w:r>
        <w:r w:rsidR="000656F7">
          <w:rPr>
            <w:noProof/>
          </w:rPr>
        </w:r>
        <w:r w:rsidR="000656F7">
          <w:rPr>
            <w:noProof/>
          </w:rPr>
          <w:fldChar w:fldCharType="separate"/>
        </w:r>
        <w:r w:rsidR="000656F7">
          <w:rPr>
            <w:noProof/>
          </w:rPr>
          <w:t>22</w:t>
        </w:r>
        <w:r w:rsidR="000656F7">
          <w:rPr>
            <w:noProof/>
          </w:rPr>
          <w:fldChar w:fldCharType="end"/>
        </w:r>
      </w:hyperlink>
    </w:p>
    <w:p w14:paraId="751DC157" w14:textId="36CEA3DA"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2" w:history="1">
        <w:r w:rsidR="000656F7" w:rsidRPr="00BE0F56">
          <w:rPr>
            <w:rStyle w:val="Lienhypertexte"/>
            <w:b/>
            <w:noProof/>
            <w:lang w:val="en-US"/>
          </w:rPr>
          <w:t>2.1.5.3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_Toc536627292 \h </w:instrText>
        </w:r>
        <w:r w:rsidR="000656F7">
          <w:rPr>
            <w:noProof/>
          </w:rPr>
        </w:r>
        <w:r w:rsidR="000656F7">
          <w:rPr>
            <w:noProof/>
          </w:rPr>
          <w:fldChar w:fldCharType="separate"/>
        </w:r>
        <w:r w:rsidR="000656F7">
          <w:rPr>
            <w:noProof/>
          </w:rPr>
          <w:t>22</w:t>
        </w:r>
        <w:r w:rsidR="000656F7">
          <w:rPr>
            <w:noProof/>
          </w:rPr>
          <w:fldChar w:fldCharType="end"/>
        </w:r>
      </w:hyperlink>
    </w:p>
    <w:p w14:paraId="118F2636" w14:textId="0FCA3781"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3" w:history="1">
        <w:r w:rsidR="000656F7" w:rsidRPr="00BE0F56">
          <w:rPr>
            <w:rStyle w:val="Lienhypertexte"/>
            <w:b/>
            <w:noProof/>
            <w:lang w:val="en-US"/>
          </w:rPr>
          <w:t>2.1.5.4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Instructions for safe disposal of the product and its packaging</w:t>
        </w:r>
        <w:r w:rsidR="000656F7">
          <w:rPr>
            <w:noProof/>
          </w:rPr>
          <w:tab/>
        </w:r>
        <w:r w:rsidR="000656F7">
          <w:rPr>
            <w:noProof/>
          </w:rPr>
          <w:fldChar w:fldCharType="begin"/>
        </w:r>
        <w:r w:rsidR="000656F7">
          <w:rPr>
            <w:noProof/>
          </w:rPr>
          <w:instrText xml:space="preserve"> PAGEREF _Toc536627293 \h </w:instrText>
        </w:r>
        <w:r w:rsidR="000656F7">
          <w:rPr>
            <w:noProof/>
          </w:rPr>
        </w:r>
        <w:r w:rsidR="000656F7">
          <w:rPr>
            <w:noProof/>
          </w:rPr>
          <w:fldChar w:fldCharType="separate"/>
        </w:r>
        <w:r w:rsidR="000656F7">
          <w:rPr>
            <w:noProof/>
          </w:rPr>
          <w:t>22</w:t>
        </w:r>
        <w:r w:rsidR="000656F7">
          <w:rPr>
            <w:noProof/>
          </w:rPr>
          <w:fldChar w:fldCharType="end"/>
        </w:r>
      </w:hyperlink>
    </w:p>
    <w:p w14:paraId="3BB9A5FB" w14:textId="615F3F96"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4" w:history="1">
        <w:r w:rsidR="000656F7" w:rsidRPr="00BE0F56">
          <w:rPr>
            <w:rStyle w:val="Lienhypertexte"/>
            <w:b/>
            <w:noProof/>
            <w:lang w:val="en-US"/>
          </w:rPr>
          <w:t>2.1.5.5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_Toc536627294 \h </w:instrText>
        </w:r>
        <w:r w:rsidR="000656F7">
          <w:rPr>
            <w:noProof/>
          </w:rPr>
        </w:r>
        <w:r w:rsidR="000656F7">
          <w:rPr>
            <w:noProof/>
          </w:rPr>
          <w:fldChar w:fldCharType="separate"/>
        </w:r>
        <w:r w:rsidR="000656F7">
          <w:rPr>
            <w:noProof/>
          </w:rPr>
          <w:t>23</w:t>
        </w:r>
        <w:r w:rsidR="000656F7">
          <w:rPr>
            <w:noProof/>
          </w:rPr>
          <w:fldChar w:fldCharType="end"/>
        </w:r>
      </w:hyperlink>
    </w:p>
    <w:p w14:paraId="5C216925" w14:textId="052E6E0E"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5" w:history="1">
        <w:r w:rsidR="000656F7" w:rsidRPr="00BE0F56">
          <w:rPr>
            <w:rStyle w:val="Lienhypertexte"/>
            <w:noProof/>
          </w:rPr>
          <w:t>2.1.6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Other information</w:t>
        </w:r>
        <w:r w:rsidR="000656F7">
          <w:rPr>
            <w:noProof/>
          </w:rPr>
          <w:tab/>
        </w:r>
        <w:r w:rsidR="000656F7">
          <w:rPr>
            <w:noProof/>
          </w:rPr>
          <w:fldChar w:fldCharType="begin"/>
        </w:r>
        <w:r w:rsidR="000656F7">
          <w:rPr>
            <w:noProof/>
          </w:rPr>
          <w:instrText xml:space="preserve"> PAGEREF _Toc536627295 \h </w:instrText>
        </w:r>
        <w:r w:rsidR="000656F7">
          <w:rPr>
            <w:noProof/>
          </w:rPr>
        </w:r>
        <w:r w:rsidR="000656F7">
          <w:rPr>
            <w:noProof/>
          </w:rPr>
          <w:fldChar w:fldCharType="separate"/>
        </w:r>
        <w:r w:rsidR="000656F7">
          <w:rPr>
            <w:noProof/>
          </w:rPr>
          <w:t>23</w:t>
        </w:r>
        <w:r w:rsidR="000656F7">
          <w:rPr>
            <w:noProof/>
          </w:rPr>
          <w:fldChar w:fldCharType="end"/>
        </w:r>
      </w:hyperlink>
    </w:p>
    <w:p w14:paraId="08CB9DEA" w14:textId="3B4BF999"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6" w:history="1">
        <w:r w:rsidR="000656F7" w:rsidRPr="00BE0F56">
          <w:rPr>
            <w:rStyle w:val="Lienhypertexte"/>
            <w:rFonts w:eastAsia="Calibri"/>
            <w:noProof/>
            <w:lang w:eastAsia="en-US"/>
          </w:rPr>
          <w:t>2.1.7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Packaging of the biocidal product</w:t>
        </w:r>
        <w:r w:rsidR="000656F7">
          <w:rPr>
            <w:noProof/>
          </w:rPr>
          <w:tab/>
        </w:r>
        <w:r w:rsidR="000656F7">
          <w:rPr>
            <w:noProof/>
          </w:rPr>
          <w:fldChar w:fldCharType="begin"/>
        </w:r>
        <w:r w:rsidR="000656F7">
          <w:rPr>
            <w:noProof/>
          </w:rPr>
          <w:instrText xml:space="preserve"> PAGEREF _Toc536627296 \h </w:instrText>
        </w:r>
        <w:r w:rsidR="000656F7">
          <w:rPr>
            <w:noProof/>
          </w:rPr>
        </w:r>
        <w:r w:rsidR="000656F7">
          <w:rPr>
            <w:noProof/>
          </w:rPr>
          <w:fldChar w:fldCharType="separate"/>
        </w:r>
        <w:r w:rsidR="000656F7">
          <w:rPr>
            <w:noProof/>
          </w:rPr>
          <w:t>23</w:t>
        </w:r>
        <w:r w:rsidR="000656F7">
          <w:rPr>
            <w:noProof/>
          </w:rPr>
          <w:fldChar w:fldCharType="end"/>
        </w:r>
      </w:hyperlink>
    </w:p>
    <w:p w14:paraId="0675DBF3" w14:textId="0CA48442"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7" w:history="1">
        <w:r w:rsidR="000656F7" w:rsidRPr="00BE0F56">
          <w:rPr>
            <w:rStyle w:val="Lienhypertexte"/>
            <w:noProof/>
          </w:rPr>
          <w:t>2.1.8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eastAsia="en-US"/>
          </w:rPr>
          <w:t>Documentation</w:t>
        </w:r>
        <w:r w:rsidR="000656F7">
          <w:rPr>
            <w:noProof/>
          </w:rPr>
          <w:tab/>
        </w:r>
        <w:r w:rsidR="000656F7">
          <w:rPr>
            <w:noProof/>
          </w:rPr>
          <w:fldChar w:fldCharType="begin"/>
        </w:r>
        <w:r w:rsidR="000656F7">
          <w:rPr>
            <w:noProof/>
          </w:rPr>
          <w:instrText xml:space="preserve"> PAGEREF _Toc536627297 \h </w:instrText>
        </w:r>
        <w:r w:rsidR="000656F7">
          <w:rPr>
            <w:noProof/>
          </w:rPr>
        </w:r>
        <w:r w:rsidR="000656F7">
          <w:rPr>
            <w:noProof/>
          </w:rPr>
          <w:fldChar w:fldCharType="separate"/>
        </w:r>
        <w:r w:rsidR="000656F7">
          <w:rPr>
            <w:noProof/>
          </w:rPr>
          <w:t>23</w:t>
        </w:r>
        <w:r w:rsidR="000656F7">
          <w:rPr>
            <w:noProof/>
          </w:rPr>
          <w:fldChar w:fldCharType="end"/>
        </w:r>
      </w:hyperlink>
    </w:p>
    <w:p w14:paraId="7283A6C2" w14:textId="2558A8C5"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8" w:history="1">
        <w:r w:rsidR="000656F7" w:rsidRPr="00BE0F56">
          <w:rPr>
            <w:rStyle w:val="Lienhypertexte"/>
            <w:rFonts w:cs="Times New Roman"/>
            <w:b/>
            <w:iCs/>
            <w:noProof/>
            <w:lang w:val="en-US" w:eastAsia="en-US"/>
          </w:rPr>
          <w:t>2.1.8.1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Data submitted in relation to product application</w:t>
        </w:r>
        <w:r w:rsidR="000656F7">
          <w:rPr>
            <w:noProof/>
          </w:rPr>
          <w:tab/>
        </w:r>
        <w:r w:rsidR="000656F7">
          <w:rPr>
            <w:noProof/>
          </w:rPr>
          <w:fldChar w:fldCharType="begin"/>
        </w:r>
        <w:r w:rsidR="000656F7">
          <w:rPr>
            <w:noProof/>
          </w:rPr>
          <w:instrText xml:space="preserve"> PAGEREF _Toc536627298 \h </w:instrText>
        </w:r>
        <w:r w:rsidR="000656F7">
          <w:rPr>
            <w:noProof/>
          </w:rPr>
        </w:r>
        <w:r w:rsidR="000656F7">
          <w:rPr>
            <w:noProof/>
          </w:rPr>
          <w:fldChar w:fldCharType="separate"/>
        </w:r>
        <w:r w:rsidR="000656F7">
          <w:rPr>
            <w:noProof/>
          </w:rPr>
          <w:t>23</w:t>
        </w:r>
        <w:r w:rsidR="000656F7">
          <w:rPr>
            <w:noProof/>
          </w:rPr>
          <w:fldChar w:fldCharType="end"/>
        </w:r>
      </w:hyperlink>
    </w:p>
    <w:p w14:paraId="3FA14422" w14:textId="115E8DA2"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9" w:history="1">
        <w:r w:rsidR="000656F7" w:rsidRPr="00BE0F56">
          <w:rPr>
            <w:rStyle w:val="Lienhypertexte"/>
            <w:rFonts w:cs="Times New Roman"/>
            <w:b/>
            <w:iCs/>
            <w:noProof/>
            <w:lang w:eastAsia="en-US"/>
          </w:rPr>
          <w:t>2.1.8.2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Access to documentation</w:t>
        </w:r>
        <w:r w:rsidR="000656F7">
          <w:rPr>
            <w:noProof/>
          </w:rPr>
          <w:tab/>
        </w:r>
        <w:r w:rsidR="000656F7">
          <w:rPr>
            <w:noProof/>
          </w:rPr>
          <w:fldChar w:fldCharType="begin"/>
        </w:r>
        <w:r w:rsidR="000656F7">
          <w:rPr>
            <w:noProof/>
          </w:rPr>
          <w:instrText xml:space="preserve"> PAGEREF _Toc536627299 \h </w:instrText>
        </w:r>
        <w:r w:rsidR="000656F7">
          <w:rPr>
            <w:noProof/>
          </w:rPr>
        </w:r>
        <w:r w:rsidR="000656F7">
          <w:rPr>
            <w:noProof/>
          </w:rPr>
          <w:fldChar w:fldCharType="separate"/>
        </w:r>
        <w:r w:rsidR="000656F7">
          <w:rPr>
            <w:noProof/>
          </w:rPr>
          <w:t>24</w:t>
        </w:r>
        <w:r w:rsidR="000656F7">
          <w:rPr>
            <w:noProof/>
          </w:rPr>
          <w:fldChar w:fldCharType="end"/>
        </w:r>
      </w:hyperlink>
    </w:p>
    <w:p w14:paraId="28BF964F" w14:textId="7FB477AF"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00" w:history="1">
        <w:r w:rsidR="000656F7" w:rsidRPr="00BE0F56">
          <w:rPr>
            <w:rStyle w:val="Lienhypertexte"/>
            <w:noProof/>
            <w:lang w:val="de-DE"/>
          </w:rPr>
          <w:t>2.2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Assessment of the biocidal product</w:t>
        </w:r>
        <w:r w:rsidR="000656F7">
          <w:rPr>
            <w:noProof/>
          </w:rPr>
          <w:tab/>
        </w:r>
        <w:r w:rsidR="000656F7">
          <w:rPr>
            <w:noProof/>
          </w:rPr>
          <w:fldChar w:fldCharType="begin"/>
        </w:r>
        <w:r w:rsidR="000656F7">
          <w:rPr>
            <w:noProof/>
          </w:rPr>
          <w:instrText xml:space="preserve"> PAGEREF _Toc536627300 \h </w:instrText>
        </w:r>
        <w:r w:rsidR="000656F7">
          <w:rPr>
            <w:noProof/>
          </w:rPr>
        </w:r>
        <w:r w:rsidR="000656F7">
          <w:rPr>
            <w:noProof/>
          </w:rPr>
          <w:fldChar w:fldCharType="separate"/>
        </w:r>
        <w:r w:rsidR="000656F7">
          <w:rPr>
            <w:noProof/>
          </w:rPr>
          <w:t>25</w:t>
        </w:r>
        <w:r w:rsidR="000656F7">
          <w:rPr>
            <w:noProof/>
          </w:rPr>
          <w:fldChar w:fldCharType="end"/>
        </w:r>
      </w:hyperlink>
    </w:p>
    <w:p w14:paraId="58F612E3" w14:textId="51848FF8"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1" w:history="1">
        <w:r w:rsidR="000656F7" w:rsidRPr="00BE0F56">
          <w:rPr>
            <w:rStyle w:val="Lienhypertexte"/>
            <w:noProof/>
            <w:lang w:val="en-US"/>
          </w:rPr>
          <w:t>2.2.1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val="en-US"/>
          </w:rPr>
          <w:t>Intended use(s) as applied for by the applicant</w:t>
        </w:r>
        <w:r w:rsidR="000656F7">
          <w:rPr>
            <w:noProof/>
          </w:rPr>
          <w:tab/>
        </w:r>
        <w:r w:rsidR="000656F7">
          <w:rPr>
            <w:noProof/>
          </w:rPr>
          <w:fldChar w:fldCharType="begin"/>
        </w:r>
        <w:r w:rsidR="000656F7">
          <w:rPr>
            <w:noProof/>
          </w:rPr>
          <w:instrText xml:space="preserve"> PAGEREF _Toc536627301 \h </w:instrText>
        </w:r>
        <w:r w:rsidR="000656F7">
          <w:rPr>
            <w:noProof/>
          </w:rPr>
        </w:r>
        <w:r w:rsidR="000656F7">
          <w:rPr>
            <w:noProof/>
          </w:rPr>
          <w:fldChar w:fldCharType="separate"/>
        </w:r>
        <w:r w:rsidR="000656F7">
          <w:rPr>
            <w:noProof/>
          </w:rPr>
          <w:t>25</w:t>
        </w:r>
        <w:r w:rsidR="000656F7">
          <w:rPr>
            <w:noProof/>
          </w:rPr>
          <w:fldChar w:fldCharType="end"/>
        </w:r>
      </w:hyperlink>
    </w:p>
    <w:p w14:paraId="733F8586" w14:textId="5AECB397"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2" w:history="1">
        <w:r w:rsidR="000656F7" w:rsidRPr="00BE0F56">
          <w:rPr>
            <w:rStyle w:val="Lienhypertexte"/>
            <w:rFonts w:eastAsia="Calibri"/>
            <w:noProof/>
            <w:lang w:eastAsia="sv-SE"/>
          </w:rPr>
          <w:t>2.2.2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chemical and technical properties</w:t>
        </w:r>
        <w:r w:rsidR="000656F7">
          <w:rPr>
            <w:noProof/>
          </w:rPr>
          <w:tab/>
        </w:r>
        <w:r w:rsidR="000656F7">
          <w:rPr>
            <w:noProof/>
          </w:rPr>
          <w:fldChar w:fldCharType="begin"/>
        </w:r>
        <w:r w:rsidR="000656F7">
          <w:rPr>
            <w:noProof/>
          </w:rPr>
          <w:instrText xml:space="preserve"> PAGEREF _Toc536627302 \h </w:instrText>
        </w:r>
        <w:r w:rsidR="000656F7">
          <w:rPr>
            <w:noProof/>
          </w:rPr>
        </w:r>
        <w:r w:rsidR="000656F7">
          <w:rPr>
            <w:noProof/>
          </w:rPr>
          <w:fldChar w:fldCharType="separate"/>
        </w:r>
        <w:r w:rsidR="000656F7">
          <w:rPr>
            <w:noProof/>
          </w:rPr>
          <w:t>27</w:t>
        </w:r>
        <w:r w:rsidR="000656F7">
          <w:rPr>
            <w:noProof/>
          </w:rPr>
          <w:fldChar w:fldCharType="end"/>
        </w:r>
      </w:hyperlink>
    </w:p>
    <w:p w14:paraId="66F25792" w14:textId="6C2BCF4B"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3" w:history="1">
        <w:r w:rsidR="000656F7" w:rsidRPr="00BE0F56">
          <w:rPr>
            <w:rStyle w:val="Lienhypertexte"/>
            <w:noProof/>
          </w:rPr>
          <w:t>2.2.3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hazards and respective characteristics</w:t>
        </w:r>
        <w:r w:rsidR="000656F7">
          <w:rPr>
            <w:noProof/>
          </w:rPr>
          <w:tab/>
        </w:r>
        <w:r w:rsidR="000656F7">
          <w:rPr>
            <w:noProof/>
          </w:rPr>
          <w:fldChar w:fldCharType="begin"/>
        </w:r>
        <w:r w:rsidR="000656F7">
          <w:rPr>
            <w:noProof/>
          </w:rPr>
          <w:instrText xml:space="preserve"> PAGEREF _Toc536627303 \h </w:instrText>
        </w:r>
        <w:r w:rsidR="000656F7">
          <w:rPr>
            <w:noProof/>
          </w:rPr>
        </w:r>
        <w:r w:rsidR="000656F7">
          <w:rPr>
            <w:noProof/>
          </w:rPr>
          <w:fldChar w:fldCharType="separate"/>
        </w:r>
        <w:r w:rsidR="000656F7">
          <w:rPr>
            <w:noProof/>
          </w:rPr>
          <w:t>35</w:t>
        </w:r>
        <w:r w:rsidR="000656F7">
          <w:rPr>
            <w:noProof/>
          </w:rPr>
          <w:fldChar w:fldCharType="end"/>
        </w:r>
      </w:hyperlink>
    </w:p>
    <w:p w14:paraId="7A165979" w14:textId="077DA497"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4" w:history="1">
        <w:r w:rsidR="000656F7" w:rsidRPr="00BE0F56">
          <w:rPr>
            <w:rStyle w:val="Lienhypertexte"/>
            <w:noProof/>
          </w:rPr>
          <w:t>2.2.4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Methods for detection and identification</w:t>
        </w:r>
        <w:r w:rsidR="000656F7">
          <w:rPr>
            <w:noProof/>
          </w:rPr>
          <w:tab/>
        </w:r>
        <w:r w:rsidR="000656F7">
          <w:rPr>
            <w:noProof/>
          </w:rPr>
          <w:fldChar w:fldCharType="begin"/>
        </w:r>
        <w:r w:rsidR="000656F7">
          <w:rPr>
            <w:noProof/>
          </w:rPr>
          <w:instrText xml:space="preserve"> PAGEREF _Toc536627304 \h </w:instrText>
        </w:r>
        <w:r w:rsidR="000656F7">
          <w:rPr>
            <w:noProof/>
          </w:rPr>
        </w:r>
        <w:r w:rsidR="000656F7">
          <w:rPr>
            <w:noProof/>
          </w:rPr>
          <w:fldChar w:fldCharType="separate"/>
        </w:r>
        <w:r w:rsidR="000656F7">
          <w:rPr>
            <w:noProof/>
          </w:rPr>
          <w:t>39</w:t>
        </w:r>
        <w:r w:rsidR="000656F7">
          <w:rPr>
            <w:noProof/>
          </w:rPr>
          <w:fldChar w:fldCharType="end"/>
        </w:r>
      </w:hyperlink>
    </w:p>
    <w:p w14:paraId="46736434" w14:textId="72EF581E"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5" w:history="1">
        <w:r w:rsidR="000656F7" w:rsidRPr="00BE0F56">
          <w:rPr>
            <w:rStyle w:val="Lienhypertexte"/>
            <w:noProof/>
          </w:rPr>
          <w:t>2.2.5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Efficacy against target organisms</w:t>
        </w:r>
        <w:r w:rsidR="000656F7">
          <w:rPr>
            <w:noProof/>
          </w:rPr>
          <w:tab/>
        </w:r>
        <w:r w:rsidR="000656F7">
          <w:rPr>
            <w:noProof/>
          </w:rPr>
          <w:fldChar w:fldCharType="begin"/>
        </w:r>
        <w:r w:rsidR="000656F7">
          <w:rPr>
            <w:noProof/>
          </w:rPr>
          <w:instrText xml:space="preserve"> PAGEREF _Toc536627305 \h </w:instrText>
        </w:r>
        <w:r w:rsidR="000656F7">
          <w:rPr>
            <w:noProof/>
          </w:rPr>
        </w:r>
        <w:r w:rsidR="000656F7">
          <w:rPr>
            <w:noProof/>
          </w:rPr>
          <w:fldChar w:fldCharType="separate"/>
        </w:r>
        <w:r w:rsidR="000656F7">
          <w:rPr>
            <w:noProof/>
          </w:rPr>
          <w:t>48</w:t>
        </w:r>
        <w:r w:rsidR="000656F7">
          <w:rPr>
            <w:noProof/>
          </w:rPr>
          <w:fldChar w:fldCharType="end"/>
        </w:r>
      </w:hyperlink>
    </w:p>
    <w:p w14:paraId="53D7F26F" w14:textId="3401710A"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6" w:history="1">
        <w:r w:rsidR="000656F7" w:rsidRPr="00BE0F56">
          <w:rPr>
            <w:rStyle w:val="Lienhypertexte"/>
            <w:rFonts w:cs="Times New Roman"/>
            <w:b/>
            <w:iCs/>
            <w:noProof/>
            <w:lang w:eastAsia="en-US"/>
          </w:rPr>
          <w:t>2.2.5.1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Function and field of use</w:t>
        </w:r>
        <w:r w:rsidR="000656F7">
          <w:rPr>
            <w:noProof/>
          </w:rPr>
          <w:tab/>
        </w:r>
        <w:r w:rsidR="000656F7">
          <w:rPr>
            <w:noProof/>
          </w:rPr>
          <w:fldChar w:fldCharType="begin"/>
        </w:r>
        <w:r w:rsidR="000656F7">
          <w:rPr>
            <w:noProof/>
          </w:rPr>
          <w:instrText xml:space="preserve"> PAGEREF _Toc536627306 \h </w:instrText>
        </w:r>
        <w:r w:rsidR="000656F7">
          <w:rPr>
            <w:noProof/>
          </w:rPr>
        </w:r>
        <w:r w:rsidR="000656F7">
          <w:rPr>
            <w:noProof/>
          </w:rPr>
          <w:fldChar w:fldCharType="separate"/>
        </w:r>
        <w:r w:rsidR="000656F7">
          <w:rPr>
            <w:noProof/>
          </w:rPr>
          <w:t>48</w:t>
        </w:r>
        <w:r w:rsidR="000656F7">
          <w:rPr>
            <w:noProof/>
          </w:rPr>
          <w:fldChar w:fldCharType="end"/>
        </w:r>
      </w:hyperlink>
    </w:p>
    <w:p w14:paraId="1E7C7A79" w14:textId="3F4D69E8"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7" w:history="1">
        <w:r w:rsidR="000656F7" w:rsidRPr="00BE0F56">
          <w:rPr>
            <w:rStyle w:val="Lienhypertexte"/>
            <w:rFonts w:cs="Times New Roman"/>
            <w:b/>
            <w:iCs/>
            <w:noProof/>
            <w:lang w:val="en-US" w:eastAsia="en-US"/>
          </w:rPr>
          <w:t>2.2.5.2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Organisms to be controlled and products, organisms or objects to be protected</w:t>
        </w:r>
        <w:r w:rsidR="000656F7">
          <w:rPr>
            <w:noProof/>
          </w:rPr>
          <w:tab/>
        </w:r>
        <w:r w:rsidR="000656F7">
          <w:rPr>
            <w:noProof/>
          </w:rPr>
          <w:fldChar w:fldCharType="begin"/>
        </w:r>
        <w:r w:rsidR="000656F7">
          <w:rPr>
            <w:noProof/>
          </w:rPr>
          <w:instrText xml:space="preserve"> PAGEREF _Toc536627307 \h </w:instrText>
        </w:r>
        <w:r w:rsidR="000656F7">
          <w:rPr>
            <w:noProof/>
          </w:rPr>
        </w:r>
        <w:r w:rsidR="000656F7">
          <w:rPr>
            <w:noProof/>
          </w:rPr>
          <w:fldChar w:fldCharType="separate"/>
        </w:r>
        <w:r w:rsidR="000656F7">
          <w:rPr>
            <w:noProof/>
          </w:rPr>
          <w:t>48</w:t>
        </w:r>
        <w:r w:rsidR="000656F7">
          <w:rPr>
            <w:noProof/>
          </w:rPr>
          <w:fldChar w:fldCharType="end"/>
        </w:r>
      </w:hyperlink>
    </w:p>
    <w:p w14:paraId="287327E2" w14:textId="0A79E37A"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8" w:history="1">
        <w:r w:rsidR="000656F7" w:rsidRPr="00BE0F56">
          <w:rPr>
            <w:rStyle w:val="Lienhypertexte"/>
            <w:rFonts w:cs="Times New Roman"/>
            <w:b/>
            <w:iCs/>
            <w:noProof/>
            <w:lang w:val="en-US" w:eastAsia="en-US"/>
          </w:rPr>
          <w:t>2.2.5.3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target organisms, including unacceptable suffering</w:t>
        </w:r>
        <w:r w:rsidR="000656F7">
          <w:rPr>
            <w:noProof/>
          </w:rPr>
          <w:tab/>
        </w:r>
        <w:r w:rsidR="000656F7">
          <w:rPr>
            <w:noProof/>
          </w:rPr>
          <w:fldChar w:fldCharType="begin"/>
        </w:r>
        <w:r w:rsidR="000656F7">
          <w:rPr>
            <w:noProof/>
          </w:rPr>
          <w:instrText xml:space="preserve"> PAGEREF _Toc536627308 \h </w:instrText>
        </w:r>
        <w:r w:rsidR="000656F7">
          <w:rPr>
            <w:noProof/>
          </w:rPr>
        </w:r>
        <w:r w:rsidR="000656F7">
          <w:rPr>
            <w:noProof/>
          </w:rPr>
          <w:fldChar w:fldCharType="separate"/>
        </w:r>
        <w:r w:rsidR="000656F7">
          <w:rPr>
            <w:noProof/>
          </w:rPr>
          <w:t>48</w:t>
        </w:r>
        <w:r w:rsidR="000656F7">
          <w:rPr>
            <w:noProof/>
          </w:rPr>
          <w:fldChar w:fldCharType="end"/>
        </w:r>
      </w:hyperlink>
    </w:p>
    <w:p w14:paraId="64CDDE38" w14:textId="0DDCA873"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9" w:history="1">
        <w:r w:rsidR="000656F7" w:rsidRPr="00BE0F56">
          <w:rPr>
            <w:rStyle w:val="Lienhypertexte"/>
            <w:rFonts w:cs="Times New Roman"/>
            <w:b/>
            <w:iCs/>
            <w:noProof/>
            <w:lang w:val="en-US" w:eastAsia="en-US"/>
          </w:rPr>
          <w:t>2.2.5.4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Mode of action, including time delay</w:t>
        </w:r>
        <w:r w:rsidR="000656F7">
          <w:rPr>
            <w:noProof/>
          </w:rPr>
          <w:tab/>
        </w:r>
        <w:r w:rsidR="000656F7">
          <w:rPr>
            <w:noProof/>
          </w:rPr>
          <w:fldChar w:fldCharType="begin"/>
        </w:r>
        <w:r w:rsidR="000656F7">
          <w:rPr>
            <w:noProof/>
          </w:rPr>
          <w:instrText xml:space="preserve"> PAGEREF _Toc536627309 \h </w:instrText>
        </w:r>
        <w:r w:rsidR="000656F7">
          <w:rPr>
            <w:noProof/>
          </w:rPr>
        </w:r>
        <w:r w:rsidR="000656F7">
          <w:rPr>
            <w:noProof/>
          </w:rPr>
          <w:fldChar w:fldCharType="separate"/>
        </w:r>
        <w:r w:rsidR="000656F7">
          <w:rPr>
            <w:noProof/>
          </w:rPr>
          <w:t>50</w:t>
        </w:r>
        <w:r w:rsidR="000656F7">
          <w:rPr>
            <w:noProof/>
          </w:rPr>
          <w:fldChar w:fldCharType="end"/>
        </w:r>
      </w:hyperlink>
    </w:p>
    <w:p w14:paraId="48D2F15F" w14:textId="0550F08D"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0" w:history="1">
        <w:r w:rsidR="000656F7" w:rsidRPr="00BE0F56">
          <w:rPr>
            <w:rStyle w:val="Lienhypertexte"/>
            <w:rFonts w:cs="Times New Roman"/>
            <w:b/>
            <w:iCs/>
            <w:noProof/>
            <w:lang w:eastAsia="en-US"/>
          </w:rPr>
          <w:t>2.2.5.5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Efficacy data</w:t>
        </w:r>
        <w:r w:rsidR="000656F7">
          <w:rPr>
            <w:noProof/>
          </w:rPr>
          <w:tab/>
        </w:r>
        <w:r w:rsidR="000656F7">
          <w:rPr>
            <w:noProof/>
          </w:rPr>
          <w:fldChar w:fldCharType="begin"/>
        </w:r>
        <w:r w:rsidR="000656F7">
          <w:rPr>
            <w:noProof/>
          </w:rPr>
          <w:instrText xml:space="preserve"> PAGEREF _Toc536627310 \h </w:instrText>
        </w:r>
        <w:r w:rsidR="000656F7">
          <w:rPr>
            <w:noProof/>
          </w:rPr>
        </w:r>
        <w:r w:rsidR="000656F7">
          <w:rPr>
            <w:noProof/>
          </w:rPr>
          <w:fldChar w:fldCharType="separate"/>
        </w:r>
        <w:r w:rsidR="000656F7">
          <w:rPr>
            <w:noProof/>
          </w:rPr>
          <w:t>50</w:t>
        </w:r>
        <w:r w:rsidR="000656F7">
          <w:rPr>
            <w:noProof/>
          </w:rPr>
          <w:fldChar w:fldCharType="end"/>
        </w:r>
      </w:hyperlink>
    </w:p>
    <w:p w14:paraId="5F8299FC" w14:textId="334CB43D"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1" w:history="1">
        <w:r w:rsidR="000656F7" w:rsidRPr="00BE0F56">
          <w:rPr>
            <w:rStyle w:val="Lienhypertexte"/>
            <w:rFonts w:cs="Times New Roman"/>
            <w:b/>
            <w:iCs/>
            <w:noProof/>
            <w:lang w:val="en-US" w:eastAsia="en-US"/>
          </w:rPr>
          <w:t>2.2.5.6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Occurrence of resistance and resistance management</w:t>
        </w:r>
        <w:r w:rsidR="000656F7">
          <w:rPr>
            <w:noProof/>
          </w:rPr>
          <w:tab/>
        </w:r>
        <w:r w:rsidR="000656F7">
          <w:rPr>
            <w:noProof/>
          </w:rPr>
          <w:fldChar w:fldCharType="begin"/>
        </w:r>
        <w:r w:rsidR="000656F7">
          <w:rPr>
            <w:noProof/>
          </w:rPr>
          <w:instrText xml:space="preserve"> PAGEREF _Toc536627311 \h </w:instrText>
        </w:r>
        <w:r w:rsidR="000656F7">
          <w:rPr>
            <w:noProof/>
          </w:rPr>
        </w:r>
        <w:r w:rsidR="000656F7">
          <w:rPr>
            <w:noProof/>
          </w:rPr>
          <w:fldChar w:fldCharType="separate"/>
        </w:r>
        <w:r w:rsidR="000656F7">
          <w:rPr>
            <w:noProof/>
          </w:rPr>
          <w:t>59</w:t>
        </w:r>
        <w:r w:rsidR="000656F7">
          <w:rPr>
            <w:noProof/>
          </w:rPr>
          <w:fldChar w:fldCharType="end"/>
        </w:r>
      </w:hyperlink>
    </w:p>
    <w:p w14:paraId="305A3589" w14:textId="2790C61C"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2" w:history="1">
        <w:r w:rsidR="000656F7" w:rsidRPr="00BE0F56">
          <w:rPr>
            <w:rStyle w:val="Lienhypertexte"/>
            <w:rFonts w:cs="Times New Roman"/>
            <w:b/>
            <w:iCs/>
            <w:noProof/>
            <w:lang w:eastAsia="en-US"/>
          </w:rPr>
          <w:t>2.2.5.7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Evaluation of the label claims</w:t>
        </w:r>
        <w:r w:rsidR="000656F7">
          <w:rPr>
            <w:noProof/>
          </w:rPr>
          <w:tab/>
        </w:r>
        <w:r w:rsidR="000656F7">
          <w:rPr>
            <w:noProof/>
          </w:rPr>
          <w:fldChar w:fldCharType="begin"/>
        </w:r>
        <w:r w:rsidR="000656F7">
          <w:rPr>
            <w:noProof/>
          </w:rPr>
          <w:instrText xml:space="preserve"> PAGEREF _Toc536627312 \h </w:instrText>
        </w:r>
        <w:r w:rsidR="000656F7">
          <w:rPr>
            <w:noProof/>
          </w:rPr>
        </w:r>
        <w:r w:rsidR="000656F7">
          <w:rPr>
            <w:noProof/>
          </w:rPr>
          <w:fldChar w:fldCharType="separate"/>
        </w:r>
        <w:r w:rsidR="000656F7">
          <w:rPr>
            <w:noProof/>
          </w:rPr>
          <w:t>60</w:t>
        </w:r>
        <w:r w:rsidR="000656F7">
          <w:rPr>
            <w:noProof/>
          </w:rPr>
          <w:fldChar w:fldCharType="end"/>
        </w:r>
      </w:hyperlink>
    </w:p>
    <w:p w14:paraId="0FC48C35" w14:textId="1FD1BC46"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3" w:history="1">
        <w:r w:rsidR="000656F7" w:rsidRPr="00BE0F56">
          <w:rPr>
            <w:rStyle w:val="Lienhypertexte"/>
            <w:rFonts w:ascii="Times New Roman" w:eastAsia="Calibri" w:hAnsi="Times New Roman" w:cs="Times New Roman"/>
            <w:noProof/>
            <w:lang w:eastAsia="en-US"/>
          </w:rPr>
          <w:t>2.2.6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_Toc536627313 \h </w:instrText>
        </w:r>
        <w:r w:rsidR="000656F7">
          <w:rPr>
            <w:noProof/>
          </w:rPr>
        </w:r>
        <w:r w:rsidR="000656F7">
          <w:rPr>
            <w:noProof/>
          </w:rPr>
          <w:fldChar w:fldCharType="separate"/>
        </w:r>
        <w:r w:rsidR="000656F7">
          <w:rPr>
            <w:noProof/>
          </w:rPr>
          <w:t>61</w:t>
        </w:r>
        <w:r w:rsidR="000656F7">
          <w:rPr>
            <w:noProof/>
          </w:rPr>
          <w:fldChar w:fldCharType="end"/>
        </w:r>
      </w:hyperlink>
    </w:p>
    <w:p w14:paraId="02439304" w14:textId="2F9564D3"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4" w:history="1">
        <w:r w:rsidR="000656F7" w:rsidRPr="00BE0F56">
          <w:rPr>
            <w:rStyle w:val="Lienhypertexte"/>
            <w:b/>
            <w:noProof/>
          </w:rPr>
          <w:t>2.2.6.1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Hazard potential</w:t>
        </w:r>
        <w:r w:rsidR="000656F7">
          <w:rPr>
            <w:noProof/>
          </w:rPr>
          <w:tab/>
        </w:r>
        <w:r w:rsidR="000656F7">
          <w:rPr>
            <w:noProof/>
          </w:rPr>
          <w:fldChar w:fldCharType="begin"/>
        </w:r>
        <w:r w:rsidR="000656F7">
          <w:rPr>
            <w:noProof/>
          </w:rPr>
          <w:instrText xml:space="preserve"> PAGEREF _Toc536627314 \h </w:instrText>
        </w:r>
        <w:r w:rsidR="000656F7">
          <w:rPr>
            <w:noProof/>
          </w:rPr>
        </w:r>
        <w:r w:rsidR="000656F7">
          <w:rPr>
            <w:noProof/>
          </w:rPr>
          <w:fldChar w:fldCharType="separate"/>
        </w:r>
        <w:r w:rsidR="000656F7">
          <w:rPr>
            <w:noProof/>
          </w:rPr>
          <w:t>61</w:t>
        </w:r>
        <w:r w:rsidR="000656F7">
          <w:rPr>
            <w:noProof/>
          </w:rPr>
          <w:fldChar w:fldCharType="end"/>
        </w:r>
      </w:hyperlink>
    </w:p>
    <w:p w14:paraId="756BB80C" w14:textId="7923AD09"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5" w:history="1">
        <w:r w:rsidR="000656F7" w:rsidRPr="00BE0F56">
          <w:rPr>
            <w:rStyle w:val="Lienhypertexte"/>
            <w:b/>
            <w:noProof/>
          </w:rPr>
          <w:t>2.2.6.2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Human exposure assessment</w:t>
        </w:r>
        <w:r w:rsidR="000656F7">
          <w:rPr>
            <w:noProof/>
          </w:rPr>
          <w:tab/>
        </w:r>
        <w:r w:rsidR="000656F7">
          <w:rPr>
            <w:noProof/>
          </w:rPr>
          <w:fldChar w:fldCharType="begin"/>
        </w:r>
        <w:r w:rsidR="000656F7">
          <w:rPr>
            <w:noProof/>
          </w:rPr>
          <w:instrText xml:space="preserve"> PAGEREF _Toc536627315 \h </w:instrText>
        </w:r>
        <w:r w:rsidR="000656F7">
          <w:rPr>
            <w:noProof/>
          </w:rPr>
        </w:r>
        <w:r w:rsidR="000656F7">
          <w:rPr>
            <w:noProof/>
          </w:rPr>
          <w:fldChar w:fldCharType="separate"/>
        </w:r>
        <w:r w:rsidR="000656F7">
          <w:rPr>
            <w:noProof/>
          </w:rPr>
          <w:t>64</w:t>
        </w:r>
        <w:r w:rsidR="000656F7">
          <w:rPr>
            <w:noProof/>
          </w:rPr>
          <w:fldChar w:fldCharType="end"/>
        </w:r>
      </w:hyperlink>
    </w:p>
    <w:p w14:paraId="40809C06" w14:textId="52CE765F"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6" w:history="1">
        <w:r w:rsidR="000656F7" w:rsidRPr="00BE0F56">
          <w:rPr>
            <w:rStyle w:val="Lienhypertexte"/>
            <w:b/>
            <w:noProof/>
          </w:rPr>
          <w:t>2.2.6.3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_Toc536627316 \h </w:instrText>
        </w:r>
        <w:r w:rsidR="000656F7">
          <w:rPr>
            <w:noProof/>
          </w:rPr>
        </w:r>
        <w:r w:rsidR="000656F7">
          <w:rPr>
            <w:noProof/>
          </w:rPr>
          <w:fldChar w:fldCharType="separate"/>
        </w:r>
        <w:r w:rsidR="000656F7">
          <w:rPr>
            <w:noProof/>
          </w:rPr>
          <w:t>77</w:t>
        </w:r>
        <w:r w:rsidR="000656F7">
          <w:rPr>
            <w:noProof/>
          </w:rPr>
          <w:fldChar w:fldCharType="end"/>
        </w:r>
      </w:hyperlink>
    </w:p>
    <w:p w14:paraId="20EE5FBC" w14:textId="1C24D6DA"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7" w:history="1">
        <w:r w:rsidR="000656F7" w:rsidRPr="00BE0F56">
          <w:rPr>
            <w:rStyle w:val="Lienhypertexte"/>
            <w:rFonts w:ascii="Times New Roman" w:eastAsia="Calibri" w:hAnsi="Times New Roman" w:cs="Times New Roman"/>
            <w:noProof/>
            <w:lang w:eastAsia="en-US"/>
          </w:rPr>
          <w:t>2.2.7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the environment</w:t>
        </w:r>
        <w:r w:rsidR="000656F7">
          <w:rPr>
            <w:noProof/>
          </w:rPr>
          <w:tab/>
        </w:r>
        <w:r w:rsidR="000656F7">
          <w:rPr>
            <w:noProof/>
          </w:rPr>
          <w:fldChar w:fldCharType="begin"/>
        </w:r>
        <w:r w:rsidR="000656F7">
          <w:rPr>
            <w:noProof/>
          </w:rPr>
          <w:instrText xml:space="preserve"> PAGEREF _Toc536627317 \h </w:instrText>
        </w:r>
        <w:r w:rsidR="000656F7">
          <w:rPr>
            <w:noProof/>
          </w:rPr>
        </w:r>
        <w:r w:rsidR="000656F7">
          <w:rPr>
            <w:noProof/>
          </w:rPr>
          <w:fldChar w:fldCharType="separate"/>
        </w:r>
        <w:r w:rsidR="000656F7">
          <w:rPr>
            <w:noProof/>
          </w:rPr>
          <w:t>97</w:t>
        </w:r>
        <w:r w:rsidR="000656F7">
          <w:rPr>
            <w:noProof/>
          </w:rPr>
          <w:fldChar w:fldCharType="end"/>
        </w:r>
      </w:hyperlink>
    </w:p>
    <w:p w14:paraId="73DB62B2" w14:textId="37A1FB92"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8" w:history="1">
        <w:r w:rsidR="000656F7" w:rsidRPr="00BE0F56">
          <w:rPr>
            <w:rStyle w:val="Lienhypertexte"/>
            <w:b/>
            <w:noProof/>
            <w:lang w:val="en-US"/>
          </w:rPr>
          <w:t>2.2.7.1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Fate and distribution in the environment of the active substance</w:t>
        </w:r>
        <w:r w:rsidR="000656F7">
          <w:rPr>
            <w:noProof/>
          </w:rPr>
          <w:tab/>
        </w:r>
        <w:r w:rsidR="000656F7">
          <w:rPr>
            <w:noProof/>
          </w:rPr>
          <w:fldChar w:fldCharType="begin"/>
        </w:r>
        <w:r w:rsidR="000656F7">
          <w:rPr>
            <w:noProof/>
          </w:rPr>
          <w:instrText xml:space="preserve"> PAGEREF _Toc536627318 \h </w:instrText>
        </w:r>
        <w:r w:rsidR="000656F7">
          <w:rPr>
            <w:noProof/>
          </w:rPr>
        </w:r>
        <w:r w:rsidR="000656F7">
          <w:rPr>
            <w:noProof/>
          </w:rPr>
          <w:fldChar w:fldCharType="separate"/>
        </w:r>
        <w:r w:rsidR="000656F7">
          <w:rPr>
            <w:noProof/>
          </w:rPr>
          <w:t>97</w:t>
        </w:r>
        <w:r w:rsidR="000656F7">
          <w:rPr>
            <w:noProof/>
          </w:rPr>
          <w:fldChar w:fldCharType="end"/>
        </w:r>
      </w:hyperlink>
    </w:p>
    <w:p w14:paraId="426637BB" w14:textId="550B646E"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9" w:history="1">
        <w:r w:rsidR="000656F7" w:rsidRPr="00BE0F56">
          <w:rPr>
            <w:rStyle w:val="Lienhypertexte"/>
            <w:b/>
            <w:noProof/>
          </w:rPr>
          <w:t>2.2.7.2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Effects on environmental organisms for active substance</w:t>
        </w:r>
        <w:r w:rsidR="000656F7">
          <w:rPr>
            <w:noProof/>
          </w:rPr>
          <w:tab/>
        </w:r>
        <w:r w:rsidR="000656F7">
          <w:rPr>
            <w:noProof/>
          </w:rPr>
          <w:fldChar w:fldCharType="begin"/>
        </w:r>
        <w:r w:rsidR="000656F7">
          <w:rPr>
            <w:noProof/>
          </w:rPr>
          <w:instrText xml:space="preserve"> PAGEREF _Toc536627319 \h </w:instrText>
        </w:r>
        <w:r w:rsidR="000656F7">
          <w:rPr>
            <w:noProof/>
          </w:rPr>
        </w:r>
        <w:r w:rsidR="000656F7">
          <w:rPr>
            <w:noProof/>
          </w:rPr>
          <w:fldChar w:fldCharType="separate"/>
        </w:r>
        <w:r w:rsidR="000656F7">
          <w:rPr>
            <w:noProof/>
          </w:rPr>
          <w:t>104</w:t>
        </w:r>
        <w:r w:rsidR="000656F7">
          <w:rPr>
            <w:noProof/>
          </w:rPr>
          <w:fldChar w:fldCharType="end"/>
        </w:r>
      </w:hyperlink>
    </w:p>
    <w:p w14:paraId="6674DE84" w14:textId="64D776C4"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0" w:history="1">
        <w:r w:rsidR="000656F7" w:rsidRPr="00BE0F56">
          <w:rPr>
            <w:rStyle w:val="Lienhypertexte"/>
            <w:b/>
            <w:noProof/>
            <w:lang w:val="en-US"/>
          </w:rPr>
          <w:t>2.2.7.3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environmental organisms for biocidal product</w:t>
        </w:r>
        <w:r w:rsidR="000656F7">
          <w:rPr>
            <w:noProof/>
          </w:rPr>
          <w:tab/>
        </w:r>
        <w:r w:rsidR="000656F7">
          <w:rPr>
            <w:noProof/>
          </w:rPr>
          <w:fldChar w:fldCharType="begin"/>
        </w:r>
        <w:r w:rsidR="000656F7">
          <w:rPr>
            <w:noProof/>
          </w:rPr>
          <w:instrText xml:space="preserve"> PAGEREF _Toc536627320 \h </w:instrText>
        </w:r>
        <w:r w:rsidR="000656F7">
          <w:rPr>
            <w:noProof/>
          </w:rPr>
        </w:r>
        <w:r w:rsidR="000656F7">
          <w:rPr>
            <w:noProof/>
          </w:rPr>
          <w:fldChar w:fldCharType="separate"/>
        </w:r>
        <w:r w:rsidR="000656F7">
          <w:rPr>
            <w:noProof/>
          </w:rPr>
          <w:t>109</w:t>
        </w:r>
        <w:r w:rsidR="000656F7">
          <w:rPr>
            <w:noProof/>
          </w:rPr>
          <w:fldChar w:fldCharType="end"/>
        </w:r>
      </w:hyperlink>
    </w:p>
    <w:p w14:paraId="2C896923" w14:textId="13DF649B"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1" w:history="1">
        <w:r w:rsidR="000656F7" w:rsidRPr="00BE0F56">
          <w:rPr>
            <w:rStyle w:val="Lienhypertexte"/>
            <w:b/>
            <w:noProof/>
          </w:rPr>
          <w:t>2.2.7.4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Environmental exposure assessment</w:t>
        </w:r>
        <w:r w:rsidR="000656F7">
          <w:rPr>
            <w:noProof/>
          </w:rPr>
          <w:tab/>
        </w:r>
        <w:r w:rsidR="000656F7">
          <w:rPr>
            <w:noProof/>
          </w:rPr>
          <w:fldChar w:fldCharType="begin"/>
        </w:r>
        <w:r w:rsidR="000656F7">
          <w:rPr>
            <w:noProof/>
          </w:rPr>
          <w:instrText xml:space="preserve"> PAGEREF _Toc536627321 \h </w:instrText>
        </w:r>
        <w:r w:rsidR="000656F7">
          <w:rPr>
            <w:noProof/>
          </w:rPr>
        </w:r>
        <w:r w:rsidR="000656F7">
          <w:rPr>
            <w:noProof/>
          </w:rPr>
          <w:fldChar w:fldCharType="separate"/>
        </w:r>
        <w:r w:rsidR="000656F7">
          <w:rPr>
            <w:noProof/>
          </w:rPr>
          <w:t>109</w:t>
        </w:r>
        <w:r w:rsidR="000656F7">
          <w:rPr>
            <w:noProof/>
          </w:rPr>
          <w:fldChar w:fldCharType="end"/>
        </w:r>
      </w:hyperlink>
    </w:p>
    <w:p w14:paraId="2E932EDF" w14:textId="70CC61E5"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2" w:history="1">
        <w:r w:rsidR="000656F7" w:rsidRPr="00BE0F56">
          <w:rPr>
            <w:rStyle w:val="Lienhypertexte"/>
            <w:b/>
            <w:noProof/>
          </w:rPr>
          <w:t>2.2.7.5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Local PECs</w:t>
        </w:r>
        <w:r w:rsidR="000656F7">
          <w:rPr>
            <w:noProof/>
          </w:rPr>
          <w:tab/>
        </w:r>
        <w:r w:rsidR="000656F7">
          <w:rPr>
            <w:noProof/>
          </w:rPr>
          <w:fldChar w:fldCharType="begin"/>
        </w:r>
        <w:r w:rsidR="000656F7">
          <w:rPr>
            <w:noProof/>
          </w:rPr>
          <w:instrText xml:space="preserve"> PAGEREF _Toc536627322 \h </w:instrText>
        </w:r>
        <w:r w:rsidR="000656F7">
          <w:rPr>
            <w:noProof/>
          </w:rPr>
        </w:r>
        <w:r w:rsidR="000656F7">
          <w:rPr>
            <w:noProof/>
          </w:rPr>
          <w:fldChar w:fldCharType="separate"/>
        </w:r>
        <w:r w:rsidR="000656F7">
          <w:rPr>
            <w:noProof/>
          </w:rPr>
          <w:t>145</w:t>
        </w:r>
        <w:r w:rsidR="000656F7">
          <w:rPr>
            <w:noProof/>
          </w:rPr>
          <w:fldChar w:fldCharType="end"/>
        </w:r>
      </w:hyperlink>
    </w:p>
    <w:p w14:paraId="5F79DB9B" w14:textId="36F89545"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3" w:history="1">
        <w:r w:rsidR="000656F7" w:rsidRPr="00BE0F56">
          <w:rPr>
            <w:rStyle w:val="Lienhypertexte"/>
            <w:b/>
            <w:noProof/>
          </w:rPr>
          <w:t>2.2.7.6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for groundwater</w:t>
        </w:r>
        <w:r w:rsidR="000656F7">
          <w:rPr>
            <w:noProof/>
          </w:rPr>
          <w:tab/>
        </w:r>
        <w:r w:rsidR="000656F7">
          <w:rPr>
            <w:noProof/>
          </w:rPr>
          <w:fldChar w:fldCharType="begin"/>
        </w:r>
        <w:r w:rsidR="000656F7">
          <w:rPr>
            <w:noProof/>
          </w:rPr>
          <w:instrText xml:space="preserve"> PAGEREF _Toc536627323 \h </w:instrText>
        </w:r>
        <w:r w:rsidR="000656F7">
          <w:rPr>
            <w:noProof/>
          </w:rPr>
        </w:r>
        <w:r w:rsidR="000656F7">
          <w:rPr>
            <w:noProof/>
          </w:rPr>
          <w:fldChar w:fldCharType="separate"/>
        </w:r>
        <w:r w:rsidR="000656F7">
          <w:rPr>
            <w:noProof/>
          </w:rPr>
          <w:t>152</w:t>
        </w:r>
        <w:r w:rsidR="000656F7">
          <w:rPr>
            <w:noProof/>
          </w:rPr>
          <w:fldChar w:fldCharType="end"/>
        </w:r>
      </w:hyperlink>
    </w:p>
    <w:p w14:paraId="60EAA4CB" w14:textId="6DA258EE"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4" w:history="1">
        <w:r w:rsidR="000656F7" w:rsidRPr="00BE0F56">
          <w:rPr>
            <w:rStyle w:val="Lienhypertexte"/>
            <w:b/>
            <w:noProof/>
          </w:rPr>
          <w:t>2.2.7.7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characterisation for the environment</w:t>
        </w:r>
        <w:r w:rsidR="000656F7">
          <w:rPr>
            <w:noProof/>
          </w:rPr>
          <w:tab/>
        </w:r>
        <w:r w:rsidR="000656F7">
          <w:rPr>
            <w:noProof/>
          </w:rPr>
          <w:fldChar w:fldCharType="begin"/>
        </w:r>
        <w:r w:rsidR="000656F7">
          <w:rPr>
            <w:noProof/>
          </w:rPr>
          <w:instrText xml:space="preserve"> PAGEREF _Toc536627324 \h </w:instrText>
        </w:r>
        <w:r w:rsidR="000656F7">
          <w:rPr>
            <w:noProof/>
          </w:rPr>
        </w:r>
        <w:r w:rsidR="000656F7">
          <w:rPr>
            <w:noProof/>
          </w:rPr>
          <w:fldChar w:fldCharType="separate"/>
        </w:r>
        <w:r w:rsidR="000656F7">
          <w:rPr>
            <w:noProof/>
          </w:rPr>
          <w:t>164</w:t>
        </w:r>
        <w:r w:rsidR="000656F7">
          <w:rPr>
            <w:noProof/>
          </w:rPr>
          <w:fldChar w:fldCharType="end"/>
        </w:r>
      </w:hyperlink>
    </w:p>
    <w:p w14:paraId="24C0F7A2" w14:textId="1B940E96"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5" w:history="1">
        <w:r w:rsidR="000656F7" w:rsidRPr="00BE0F56">
          <w:rPr>
            <w:rStyle w:val="Lienhypertexte"/>
            <w:b/>
            <w:noProof/>
          </w:rPr>
          <w:t>2.2.7.8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Conclusion - Remarks</w:t>
        </w:r>
        <w:r w:rsidR="000656F7">
          <w:rPr>
            <w:noProof/>
          </w:rPr>
          <w:tab/>
        </w:r>
        <w:r w:rsidR="000656F7">
          <w:rPr>
            <w:noProof/>
          </w:rPr>
          <w:fldChar w:fldCharType="begin"/>
        </w:r>
        <w:r w:rsidR="000656F7">
          <w:rPr>
            <w:noProof/>
          </w:rPr>
          <w:instrText xml:space="preserve"> PAGEREF _Toc536627325 \h </w:instrText>
        </w:r>
        <w:r w:rsidR="000656F7">
          <w:rPr>
            <w:noProof/>
          </w:rPr>
        </w:r>
        <w:r w:rsidR="000656F7">
          <w:rPr>
            <w:noProof/>
          </w:rPr>
          <w:fldChar w:fldCharType="separate"/>
        </w:r>
        <w:r w:rsidR="000656F7">
          <w:rPr>
            <w:noProof/>
          </w:rPr>
          <w:t>182</w:t>
        </w:r>
        <w:r w:rsidR="000656F7">
          <w:rPr>
            <w:noProof/>
          </w:rPr>
          <w:fldChar w:fldCharType="end"/>
        </w:r>
      </w:hyperlink>
    </w:p>
    <w:p w14:paraId="19E8CD4F" w14:textId="26B8753E" w:rsidR="000656F7" w:rsidRDefault="005210E0">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26" w:history="1">
        <w:r w:rsidR="000656F7" w:rsidRPr="00BE0F56">
          <w:rPr>
            <w:rStyle w:val="Lienhypertexte"/>
            <w:rFonts w:eastAsia="Calibri"/>
            <w:noProof/>
          </w:rPr>
          <w:t>2.2.8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Comparative assessment</w:t>
        </w:r>
        <w:r w:rsidR="000656F7">
          <w:rPr>
            <w:noProof/>
          </w:rPr>
          <w:tab/>
        </w:r>
        <w:r w:rsidR="000656F7">
          <w:rPr>
            <w:noProof/>
          </w:rPr>
          <w:fldChar w:fldCharType="begin"/>
        </w:r>
        <w:r w:rsidR="000656F7">
          <w:rPr>
            <w:noProof/>
          </w:rPr>
          <w:instrText xml:space="preserve"> PAGEREF _Toc536627326 \h </w:instrText>
        </w:r>
        <w:r w:rsidR="000656F7">
          <w:rPr>
            <w:noProof/>
          </w:rPr>
        </w:r>
        <w:r w:rsidR="000656F7">
          <w:rPr>
            <w:noProof/>
          </w:rPr>
          <w:fldChar w:fldCharType="separate"/>
        </w:r>
        <w:r w:rsidR="000656F7">
          <w:rPr>
            <w:noProof/>
          </w:rPr>
          <w:t>187</w:t>
        </w:r>
        <w:r w:rsidR="000656F7">
          <w:rPr>
            <w:noProof/>
          </w:rPr>
          <w:fldChar w:fldCharType="end"/>
        </w:r>
      </w:hyperlink>
    </w:p>
    <w:p w14:paraId="1318FFCE" w14:textId="3D2174D6" w:rsidR="000656F7" w:rsidRDefault="005210E0">
      <w:pPr>
        <w:pStyle w:val="TM1"/>
        <w:tabs>
          <w:tab w:val="right" w:leader="dot" w:pos="9487"/>
        </w:tabs>
        <w:rPr>
          <w:rFonts w:asciiTheme="minorHAnsi" w:eastAsiaTheme="minorEastAsia" w:hAnsiTheme="minorHAnsi" w:cstheme="minorBidi"/>
          <w:b w:val="0"/>
          <w:bCs w:val="0"/>
          <w:caps w:val="0"/>
          <w:noProof/>
          <w:sz w:val="22"/>
          <w:szCs w:val="22"/>
          <w:lang w:val="fr-FR" w:eastAsia="fr-FR"/>
        </w:rPr>
      </w:pPr>
      <w:hyperlink w:anchor="_Toc536627327" w:history="1">
        <w:r w:rsidR="000656F7" w:rsidRPr="00BE0F56">
          <w:rPr>
            <w:rStyle w:val="Lienhypertexte"/>
            <w:noProof/>
          </w:rPr>
          <w:t>2.2.8.1 Application administrative details</w:t>
        </w:r>
        <w:r w:rsidR="000656F7">
          <w:rPr>
            <w:noProof/>
          </w:rPr>
          <w:tab/>
        </w:r>
        <w:r w:rsidR="000656F7">
          <w:rPr>
            <w:noProof/>
          </w:rPr>
          <w:fldChar w:fldCharType="begin"/>
        </w:r>
        <w:r w:rsidR="000656F7">
          <w:rPr>
            <w:noProof/>
          </w:rPr>
          <w:instrText xml:space="preserve"> PAGEREF _Toc536627327 \h </w:instrText>
        </w:r>
        <w:r w:rsidR="000656F7">
          <w:rPr>
            <w:noProof/>
          </w:rPr>
        </w:r>
        <w:r w:rsidR="000656F7">
          <w:rPr>
            <w:noProof/>
          </w:rPr>
          <w:fldChar w:fldCharType="separate"/>
        </w:r>
        <w:r w:rsidR="000656F7">
          <w:rPr>
            <w:noProof/>
          </w:rPr>
          <w:t>187</w:t>
        </w:r>
        <w:r w:rsidR="000656F7">
          <w:rPr>
            <w:noProof/>
          </w:rPr>
          <w:fldChar w:fldCharType="end"/>
        </w:r>
      </w:hyperlink>
    </w:p>
    <w:p w14:paraId="411A4CD7" w14:textId="2E93B90A"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8" w:history="1">
        <w:r w:rsidR="000656F7" w:rsidRPr="00BE0F56">
          <w:rPr>
            <w:rStyle w:val="Lienhypertexte"/>
            <w:b/>
            <w:noProof/>
            <w:lang w:val="sv-SE" w:eastAsia="sv-SE"/>
          </w:rPr>
          <w:t>2.2.8.2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Administrative information of the Biocidal Product</w:t>
        </w:r>
        <w:r w:rsidR="000656F7">
          <w:rPr>
            <w:noProof/>
          </w:rPr>
          <w:tab/>
        </w:r>
        <w:r w:rsidR="000656F7">
          <w:rPr>
            <w:noProof/>
          </w:rPr>
          <w:fldChar w:fldCharType="begin"/>
        </w:r>
        <w:r w:rsidR="000656F7">
          <w:rPr>
            <w:noProof/>
          </w:rPr>
          <w:instrText xml:space="preserve"> PAGEREF _Toc536627328 \h </w:instrText>
        </w:r>
        <w:r w:rsidR="000656F7">
          <w:rPr>
            <w:noProof/>
          </w:rPr>
        </w:r>
        <w:r w:rsidR="000656F7">
          <w:rPr>
            <w:noProof/>
          </w:rPr>
          <w:fldChar w:fldCharType="separate"/>
        </w:r>
        <w:r w:rsidR="000656F7">
          <w:rPr>
            <w:noProof/>
          </w:rPr>
          <w:t>187</w:t>
        </w:r>
        <w:r w:rsidR="000656F7">
          <w:rPr>
            <w:noProof/>
          </w:rPr>
          <w:fldChar w:fldCharType="end"/>
        </w:r>
      </w:hyperlink>
    </w:p>
    <w:p w14:paraId="2902A721" w14:textId="5FA6B723"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9" w:history="1">
        <w:r w:rsidR="000656F7" w:rsidRPr="00BE0F56">
          <w:rPr>
            <w:rStyle w:val="Lienhypertexte"/>
            <w:b/>
            <w:noProof/>
          </w:rPr>
          <w:t>2.2.8.3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Active substance as candidate for substitution in the biocidal product</w:t>
        </w:r>
        <w:r w:rsidR="000656F7">
          <w:rPr>
            <w:noProof/>
          </w:rPr>
          <w:tab/>
        </w:r>
        <w:r w:rsidR="000656F7">
          <w:rPr>
            <w:noProof/>
          </w:rPr>
          <w:fldChar w:fldCharType="begin"/>
        </w:r>
        <w:r w:rsidR="000656F7">
          <w:rPr>
            <w:noProof/>
          </w:rPr>
          <w:instrText xml:space="preserve"> PAGEREF _Toc536627329 \h </w:instrText>
        </w:r>
        <w:r w:rsidR="000656F7">
          <w:rPr>
            <w:noProof/>
          </w:rPr>
        </w:r>
        <w:r w:rsidR="000656F7">
          <w:rPr>
            <w:noProof/>
          </w:rPr>
          <w:fldChar w:fldCharType="separate"/>
        </w:r>
        <w:r w:rsidR="000656F7">
          <w:rPr>
            <w:noProof/>
          </w:rPr>
          <w:t>187</w:t>
        </w:r>
        <w:r w:rsidR="000656F7">
          <w:rPr>
            <w:noProof/>
          </w:rPr>
          <w:fldChar w:fldCharType="end"/>
        </w:r>
      </w:hyperlink>
    </w:p>
    <w:p w14:paraId="65D25A5A" w14:textId="23FFD0EE"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0" w:history="1">
        <w:r w:rsidR="000656F7" w:rsidRPr="00BE0F56">
          <w:rPr>
            <w:rStyle w:val="Lienhypertexte"/>
            <w:b/>
            <w:noProof/>
          </w:rPr>
          <w:t>2.2.8.4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of</w:t>
        </w:r>
        <w:r w:rsidR="000656F7" w:rsidRPr="00BE0F56">
          <w:rPr>
            <w:rStyle w:val="Lienhypertexte"/>
            <w:b/>
            <w:bCs/>
            <w:caps/>
            <w:noProof/>
          </w:rPr>
          <w:t xml:space="preserve"> </w:t>
        </w:r>
        <w:r w:rsidR="000656F7" w:rsidRPr="00BE0F56">
          <w:rPr>
            <w:rStyle w:val="Lienhypertexte"/>
            <w:noProof/>
          </w:rPr>
          <w:t>the active substance and the biocidal product in the application</w:t>
        </w:r>
        <w:r w:rsidR="000656F7">
          <w:rPr>
            <w:noProof/>
          </w:rPr>
          <w:tab/>
        </w:r>
        <w:r w:rsidR="000656F7">
          <w:rPr>
            <w:noProof/>
          </w:rPr>
          <w:fldChar w:fldCharType="begin"/>
        </w:r>
        <w:r w:rsidR="000656F7">
          <w:rPr>
            <w:noProof/>
          </w:rPr>
          <w:instrText xml:space="preserve"> PAGEREF _Toc536627330 \h </w:instrText>
        </w:r>
        <w:r w:rsidR="000656F7">
          <w:rPr>
            <w:noProof/>
          </w:rPr>
        </w:r>
        <w:r w:rsidR="000656F7">
          <w:rPr>
            <w:noProof/>
          </w:rPr>
          <w:fldChar w:fldCharType="separate"/>
        </w:r>
        <w:r w:rsidR="000656F7">
          <w:rPr>
            <w:noProof/>
          </w:rPr>
          <w:t>188</w:t>
        </w:r>
        <w:r w:rsidR="000656F7">
          <w:rPr>
            <w:noProof/>
          </w:rPr>
          <w:fldChar w:fldCharType="end"/>
        </w:r>
      </w:hyperlink>
    </w:p>
    <w:p w14:paraId="51E125D5" w14:textId="759138D5"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1" w:history="1">
        <w:r w:rsidR="000656F7" w:rsidRPr="00BE0F56">
          <w:rPr>
            <w:rStyle w:val="Lienhypertexte"/>
            <w:b/>
            <w:noProof/>
          </w:rPr>
          <w:t>2.2.8.5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Mapping of existing alternatives to the relevant Biocidal Product</w:t>
        </w:r>
        <w:r w:rsidR="000656F7">
          <w:rPr>
            <w:noProof/>
          </w:rPr>
          <w:tab/>
        </w:r>
        <w:r w:rsidR="000656F7">
          <w:rPr>
            <w:noProof/>
          </w:rPr>
          <w:fldChar w:fldCharType="begin"/>
        </w:r>
        <w:r w:rsidR="000656F7">
          <w:rPr>
            <w:noProof/>
          </w:rPr>
          <w:instrText xml:space="preserve"> PAGEREF _Toc536627331 \h </w:instrText>
        </w:r>
        <w:r w:rsidR="000656F7">
          <w:rPr>
            <w:noProof/>
          </w:rPr>
        </w:r>
        <w:r w:rsidR="000656F7">
          <w:rPr>
            <w:noProof/>
          </w:rPr>
          <w:fldChar w:fldCharType="separate"/>
        </w:r>
        <w:r w:rsidR="000656F7">
          <w:rPr>
            <w:noProof/>
          </w:rPr>
          <w:t>189</w:t>
        </w:r>
        <w:r w:rsidR="000656F7">
          <w:rPr>
            <w:noProof/>
          </w:rPr>
          <w:fldChar w:fldCharType="end"/>
        </w:r>
      </w:hyperlink>
    </w:p>
    <w:p w14:paraId="45752EE0" w14:textId="5EBF4835" w:rsidR="000656F7" w:rsidRDefault="005210E0">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2" w:history="1">
        <w:r w:rsidR="000656F7" w:rsidRPr="00BE0F56">
          <w:rPr>
            <w:rStyle w:val="Lienhypertexte"/>
            <w:b/>
            <w:noProof/>
          </w:rPr>
          <w:t>2.2.8.6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Screening phase</w:t>
        </w:r>
        <w:r w:rsidR="000656F7">
          <w:rPr>
            <w:noProof/>
          </w:rPr>
          <w:tab/>
        </w:r>
        <w:r w:rsidR="000656F7">
          <w:rPr>
            <w:noProof/>
          </w:rPr>
          <w:fldChar w:fldCharType="begin"/>
        </w:r>
        <w:r w:rsidR="000656F7">
          <w:rPr>
            <w:noProof/>
          </w:rPr>
          <w:instrText xml:space="preserve"> PAGEREF _Toc536627332 \h </w:instrText>
        </w:r>
        <w:r w:rsidR="000656F7">
          <w:rPr>
            <w:noProof/>
          </w:rPr>
        </w:r>
        <w:r w:rsidR="000656F7">
          <w:rPr>
            <w:noProof/>
          </w:rPr>
          <w:fldChar w:fldCharType="separate"/>
        </w:r>
        <w:r w:rsidR="000656F7">
          <w:rPr>
            <w:noProof/>
          </w:rPr>
          <w:t>189</w:t>
        </w:r>
        <w:r w:rsidR="000656F7">
          <w:rPr>
            <w:noProof/>
          </w:rPr>
          <w:fldChar w:fldCharType="end"/>
        </w:r>
      </w:hyperlink>
    </w:p>
    <w:p w14:paraId="3B9420B1" w14:textId="27939A68" w:rsidR="000656F7" w:rsidRDefault="005210E0">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333" w:history="1">
        <w:r w:rsidR="000656F7" w:rsidRPr="00BE0F56">
          <w:rPr>
            <w:rStyle w:val="Lienhypertexte"/>
            <w:rFonts w:eastAsia="Calibri" w:cs="Times New Roman"/>
            <w:i/>
            <w:noProof/>
            <w:kern w:val="1"/>
            <w:lang w:bidi="x-none"/>
          </w:rPr>
          <w:t>3</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Annexes</w:t>
        </w:r>
        <w:r w:rsidR="000656F7">
          <w:rPr>
            <w:noProof/>
          </w:rPr>
          <w:tab/>
        </w:r>
        <w:r w:rsidR="000656F7">
          <w:rPr>
            <w:noProof/>
          </w:rPr>
          <w:fldChar w:fldCharType="begin"/>
        </w:r>
        <w:r w:rsidR="000656F7">
          <w:rPr>
            <w:noProof/>
          </w:rPr>
          <w:instrText xml:space="preserve"> PAGEREF _Toc536627333 \h </w:instrText>
        </w:r>
        <w:r w:rsidR="000656F7">
          <w:rPr>
            <w:noProof/>
          </w:rPr>
        </w:r>
        <w:r w:rsidR="000656F7">
          <w:rPr>
            <w:noProof/>
          </w:rPr>
          <w:fldChar w:fldCharType="separate"/>
        </w:r>
        <w:r w:rsidR="000656F7">
          <w:rPr>
            <w:noProof/>
          </w:rPr>
          <w:t>193</w:t>
        </w:r>
        <w:r w:rsidR="000656F7">
          <w:rPr>
            <w:noProof/>
          </w:rPr>
          <w:fldChar w:fldCharType="end"/>
        </w:r>
      </w:hyperlink>
    </w:p>
    <w:p w14:paraId="3CB6ED8F" w14:textId="2AB2F1DD"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4" w:history="1">
        <w:r w:rsidR="000656F7" w:rsidRPr="00BE0F56">
          <w:rPr>
            <w:rStyle w:val="Lienhypertexte"/>
            <w:caps/>
            <w:noProof/>
            <w:lang w:val="de-DE" w:eastAsia="en-US"/>
          </w:rPr>
          <w:t>3.1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List of studies for the biocidal product</w:t>
        </w:r>
        <w:r w:rsidR="000656F7">
          <w:rPr>
            <w:noProof/>
          </w:rPr>
          <w:tab/>
        </w:r>
        <w:r w:rsidR="000656F7">
          <w:rPr>
            <w:noProof/>
          </w:rPr>
          <w:fldChar w:fldCharType="begin"/>
        </w:r>
        <w:r w:rsidR="000656F7">
          <w:rPr>
            <w:noProof/>
          </w:rPr>
          <w:instrText xml:space="preserve"> PAGEREF _Toc536627334 \h </w:instrText>
        </w:r>
        <w:r w:rsidR="000656F7">
          <w:rPr>
            <w:noProof/>
          </w:rPr>
        </w:r>
        <w:r w:rsidR="000656F7">
          <w:rPr>
            <w:noProof/>
          </w:rPr>
          <w:fldChar w:fldCharType="separate"/>
        </w:r>
        <w:r w:rsidR="000656F7">
          <w:rPr>
            <w:noProof/>
          </w:rPr>
          <w:t>193</w:t>
        </w:r>
        <w:r w:rsidR="000656F7">
          <w:rPr>
            <w:noProof/>
          </w:rPr>
          <w:fldChar w:fldCharType="end"/>
        </w:r>
      </w:hyperlink>
    </w:p>
    <w:p w14:paraId="50C456D2" w14:textId="1FD50E6F"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5" w:history="1">
        <w:r w:rsidR="000656F7" w:rsidRPr="00BE0F56">
          <w:rPr>
            <w:rStyle w:val="Lienhypertexte"/>
            <w:caps/>
            <w:noProof/>
            <w:lang w:val="de-DE" w:eastAsia="en-US"/>
          </w:rPr>
          <w:t>3.2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Output tables from exposure assessment tools</w:t>
        </w:r>
        <w:r w:rsidR="000656F7">
          <w:rPr>
            <w:noProof/>
          </w:rPr>
          <w:tab/>
        </w:r>
        <w:r w:rsidR="000656F7">
          <w:rPr>
            <w:noProof/>
          </w:rPr>
          <w:fldChar w:fldCharType="begin"/>
        </w:r>
        <w:r w:rsidR="000656F7">
          <w:rPr>
            <w:noProof/>
          </w:rPr>
          <w:instrText xml:space="preserve"> PAGEREF _Toc536627335 \h </w:instrText>
        </w:r>
        <w:r w:rsidR="000656F7">
          <w:rPr>
            <w:noProof/>
          </w:rPr>
        </w:r>
        <w:r w:rsidR="000656F7">
          <w:rPr>
            <w:noProof/>
          </w:rPr>
          <w:fldChar w:fldCharType="separate"/>
        </w:r>
        <w:r w:rsidR="000656F7">
          <w:rPr>
            <w:noProof/>
          </w:rPr>
          <w:t>202</w:t>
        </w:r>
        <w:r w:rsidR="000656F7">
          <w:rPr>
            <w:noProof/>
          </w:rPr>
          <w:fldChar w:fldCharType="end"/>
        </w:r>
      </w:hyperlink>
    </w:p>
    <w:p w14:paraId="1743A842" w14:textId="1FEF2EC3"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6" w:history="1">
        <w:r w:rsidR="000656F7" w:rsidRPr="00BE0F56">
          <w:rPr>
            <w:rStyle w:val="Lienhypertexte"/>
            <w:caps/>
            <w:noProof/>
            <w:lang w:val="de-DE" w:eastAsia="en-US"/>
          </w:rPr>
          <w:t>3.3</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New information on the active substance</w:t>
        </w:r>
        <w:r w:rsidR="000656F7">
          <w:rPr>
            <w:noProof/>
          </w:rPr>
          <w:tab/>
        </w:r>
        <w:r w:rsidR="000656F7">
          <w:rPr>
            <w:noProof/>
          </w:rPr>
          <w:fldChar w:fldCharType="begin"/>
        </w:r>
        <w:r w:rsidR="000656F7">
          <w:rPr>
            <w:noProof/>
          </w:rPr>
          <w:instrText xml:space="preserve"> PAGEREF _Toc536627336 \h </w:instrText>
        </w:r>
        <w:r w:rsidR="000656F7">
          <w:rPr>
            <w:noProof/>
          </w:rPr>
        </w:r>
        <w:r w:rsidR="000656F7">
          <w:rPr>
            <w:noProof/>
          </w:rPr>
          <w:fldChar w:fldCharType="separate"/>
        </w:r>
        <w:r w:rsidR="000656F7">
          <w:rPr>
            <w:noProof/>
          </w:rPr>
          <w:t>202</w:t>
        </w:r>
        <w:r w:rsidR="000656F7">
          <w:rPr>
            <w:noProof/>
          </w:rPr>
          <w:fldChar w:fldCharType="end"/>
        </w:r>
      </w:hyperlink>
    </w:p>
    <w:p w14:paraId="199AAA05" w14:textId="2BD325C4"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7" w:history="1">
        <w:r w:rsidR="000656F7" w:rsidRPr="00BE0F56">
          <w:rPr>
            <w:rStyle w:val="Lienhypertexte"/>
            <w:caps/>
            <w:noProof/>
            <w:lang w:val="de-DE" w:eastAsia="en-US"/>
          </w:rPr>
          <w:t>3.4</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Residue behaviour</w:t>
        </w:r>
        <w:r w:rsidR="000656F7">
          <w:rPr>
            <w:noProof/>
          </w:rPr>
          <w:tab/>
        </w:r>
        <w:r w:rsidR="000656F7">
          <w:rPr>
            <w:noProof/>
          </w:rPr>
          <w:fldChar w:fldCharType="begin"/>
        </w:r>
        <w:r w:rsidR="000656F7">
          <w:rPr>
            <w:noProof/>
          </w:rPr>
          <w:instrText xml:space="preserve"> PAGEREF _Toc536627337 \h </w:instrText>
        </w:r>
        <w:r w:rsidR="000656F7">
          <w:rPr>
            <w:noProof/>
          </w:rPr>
        </w:r>
        <w:r w:rsidR="000656F7">
          <w:rPr>
            <w:noProof/>
          </w:rPr>
          <w:fldChar w:fldCharType="separate"/>
        </w:r>
        <w:r w:rsidR="000656F7">
          <w:rPr>
            <w:noProof/>
          </w:rPr>
          <w:t>203</w:t>
        </w:r>
        <w:r w:rsidR="000656F7">
          <w:rPr>
            <w:noProof/>
          </w:rPr>
          <w:fldChar w:fldCharType="end"/>
        </w:r>
      </w:hyperlink>
    </w:p>
    <w:p w14:paraId="5D794493" w14:textId="202159D6"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8" w:history="1">
        <w:r w:rsidR="000656F7" w:rsidRPr="00BE0F56">
          <w:rPr>
            <w:rStyle w:val="Lienhypertexte"/>
            <w:caps/>
            <w:noProof/>
            <w:lang w:val="de-DE" w:eastAsia="en-US"/>
          </w:rPr>
          <w:t>3.5</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Summaries of the efficacy studies (B.5.10.1-xx)</w:t>
        </w:r>
        <w:r w:rsidR="000656F7">
          <w:rPr>
            <w:noProof/>
          </w:rPr>
          <w:tab/>
        </w:r>
        <w:r w:rsidR="000656F7">
          <w:rPr>
            <w:noProof/>
          </w:rPr>
          <w:fldChar w:fldCharType="begin"/>
        </w:r>
        <w:r w:rsidR="000656F7">
          <w:rPr>
            <w:noProof/>
          </w:rPr>
          <w:instrText xml:space="preserve"> PAGEREF _Toc536627338 \h </w:instrText>
        </w:r>
        <w:r w:rsidR="000656F7">
          <w:rPr>
            <w:noProof/>
          </w:rPr>
        </w:r>
        <w:r w:rsidR="000656F7">
          <w:rPr>
            <w:noProof/>
          </w:rPr>
          <w:fldChar w:fldCharType="separate"/>
        </w:r>
        <w:r w:rsidR="000656F7">
          <w:rPr>
            <w:noProof/>
          </w:rPr>
          <w:t>204</w:t>
        </w:r>
        <w:r w:rsidR="000656F7">
          <w:rPr>
            <w:noProof/>
          </w:rPr>
          <w:fldChar w:fldCharType="end"/>
        </w:r>
      </w:hyperlink>
    </w:p>
    <w:p w14:paraId="1048B58A" w14:textId="5CC1E5AB"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9" w:history="1">
        <w:r w:rsidR="000656F7" w:rsidRPr="00BE0F56">
          <w:rPr>
            <w:rStyle w:val="Lienhypertexte"/>
            <w:rFonts w:eastAsia="Verdana"/>
            <w:caps/>
            <w:noProof/>
            <w:lang w:val="de-DE" w:eastAsia="en-US"/>
          </w:rPr>
          <w:t>3.6</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Confidential annex</w:t>
        </w:r>
        <w:r w:rsidR="000656F7">
          <w:rPr>
            <w:noProof/>
          </w:rPr>
          <w:tab/>
        </w:r>
        <w:r w:rsidR="000656F7">
          <w:rPr>
            <w:noProof/>
          </w:rPr>
          <w:fldChar w:fldCharType="begin"/>
        </w:r>
        <w:r w:rsidR="000656F7">
          <w:rPr>
            <w:noProof/>
          </w:rPr>
          <w:instrText xml:space="preserve"> PAGEREF _Toc536627339 \h </w:instrText>
        </w:r>
        <w:r w:rsidR="000656F7">
          <w:rPr>
            <w:noProof/>
          </w:rPr>
        </w:r>
        <w:r w:rsidR="000656F7">
          <w:rPr>
            <w:noProof/>
          </w:rPr>
          <w:fldChar w:fldCharType="separate"/>
        </w:r>
        <w:r w:rsidR="000656F7">
          <w:rPr>
            <w:noProof/>
          </w:rPr>
          <w:t>204</w:t>
        </w:r>
        <w:r w:rsidR="000656F7">
          <w:rPr>
            <w:noProof/>
          </w:rPr>
          <w:fldChar w:fldCharType="end"/>
        </w:r>
      </w:hyperlink>
    </w:p>
    <w:p w14:paraId="50692575" w14:textId="548D5F22" w:rsidR="000656F7" w:rsidRDefault="005210E0">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40" w:history="1">
        <w:r w:rsidR="000656F7" w:rsidRPr="00BE0F56">
          <w:rPr>
            <w:rStyle w:val="Lienhypertexte"/>
            <w:noProof/>
            <w:lang w:val="de-DE"/>
          </w:rPr>
          <w:t>3.7</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Other</w:t>
        </w:r>
        <w:r w:rsidR="000656F7">
          <w:rPr>
            <w:noProof/>
          </w:rPr>
          <w:tab/>
        </w:r>
        <w:r w:rsidR="000656F7">
          <w:rPr>
            <w:noProof/>
          </w:rPr>
          <w:fldChar w:fldCharType="begin"/>
        </w:r>
        <w:r w:rsidR="000656F7">
          <w:rPr>
            <w:noProof/>
          </w:rPr>
          <w:instrText xml:space="preserve"> PAGEREF _Toc536627340 \h </w:instrText>
        </w:r>
        <w:r w:rsidR="000656F7">
          <w:rPr>
            <w:noProof/>
          </w:rPr>
        </w:r>
        <w:r w:rsidR="000656F7">
          <w:rPr>
            <w:noProof/>
          </w:rPr>
          <w:fldChar w:fldCharType="separate"/>
        </w:r>
        <w:r w:rsidR="000656F7">
          <w:rPr>
            <w:noProof/>
          </w:rPr>
          <w:t>204</w:t>
        </w:r>
        <w:r w:rsidR="000656F7">
          <w:rPr>
            <w:noProof/>
          </w:rPr>
          <w:fldChar w:fldCharType="end"/>
        </w:r>
      </w:hyperlink>
    </w:p>
    <w:p w14:paraId="657EC2B4" w14:textId="77777777" w:rsidR="009D0C0B" w:rsidRDefault="00FA480B">
      <w:pPr>
        <w:spacing w:line="276" w:lineRule="auto"/>
        <w:rPr>
          <w:rFonts w:eastAsia="Calibri"/>
          <w:b/>
          <w:bCs/>
          <w:caps/>
          <w:lang w:val="fr-FR" w:eastAsia="en-US"/>
        </w:rPr>
      </w:pPr>
      <w:r>
        <w:fldChar w:fldCharType="end"/>
      </w:r>
    </w:p>
    <w:p w14:paraId="713D703E" w14:textId="77777777" w:rsidR="00C36EF6" w:rsidRDefault="00C36EF6" w:rsidP="00C36EF6">
      <w:pPr>
        <w:rPr>
          <w:rFonts w:ascii="Arial" w:hAnsi="Arial" w:cs="Arial"/>
          <w:b/>
          <w:bCs/>
          <w:color w:val="FF0000"/>
          <w:u w:val="single"/>
        </w:rPr>
      </w:pPr>
      <w:bookmarkStart w:id="2" w:name="_Toc536627239"/>
    </w:p>
    <w:p w14:paraId="0C27DFA4" w14:textId="77777777" w:rsidR="00C36EF6" w:rsidRDefault="00C36EF6" w:rsidP="00C36EF6">
      <w:pPr>
        <w:rPr>
          <w:rFonts w:ascii="Arial" w:hAnsi="Arial" w:cs="Arial"/>
          <w:b/>
          <w:bCs/>
          <w:color w:val="FF0000"/>
          <w:u w:val="single"/>
        </w:rPr>
      </w:pPr>
    </w:p>
    <w:p w14:paraId="0B9E41EB" w14:textId="77777777" w:rsidR="00C36EF6" w:rsidRDefault="00C36EF6" w:rsidP="00C36EF6">
      <w:pPr>
        <w:rPr>
          <w:rFonts w:ascii="Arial" w:hAnsi="Arial" w:cs="Arial"/>
          <w:b/>
          <w:bCs/>
          <w:color w:val="FF0000"/>
          <w:u w:val="single"/>
        </w:rPr>
      </w:pPr>
    </w:p>
    <w:p w14:paraId="2A5ED0A2" w14:textId="77777777" w:rsidR="00C36EF6" w:rsidRDefault="00C36EF6" w:rsidP="00C36EF6">
      <w:pPr>
        <w:rPr>
          <w:rFonts w:ascii="Arial" w:hAnsi="Arial" w:cs="Arial"/>
          <w:b/>
          <w:bCs/>
          <w:color w:val="FF0000"/>
          <w:u w:val="single"/>
        </w:rPr>
      </w:pPr>
    </w:p>
    <w:p w14:paraId="08C38B03" w14:textId="77777777" w:rsidR="00C36EF6" w:rsidRDefault="00C36EF6" w:rsidP="00C36EF6">
      <w:pPr>
        <w:rPr>
          <w:rFonts w:ascii="Arial" w:hAnsi="Arial" w:cs="Arial"/>
          <w:b/>
          <w:bCs/>
          <w:color w:val="FF0000"/>
          <w:u w:val="single"/>
        </w:rPr>
      </w:pPr>
    </w:p>
    <w:p w14:paraId="31087540" w14:textId="08CBAD49" w:rsidR="00C36EF6" w:rsidRPr="008C45F6" w:rsidRDefault="00C36EF6" w:rsidP="00C36EF6">
      <w:pPr>
        <w:rPr>
          <w:rFonts w:ascii="Arial" w:hAnsi="Arial" w:cs="Arial"/>
          <w:b/>
          <w:bCs/>
          <w:color w:val="FF0000"/>
          <w:u w:val="single"/>
        </w:rPr>
      </w:pPr>
      <w:r w:rsidRPr="008C45F6">
        <w:rPr>
          <w:rFonts w:ascii="Arial" w:hAnsi="Arial" w:cs="Arial"/>
          <w:b/>
          <w:bCs/>
          <w:color w:val="FF0000"/>
          <w:u w:val="single"/>
        </w:rPr>
        <w:t>Note to the reader:</w:t>
      </w:r>
    </w:p>
    <w:p w14:paraId="2C86E55B" w14:textId="77777777" w:rsidR="00C36EF6" w:rsidRDefault="00C36EF6" w:rsidP="00C36EF6">
      <w:pPr>
        <w:rPr>
          <w:rFonts w:ascii="Arial" w:hAnsi="Arial" w:cs="Arial"/>
          <w:b/>
          <w:bCs/>
          <w:color w:val="FF0000"/>
        </w:rPr>
      </w:pPr>
    </w:p>
    <w:p w14:paraId="4E199266" w14:textId="45B171F6" w:rsidR="00C36EF6" w:rsidRPr="00FC144F" w:rsidRDefault="00C36EF6" w:rsidP="00C36EF6">
      <w:pPr>
        <w:rPr>
          <w:rFonts w:ascii="Arial" w:hAnsi="Arial" w:cs="Arial"/>
          <w:bCs/>
          <w:color w:val="FF0000"/>
        </w:rPr>
      </w:pPr>
      <w:r>
        <w:rPr>
          <w:rFonts w:ascii="Arial" w:hAnsi="Arial" w:cs="Arial"/>
          <w:bCs/>
          <w:color w:val="FF0000"/>
        </w:rPr>
        <w:t xml:space="preserve">This consolidated PAR for the </w:t>
      </w:r>
      <w:r w:rsidRPr="00FC144F">
        <w:rPr>
          <w:rFonts w:ascii="Arial" w:hAnsi="Arial" w:cs="Arial"/>
          <w:bCs/>
          <w:color w:val="FF0000"/>
        </w:rPr>
        <w:t xml:space="preserve">minor change application of the product authorisation is based on the PAR of the first authorisation, in which all necessary addenda have been included. </w:t>
      </w:r>
    </w:p>
    <w:p w14:paraId="461231B0" w14:textId="77777777" w:rsidR="00C36EF6" w:rsidRPr="00FC144F" w:rsidRDefault="00C36EF6" w:rsidP="00C36EF6">
      <w:pPr>
        <w:rPr>
          <w:rFonts w:ascii="Arial" w:hAnsi="Arial" w:cs="Arial"/>
          <w:bCs/>
          <w:color w:val="FF0000"/>
        </w:rPr>
      </w:pPr>
    </w:p>
    <w:p w14:paraId="43091696" w14:textId="77777777" w:rsidR="00C36EF6" w:rsidRPr="00FC144F" w:rsidRDefault="00C36EF6" w:rsidP="00C36EF6">
      <w:pPr>
        <w:rPr>
          <w:rFonts w:ascii="Arial" w:hAnsi="Arial" w:cs="Arial"/>
          <w:bCs/>
          <w:color w:val="FF0000"/>
        </w:rPr>
      </w:pPr>
      <w:r w:rsidRPr="00FC144F">
        <w:rPr>
          <w:rFonts w:ascii="Arial" w:hAnsi="Arial" w:cs="Arial"/>
          <w:bCs/>
          <w:color w:val="FF0000"/>
        </w:rPr>
        <w:t>In this consolidated PAR, each section contains the initial assessment and the subsequent successive assessments (minor change, major change, post authorisation data...) the assessments related to the renewal of the product are at the end of each section and are highlighted in grey.</w:t>
      </w:r>
    </w:p>
    <w:p w14:paraId="4EB456AD" w14:textId="348FC0FF" w:rsidR="00C36EF6" w:rsidRDefault="00C36EF6" w:rsidP="00C36EF6">
      <w:pPr>
        <w:rPr>
          <w:rFonts w:ascii="Arial" w:hAnsi="Arial" w:cs="Arial"/>
          <w:bCs/>
          <w:color w:val="FF0000"/>
        </w:rPr>
      </w:pPr>
    </w:p>
    <w:p w14:paraId="09EBC624" w14:textId="77777777" w:rsidR="00B07544" w:rsidRPr="00FC144F" w:rsidRDefault="00B07544" w:rsidP="00C36EF6">
      <w:pPr>
        <w:rPr>
          <w:rFonts w:ascii="Arial" w:hAnsi="Arial" w:cs="Arial"/>
          <w:bCs/>
          <w:color w:val="FF0000"/>
        </w:rPr>
      </w:pPr>
    </w:p>
    <w:p w14:paraId="776E110C" w14:textId="77777777" w:rsidR="00C36EF6" w:rsidRPr="009C1125" w:rsidRDefault="00C36EF6" w:rsidP="00C36EF6">
      <w:pPr>
        <w:numPr>
          <w:ilvl w:val="0"/>
          <w:numId w:val="49"/>
        </w:numPr>
        <w:shd w:val="clear" w:color="auto" w:fill="D9D9D9"/>
        <w:suppressAutoHyphens w:val="0"/>
        <w:spacing w:after="60" w:line="260" w:lineRule="atLeast"/>
        <w:ind w:left="357" w:hanging="357"/>
        <w:rPr>
          <w:rFonts w:ascii="Arial" w:hAnsi="Arial" w:cs="Arial"/>
          <w:b/>
          <w:color w:val="000000"/>
          <w:u w:val="single"/>
        </w:rPr>
      </w:pPr>
      <w:r>
        <w:rPr>
          <w:rFonts w:ascii="Arial" w:hAnsi="Arial" w:cs="Arial"/>
          <w:b/>
          <w:color w:val="000000"/>
          <w:u w:val="single"/>
        </w:rPr>
        <w:t>Minor change a</w:t>
      </w:r>
      <w:r w:rsidRPr="009C1125">
        <w:rPr>
          <w:rFonts w:ascii="Arial" w:hAnsi="Arial" w:cs="Arial"/>
          <w:b/>
          <w:color w:val="000000"/>
          <w:u w:val="single"/>
        </w:rPr>
        <w:t>pplication</w:t>
      </w:r>
    </w:p>
    <w:p w14:paraId="5490F045" w14:textId="20A8BA6B" w:rsidR="00C36EF6" w:rsidRPr="00B67413" w:rsidRDefault="00C36EF6" w:rsidP="00C36EF6">
      <w:pPr>
        <w:shd w:val="clear" w:color="auto" w:fill="D9D9D9"/>
        <w:rPr>
          <w:rFonts w:ascii="Arial" w:hAnsi="Arial" w:cs="Arial"/>
          <w:color w:val="000000"/>
        </w:rPr>
      </w:pPr>
      <w:r w:rsidRPr="00FC144F">
        <w:rPr>
          <w:rFonts w:ascii="Arial" w:hAnsi="Arial" w:cs="Arial"/>
          <w:color w:val="000000"/>
        </w:rPr>
        <w:t xml:space="preserve">Following the </w:t>
      </w:r>
      <w:r>
        <w:rPr>
          <w:rFonts w:ascii="Arial" w:hAnsi="Arial" w:cs="Arial"/>
          <w:color w:val="000000"/>
        </w:rPr>
        <w:t>X6122B1</w:t>
      </w:r>
      <w:r w:rsidRPr="00FC144F">
        <w:rPr>
          <w:rFonts w:ascii="Arial" w:hAnsi="Arial" w:cs="Arial"/>
          <w:color w:val="000000"/>
        </w:rPr>
        <w:t xml:space="preserve"> first authorisation, changes claimed in the frame of a minor change application </w:t>
      </w:r>
      <w:r w:rsidR="00CB27FA" w:rsidRPr="00FC144F">
        <w:rPr>
          <w:rFonts w:ascii="Arial" w:hAnsi="Arial" w:cs="Arial"/>
          <w:color w:val="000000"/>
        </w:rPr>
        <w:t>are:</w:t>
      </w:r>
    </w:p>
    <w:p w14:paraId="575E6B18" w14:textId="645FC5E0" w:rsidR="00C36EF6" w:rsidRPr="009C1125" w:rsidRDefault="00C36EF6" w:rsidP="00C36EF6">
      <w:pPr>
        <w:pStyle w:val="Paragraphedeliste"/>
        <w:numPr>
          <w:ilvl w:val="0"/>
          <w:numId w:val="47"/>
        </w:numPr>
        <w:shd w:val="clear" w:color="auto" w:fill="D9D9D9"/>
        <w:suppressAutoHyphens w:val="0"/>
        <w:spacing w:line="260" w:lineRule="atLeast"/>
        <w:contextualSpacing/>
        <w:rPr>
          <w:rFonts w:ascii="Arial" w:hAnsi="Arial" w:cs="Arial"/>
          <w:lang w:eastAsia="de-DE"/>
        </w:rPr>
      </w:pPr>
      <w:proofErr w:type="gramStart"/>
      <w:r>
        <w:rPr>
          <w:rFonts w:ascii="Arial" w:hAnsi="Arial" w:cs="Arial"/>
          <w:color w:val="000000"/>
        </w:rPr>
        <w:t>change</w:t>
      </w:r>
      <w:proofErr w:type="gramEnd"/>
      <w:r>
        <w:rPr>
          <w:rFonts w:ascii="Arial" w:hAnsi="Arial" w:cs="Arial"/>
          <w:color w:val="000000"/>
        </w:rPr>
        <w:t xml:space="preserve"> of conditions of use : preventive treatment for wood in use class from 1 to 3.1.</w:t>
      </w:r>
    </w:p>
    <w:p w14:paraId="5C3F645D" w14:textId="116F3CA3" w:rsidR="00C36EF6" w:rsidRPr="00FC144F" w:rsidRDefault="00C36EF6" w:rsidP="00C36EF6">
      <w:pPr>
        <w:pStyle w:val="Paragraphedeliste"/>
        <w:numPr>
          <w:ilvl w:val="0"/>
          <w:numId w:val="47"/>
        </w:numPr>
        <w:shd w:val="clear" w:color="auto" w:fill="D9D9D9"/>
        <w:suppressAutoHyphens w:val="0"/>
        <w:spacing w:line="260" w:lineRule="atLeast"/>
        <w:contextualSpacing/>
        <w:rPr>
          <w:rFonts w:ascii="Arial" w:hAnsi="Arial" w:cs="Arial"/>
          <w:lang w:eastAsia="de-DE"/>
        </w:rPr>
      </w:pPr>
      <w:r>
        <w:rPr>
          <w:rFonts w:ascii="Arial" w:hAnsi="Arial" w:cs="Arial"/>
          <w:color w:val="000000"/>
        </w:rPr>
        <w:t>addition of a trade name</w:t>
      </w:r>
    </w:p>
    <w:p w14:paraId="06FA2C2A" w14:textId="45471BCC" w:rsidR="00C36EF6" w:rsidRPr="00B67413" w:rsidRDefault="00C36EF6" w:rsidP="00C36EF6">
      <w:pPr>
        <w:pStyle w:val="Paragraphedeliste"/>
        <w:numPr>
          <w:ilvl w:val="0"/>
          <w:numId w:val="47"/>
        </w:numPr>
        <w:shd w:val="clear" w:color="auto" w:fill="D9D9D9"/>
        <w:suppressAutoHyphens w:val="0"/>
        <w:spacing w:line="260" w:lineRule="atLeast"/>
        <w:contextualSpacing/>
        <w:rPr>
          <w:rFonts w:ascii="Arial" w:hAnsi="Arial" w:cs="Arial"/>
          <w:i/>
          <w:lang w:eastAsia="en-US"/>
        </w:rPr>
      </w:pPr>
      <w:r>
        <w:rPr>
          <w:rFonts w:ascii="Arial" w:hAnsi="Arial" w:cs="Arial"/>
          <w:color w:val="000000"/>
        </w:rPr>
        <w:t>addition of a manufacturing site</w:t>
      </w:r>
    </w:p>
    <w:p w14:paraId="467CFBB5" w14:textId="77777777" w:rsidR="00C36EF6" w:rsidRPr="00FC144F" w:rsidRDefault="00C36EF6" w:rsidP="00C36EF6">
      <w:pPr>
        <w:rPr>
          <w:rFonts w:ascii="Arial" w:hAnsi="Arial" w:cs="Arial"/>
          <w:bCs/>
          <w:color w:val="FF0000"/>
        </w:rPr>
      </w:pPr>
    </w:p>
    <w:p w14:paraId="43D12E4A" w14:textId="77777777" w:rsidR="00C36EF6" w:rsidRPr="008C45F6" w:rsidRDefault="00C36EF6" w:rsidP="00C36EF6">
      <w:pPr>
        <w:ind w:left="720"/>
        <w:rPr>
          <w:rFonts w:ascii="Arial" w:hAnsi="Arial" w:cs="Arial"/>
          <w:bCs/>
          <w:color w:val="FF0000"/>
        </w:rPr>
      </w:pPr>
    </w:p>
    <w:p w14:paraId="4AE99710" w14:textId="77777777" w:rsidR="00C36EF6" w:rsidRPr="008C45F6" w:rsidRDefault="00C36EF6" w:rsidP="00C36EF6">
      <w:pPr>
        <w:rPr>
          <w:rFonts w:ascii="Arial" w:hAnsi="Arial" w:cs="Arial"/>
          <w:bCs/>
          <w:color w:val="FF0000"/>
        </w:rPr>
      </w:pPr>
    </w:p>
    <w:p w14:paraId="7E5513E8" w14:textId="77777777" w:rsidR="00C36EF6" w:rsidRPr="00CB4BB5" w:rsidRDefault="00C36EF6" w:rsidP="00C36EF6">
      <w:pPr>
        <w:numPr>
          <w:ilvl w:val="0"/>
          <w:numId w:val="48"/>
        </w:numPr>
        <w:tabs>
          <w:tab w:val="left" w:pos="1276"/>
        </w:tabs>
        <w:suppressAutoHyphens w:val="0"/>
        <w:kinsoku w:val="0"/>
        <w:overflowPunct w:val="0"/>
        <w:spacing w:before="16" w:after="240" w:line="368" w:lineRule="exact"/>
        <w:jc w:val="left"/>
        <w:textAlignment w:val="baseline"/>
        <w:rPr>
          <w:rFonts w:ascii="Arial" w:hAnsi="Arial" w:cs="Arial"/>
          <w:b/>
          <w:bCs/>
          <w:sz w:val="32"/>
          <w:szCs w:val="32"/>
          <w:lang w:val="en-US"/>
        </w:rPr>
      </w:pPr>
      <w:r>
        <w:rPr>
          <w:rFonts w:ascii="Arial" w:hAnsi="Arial" w:cs="Arial"/>
          <w:b/>
          <w:bCs/>
          <w:sz w:val="32"/>
          <w:szCs w:val="32"/>
          <w:lang w:val="en-US"/>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63"/>
        <w:gridCol w:w="1567"/>
        <w:gridCol w:w="1588"/>
        <w:gridCol w:w="3998"/>
      </w:tblGrid>
      <w:tr w:rsidR="00C36EF6" w:rsidRPr="00376F7C" w14:paraId="4F44A499" w14:textId="77777777" w:rsidTr="00C36EF6">
        <w:trPr>
          <w:jc w:val="center"/>
        </w:trPr>
        <w:tc>
          <w:tcPr>
            <w:tcW w:w="775" w:type="pct"/>
            <w:shd w:val="clear" w:color="auto" w:fill="F2F2F2"/>
            <w:vAlign w:val="center"/>
          </w:tcPr>
          <w:p w14:paraId="20E995FB" w14:textId="77777777" w:rsidR="00C36EF6" w:rsidRPr="007A0FEA" w:rsidRDefault="00C36EF6" w:rsidP="00C36EF6">
            <w:pPr>
              <w:jc w:val="center"/>
              <w:rPr>
                <w:rFonts w:ascii="Arial" w:hAnsi="Arial" w:cs="Arial"/>
                <w:b/>
              </w:rPr>
            </w:pPr>
            <w:r w:rsidRPr="007A0FEA">
              <w:rPr>
                <w:rFonts w:ascii="Arial" w:hAnsi="Arial" w:cs="Arial"/>
                <w:b/>
              </w:rPr>
              <w:t>Application type</w:t>
            </w:r>
          </w:p>
        </w:tc>
        <w:tc>
          <w:tcPr>
            <w:tcW w:w="455" w:type="pct"/>
            <w:shd w:val="clear" w:color="auto" w:fill="F2F2F2"/>
            <w:vAlign w:val="center"/>
          </w:tcPr>
          <w:p w14:paraId="3C2B8AD6" w14:textId="77777777" w:rsidR="00C36EF6" w:rsidRPr="007A0FEA" w:rsidRDefault="00C36EF6" w:rsidP="00C36EF6">
            <w:pPr>
              <w:jc w:val="center"/>
              <w:rPr>
                <w:rFonts w:ascii="Arial" w:hAnsi="Arial" w:cs="Arial"/>
                <w:b/>
              </w:rPr>
            </w:pPr>
            <w:r w:rsidRPr="007A0FEA">
              <w:rPr>
                <w:rFonts w:ascii="Arial" w:hAnsi="Arial" w:cs="Arial"/>
                <w:b/>
              </w:rPr>
              <w:t>refMS</w:t>
            </w:r>
          </w:p>
        </w:tc>
        <w:tc>
          <w:tcPr>
            <w:tcW w:w="826" w:type="pct"/>
            <w:shd w:val="clear" w:color="auto" w:fill="F2F2F2"/>
            <w:vAlign w:val="center"/>
          </w:tcPr>
          <w:p w14:paraId="6D7A069C" w14:textId="77777777" w:rsidR="00C36EF6" w:rsidRPr="007A0FEA" w:rsidRDefault="00C36EF6" w:rsidP="00C36EF6">
            <w:pPr>
              <w:jc w:val="center"/>
              <w:rPr>
                <w:rFonts w:ascii="Arial" w:hAnsi="Arial" w:cs="Arial"/>
                <w:b/>
              </w:rPr>
            </w:pPr>
            <w:r w:rsidRPr="007A0FEA">
              <w:rPr>
                <w:rFonts w:ascii="Arial" w:hAnsi="Arial" w:cs="Arial"/>
                <w:b/>
              </w:rPr>
              <w:t>Case number in the refMS</w:t>
            </w:r>
          </w:p>
        </w:tc>
        <w:tc>
          <w:tcPr>
            <w:tcW w:w="837" w:type="pct"/>
            <w:shd w:val="clear" w:color="auto" w:fill="F2F2F2"/>
            <w:vAlign w:val="center"/>
          </w:tcPr>
          <w:p w14:paraId="7D5C8AD3" w14:textId="77777777" w:rsidR="00C36EF6" w:rsidRPr="007A0FEA" w:rsidRDefault="00C36EF6" w:rsidP="00C36EF6">
            <w:pPr>
              <w:jc w:val="center"/>
              <w:rPr>
                <w:rFonts w:ascii="Arial" w:hAnsi="Arial" w:cs="Arial"/>
                <w:b/>
              </w:rPr>
            </w:pPr>
            <w:r w:rsidRPr="007A0FEA">
              <w:rPr>
                <w:rFonts w:ascii="Arial" w:hAnsi="Arial" w:cs="Arial"/>
                <w:b/>
              </w:rPr>
              <w:t>Decision date</w:t>
            </w:r>
          </w:p>
        </w:tc>
        <w:tc>
          <w:tcPr>
            <w:tcW w:w="2107" w:type="pct"/>
            <w:shd w:val="clear" w:color="auto" w:fill="F2F2F2"/>
            <w:vAlign w:val="center"/>
          </w:tcPr>
          <w:p w14:paraId="6246C01B" w14:textId="77777777" w:rsidR="00C36EF6" w:rsidRPr="007A0FEA" w:rsidRDefault="00C36EF6" w:rsidP="00C36EF6">
            <w:pPr>
              <w:jc w:val="center"/>
              <w:rPr>
                <w:rFonts w:ascii="Arial" w:hAnsi="Arial" w:cs="Arial"/>
                <w:b/>
              </w:rPr>
            </w:pPr>
            <w:r w:rsidRPr="007A0FEA">
              <w:rPr>
                <w:rFonts w:ascii="Arial" w:hAnsi="Arial" w:cs="Arial"/>
                <w:b/>
              </w:rPr>
              <w:t>Assessment carried out (i.e. first authorisation / amendment /renewal)</w:t>
            </w:r>
          </w:p>
        </w:tc>
      </w:tr>
      <w:tr w:rsidR="00C36EF6" w:rsidRPr="00C36EF6" w14:paraId="4C39934B" w14:textId="77777777" w:rsidTr="00C36EF6">
        <w:trPr>
          <w:trHeight w:val="510"/>
          <w:jc w:val="center"/>
        </w:trPr>
        <w:tc>
          <w:tcPr>
            <w:tcW w:w="775" w:type="pct"/>
            <w:shd w:val="clear" w:color="auto" w:fill="auto"/>
            <w:vAlign w:val="center"/>
          </w:tcPr>
          <w:p w14:paraId="176B64CA" w14:textId="77777777" w:rsidR="00C36EF6" w:rsidRPr="00F73205" w:rsidRDefault="00C36EF6" w:rsidP="00C36EF6">
            <w:pPr>
              <w:jc w:val="center"/>
              <w:rPr>
                <w:rFonts w:ascii="Arial" w:hAnsi="Arial" w:cs="Arial"/>
              </w:rPr>
            </w:pPr>
            <w:r w:rsidRPr="00F73205">
              <w:rPr>
                <w:rFonts w:ascii="Arial" w:hAnsi="Arial" w:cs="Arial"/>
              </w:rPr>
              <w:t>NA-APP</w:t>
            </w:r>
          </w:p>
        </w:tc>
        <w:tc>
          <w:tcPr>
            <w:tcW w:w="455" w:type="pct"/>
            <w:shd w:val="clear" w:color="auto" w:fill="auto"/>
            <w:vAlign w:val="center"/>
          </w:tcPr>
          <w:p w14:paraId="0E065FBE" w14:textId="77777777" w:rsidR="00C36EF6" w:rsidRPr="00F73205" w:rsidRDefault="00C36EF6" w:rsidP="00C36EF6">
            <w:pPr>
              <w:jc w:val="center"/>
              <w:rPr>
                <w:rFonts w:ascii="Arial" w:hAnsi="Arial" w:cs="Arial"/>
                <w:i/>
              </w:rPr>
            </w:pPr>
            <w:r w:rsidRPr="00F73205">
              <w:rPr>
                <w:rFonts w:ascii="Arial" w:hAnsi="Arial" w:cs="Arial"/>
                <w:i/>
              </w:rPr>
              <w:t>FR</w:t>
            </w:r>
          </w:p>
        </w:tc>
        <w:tc>
          <w:tcPr>
            <w:tcW w:w="826" w:type="pct"/>
            <w:shd w:val="clear" w:color="auto" w:fill="auto"/>
            <w:vAlign w:val="center"/>
          </w:tcPr>
          <w:p w14:paraId="2593C501" w14:textId="43FE7ABA" w:rsidR="00C36EF6" w:rsidRPr="00CB27FA" w:rsidRDefault="00C36EF6" w:rsidP="00CB27FA">
            <w:pPr>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BC-JL017423-44</w:t>
            </w:r>
          </w:p>
        </w:tc>
        <w:tc>
          <w:tcPr>
            <w:tcW w:w="837" w:type="pct"/>
            <w:shd w:val="clear" w:color="auto" w:fill="auto"/>
            <w:vAlign w:val="center"/>
          </w:tcPr>
          <w:p w14:paraId="30F98E0E" w14:textId="35F50609" w:rsidR="00C36EF6" w:rsidRPr="00F73205" w:rsidRDefault="00C36EF6" w:rsidP="00C36EF6">
            <w:pPr>
              <w:jc w:val="center"/>
              <w:rPr>
                <w:rFonts w:ascii="Arial" w:hAnsi="Arial" w:cs="Arial"/>
              </w:rPr>
            </w:pPr>
            <w:r>
              <w:rPr>
                <w:rFonts w:ascii="Arial" w:hAnsi="Arial" w:cs="Arial"/>
              </w:rPr>
              <w:t>08.04.2019</w:t>
            </w:r>
          </w:p>
        </w:tc>
        <w:tc>
          <w:tcPr>
            <w:tcW w:w="2107" w:type="pct"/>
            <w:shd w:val="clear" w:color="auto" w:fill="auto"/>
            <w:vAlign w:val="center"/>
          </w:tcPr>
          <w:p w14:paraId="70CB8EFE" w14:textId="57E7736D" w:rsidR="00C36EF6" w:rsidRPr="00054901" w:rsidRDefault="00C36EF6">
            <w:pPr>
              <w:rPr>
                <w:rFonts w:ascii="Arial" w:hAnsi="Arial" w:cs="Arial"/>
                <w:lang w:val="fr-FR"/>
              </w:rPr>
            </w:pPr>
            <w:r w:rsidRPr="00054901">
              <w:rPr>
                <w:rFonts w:ascii="Arial" w:hAnsi="Arial" w:cs="Arial"/>
                <w:lang w:val="fr-FR"/>
              </w:rPr>
              <w:t xml:space="preserve">Initial assessment : </w:t>
            </w:r>
            <w:r>
              <w:rPr>
                <w:rFonts w:ascii="Arial" w:hAnsi="Arial" w:cs="Arial"/>
                <w:lang w:val="fr-FR"/>
              </w:rPr>
              <w:t>X6122B1</w:t>
            </w:r>
          </w:p>
        </w:tc>
      </w:tr>
      <w:tr w:rsidR="00C36EF6" w:rsidRPr="00376F7C" w14:paraId="5DBF8599" w14:textId="77777777" w:rsidTr="00CB27FA">
        <w:trPr>
          <w:trHeight w:val="510"/>
          <w:jc w:val="center"/>
        </w:trPr>
        <w:tc>
          <w:tcPr>
            <w:tcW w:w="775" w:type="pct"/>
            <w:shd w:val="clear" w:color="auto" w:fill="D9D9D9" w:themeFill="background1" w:themeFillShade="D9"/>
            <w:vAlign w:val="center"/>
          </w:tcPr>
          <w:p w14:paraId="57D4892C" w14:textId="77777777" w:rsidR="00C36EF6" w:rsidRPr="00F73205" w:rsidRDefault="00C36EF6" w:rsidP="00C36EF6">
            <w:pPr>
              <w:jc w:val="center"/>
              <w:rPr>
                <w:rFonts w:ascii="Arial" w:hAnsi="Arial" w:cs="Arial"/>
              </w:rPr>
            </w:pPr>
            <w:r w:rsidRPr="00F73205">
              <w:rPr>
                <w:rFonts w:ascii="Arial" w:hAnsi="Arial" w:cs="Arial"/>
              </w:rPr>
              <w:t>NA-MIC</w:t>
            </w:r>
          </w:p>
        </w:tc>
        <w:tc>
          <w:tcPr>
            <w:tcW w:w="455" w:type="pct"/>
            <w:shd w:val="clear" w:color="auto" w:fill="D9D9D9" w:themeFill="background1" w:themeFillShade="D9"/>
            <w:vAlign w:val="center"/>
          </w:tcPr>
          <w:p w14:paraId="0F9F5087" w14:textId="77777777" w:rsidR="00C36EF6" w:rsidRPr="00F73205" w:rsidRDefault="00C36EF6" w:rsidP="00C36EF6">
            <w:pPr>
              <w:jc w:val="center"/>
              <w:rPr>
                <w:rFonts w:ascii="Arial" w:hAnsi="Arial" w:cs="Arial"/>
                <w:i/>
              </w:rPr>
            </w:pPr>
            <w:r w:rsidRPr="00F73205">
              <w:rPr>
                <w:rFonts w:ascii="Arial" w:hAnsi="Arial" w:cs="Arial"/>
                <w:i/>
              </w:rPr>
              <w:t>FR</w:t>
            </w:r>
          </w:p>
        </w:tc>
        <w:tc>
          <w:tcPr>
            <w:tcW w:w="826" w:type="pct"/>
            <w:shd w:val="clear" w:color="auto" w:fill="D9D9D9" w:themeFill="background1" w:themeFillShade="D9"/>
            <w:vAlign w:val="center"/>
          </w:tcPr>
          <w:p w14:paraId="6DE101F7" w14:textId="37EEDABA" w:rsidR="00C36EF6" w:rsidRPr="00F73205" w:rsidRDefault="00C36EF6" w:rsidP="00C36EF6">
            <w:pPr>
              <w:jc w:val="center"/>
              <w:rPr>
                <w:rFonts w:ascii="Arial" w:hAnsi="Arial" w:cs="Arial"/>
              </w:rPr>
            </w:pPr>
            <w:r w:rsidRPr="00C36EF6">
              <w:rPr>
                <w:rFonts w:ascii="Arial" w:hAnsi="Arial" w:cs="Arial"/>
              </w:rPr>
              <w:t>BC-VY051280-08</w:t>
            </w:r>
          </w:p>
        </w:tc>
        <w:tc>
          <w:tcPr>
            <w:tcW w:w="837" w:type="pct"/>
            <w:shd w:val="clear" w:color="auto" w:fill="D9D9D9" w:themeFill="background1" w:themeFillShade="D9"/>
            <w:vAlign w:val="center"/>
          </w:tcPr>
          <w:p w14:paraId="6C154009" w14:textId="3C844D3A" w:rsidR="00C36EF6" w:rsidRPr="00F73205" w:rsidRDefault="006E2528" w:rsidP="00C36EF6">
            <w:pPr>
              <w:jc w:val="center"/>
              <w:rPr>
                <w:rFonts w:ascii="Arial" w:hAnsi="Arial" w:cs="Arial"/>
              </w:rPr>
            </w:pPr>
            <w:r>
              <w:rPr>
                <w:rFonts w:ascii="Arial" w:hAnsi="Arial" w:cs="Arial"/>
              </w:rPr>
              <w:t>30/10/2019</w:t>
            </w:r>
          </w:p>
        </w:tc>
        <w:tc>
          <w:tcPr>
            <w:tcW w:w="2107" w:type="pct"/>
            <w:shd w:val="clear" w:color="auto" w:fill="D9D9D9" w:themeFill="background1" w:themeFillShade="D9"/>
            <w:vAlign w:val="center"/>
          </w:tcPr>
          <w:p w14:paraId="06469B46" w14:textId="77777777" w:rsidR="00C36EF6" w:rsidRPr="00FC144F" w:rsidRDefault="00C36EF6" w:rsidP="00C36EF6">
            <w:pPr>
              <w:rPr>
                <w:rFonts w:ascii="Arial" w:hAnsi="Arial" w:cs="Arial"/>
              </w:rPr>
            </w:pPr>
            <w:r w:rsidRPr="00FC144F">
              <w:rPr>
                <w:rFonts w:ascii="Arial" w:hAnsi="Arial" w:cs="Arial"/>
              </w:rPr>
              <w:t>Minor change application</w:t>
            </w:r>
          </w:p>
        </w:tc>
      </w:tr>
      <w:tr w:rsidR="005D59CA" w:rsidRPr="00376F7C" w14:paraId="451682F5" w14:textId="77777777" w:rsidTr="00CB27FA">
        <w:trPr>
          <w:trHeight w:val="510"/>
          <w:jc w:val="center"/>
        </w:trPr>
        <w:tc>
          <w:tcPr>
            <w:tcW w:w="775" w:type="pct"/>
            <w:shd w:val="clear" w:color="auto" w:fill="D9D9D9" w:themeFill="background1" w:themeFillShade="D9"/>
            <w:vAlign w:val="center"/>
          </w:tcPr>
          <w:p w14:paraId="483F15EF" w14:textId="002D1147" w:rsidR="005D59CA" w:rsidRPr="00F73205" w:rsidRDefault="005D59CA" w:rsidP="005D59CA">
            <w:pPr>
              <w:jc w:val="center"/>
              <w:rPr>
                <w:rFonts w:ascii="Arial" w:hAnsi="Arial" w:cs="Arial"/>
              </w:rPr>
            </w:pPr>
            <w:r w:rsidRPr="00866A56">
              <w:rPr>
                <w:rFonts w:cs="Arial"/>
                <w:highlight w:val="yellow"/>
              </w:rPr>
              <w:t>NA-AAT</w:t>
            </w:r>
          </w:p>
        </w:tc>
        <w:tc>
          <w:tcPr>
            <w:tcW w:w="455" w:type="pct"/>
            <w:shd w:val="clear" w:color="auto" w:fill="D9D9D9" w:themeFill="background1" w:themeFillShade="D9"/>
            <w:vAlign w:val="center"/>
          </w:tcPr>
          <w:p w14:paraId="37395242" w14:textId="5BFC8910" w:rsidR="005D59CA" w:rsidRPr="00F73205" w:rsidRDefault="005D59CA" w:rsidP="005D59CA">
            <w:pPr>
              <w:jc w:val="center"/>
              <w:rPr>
                <w:rFonts w:ascii="Arial" w:hAnsi="Arial" w:cs="Arial"/>
                <w:i/>
              </w:rPr>
            </w:pPr>
            <w:r w:rsidRPr="00866A56">
              <w:rPr>
                <w:rFonts w:cs="Arial"/>
                <w:i/>
                <w:highlight w:val="yellow"/>
              </w:rPr>
              <w:t>FR</w:t>
            </w:r>
          </w:p>
        </w:tc>
        <w:tc>
          <w:tcPr>
            <w:tcW w:w="826" w:type="pct"/>
            <w:shd w:val="clear" w:color="auto" w:fill="D9D9D9" w:themeFill="background1" w:themeFillShade="D9"/>
            <w:vAlign w:val="center"/>
          </w:tcPr>
          <w:p w14:paraId="2D157F0D" w14:textId="77777777" w:rsidR="005D59CA" w:rsidRPr="00C36EF6" w:rsidRDefault="005D59CA" w:rsidP="005D59CA">
            <w:pPr>
              <w:jc w:val="center"/>
              <w:rPr>
                <w:rFonts w:ascii="Arial" w:hAnsi="Arial" w:cs="Arial"/>
              </w:rPr>
            </w:pPr>
          </w:p>
        </w:tc>
        <w:tc>
          <w:tcPr>
            <w:tcW w:w="837" w:type="pct"/>
            <w:shd w:val="clear" w:color="auto" w:fill="D9D9D9" w:themeFill="background1" w:themeFillShade="D9"/>
            <w:vAlign w:val="center"/>
          </w:tcPr>
          <w:p w14:paraId="2CB7DDBB" w14:textId="77777777" w:rsidR="005D59CA" w:rsidRDefault="005D59CA" w:rsidP="005D59CA">
            <w:pPr>
              <w:jc w:val="center"/>
              <w:rPr>
                <w:rFonts w:ascii="Arial" w:hAnsi="Arial" w:cs="Arial"/>
              </w:rPr>
            </w:pPr>
          </w:p>
        </w:tc>
        <w:tc>
          <w:tcPr>
            <w:tcW w:w="2107" w:type="pct"/>
            <w:shd w:val="clear" w:color="auto" w:fill="D9D9D9" w:themeFill="background1" w:themeFillShade="D9"/>
            <w:vAlign w:val="center"/>
          </w:tcPr>
          <w:p w14:paraId="24C217C4" w14:textId="02231478" w:rsidR="005D59CA" w:rsidRPr="00FC144F" w:rsidRDefault="005D59CA" w:rsidP="005D59CA">
            <w:pPr>
              <w:rPr>
                <w:rFonts w:ascii="Arial" w:hAnsi="Arial" w:cs="Arial"/>
              </w:rPr>
            </w:pPr>
            <w:r w:rsidRPr="00866A56">
              <w:rPr>
                <w:rFonts w:cs="Arial"/>
                <w:highlight w:val="yellow"/>
              </w:rPr>
              <w:t>Removal of non professional uses from the SPC</w:t>
            </w:r>
          </w:p>
        </w:tc>
      </w:tr>
    </w:tbl>
    <w:p w14:paraId="22E634CF" w14:textId="77777777" w:rsidR="00C36EF6" w:rsidRPr="00CB27FA" w:rsidRDefault="00C36EF6" w:rsidP="00CB27FA">
      <w:pPr>
        <w:pStyle w:val="Titre1"/>
        <w:pageBreakBefore/>
        <w:numPr>
          <w:ilvl w:val="0"/>
          <w:numId w:val="0"/>
        </w:numPr>
        <w:rPr>
          <w:rFonts w:eastAsia="Calibri"/>
          <w:i/>
          <w:lang w:eastAsia="en-US"/>
        </w:rPr>
      </w:pPr>
    </w:p>
    <w:p w14:paraId="4B005CF7" w14:textId="7D2F83F4" w:rsidR="009D0C0B" w:rsidRDefault="00FA480B">
      <w:pPr>
        <w:pStyle w:val="Titre1"/>
        <w:pageBreakBefore/>
        <w:rPr>
          <w:rFonts w:eastAsia="Calibri"/>
          <w:i/>
          <w:lang w:eastAsia="en-US"/>
        </w:rPr>
      </w:pPr>
      <w:r>
        <w:rPr>
          <w:rFonts w:eastAsia="Calibri"/>
        </w:rPr>
        <w:t>CONCLUSION</w:t>
      </w:r>
      <w:bookmarkEnd w:id="2"/>
    </w:p>
    <w:p w14:paraId="67FB46F2" w14:textId="63A2B7CF" w:rsidR="00B039ED" w:rsidRDefault="00B039ED">
      <w:pPr>
        <w:spacing w:line="260" w:lineRule="atLeast"/>
        <w:rPr>
          <w:rFonts w:eastAsia="Calibri"/>
          <w:i/>
          <w:lang w:val="en-US" w:eastAsia="en-US"/>
        </w:rPr>
      </w:pPr>
      <w:r w:rsidRPr="00A46218">
        <w:rPr>
          <w:rFonts w:eastAsia="Calibri"/>
          <w:i/>
          <w:lang w:val="en-US" w:eastAsia="en-US"/>
        </w:rPr>
        <w:t xml:space="preserve">The biocidal product </w:t>
      </w:r>
      <w:r w:rsidR="00151DF9">
        <w:rPr>
          <w:rFonts w:eastAsia="Calibri"/>
          <w:i/>
          <w:lang w:val="en-US" w:eastAsia="en-US"/>
        </w:rPr>
        <w:t>X6122B1</w:t>
      </w:r>
      <w:r w:rsidRPr="00A46218">
        <w:rPr>
          <w:rFonts w:eastAsia="Calibri"/>
          <w:i/>
          <w:lang w:val="en-US" w:eastAsia="en-US"/>
        </w:rPr>
        <w:t xml:space="preserve"> is a</w:t>
      </w:r>
      <w:r>
        <w:rPr>
          <w:rFonts w:eastAsia="Calibri"/>
          <w:i/>
          <w:lang w:val="en-US" w:eastAsia="en-US"/>
        </w:rPr>
        <w:t xml:space="preserve"> PT8 intended to be used for preventive and curative wood treatment for use class 1, 2 and 3.1 containing 0.07</w:t>
      </w:r>
      <w:r w:rsidR="00013917">
        <w:rPr>
          <w:rFonts w:eastAsia="Calibri"/>
          <w:i/>
          <w:lang w:val="en-US" w:eastAsia="en-US"/>
        </w:rPr>
        <w:t>5</w:t>
      </w:r>
      <w:r>
        <w:rPr>
          <w:rFonts w:eastAsia="Calibri"/>
          <w:i/>
          <w:lang w:val="en-US" w:eastAsia="en-US"/>
        </w:rPr>
        <w:t>%</w:t>
      </w:r>
      <w:r w:rsidR="009567AA">
        <w:rPr>
          <w:rFonts w:eastAsia="Calibri"/>
          <w:i/>
          <w:lang w:val="en-US" w:eastAsia="en-US"/>
        </w:rPr>
        <w:t xml:space="preserve"> </w:t>
      </w:r>
      <w:r>
        <w:rPr>
          <w:rFonts w:eastAsia="Calibri"/>
          <w:i/>
          <w:lang w:val="en-US" w:eastAsia="en-US"/>
        </w:rPr>
        <w:t>cypermethrin, 0.15% propiconazole, 0.0</w:t>
      </w:r>
      <w:r w:rsidR="00013917">
        <w:rPr>
          <w:rFonts w:eastAsia="Calibri"/>
          <w:i/>
          <w:lang w:val="en-US" w:eastAsia="en-US"/>
        </w:rPr>
        <w:t>47</w:t>
      </w:r>
      <w:r>
        <w:rPr>
          <w:rFonts w:eastAsia="Calibri"/>
          <w:i/>
          <w:lang w:val="en-US" w:eastAsia="en-US"/>
        </w:rPr>
        <w:t>5% te</w:t>
      </w:r>
      <w:r w:rsidR="00363C14">
        <w:rPr>
          <w:rFonts w:eastAsia="Calibri"/>
          <w:i/>
          <w:lang w:val="en-US" w:eastAsia="en-US"/>
        </w:rPr>
        <w:t>b</w:t>
      </w:r>
      <w:r>
        <w:rPr>
          <w:rFonts w:eastAsia="Calibri"/>
          <w:i/>
          <w:lang w:val="en-US" w:eastAsia="en-US"/>
        </w:rPr>
        <w:t>uconazole and 0.0</w:t>
      </w:r>
      <w:r w:rsidR="00013917">
        <w:rPr>
          <w:rFonts w:eastAsia="Calibri"/>
          <w:i/>
          <w:lang w:val="en-US" w:eastAsia="en-US"/>
        </w:rPr>
        <w:t>49</w:t>
      </w:r>
      <w:r>
        <w:rPr>
          <w:rFonts w:eastAsia="Calibri"/>
          <w:i/>
          <w:lang w:val="en-US" w:eastAsia="en-US"/>
        </w:rPr>
        <w:t>% IPBC.</w:t>
      </w:r>
      <w:r w:rsidR="009567AA">
        <w:rPr>
          <w:rFonts w:eastAsia="Calibri"/>
          <w:i/>
          <w:lang w:val="en-US" w:eastAsia="en-US"/>
        </w:rPr>
        <w:t xml:space="preserve"> Con</w:t>
      </w:r>
      <w:r w:rsidR="00DF228A">
        <w:rPr>
          <w:rFonts w:eastAsia="Calibri"/>
          <w:i/>
          <w:lang w:val="en-US" w:eastAsia="en-US"/>
        </w:rPr>
        <w:t>t</w:t>
      </w:r>
      <w:r w:rsidR="009567AA">
        <w:rPr>
          <w:rFonts w:eastAsia="Calibri"/>
          <w:i/>
          <w:lang w:val="en-US" w:eastAsia="en-US"/>
        </w:rPr>
        <w:t>ents are the ones related to pure active ingredients</w:t>
      </w:r>
    </w:p>
    <w:p w14:paraId="2DDD9C3D" w14:textId="57846AB8" w:rsidR="00B039ED" w:rsidRDefault="00B039ED">
      <w:pPr>
        <w:spacing w:line="260" w:lineRule="atLeast"/>
        <w:rPr>
          <w:rFonts w:eastAsia="Calibri"/>
          <w:i/>
          <w:lang w:val="en-US" w:eastAsia="en-US"/>
        </w:rPr>
      </w:pPr>
      <w:r>
        <w:rPr>
          <w:rFonts w:eastAsia="Calibri"/>
          <w:i/>
          <w:lang w:val="en-US" w:eastAsia="en-US"/>
        </w:rPr>
        <w:t>The product is a ready</w:t>
      </w:r>
      <w:r w:rsidR="003403ED">
        <w:rPr>
          <w:rFonts w:eastAsia="Calibri"/>
          <w:i/>
          <w:lang w:val="en-US" w:eastAsia="en-US"/>
        </w:rPr>
        <w:t>-</w:t>
      </w:r>
      <w:r>
        <w:rPr>
          <w:rFonts w:eastAsia="Calibri"/>
          <w:i/>
          <w:lang w:val="en-US" w:eastAsia="en-US"/>
        </w:rPr>
        <w:t>to</w:t>
      </w:r>
      <w:r w:rsidR="003403ED">
        <w:rPr>
          <w:rFonts w:eastAsia="Calibri"/>
          <w:i/>
          <w:lang w:val="en-US" w:eastAsia="en-US"/>
        </w:rPr>
        <w:t>-</w:t>
      </w:r>
      <w:r>
        <w:rPr>
          <w:rFonts w:eastAsia="Calibri"/>
          <w:i/>
          <w:lang w:val="en-US" w:eastAsia="en-US"/>
        </w:rPr>
        <w:t xml:space="preserve">use product to be used by professional, </w:t>
      </w:r>
      <w:r w:rsidR="007712D1">
        <w:rPr>
          <w:rFonts w:eastAsia="Calibri"/>
          <w:i/>
          <w:lang w:val="en-US" w:eastAsia="en-US"/>
        </w:rPr>
        <w:t>non-professional</w:t>
      </w:r>
      <w:r>
        <w:rPr>
          <w:rFonts w:eastAsia="Calibri"/>
          <w:i/>
          <w:lang w:val="en-US" w:eastAsia="en-US"/>
        </w:rPr>
        <w:t xml:space="preserve"> and industrial users</w:t>
      </w:r>
      <w:r w:rsidR="00EC2BD5">
        <w:rPr>
          <w:rFonts w:eastAsia="Calibri"/>
          <w:i/>
          <w:lang w:val="en-US" w:eastAsia="en-US"/>
        </w:rPr>
        <w:t xml:space="preserve"> and</w:t>
      </w:r>
      <w:r>
        <w:rPr>
          <w:rFonts w:eastAsia="Calibri"/>
          <w:i/>
          <w:lang w:val="en-US" w:eastAsia="en-US"/>
        </w:rPr>
        <w:t xml:space="preserve"> applied by brushing, spraying, dipping or injection.</w:t>
      </w:r>
    </w:p>
    <w:p w14:paraId="29BFA056" w14:textId="77777777" w:rsidR="00B039ED" w:rsidRPr="00A46218" w:rsidRDefault="00B039ED">
      <w:pPr>
        <w:spacing w:line="260" w:lineRule="atLeast"/>
        <w:rPr>
          <w:rFonts w:eastAsia="Calibri"/>
          <w:i/>
          <w:lang w:val="en-US" w:eastAsia="en-US"/>
        </w:rPr>
      </w:pPr>
    </w:p>
    <w:p w14:paraId="3776C45B" w14:textId="77777777" w:rsidR="009D0C0B" w:rsidRPr="00A46218" w:rsidRDefault="009D0C0B">
      <w:pPr>
        <w:spacing w:line="260" w:lineRule="atLeast"/>
        <w:rPr>
          <w:rFonts w:eastAsia="Calibri"/>
          <w:i/>
          <w:lang w:val="en-US" w:eastAsia="en-US"/>
        </w:rPr>
      </w:pPr>
    </w:p>
    <w:p w14:paraId="6257AAFA" w14:textId="77777777" w:rsidR="005E05EC" w:rsidRPr="005E05EC" w:rsidRDefault="005E05EC" w:rsidP="003076DB">
      <w:pPr>
        <w:spacing w:after="240" w:line="276" w:lineRule="auto"/>
        <w:rPr>
          <w:b/>
          <w:bCs/>
          <w:u w:val="single"/>
          <w:lang w:eastAsia="en-US"/>
        </w:rPr>
      </w:pPr>
      <w:r w:rsidRPr="005E05EC">
        <w:rPr>
          <w:b/>
          <w:bCs/>
          <w:u w:val="single"/>
          <w:lang w:eastAsia="en-US"/>
        </w:rPr>
        <w:t>Conclusion on the p</w:t>
      </w:r>
      <w:r w:rsidRPr="005E05EC">
        <w:rPr>
          <w:b/>
          <w:u w:val="single"/>
          <w:lang w:eastAsia="de-DE"/>
        </w:rPr>
        <w:t>hysical, chemical and technical properties</w:t>
      </w:r>
      <w:r w:rsidRPr="005E05EC">
        <w:rPr>
          <w:b/>
          <w:bCs/>
          <w:u w:val="single"/>
          <w:lang w:eastAsia="en-US"/>
        </w:rPr>
        <w:t xml:space="preserve"> of the product</w:t>
      </w:r>
    </w:p>
    <w:p w14:paraId="58472371" w14:textId="72610C3D" w:rsidR="005E05EC" w:rsidRPr="005E05EC" w:rsidRDefault="005E05EC">
      <w:pPr>
        <w:spacing w:line="260" w:lineRule="atLeast"/>
        <w:rPr>
          <w:rFonts w:cs="Arial"/>
        </w:rPr>
      </w:pPr>
      <w:r w:rsidRPr="005E05EC">
        <w:rPr>
          <w:rFonts w:cs="Arial"/>
        </w:rPr>
        <w:t xml:space="preserve">X6122B1 is not considered to be potentially explosive or to contain an oxidising agent. The product is not intended to be used in combination with other products. The product is not </w:t>
      </w:r>
      <w:r w:rsidR="00853BF6">
        <w:rPr>
          <w:rFonts w:cs="Arial"/>
        </w:rPr>
        <w:t>expected</w:t>
      </w:r>
      <w:r w:rsidR="00853BF6" w:rsidRPr="005E05EC">
        <w:rPr>
          <w:rFonts w:cs="Arial"/>
        </w:rPr>
        <w:t xml:space="preserve"> </w:t>
      </w:r>
      <w:r w:rsidRPr="005E05EC">
        <w:rPr>
          <w:rFonts w:cs="Arial"/>
        </w:rPr>
        <w:t xml:space="preserve">to be flammable. Its technical properties indicate that no specific issues are to be expected when it is handled, stored or applied as recommended. </w:t>
      </w:r>
    </w:p>
    <w:p w14:paraId="3C279219" w14:textId="3F698159" w:rsidR="005E05EC" w:rsidRPr="005E05EC" w:rsidRDefault="005E05EC">
      <w:pPr>
        <w:spacing w:line="260" w:lineRule="atLeast"/>
        <w:rPr>
          <w:rFonts w:eastAsia="Calibri"/>
          <w:i/>
          <w:lang w:eastAsia="en-US"/>
        </w:rPr>
      </w:pPr>
      <w:r w:rsidRPr="005E05EC">
        <w:rPr>
          <w:rFonts w:cs="Arial"/>
        </w:rPr>
        <w:t xml:space="preserve">The product is classified H304 Cat 1. It is stable 24 months at ambient temperature in its commercial packaging. It </w:t>
      </w:r>
      <w:r w:rsidR="008F4AAF">
        <w:rPr>
          <w:rFonts w:cs="Arial"/>
        </w:rPr>
        <w:t xml:space="preserve">should </w:t>
      </w:r>
      <w:r w:rsidR="008F4AAF" w:rsidRPr="0021636F">
        <w:rPr>
          <w:rFonts w:cs="Arial"/>
        </w:rPr>
        <w:t>not be stored at a temperature higher than 20°C</w:t>
      </w:r>
      <w:r w:rsidR="00414058" w:rsidRPr="0021636F">
        <w:rPr>
          <w:rFonts w:cs="Arial"/>
        </w:rPr>
        <w:t xml:space="preserve"> and</w:t>
      </w:r>
      <w:r w:rsidR="008F4AAF" w:rsidRPr="0021636F">
        <w:rPr>
          <w:rFonts w:cs="Arial"/>
        </w:rPr>
        <w:t xml:space="preserve"> it should be</w:t>
      </w:r>
      <w:r w:rsidR="00414058" w:rsidRPr="0021636F">
        <w:rPr>
          <w:rFonts w:cs="Arial"/>
        </w:rPr>
        <w:t xml:space="preserve"> protected from light</w:t>
      </w:r>
      <w:r w:rsidR="00871E67">
        <w:rPr>
          <w:rFonts w:cs="Arial"/>
        </w:rPr>
        <w:t xml:space="preserve"> when the product is sold in HDPE packaging</w:t>
      </w:r>
      <w:r w:rsidR="00414058" w:rsidRPr="0021636F">
        <w:rPr>
          <w:rFonts w:cs="Arial"/>
        </w:rPr>
        <w:t>.</w:t>
      </w:r>
      <w:r w:rsidR="00414058">
        <w:rPr>
          <w:rFonts w:cs="Arial"/>
        </w:rPr>
        <w:t xml:space="preserve"> </w:t>
      </w:r>
    </w:p>
    <w:p w14:paraId="551CA013" w14:textId="77777777" w:rsidR="00FE0AC8" w:rsidRDefault="00FE0AC8">
      <w:pPr>
        <w:spacing w:line="260" w:lineRule="atLeast"/>
        <w:rPr>
          <w:rFonts w:eastAsia="Calibri"/>
          <w:i/>
          <w:lang w:eastAsia="en-US"/>
        </w:rPr>
      </w:pPr>
    </w:p>
    <w:p w14:paraId="4635CE52" w14:textId="77777777" w:rsidR="0029532F" w:rsidRDefault="0029532F" w:rsidP="0029532F">
      <w:pPr>
        <w:spacing w:line="260" w:lineRule="atLeast"/>
        <w:rPr>
          <w:rFonts w:eastAsia="Calibri"/>
          <w:i/>
          <w:lang w:eastAsia="en-US"/>
        </w:rPr>
      </w:pPr>
    </w:p>
    <w:p w14:paraId="1938FC54" w14:textId="77777777" w:rsidR="0029532F" w:rsidRPr="005E05EC" w:rsidRDefault="0029532F" w:rsidP="003076DB">
      <w:pPr>
        <w:spacing w:after="240" w:line="260" w:lineRule="atLeast"/>
        <w:rPr>
          <w:rFonts w:eastAsia="Calibri"/>
          <w:b/>
          <w:u w:val="single"/>
          <w:lang w:eastAsia="en-US"/>
        </w:rPr>
      </w:pPr>
      <w:r w:rsidRPr="005E05EC">
        <w:rPr>
          <w:rFonts w:eastAsia="Calibri"/>
          <w:b/>
          <w:u w:val="single"/>
          <w:lang w:eastAsia="en-US"/>
        </w:rPr>
        <w:t xml:space="preserve">Conclusion on </w:t>
      </w:r>
      <w:r>
        <w:rPr>
          <w:rFonts w:eastAsia="Calibri"/>
          <w:b/>
          <w:u w:val="single"/>
          <w:lang w:eastAsia="en-US"/>
        </w:rPr>
        <w:t>Efficacy</w:t>
      </w:r>
    </w:p>
    <w:p w14:paraId="3A34E281" w14:textId="77777777" w:rsidR="003076DB" w:rsidRPr="003076DB" w:rsidRDefault="003076DB" w:rsidP="003076DB">
      <w:pPr>
        <w:rPr>
          <w:rFonts w:cs="Arial"/>
          <w:lang w:val="en-US" w:eastAsia="en-US"/>
        </w:rPr>
      </w:pPr>
      <w:r w:rsidRPr="003076DB">
        <w:rPr>
          <w:rFonts w:cs="Arial"/>
          <w:lang w:val="en-US" w:eastAsia="en-US"/>
        </w:rPr>
        <w:t>French competent authorities (FR CA) assessed that the product X6122B1, has shown a sufficient efficacy for</w:t>
      </w:r>
    </w:p>
    <w:p w14:paraId="19E24D5A" w14:textId="77777777" w:rsidR="003076DB" w:rsidRPr="00FF7263"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w:t>
      </w:r>
      <w:r w:rsidRPr="003076DB">
        <w:rPr>
          <w:rFonts w:cs="Arial"/>
        </w:rPr>
        <w:t xml:space="preserve"> the preventive treatment: superficial application at 200 g of product / m² of wood used in use class 1 against wood boring beetles and termites (</w:t>
      </w:r>
      <w:r w:rsidRPr="003076DB">
        <w:rPr>
          <w:rFonts w:cs="Arial"/>
          <w:i/>
        </w:rPr>
        <w:t>Reticulitermes spp.</w:t>
      </w:r>
      <w:r w:rsidRPr="003076DB">
        <w:rPr>
          <w:rFonts w:cs="Arial"/>
        </w:rPr>
        <w:t>)</w:t>
      </w:r>
      <w:r w:rsidR="00621CF0">
        <w:rPr>
          <w:rFonts w:cs="Arial"/>
        </w:rPr>
        <w:t>.</w:t>
      </w:r>
    </w:p>
    <w:p w14:paraId="2F862B6D" w14:textId="77777777" w:rsidR="003076DB" w:rsidRPr="003076DB"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p>
    <w:p w14:paraId="493CB3B0" w14:textId="77777777" w:rsidR="005D37EC" w:rsidRDefault="005D37EC" w:rsidP="005D37EC">
      <w:pPr>
        <w:snapToGrid w:val="0"/>
        <w:spacing w:line="260" w:lineRule="atLeast"/>
        <w:rPr>
          <w:rFonts w:eastAsia="Calibri"/>
          <w:b/>
          <w:bCs/>
          <w:lang w:val="en-US" w:eastAsia="en-US"/>
        </w:rPr>
      </w:pPr>
      <w:r w:rsidRPr="000B39DA">
        <w:rPr>
          <w:rFonts w:cs="Arial"/>
          <w:lang w:val="en-US"/>
        </w:rPr>
        <w:t>FR CA consider</w:t>
      </w:r>
      <w:r>
        <w:rPr>
          <w:rFonts w:cs="Arial"/>
          <w:lang w:val="en-US"/>
        </w:rPr>
        <w:t>s</w:t>
      </w:r>
      <w:r w:rsidRPr="000B39DA">
        <w:rPr>
          <w:rFonts w:cs="Arial"/>
          <w:lang w:val="en-US"/>
        </w:rPr>
        <w:t xml:space="preserve"> that </w:t>
      </w:r>
      <w:r w:rsidRPr="0021636F">
        <w:rPr>
          <w:rFonts w:cs="Arial"/>
          <w:lang w:val="en-US"/>
        </w:rPr>
        <w:t>the efficacy data are not sufficient to demonstrate the efficacy of the product X6122B1 against wood rotting fungi. Indeed, at the application rate claimed by the applicant, the efficacy is not demonstrated</w:t>
      </w:r>
      <w:r w:rsidRPr="000B39DA">
        <w:rPr>
          <w:rFonts w:cs="Arial"/>
          <w:lang w:val="en-US"/>
        </w:rPr>
        <w:t xml:space="preserve"> against all the mandatory fungi strains of the EN 113 after an ageing following the EN 73.</w:t>
      </w:r>
    </w:p>
    <w:p w14:paraId="38C63E88" w14:textId="77777777" w:rsidR="0029532F" w:rsidRPr="003076DB" w:rsidRDefault="0029532F">
      <w:pPr>
        <w:spacing w:line="260" w:lineRule="atLeast"/>
        <w:rPr>
          <w:rFonts w:eastAsia="Calibri"/>
          <w:i/>
          <w:lang w:val="en-US" w:eastAsia="en-US"/>
        </w:rPr>
      </w:pPr>
    </w:p>
    <w:p w14:paraId="2859A7D9" w14:textId="689D8795" w:rsidR="0029532F" w:rsidRPr="00CB27FA" w:rsidRDefault="007F7DB4" w:rsidP="00CB27FA">
      <w:pPr>
        <w:pStyle w:val="Paragraphedeliste"/>
        <w:numPr>
          <w:ilvl w:val="0"/>
          <w:numId w:val="49"/>
        </w:numPr>
        <w:shd w:val="clear" w:color="auto" w:fill="D9D9D9" w:themeFill="background1" w:themeFillShade="D9"/>
        <w:spacing w:line="260" w:lineRule="atLeast"/>
        <w:rPr>
          <w:rFonts w:eastAsia="Calibri"/>
          <w:b/>
          <w:lang w:eastAsia="en-US"/>
        </w:rPr>
      </w:pPr>
      <w:r w:rsidRPr="00CB27FA">
        <w:rPr>
          <w:rFonts w:eastAsia="Calibri"/>
          <w:b/>
          <w:lang w:eastAsia="en-US"/>
        </w:rPr>
        <w:t>Minor change application for X612B1 -</w:t>
      </w:r>
      <w:r w:rsidR="004E2620" w:rsidRPr="00CB27FA">
        <w:rPr>
          <w:rFonts w:eastAsia="Calibri"/>
          <w:b/>
          <w:lang w:eastAsia="en-US"/>
        </w:rPr>
        <w:t xml:space="preserve"> 2019</w:t>
      </w:r>
      <w:r w:rsidRPr="00CB27FA">
        <w:rPr>
          <w:rFonts w:eastAsia="Calibri"/>
          <w:b/>
          <w:lang w:eastAsia="en-US"/>
        </w:rPr>
        <w:t xml:space="preserve"> </w:t>
      </w:r>
      <w:r w:rsidR="004E2620" w:rsidRPr="00CB27FA">
        <w:rPr>
          <w:rFonts w:eastAsia="Calibri"/>
          <w:b/>
          <w:lang w:eastAsia="en-US"/>
        </w:rPr>
        <w:t>:</w:t>
      </w:r>
    </w:p>
    <w:p w14:paraId="74C4D1B3" w14:textId="1CD65E86" w:rsidR="00CA5188" w:rsidRDefault="00CA5188" w:rsidP="00CB27FA">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r w:rsidR="00CB27FA">
        <w:rPr>
          <w:rFonts w:eastAsia="Calibri"/>
          <w:lang w:eastAsia="en-US"/>
        </w:rPr>
        <w:t>:</w:t>
      </w:r>
    </w:p>
    <w:p w14:paraId="3DADC387" w14:textId="7C4F2FD0" w:rsidR="00CA5188" w:rsidRDefault="00CA5188" w:rsidP="00CB27FA">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 xml:space="preserve">The preventive treatment by superficial application </w:t>
      </w:r>
      <w:r w:rsidR="000F7574" w:rsidRPr="002268A4">
        <w:rPr>
          <w:rFonts w:eastAsia="Calibri"/>
          <w:lang w:eastAsia="en-US"/>
        </w:rPr>
        <w:t>at</w:t>
      </w:r>
      <w:r w:rsidR="000F7574" w:rsidRPr="00AE2613">
        <w:rPr>
          <w:rFonts w:eastAsia="Calibri"/>
          <w:lang w:eastAsia="en-US"/>
        </w:rPr>
        <w:t xml:space="preserve"> </w:t>
      </w:r>
      <w:r w:rsidR="000F7574" w:rsidRPr="00831101">
        <w:rPr>
          <w:rFonts w:eastAsia="Calibri"/>
          <w:lang w:eastAsia="en-US"/>
        </w:rPr>
        <w:t xml:space="preserve">200 g of product / m² </w:t>
      </w:r>
      <w:r w:rsidR="000F7574">
        <w:rPr>
          <w:rFonts w:eastAsia="Calibri"/>
          <w:lang w:eastAsia="en-US"/>
        </w:rPr>
        <w:t>of</w:t>
      </w:r>
      <w:r w:rsidRPr="00831101">
        <w:rPr>
          <w:rFonts w:eastAsia="Calibri"/>
          <w:lang w:eastAsia="en-US"/>
        </w:rPr>
        <w:t xml:space="preserve">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4E32E37D" w14:textId="7F7D49C3" w:rsidR="00CA5188" w:rsidRPr="00831101" w:rsidRDefault="00CA5188" w:rsidP="00CB27FA">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0F7574" w:rsidRPr="00831101">
        <w:rPr>
          <w:rFonts w:eastAsia="Calibri"/>
          <w:lang w:eastAsia="en-US"/>
        </w:rPr>
        <w:t xml:space="preserve">(softwood and hardwood) </w:t>
      </w:r>
      <w:r w:rsidRPr="0039605F">
        <w:rPr>
          <w:rFonts w:cs="Arial"/>
        </w:rPr>
        <w:t>used in use class 1</w:t>
      </w:r>
      <w:r>
        <w:rPr>
          <w:rFonts w:cs="Arial"/>
        </w:rPr>
        <w:t xml:space="preserve"> to 3.1</w:t>
      </w:r>
      <w:r w:rsidRPr="0039605F">
        <w:rPr>
          <w:rFonts w:cs="Arial"/>
        </w:rPr>
        <w:t xml:space="preserve"> against wood boring beetles</w:t>
      </w:r>
      <w:r>
        <w:rPr>
          <w:rFonts w:cs="Arial"/>
        </w:rPr>
        <w:t xml:space="preserve"> (</w:t>
      </w:r>
      <w:r w:rsidRPr="00E90D06">
        <w:rPr>
          <w:rFonts w:cs="Arial"/>
          <w:i/>
        </w:rPr>
        <w:t>Hylotrupes bajulus, Anobium punctatum and Lyctus brunneus</w:t>
      </w:r>
      <w:r>
        <w:rPr>
          <w:rFonts w:cs="Arial"/>
        </w:rPr>
        <w:t>)</w:t>
      </w:r>
      <w:r w:rsidRPr="0039605F">
        <w:rPr>
          <w:rFonts w:cs="Arial"/>
        </w:rPr>
        <w:t xml:space="preserve"> and termites (</w:t>
      </w:r>
      <w:r w:rsidRPr="0039605F">
        <w:rPr>
          <w:rFonts w:cs="Arial"/>
          <w:i/>
        </w:rPr>
        <w:t>Reticulitermes spp.</w:t>
      </w:r>
      <w:r w:rsidRPr="0039605F">
        <w:rPr>
          <w:rFonts w:cs="Arial"/>
        </w:rPr>
        <w:t>)</w:t>
      </w:r>
      <w:r>
        <w:rPr>
          <w:rFonts w:cs="Arial"/>
        </w:rPr>
        <w:t>.</w:t>
      </w:r>
    </w:p>
    <w:p w14:paraId="0561FB89" w14:textId="3F065585" w:rsidR="004E2620" w:rsidRDefault="00CA5188" w:rsidP="00CA5188">
      <w:pPr>
        <w:spacing w:line="260" w:lineRule="atLeast"/>
        <w:rPr>
          <w:rFonts w:eastAsia="Calibri"/>
          <w:lang w:eastAsia="en-US"/>
        </w:rPr>
      </w:pPr>
      <w:r w:rsidDel="00CA5188">
        <w:rPr>
          <w:rFonts w:eastAsia="Calibri"/>
          <w:lang w:eastAsia="en-US"/>
        </w:rPr>
        <w:t xml:space="preserve"> </w:t>
      </w:r>
    </w:p>
    <w:p w14:paraId="22E5BB0F" w14:textId="77777777" w:rsidR="00EF0CDC" w:rsidRDefault="00EF0CDC">
      <w:pPr>
        <w:spacing w:line="260" w:lineRule="atLeast"/>
        <w:rPr>
          <w:rFonts w:eastAsia="Calibri"/>
          <w:i/>
          <w:lang w:eastAsia="en-US"/>
        </w:rPr>
      </w:pPr>
    </w:p>
    <w:p w14:paraId="1288EB67" w14:textId="77777777" w:rsidR="00AD0582" w:rsidRPr="005E05EC" w:rsidRDefault="00AD0582" w:rsidP="003076DB">
      <w:pPr>
        <w:spacing w:after="240" w:line="260" w:lineRule="atLeast"/>
        <w:rPr>
          <w:rFonts w:eastAsia="Calibri"/>
          <w:b/>
          <w:u w:val="single"/>
          <w:lang w:eastAsia="en-US"/>
        </w:rPr>
      </w:pPr>
      <w:r w:rsidRPr="005E05EC">
        <w:rPr>
          <w:rFonts w:eastAsia="Calibri"/>
          <w:b/>
          <w:u w:val="single"/>
          <w:lang w:eastAsia="en-US"/>
        </w:rPr>
        <w:t xml:space="preserve">Conclusion on </w:t>
      </w:r>
      <w:r w:rsidR="0029532F">
        <w:rPr>
          <w:rFonts w:eastAsia="Calibri"/>
          <w:b/>
          <w:u w:val="single"/>
          <w:lang w:eastAsia="en-US"/>
        </w:rPr>
        <w:t>Human health</w:t>
      </w:r>
    </w:p>
    <w:p w14:paraId="29BB9168" w14:textId="2A9F6C1A" w:rsidR="00AD0582" w:rsidRPr="00B305FE" w:rsidRDefault="00AD0582" w:rsidP="00AD0582">
      <w:pPr>
        <w:pStyle w:val="BfRBBStandard"/>
        <w:rPr>
          <w:rFonts w:ascii="Verdana" w:eastAsia="Times New Roman" w:hAnsi="Verdana"/>
          <w:sz w:val="20"/>
          <w:szCs w:val="20"/>
          <w:lang w:val="en-GB" w:eastAsia="sv-SE"/>
        </w:rPr>
      </w:pPr>
      <w:r w:rsidRPr="00B305FE">
        <w:rPr>
          <w:rFonts w:ascii="Verdana" w:eastAsia="Times New Roman" w:hAnsi="Verdana"/>
          <w:sz w:val="20"/>
          <w:szCs w:val="20"/>
          <w:lang w:val="en-GB" w:eastAsia="sv-SE"/>
        </w:rPr>
        <w:t>Risks related to the use of X6122B1 by professionals and non-professionals are acceptable for all the intended uses</w:t>
      </w:r>
      <w:r w:rsidRPr="0021636F">
        <w:rPr>
          <w:rFonts w:ascii="Verdana" w:eastAsia="Times New Roman" w:hAnsi="Verdana"/>
          <w:sz w:val="20"/>
          <w:szCs w:val="20"/>
          <w:lang w:val="en-GB" w:eastAsia="sv-SE"/>
        </w:rPr>
        <w:t>, except spraying combined with injection for non-professional</w:t>
      </w:r>
      <w:r w:rsidR="003403ED" w:rsidRPr="0021636F">
        <w:rPr>
          <w:rFonts w:ascii="Verdana" w:eastAsia="Times New Roman" w:hAnsi="Verdana"/>
          <w:sz w:val="20"/>
          <w:szCs w:val="20"/>
          <w:lang w:val="en-GB" w:eastAsia="sv-SE"/>
        </w:rPr>
        <w:t xml:space="preserve"> users</w:t>
      </w:r>
      <w:r w:rsidRPr="0021636F">
        <w:rPr>
          <w:rFonts w:ascii="Verdana" w:eastAsia="Times New Roman" w:hAnsi="Verdana"/>
          <w:sz w:val="20"/>
          <w:szCs w:val="20"/>
          <w:lang w:val="en-GB" w:eastAsia="sv-SE"/>
        </w:rPr>
        <w:t>.</w:t>
      </w:r>
      <w:r w:rsidRPr="00B305FE">
        <w:rPr>
          <w:rFonts w:ascii="Verdana" w:eastAsia="Times New Roman" w:hAnsi="Verdana"/>
          <w:sz w:val="20"/>
          <w:szCs w:val="20"/>
          <w:lang w:val="en-GB" w:eastAsia="sv-SE"/>
        </w:rPr>
        <w:t xml:space="preserve"> </w:t>
      </w:r>
    </w:p>
    <w:p w14:paraId="26DAA30A" w14:textId="7ECBC3EE" w:rsidR="00AD0582" w:rsidRPr="00B305FE" w:rsidRDefault="00AD0582" w:rsidP="00AD0582">
      <w:pPr>
        <w:pStyle w:val="Standard-italics"/>
        <w:keepNext w:val="0"/>
        <w:rPr>
          <w:rFonts w:cs="Arial"/>
          <w:i w:val="0"/>
        </w:rPr>
      </w:pPr>
      <w:r w:rsidRPr="00B305FE">
        <w:rPr>
          <w:rFonts w:cs="Arial"/>
          <w:i w:val="0"/>
        </w:rPr>
        <w:t>Risks related to a secondary exposure to treated wood are acceptable.</w:t>
      </w:r>
    </w:p>
    <w:p w14:paraId="2CAD7BA5" w14:textId="77777777" w:rsidR="00AD0582" w:rsidRDefault="00AD0582">
      <w:pPr>
        <w:spacing w:line="260" w:lineRule="atLeast"/>
        <w:rPr>
          <w:rFonts w:eastAsia="Calibri"/>
          <w:i/>
          <w:lang w:eastAsia="en-US"/>
        </w:rPr>
      </w:pPr>
    </w:p>
    <w:p w14:paraId="166D2796" w14:textId="77777777" w:rsidR="00AD0582" w:rsidRDefault="00AD0582">
      <w:pPr>
        <w:spacing w:line="260" w:lineRule="atLeast"/>
        <w:rPr>
          <w:rFonts w:eastAsia="Calibri"/>
          <w:i/>
          <w:lang w:eastAsia="en-US"/>
        </w:rPr>
      </w:pPr>
    </w:p>
    <w:p w14:paraId="74945345" w14:textId="77777777" w:rsidR="00E966EF" w:rsidRPr="005E05EC" w:rsidRDefault="00E966EF" w:rsidP="008D4956">
      <w:pPr>
        <w:spacing w:after="240" w:line="260" w:lineRule="atLeast"/>
        <w:rPr>
          <w:rFonts w:eastAsia="Calibri"/>
          <w:b/>
          <w:u w:val="single"/>
          <w:lang w:eastAsia="en-US"/>
        </w:rPr>
      </w:pPr>
      <w:r w:rsidRPr="005E05EC">
        <w:rPr>
          <w:rFonts w:eastAsia="Calibri"/>
          <w:b/>
          <w:u w:val="single"/>
          <w:lang w:eastAsia="en-US"/>
        </w:rPr>
        <w:t xml:space="preserve">Conclusion on </w:t>
      </w:r>
      <w:r w:rsidRPr="00E966EF">
        <w:rPr>
          <w:rFonts w:eastAsia="Calibri"/>
          <w:b/>
          <w:u w:val="single"/>
          <w:lang w:eastAsia="en-US"/>
        </w:rPr>
        <w:t>risk for consumers via residues in food</w:t>
      </w:r>
    </w:p>
    <w:p w14:paraId="794B7D97" w14:textId="6A288E66" w:rsidR="00E966EF" w:rsidRPr="00B15948" w:rsidRDefault="00E966EF" w:rsidP="00E966EF">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601E100D" w14:textId="77777777" w:rsidR="00E966EF" w:rsidRDefault="00E966EF" w:rsidP="00E966EF">
      <w:pPr>
        <w:pStyle w:val="BfRBBStandard"/>
        <w:rPr>
          <w:rFonts w:ascii="Verdana" w:eastAsia="Times New Roman" w:hAnsi="Verdana"/>
          <w:sz w:val="20"/>
          <w:szCs w:val="20"/>
          <w:lang w:val="sv-SE" w:eastAsia="sv-SE"/>
        </w:rPr>
      </w:pPr>
    </w:p>
    <w:p w14:paraId="7C5AA8D9" w14:textId="77777777" w:rsidR="0029532F" w:rsidRPr="00B15948" w:rsidRDefault="0029532F" w:rsidP="00E966EF">
      <w:pPr>
        <w:pStyle w:val="BfRBBStandard"/>
        <w:rPr>
          <w:rFonts w:ascii="Verdana" w:eastAsia="Times New Roman" w:hAnsi="Verdana"/>
          <w:sz w:val="20"/>
          <w:szCs w:val="20"/>
          <w:lang w:val="sv-SE" w:eastAsia="sv-SE"/>
        </w:rPr>
      </w:pPr>
    </w:p>
    <w:p w14:paraId="3D0C7CC7" w14:textId="77777777" w:rsidR="00FE0AC8" w:rsidRPr="00B039ED" w:rsidRDefault="00FE0AC8" w:rsidP="008D4956">
      <w:pPr>
        <w:spacing w:after="240" w:line="260" w:lineRule="atLeast"/>
        <w:rPr>
          <w:rFonts w:eastAsia="Calibri"/>
          <w:b/>
          <w:u w:val="single"/>
          <w:lang w:val="sv-SE" w:eastAsia="en-US"/>
        </w:rPr>
      </w:pPr>
      <w:r w:rsidRPr="00B039ED">
        <w:rPr>
          <w:rFonts w:eastAsia="Calibri"/>
          <w:b/>
          <w:u w:val="single"/>
          <w:lang w:val="sv-SE" w:eastAsia="en-US"/>
        </w:rPr>
        <w:t xml:space="preserve">Conclusion </w:t>
      </w:r>
      <w:r w:rsidR="005E05EC" w:rsidRPr="00B039ED">
        <w:rPr>
          <w:rFonts w:eastAsia="Calibri"/>
          <w:b/>
          <w:u w:val="single"/>
          <w:lang w:val="sv-SE" w:eastAsia="en-US"/>
        </w:rPr>
        <w:t>on</w:t>
      </w:r>
      <w:r w:rsidRPr="00B039ED">
        <w:rPr>
          <w:rFonts w:eastAsia="Calibri"/>
          <w:b/>
          <w:u w:val="single"/>
          <w:lang w:val="sv-SE" w:eastAsia="en-US"/>
        </w:rPr>
        <w:t xml:space="preserve"> environmental risk assessment</w:t>
      </w:r>
    </w:p>
    <w:p w14:paraId="234AC700" w14:textId="77777777" w:rsidR="00FE0AC8" w:rsidRPr="00B039ED" w:rsidRDefault="00FE0AC8">
      <w:pPr>
        <w:spacing w:line="260" w:lineRule="atLeast"/>
        <w:rPr>
          <w:rFonts w:eastAsia="Calibri"/>
          <w:i/>
          <w:lang w:val="sv-SE" w:eastAsia="en-US"/>
        </w:rPr>
      </w:pPr>
    </w:p>
    <w:p w14:paraId="06C11A47" w14:textId="74726FC4" w:rsidR="00517C2B" w:rsidRPr="00B039ED" w:rsidRDefault="00517C2B" w:rsidP="0039605F">
      <w:pPr>
        <w:autoSpaceDE w:val="0"/>
        <w:autoSpaceDN w:val="0"/>
        <w:spacing w:line="276" w:lineRule="auto"/>
        <w:rPr>
          <w:rFonts w:cs="Arial"/>
          <w:lang w:val="sv-SE"/>
        </w:rPr>
      </w:pPr>
      <w:r w:rsidRPr="00B039ED">
        <w:rPr>
          <w:rFonts w:cs="Arial"/>
          <w:lang w:val="sv-SE"/>
        </w:rPr>
        <w:t xml:space="preserve">For </w:t>
      </w:r>
      <w:r w:rsidR="001B6222">
        <w:rPr>
          <w:rFonts w:cs="Arial"/>
          <w:lang w:val="sv-SE"/>
        </w:rPr>
        <w:t xml:space="preserve">preventive treatment of wood </w:t>
      </w:r>
      <w:r w:rsidRPr="00B039ED">
        <w:rPr>
          <w:rFonts w:cs="Arial"/>
          <w:lang w:val="sv-SE"/>
        </w:rPr>
        <w:t>classes 1 and 2, emissions are considered negligible. The risks for the application phase and service life are therefore acceptable for treatment of wood in classes 1 and 2.</w:t>
      </w:r>
    </w:p>
    <w:p w14:paraId="3919D003" w14:textId="77777777" w:rsidR="00517C2B" w:rsidRPr="00B039ED" w:rsidRDefault="00517C2B" w:rsidP="0039605F">
      <w:pPr>
        <w:autoSpaceDE w:val="0"/>
        <w:autoSpaceDN w:val="0"/>
        <w:spacing w:line="276" w:lineRule="auto"/>
        <w:rPr>
          <w:rFonts w:cs="Arial"/>
          <w:lang w:val="sv-SE"/>
        </w:rPr>
      </w:pPr>
    </w:p>
    <w:p w14:paraId="35AEE155" w14:textId="660232DF" w:rsidR="00F957FD" w:rsidRDefault="00517C2B" w:rsidP="0039605F">
      <w:pPr>
        <w:autoSpaceDE w:val="0"/>
        <w:autoSpaceDN w:val="0"/>
        <w:spacing w:line="276" w:lineRule="auto"/>
        <w:rPr>
          <w:rFonts w:cs="Arial"/>
        </w:rPr>
      </w:pPr>
      <w:r w:rsidRPr="005E05EC">
        <w:rPr>
          <w:rFonts w:cs="Arial"/>
        </w:rPr>
        <w:t xml:space="preserve">For </w:t>
      </w:r>
      <w:r w:rsidR="00891CAF">
        <w:rPr>
          <w:rFonts w:cs="Arial"/>
        </w:rPr>
        <w:t>an outdoor</w:t>
      </w:r>
      <w:r w:rsidRPr="005E05EC">
        <w:rPr>
          <w:rFonts w:cs="Arial"/>
        </w:rPr>
        <w:t xml:space="preserve"> application</w:t>
      </w:r>
      <w:r w:rsidR="00891CAF">
        <w:rPr>
          <w:rFonts w:cs="Arial"/>
        </w:rPr>
        <w:t xml:space="preserve"> in curative treatment</w:t>
      </w:r>
      <w:r w:rsidRPr="005E05EC">
        <w:rPr>
          <w:rFonts w:cs="Arial"/>
        </w:rPr>
        <w:t xml:space="preserve">, risks are acceptable </w:t>
      </w:r>
      <w:r w:rsidR="00082D20" w:rsidRPr="005E05EC">
        <w:rPr>
          <w:rFonts w:cs="Arial"/>
        </w:rPr>
        <w:t xml:space="preserve">only </w:t>
      </w:r>
      <w:r w:rsidRPr="005E05EC">
        <w:rPr>
          <w:rFonts w:cs="Arial"/>
        </w:rPr>
        <w:t xml:space="preserve">if emissions to the aquatic and terrestrial compartments are prevented whatever the type of treatment. Therefore, </w:t>
      </w:r>
      <w:r w:rsidR="00082D20">
        <w:rPr>
          <w:rFonts w:cs="Arial"/>
        </w:rPr>
        <w:t xml:space="preserve">the product should </w:t>
      </w:r>
      <w:r w:rsidR="007A5B15">
        <w:rPr>
          <w:rFonts w:cs="Arial"/>
        </w:rPr>
        <w:t xml:space="preserve">not </w:t>
      </w:r>
      <w:r w:rsidR="00082D20">
        <w:rPr>
          <w:rFonts w:cs="Arial"/>
        </w:rPr>
        <w:t xml:space="preserve">be applied </w:t>
      </w:r>
      <w:r w:rsidRPr="005E05EC">
        <w:rPr>
          <w:rFonts w:cs="Arial"/>
        </w:rPr>
        <w:t xml:space="preserve">above or near surface </w:t>
      </w:r>
      <w:r w:rsidR="00186A17">
        <w:rPr>
          <w:rFonts w:cs="Arial"/>
        </w:rPr>
        <w:t xml:space="preserve">water </w:t>
      </w:r>
      <w:r w:rsidRPr="005E05EC">
        <w:rPr>
          <w:rFonts w:cs="Arial"/>
        </w:rPr>
        <w:t>and the ground has to be covered with an appropriate plastic sheet to prevent any emission to the terrestrial compartment during in situ brushing.</w:t>
      </w:r>
      <w:r w:rsidR="00903D36">
        <w:rPr>
          <w:rFonts w:cs="Arial"/>
        </w:rPr>
        <w:t xml:space="preserve"> </w:t>
      </w:r>
      <w:r w:rsidR="00495DAF">
        <w:rPr>
          <w:rFonts w:cs="Arial"/>
        </w:rPr>
        <w:t>For spraying application,</w:t>
      </w:r>
      <w:r w:rsidR="00903D36">
        <w:rPr>
          <w:rFonts w:cs="Arial"/>
        </w:rPr>
        <w:t xml:space="preserve"> </w:t>
      </w:r>
      <w:r w:rsidR="00F957FD">
        <w:rPr>
          <w:rFonts w:cs="Arial"/>
        </w:rPr>
        <w:t>the risk mitigation measure for the soil compartment is considered as unappropriate.</w:t>
      </w:r>
    </w:p>
    <w:p w14:paraId="7CE7BF35" w14:textId="77777777" w:rsidR="00517C2B" w:rsidRPr="005E05EC" w:rsidRDefault="00517C2B" w:rsidP="0039605F">
      <w:pPr>
        <w:autoSpaceDE w:val="0"/>
        <w:autoSpaceDN w:val="0"/>
        <w:spacing w:line="276" w:lineRule="auto"/>
        <w:rPr>
          <w:rFonts w:cs="Arial"/>
        </w:rPr>
      </w:pPr>
    </w:p>
    <w:p w14:paraId="619F4432" w14:textId="7D6673F1" w:rsidR="00517C2B" w:rsidRDefault="00517C2B" w:rsidP="0039605F">
      <w:pPr>
        <w:autoSpaceDE w:val="0"/>
        <w:autoSpaceDN w:val="0"/>
        <w:spacing w:line="276" w:lineRule="auto"/>
        <w:rPr>
          <w:rFonts w:cs="Arial"/>
          <w:bCs/>
          <w:lang w:eastAsia="x-none"/>
        </w:rPr>
      </w:pPr>
      <w:r w:rsidRPr="005E05EC">
        <w:rPr>
          <w:rFonts w:cs="Arial"/>
          <w:bCs/>
          <w:lang w:eastAsia="x-none"/>
        </w:rPr>
        <w:t>For the service-life phase of treated wood, risks can be considered acceptable for all the compartments whatever the type of treatment</w:t>
      </w:r>
      <w:r w:rsidR="007A5B15" w:rsidRPr="007A5B15">
        <w:rPr>
          <w:rFonts w:cs="Arial"/>
          <w:bCs/>
          <w:lang w:eastAsia="x-none"/>
        </w:rPr>
        <w:t xml:space="preserve"> </w:t>
      </w:r>
      <w:r w:rsidR="007A5B15" w:rsidRPr="005E05EC">
        <w:rPr>
          <w:rFonts w:cs="Arial"/>
          <w:bCs/>
          <w:lang w:eastAsia="x-none"/>
        </w:rPr>
        <w:t>with the use of appropriate risk mitigation measures</w:t>
      </w:r>
      <w:r w:rsidR="00F957FD">
        <w:rPr>
          <w:rFonts w:cs="Arial"/>
          <w:bCs/>
          <w:lang w:eastAsia="x-none"/>
        </w:rPr>
        <w:t>.</w:t>
      </w:r>
    </w:p>
    <w:p w14:paraId="201B9940" w14:textId="4962850E" w:rsidR="00F957FD" w:rsidRDefault="00F957FD" w:rsidP="0039605F">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704665DB" w14:textId="77777777" w:rsidR="00FE0AC8" w:rsidRPr="00AA571F" w:rsidRDefault="00FE0AC8">
      <w:pPr>
        <w:spacing w:line="260" w:lineRule="atLeast"/>
        <w:rPr>
          <w:rFonts w:eastAsia="Calibri"/>
          <w:i/>
          <w:lang w:eastAsia="en-US"/>
        </w:rPr>
      </w:pPr>
    </w:p>
    <w:p w14:paraId="57BE7233" w14:textId="25F124EC" w:rsidR="001F4AB2" w:rsidRDefault="003403ED">
      <w:pPr>
        <w:spacing w:line="260" w:lineRule="atLeast"/>
        <w:rPr>
          <w:rFonts w:eastAsia="Calibri"/>
          <w:b/>
          <w:lang w:eastAsia="en-US"/>
        </w:rPr>
      </w:pPr>
      <w:r w:rsidRPr="0039605F">
        <w:rPr>
          <w:rFonts w:eastAsia="Calibri"/>
          <w:b/>
          <w:lang w:eastAsia="en-US"/>
        </w:rPr>
        <w:t>Overall conclusion</w:t>
      </w:r>
    </w:p>
    <w:p w14:paraId="517ADAEB" w14:textId="77777777" w:rsidR="003403ED" w:rsidRDefault="003403ED">
      <w:pPr>
        <w:spacing w:line="260" w:lineRule="atLeast"/>
        <w:rPr>
          <w:rFonts w:eastAsia="Calibri"/>
          <w:b/>
          <w:lang w:eastAsia="en-US"/>
        </w:rPr>
      </w:pPr>
    </w:p>
    <w:p w14:paraId="3112C5EB" w14:textId="27EB7663" w:rsidR="003403ED" w:rsidRDefault="003403ED" w:rsidP="00B7552D">
      <w:pPr>
        <w:rPr>
          <w:rFonts w:eastAsia="Calibri"/>
          <w:b/>
          <w:lang w:val="en-US" w:eastAsia="en-US"/>
        </w:rPr>
      </w:pPr>
      <w:r w:rsidRPr="003403ED">
        <w:rPr>
          <w:rFonts w:eastAsia="Calibri"/>
          <w:b/>
          <w:lang w:eastAsia="en-US"/>
        </w:rPr>
        <w:t xml:space="preserve">The product </w:t>
      </w:r>
      <w:r w:rsidRPr="0039605F">
        <w:rPr>
          <w:rFonts w:cs="Arial"/>
          <w:b/>
          <w:lang w:val="en-US"/>
        </w:rPr>
        <w:t xml:space="preserve">X6122B1 can be authorized </w:t>
      </w:r>
      <w:r w:rsidRPr="0021636F">
        <w:rPr>
          <w:rFonts w:eastAsia="Calibri"/>
          <w:b/>
          <w:i/>
          <w:lang w:val="en-US" w:eastAsia="en-US"/>
        </w:rPr>
        <w:t>for preventive wood treatment for use class 1 only</w:t>
      </w:r>
      <w:r w:rsidRPr="0039605F">
        <w:rPr>
          <w:rFonts w:eastAsia="Calibri"/>
          <w:b/>
          <w:i/>
          <w:lang w:val="en-US" w:eastAsia="en-US"/>
        </w:rPr>
        <w:t xml:space="preserve"> (professional, </w:t>
      </w:r>
      <w:r w:rsidR="00C13868" w:rsidRPr="0039605F">
        <w:rPr>
          <w:rFonts w:eastAsia="Calibri"/>
          <w:b/>
          <w:i/>
          <w:lang w:val="en-US" w:eastAsia="en-US"/>
        </w:rPr>
        <w:t>non-professional</w:t>
      </w:r>
      <w:r w:rsidRPr="0039605F">
        <w:rPr>
          <w:rFonts w:eastAsia="Calibri"/>
          <w:b/>
          <w:i/>
          <w:lang w:val="en-US" w:eastAsia="en-US"/>
        </w:rPr>
        <w:t xml:space="preserve"> and industrial users) and for curative treatment </w:t>
      </w:r>
      <w:r w:rsidR="003307C4" w:rsidRPr="00B7552D">
        <w:rPr>
          <w:rFonts w:cs="Arial"/>
          <w:b/>
        </w:rPr>
        <w:t>(wood not exposed to weathering and leaching</w:t>
      </w:r>
      <w:r w:rsidR="00C13868" w:rsidRPr="00C13868">
        <w:rPr>
          <w:rFonts w:cs="Arial"/>
          <w:b/>
        </w:rPr>
        <w:t>)</w:t>
      </w:r>
      <w:r w:rsidR="00C13868">
        <w:rPr>
          <w:rFonts w:cs="Arial"/>
        </w:rPr>
        <w:t xml:space="preserve"> </w:t>
      </w:r>
      <w:r w:rsidR="00C13868">
        <w:rPr>
          <w:rFonts w:eastAsia="Calibri"/>
          <w:b/>
          <w:i/>
          <w:lang w:val="en-US" w:eastAsia="en-US"/>
        </w:rPr>
        <w:t>(</w:t>
      </w:r>
      <w:r w:rsidRPr="0039605F">
        <w:rPr>
          <w:rFonts w:eastAsia="Calibri"/>
          <w:b/>
          <w:i/>
          <w:lang w:val="en-US" w:eastAsia="en-US"/>
        </w:rPr>
        <w:t xml:space="preserve">professional, </w:t>
      </w:r>
      <w:r w:rsidR="00C13868" w:rsidRPr="0039605F">
        <w:rPr>
          <w:rFonts w:eastAsia="Calibri"/>
          <w:b/>
          <w:i/>
          <w:lang w:val="en-US" w:eastAsia="en-US"/>
        </w:rPr>
        <w:t>non-professional</w:t>
      </w:r>
      <w:r w:rsidRPr="0039605F">
        <w:rPr>
          <w:rFonts w:eastAsia="Calibri"/>
          <w:b/>
          <w:i/>
          <w:lang w:val="en-US" w:eastAsia="en-US"/>
        </w:rPr>
        <w:t xml:space="preserve"> users).  Appropriate RMMs </w:t>
      </w:r>
      <w:r w:rsidR="009E047D">
        <w:rPr>
          <w:rFonts w:eastAsia="Calibri"/>
          <w:b/>
          <w:i/>
          <w:lang w:val="en-US" w:eastAsia="en-US"/>
        </w:rPr>
        <w:t>(</w:t>
      </w:r>
      <w:r w:rsidRPr="0039605F">
        <w:rPr>
          <w:rFonts w:eastAsia="Calibri"/>
          <w:b/>
          <w:i/>
          <w:lang w:val="en-US" w:eastAsia="en-US"/>
        </w:rPr>
        <w:t xml:space="preserve">detailed in </w:t>
      </w:r>
      <w:r w:rsidR="009E047D" w:rsidRPr="009E047D">
        <w:rPr>
          <w:rFonts w:eastAsia="Calibri"/>
          <w:b/>
          <w:i/>
          <w:lang w:val="en-US" w:eastAsia="en-US"/>
        </w:rPr>
        <w:t>the SPC</w:t>
      </w:r>
      <w:r w:rsidR="009E047D">
        <w:rPr>
          <w:rFonts w:eastAsia="Calibri"/>
          <w:b/>
          <w:i/>
          <w:lang w:val="en-US" w:eastAsia="en-US"/>
        </w:rPr>
        <w:t>)</w:t>
      </w:r>
      <w:r w:rsidR="009E047D" w:rsidRPr="009E047D">
        <w:rPr>
          <w:rFonts w:eastAsia="Calibri"/>
          <w:b/>
          <w:i/>
          <w:lang w:val="en-US" w:eastAsia="en-US"/>
        </w:rPr>
        <w:t xml:space="preserve"> have to be implemented</w:t>
      </w:r>
      <w:r w:rsidR="009E047D">
        <w:rPr>
          <w:rFonts w:eastAsia="Calibri"/>
          <w:b/>
          <w:i/>
          <w:lang w:val="en-US" w:eastAsia="en-US"/>
        </w:rPr>
        <w:t>.</w:t>
      </w:r>
    </w:p>
    <w:p w14:paraId="0F2983B1" w14:textId="06B1C4FE" w:rsidR="0038329A" w:rsidRDefault="0038329A" w:rsidP="00B7552D">
      <w:pPr>
        <w:rPr>
          <w:rFonts w:eastAsia="Calibri"/>
          <w:b/>
          <w:lang w:val="en-US" w:eastAsia="en-US"/>
        </w:rPr>
      </w:pPr>
    </w:p>
    <w:p w14:paraId="6CDEFCD8" w14:textId="43F5AB4C" w:rsidR="0038329A" w:rsidRPr="00687588" w:rsidRDefault="0038329A" w:rsidP="00687588">
      <w:pPr>
        <w:shd w:val="clear" w:color="auto" w:fill="D9D9D9" w:themeFill="background1" w:themeFillShade="D9"/>
        <w:rPr>
          <w:rFonts w:eastAsia="Calibri"/>
          <w:b/>
          <w:lang w:val="en-US" w:eastAsia="en-US"/>
        </w:rPr>
      </w:pPr>
      <w:r w:rsidRPr="00687588">
        <w:rPr>
          <w:rFonts w:eastAsia="Calibri"/>
          <w:b/>
          <w:lang w:val="en-US" w:eastAsia="en-US"/>
        </w:rPr>
        <w:t xml:space="preserve">Overall conclusion – Minor change for X6122B1 – </w:t>
      </w:r>
      <w:r w:rsidR="00687588" w:rsidRPr="00687588">
        <w:rPr>
          <w:rFonts w:eastAsia="Calibri"/>
          <w:b/>
          <w:lang w:val="en-US" w:eastAsia="en-US"/>
        </w:rPr>
        <w:t>2019:</w:t>
      </w:r>
    </w:p>
    <w:p w14:paraId="0CBBD785" w14:textId="3843C489" w:rsidR="00EF0CDC" w:rsidRDefault="00EF0CDC" w:rsidP="00687588">
      <w:pPr>
        <w:shd w:val="clear" w:color="auto" w:fill="D9D9D9" w:themeFill="background1" w:themeFillShade="D9"/>
        <w:spacing w:line="260" w:lineRule="atLeast"/>
        <w:rPr>
          <w:rFonts w:eastAsia="Calibri"/>
          <w:b/>
          <w:lang w:eastAsia="en-US"/>
        </w:rPr>
      </w:pPr>
    </w:p>
    <w:p w14:paraId="1AD79BE8" w14:textId="1FD0704E" w:rsidR="00B07544" w:rsidRDefault="00B07544" w:rsidP="00687588">
      <w:pPr>
        <w:shd w:val="clear" w:color="auto" w:fill="D9D9D9" w:themeFill="background1" w:themeFillShade="D9"/>
        <w:spacing w:line="260" w:lineRule="atLeast"/>
        <w:rPr>
          <w:rFonts w:eastAsia="Calibri"/>
          <w:lang w:eastAsia="en-US"/>
        </w:rPr>
      </w:pPr>
      <w:r>
        <w:rPr>
          <w:rFonts w:eastAsia="Calibri"/>
          <w:lang w:eastAsia="en-US"/>
        </w:rPr>
        <w:t>The product X6122B1 can be authorized for preventive wood treatment for use class 1 to 3.1 (professional, non-professional and industrial users) and for curative treatment (wood not exposed toweathering and leaching) (professional, non-professional users). Appropriate RMMs (detailed in the SPC) have to be implemented.</w:t>
      </w:r>
    </w:p>
    <w:p w14:paraId="1A712A71" w14:textId="6902574A" w:rsidR="005D59CA" w:rsidRDefault="005D59CA" w:rsidP="005210E0">
      <w:pPr>
        <w:spacing w:line="260" w:lineRule="atLeast"/>
        <w:rPr>
          <w:rFonts w:eastAsia="Calibri"/>
          <w:lang w:eastAsia="en-US"/>
        </w:rPr>
      </w:pPr>
    </w:p>
    <w:p w14:paraId="411FC823" w14:textId="4BB08F25" w:rsidR="005D59CA" w:rsidRDefault="005D59CA" w:rsidP="005D59CA">
      <w:pPr>
        <w:spacing w:line="260" w:lineRule="atLeast"/>
        <w:rPr>
          <w:rFonts w:cs="Arial"/>
          <w:b/>
          <w:bCs/>
          <w:highlight w:val="yellow"/>
          <w:lang w:val="en-US" w:eastAsia="x-none"/>
        </w:rPr>
      </w:pPr>
      <w:proofErr w:type="gramStart"/>
      <w:r w:rsidRPr="005210E0">
        <w:rPr>
          <w:rFonts w:cs="Arial"/>
          <w:b/>
          <w:bCs/>
          <w:highlight w:val="yellow"/>
          <w:lang w:val="en-US" w:eastAsia="x-none"/>
        </w:rPr>
        <w:t>2023 :</w:t>
      </w:r>
      <w:proofErr w:type="gramEnd"/>
      <w:r w:rsidRPr="005210E0">
        <w:rPr>
          <w:rFonts w:cs="Arial"/>
          <w:b/>
          <w:bCs/>
          <w:highlight w:val="yellow"/>
          <w:lang w:val="en-US" w:eastAsia="x-none"/>
        </w:rPr>
        <w:t xml:space="preserve"> NA-AAT removal of non professional uses</w:t>
      </w:r>
    </w:p>
    <w:p w14:paraId="4F705E93" w14:textId="77777777" w:rsidR="005D59CA" w:rsidRPr="005210E0" w:rsidRDefault="005D59CA" w:rsidP="005D59CA">
      <w:pPr>
        <w:spacing w:line="260" w:lineRule="atLeast"/>
        <w:rPr>
          <w:rFonts w:cs="Arial"/>
          <w:b/>
          <w:bCs/>
          <w:highlight w:val="yellow"/>
          <w:lang w:val="en-US" w:eastAsia="x-none"/>
        </w:rPr>
      </w:pPr>
    </w:p>
    <w:p w14:paraId="7B4DC0C6" w14:textId="1A5C157B" w:rsidR="005D59CA" w:rsidRPr="005210E0" w:rsidRDefault="005D59CA" w:rsidP="005D59CA">
      <w:pPr>
        <w:spacing w:line="260" w:lineRule="atLeast"/>
        <w:rPr>
          <w:rFonts w:cs="Arial"/>
          <w:bCs/>
          <w:highlight w:val="yellow"/>
          <w:lang w:val="en-US" w:eastAsia="x-none"/>
        </w:rPr>
      </w:pPr>
      <w:r w:rsidRPr="005D59CA">
        <w:rPr>
          <w:rFonts w:cs="Arial"/>
          <w:bCs/>
          <w:highlight w:val="yellow"/>
          <w:lang w:val="en-US" w:eastAsia="x-none"/>
        </w:rPr>
        <w:t xml:space="preserve">Considering the BPC opinion on propiconaole </w:t>
      </w:r>
      <w:r w:rsidRPr="0020472A">
        <w:rPr>
          <w:rFonts w:cs="Arial"/>
          <w:bCs/>
          <w:highlight w:val="yellow"/>
          <w:lang w:val="en-US" w:eastAsia="x-none"/>
        </w:rPr>
        <w:t xml:space="preserve">approval </w:t>
      </w:r>
      <w:r w:rsidRPr="005210E0">
        <w:rPr>
          <w:rFonts w:cs="Arial"/>
          <w:bCs/>
          <w:highlight w:val="yellow"/>
          <w:lang w:val="en-US" w:eastAsia="x-none"/>
        </w:rPr>
        <w:t>renewal</w:t>
      </w:r>
      <w:r w:rsidRPr="005210E0">
        <w:rPr>
          <w:rFonts w:ascii="Arial" w:hAnsi="Arial" w:cs="Arial"/>
          <w:highlight w:val="yellow"/>
          <w:vertAlign w:val="superscript"/>
        </w:rPr>
        <w:footnoteReference w:id="1"/>
      </w:r>
      <w:r w:rsidRPr="005D59CA">
        <w:rPr>
          <w:rFonts w:cs="Arial"/>
          <w:bCs/>
          <w:highlight w:val="yellow"/>
          <w:lang w:val="en-US" w:eastAsia="x-none"/>
        </w:rPr>
        <w:t>, propiconazole meets</w:t>
      </w:r>
      <w:r w:rsidRPr="0020472A">
        <w:rPr>
          <w:rFonts w:cs="Arial"/>
          <w:bCs/>
          <w:highlight w:val="yellow"/>
          <w:lang w:val="en-US" w:eastAsia="x-none"/>
        </w:rPr>
        <w:t xml:space="preserve"> </w:t>
      </w:r>
      <w:proofErr w:type="gramStart"/>
      <w:r w:rsidRPr="0020472A">
        <w:rPr>
          <w:rFonts w:cs="Arial"/>
          <w:bCs/>
          <w:highlight w:val="yellow"/>
          <w:lang w:val="en-US" w:eastAsia="x-none"/>
        </w:rPr>
        <w:t xml:space="preserve">the </w:t>
      </w:r>
      <w:r w:rsidRPr="005210E0">
        <w:rPr>
          <w:rFonts w:cs="Arial"/>
          <w:bCs/>
          <w:highlight w:val="yellow"/>
          <w:lang w:val="en-US" w:eastAsia="x-none"/>
        </w:rPr>
        <w:t xml:space="preserve"> criteria</w:t>
      </w:r>
      <w:proofErr w:type="gramEnd"/>
      <w:r w:rsidRPr="005210E0">
        <w:rPr>
          <w:rFonts w:cs="Arial"/>
          <w:bCs/>
          <w:highlight w:val="yellow"/>
          <w:lang w:val="en-US" w:eastAsia="x-none"/>
        </w:rPr>
        <w:t xml:space="preserve"> to be defined as an endocrine disruptor. </w:t>
      </w:r>
      <w:r w:rsidRPr="005210E0">
        <w:rPr>
          <w:rFonts w:cs="Arial"/>
          <w:bCs/>
          <w:highlight w:val="yellow"/>
          <w:lang w:val="en-US" w:eastAsia="x-none"/>
        </w:rPr>
        <w:t xml:space="preserve">Product X6122B1 </w:t>
      </w:r>
      <w:r w:rsidRPr="005D59CA">
        <w:rPr>
          <w:rFonts w:cs="Arial"/>
          <w:bCs/>
          <w:highlight w:val="yellow"/>
          <w:lang w:val="en-US" w:eastAsia="x-none"/>
        </w:rPr>
        <w:t>contain</w:t>
      </w:r>
      <w:r w:rsidRPr="005D59CA">
        <w:rPr>
          <w:rFonts w:cs="Arial"/>
          <w:bCs/>
          <w:highlight w:val="yellow"/>
          <w:lang w:val="en-US" w:eastAsia="x-none"/>
        </w:rPr>
        <w:t>s</w:t>
      </w:r>
      <w:r w:rsidRPr="005D59CA">
        <w:rPr>
          <w:rFonts w:cs="Arial"/>
          <w:bCs/>
          <w:highlight w:val="yellow"/>
          <w:lang w:val="en-US" w:eastAsia="x-none"/>
        </w:rPr>
        <w:t xml:space="preserve"> </w:t>
      </w:r>
      <w:r w:rsidRPr="0020472A">
        <w:rPr>
          <w:rFonts w:cs="Arial"/>
          <w:bCs/>
          <w:highlight w:val="yellow"/>
          <w:lang w:val="en-US" w:eastAsia="x-none"/>
        </w:rPr>
        <w:t>0</w:t>
      </w:r>
      <w:r w:rsidRPr="005210E0">
        <w:rPr>
          <w:rFonts w:cs="Arial"/>
          <w:bCs/>
          <w:highlight w:val="yellow"/>
          <w:lang w:val="en-US" w:eastAsia="x-none"/>
        </w:rPr>
        <w:t xml:space="preserve">.16% of propiconazole and </w:t>
      </w:r>
      <w:r w:rsidRPr="005210E0">
        <w:rPr>
          <w:rFonts w:cs="Arial"/>
          <w:bCs/>
          <w:highlight w:val="yellow"/>
          <w:lang w:val="en-US" w:eastAsia="x-none"/>
        </w:rPr>
        <w:t>is</w:t>
      </w:r>
      <w:r w:rsidRPr="005210E0">
        <w:rPr>
          <w:rFonts w:cs="Arial"/>
          <w:bCs/>
          <w:highlight w:val="yellow"/>
          <w:lang w:val="en-US" w:eastAsia="x-none"/>
        </w:rPr>
        <w:t xml:space="preserve"> also endocrine disruptors. </w:t>
      </w:r>
    </w:p>
    <w:p w14:paraId="70E978DE" w14:textId="70FDCD4D" w:rsidR="005D59CA" w:rsidRPr="005210E0" w:rsidRDefault="005D59CA" w:rsidP="005D59CA">
      <w:pPr>
        <w:spacing w:line="260" w:lineRule="atLeast"/>
        <w:rPr>
          <w:rFonts w:cs="Arial"/>
          <w:bCs/>
          <w:highlight w:val="yellow"/>
          <w:lang w:val="en-US" w:eastAsia="x-none"/>
        </w:rPr>
      </w:pPr>
      <w:r w:rsidRPr="005210E0">
        <w:rPr>
          <w:rFonts w:cs="Arial"/>
          <w:bCs/>
          <w:highlight w:val="yellow"/>
          <w:lang w:val="en-US" w:eastAsia="x-none"/>
        </w:rPr>
        <w:t xml:space="preserve">Following article 19.4.d of the BPR, </w:t>
      </w:r>
      <w:r w:rsidRPr="005210E0">
        <w:rPr>
          <w:rFonts w:cs="Arial"/>
          <w:bCs/>
          <w:highlight w:val="yellow"/>
          <w:lang w:val="en-US" w:eastAsia="x-none"/>
        </w:rPr>
        <w:t>the p</w:t>
      </w:r>
      <w:r w:rsidRPr="005210E0">
        <w:rPr>
          <w:rFonts w:cs="Arial"/>
          <w:bCs/>
          <w:highlight w:val="yellow"/>
          <w:lang w:val="en-US" w:eastAsia="x-none"/>
        </w:rPr>
        <w:t xml:space="preserve">roduct X6122B1 </w:t>
      </w:r>
      <w:r w:rsidRPr="005D59CA">
        <w:rPr>
          <w:rFonts w:cs="Arial"/>
          <w:bCs/>
          <w:highlight w:val="yellow"/>
          <w:lang w:val="en-US" w:eastAsia="x-none"/>
        </w:rPr>
        <w:t>cannot be used by</w:t>
      </w:r>
      <w:r w:rsidRPr="0020472A">
        <w:rPr>
          <w:rFonts w:cs="Arial"/>
          <w:bCs/>
          <w:highlight w:val="yellow"/>
          <w:lang w:val="en-US" w:eastAsia="x-none"/>
        </w:rPr>
        <w:t xml:space="preserve"> the general public</w:t>
      </w:r>
      <w:r w:rsidRPr="005210E0">
        <w:rPr>
          <w:rFonts w:cs="Arial"/>
          <w:bCs/>
          <w:highlight w:val="yellow"/>
          <w:lang w:val="en-US" w:eastAsia="x-none"/>
        </w:rPr>
        <w:t xml:space="preserve">. The authorisation of the BPF has thus been modified. </w:t>
      </w:r>
    </w:p>
    <w:p w14:paraId="47CED01D" w14:textId="77777777" w:rsidR="005D59CA" w:rsidRPr="005210E0" w:rsidRDefault="005D59CA" w:rsidP="005210E0">
      <w:pPr>
        <w:spacing w:line="260" w:lineRule="atLeast"/>
        <w:rPr>
          <w:rFonts w:cs="Arial"/>
          <w:bCs/>
          <w:highlight w:val="yellow"/>
          <w:lang w:val="en-US" w:eastAsia="x-none"/>
        </w:rPr>
      </w:pPr>
    </w:p>
    <w:p w14:paraId="6412BEED" w14:textId="77777777" w:rsidR="005D59CA" w:rsidRPr="002954BF" w:rsidRDefault="005D59CA" w:rsidP="005210E0">
      <w:pPr>
        <w:spacing w:line="260" w:lineRule="atLeast"/>
        <w:rPr>
          <w:rFonts w:cs="Arial"/>
          <w:bCs/>
          <w:lang w:val="en-US" w:eastAsia="x-none"/>
        </w:rPr>
      </w:pPr>
      <w:r w:rsidRPr="005210E0">
        <w:rPr>
          <w:rFonts w:cs="Arial"/>
          <w:bCs/>
          <w:highlight w:val="yellow"/>
          <w:lang w:val="en-US" w:eastAsia="x-none"/>
        </w:rPr>
        <w:t xml:space="preserve">The SPC.xml has been modified. The assessment report (setion 2 of the PAR) has not </w:t>
      </w:r>
      <w:proofErr w:type="gramStart"/>
      <w:r w:rsidRPr="005210E0">
        <w:rPr>
          <w:rFonts w:cs="Arial"/>
          <w:bCs/>
          <w:highlight w:val="yellow"/>
          <w:lang w:val="en-US" w:eastAsia="x-none"/>
        </w:rPr>
        <w:t>been  modified</w:t>
      </w:r>
      <w:proofErr w:type="gramEnd"/>
      <w:r w:rsidRPr="005210E0">
        <w:rPr>
          <w:rFonts w:cs="Arial"/>
          <w:bCs/>
          <w:highlight w:val="yellow"/>
          <w:lang w:val="en-US" w:eastAsia="x-none"/>
        </w:rPr>
        <w:t xml:space="preserve"> : a full revision of the PAR will be made in the course of the renewal of the product.</w:t>
      </w:r>
      <w:r>
        <w:rPr>
          <w:rFonts w:cs="Arial"/>
          <w:bCs/>
          <w:lang w:val="en-US" w:eastAsia="x-none"/>
        </w:rPr>
        <w:t xml:space="preserve"> </w:t>
      </w:r>
    </w:p>
    <w:p w14:paraId="19DB98E9" w14:textId="77777777" w:rsidR="005D59CA" w:rsidRPr="005210E0" w:rsidRDefault="005D59CA" w:rsidP="005210E0">
      <w:pPr>
        <w:spacing w:line="260" w:lineRule="atLeast"/>
        <w:rPr>
          <w:rFonts w:eastAsia="Calibri"/>
          <w:lang w:val="en-US" w:eastAsia="en-US"/>
        </w:rPr>
      </w:pPr>
    </w:p>
    <w:p w14:paraId="0CAC84E3" w14:textId="77777777" w:rsidR="009D0C0B" w:rsidRDefault="00FA480B">
      <w:pPr>
        <w:pStyle w:val="Titre1"/>
        <w:pageBreakBefore/>
      </w:pPr>
      <w:bookmarkStart w:id="3" w:name="_Toc536627240"/>
      <w:r>
        <w:rPr>
          <w:rFonts w:eastAsia="Calibri"/>
        </w:rPr>
        <w:t>ASSESSMENT REPORT</w:t>
      </w:r>
      <w:bookmarkEnd w:id="3"/>
    </w:p>
    <w:p w14:paraId="5172B861" w14:textId="01DF7976" w:rsidR="009D0C0B" w:rsidRDefault="00FA480B" w:rsidP="00DE3604">
      <w:pPr>
        <w:pStyle w:val="Titre2"/>
        <w:shd w:val="clear" w:color="auto" w:fill="D9D9D9" w:themeFill="background1" w:themeFillShade="D9"/>
      </w:pPr>
      <w:bookmarkStart w:id="4" w:name="_Toc536627241"/>
      <w:bookmarkStart w:id="5" w:name="d0e6"/>
      <w:bookmarkStart w:id="6" w:name="d0e7"/>
      <w:r>
        <w:t>Summary of the product assessment</w:t>
      </w:r>
      <w:bookmarkEnd w:id="4"/>
      <w:r>
        <w:t xml:space="preserve"> </w:t>
      </w:r>
      <w:r w:rsidR="00DE3604">
        <w:t xml:space="preserve">– Minor change application for X6122B1 – 2019 </w:t>
      </w:r>
    </w:p>
    <w:p w14:paraId="391838C1" w14:textId="77777777" w:rsidR="009D0C0B" w:rsidRDefault="00FA480B">
      <w:pPr>
        <w:pStyle w:val="Titre3"/>
      </w:pPr>
      <w:bookmarkStart w:id="7" w:name="_Toc536627242"/>
      <w:r>
        <w:t>Administrative information</w:t>
      </w:r>
      <w:bookmarkEnd w:id="7"/>
    </w:p>
    <w:p w14:paraId="714623F2" w14:textId="4765AAD7" w:rsidR="009D0C0B" w:rsidRPr="00EC0D24" w:rsidRDefault="00FA480B">
      <w:pPr>
        <w:pStyle w:val="Titre4"/>
        <w:rPr>
          <w:b/>
          <w:bCs/>
          <w:lang w:eastAsia="en-GB"/>
        </w:rPr>
      </w:pPr>
      <w:bookmarkStart w:id="8" w:name="d0e10"/>
      <w:bookmarkStart w:id="9" w:name="_Toc536627243"/>
      <w:bookmarkEnd w:id="5"/>
      <w:bookmarkEnd w:id="6"/>
      <w:r w:rsidRPr="00EC0D24">
        <w:t xml:space="preserve">Identifier of the product </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4820"/>
        <w:gridCol w:w="4257"/>
      </w:tblGrid>
      <w:tr w:rsidR="009D0C0B" w14:paraId="7BED4153" w14:textId="77777777" w:rsidTr="0039605F">
        <w:trPr>
          <w:tblHeader/>
        </w:trPr>
        <w:tc>
          <w:tcPr>
            <w:tcW w:w="4820" w:type="dxa"/>
            <w:tcBorders>
              <w:top w:val="single" w:sz="4" w:space="0" w:color="000000"/>
              <w:left w:val="single" w:sz="4" w:space="0" w:color="000000"/>
              <w:bottom w:val="single" w:sz="4" w:space="0" w:color="000000"/>
            </w:tcBorders>
            <w:shd w:val="clear" w:color="auto" w:fill="auto"/>
          </w:tcPr>
          <w:p w14:paraId="2ADDE0F8"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2"/>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1D0C4CDB" w14:textId="77777777" w:rsidR="009D0C0B" w:rsidRDefault="00FA480B">
            <w:r>
              <w:rPr>
                <w:b/>
                <w:bCs/>
                <w:szCs w:val="24"/>
                <w:lang w:eastAsia="en-GB"/>
              </w:rPr>
              <w:t>Country (if relevant)</w:t>
            </w:r>
          </w:p>
        </w:tc>
      </w:tr>
      <w:tr w:rsidR="009D0C0B" w:rsidRPr="00151EB1" w14:paraId="59C4BBE5" w14:textId="77777777" w:rsidTr="0039605F">
        <w:tc>
          <w:tcPr>
            <w:tcW w:w="4820" w:type="dxa"/>
            <w:tcBorders>
              <w:left w:val="single" w:sz="4" w:space="0" w:color="000000"/>
              <w:bottom w:val="single" w:sz="4" w:space="0" w:color="000000"/>
            </w:tcBorders>
            <w:shd w:val="clear" w:color="auto" w:fill="auto"/>
          </w:tcPr>
          <w:p w14:paraId="57F01033" w14:textId="77777777" w:rsidR="00151EB1" w:rsidRPr="00151EB1" w:rsidRDefault="00151EB1" w:rsidP="00151EB1">
            <w:pPr>
              <w:snapToGrid w:val="0"/>
              <w:rPr>
                <w:lang w:val="fr-FR"/>
              </w:rPr>
            </w:pPr>
            <w:r w:rsidRPr="00151EB1">
              <w:rPr>
                <w:lang w:val="fr-FR"/>
              </w:rPr>
              <w:t>X6122B1</w:t>
            </w:r>
          </w:p>
          <w:p w14:paraId="382410D1" w14:textId="77777777" w:rsidR="006E26A4" w:rsidRDefault="006E26A4" w:rsidP="00151EB1">
            <w:pPr>
              <w:snapToGrid w:val="0"/>
              <w:rPr>
                <w:lang w:val="fr-FR"/>
              </w:rPr>
            </w:pPr>
          </w:p>
          <w:p w14:paraId="1601714A" w14:textId="77777777" w:rsidR="006E26A4" w:rsidRPr="00B56A2C" w:rsidRDefault="006E26A4" w:rsidP="00151EB1">
            <w:pPr>
              <w:snapToGrid w:val="0"/>
              <w:rPr>
                <w:u w:val="single"/>
                <w:lang w:val="fr-FR"/>
              </w:rPr>
            </w:pPr>
            <w:r w:rsidRPr="00B56A2C">
              <w:rPr>
                <w:u w:val="single"/>
                <w:lang w:val="fr-FR"/>
              </w:rPr>
              <w:t xml:space="preserve">France </w:t>
            </w:r>
          </w:p>
          <w:p w14:paraId="2FAA68E4" w14:textId="5063D4E3" w:rsidR="00151EB1" w:rsidRPr="00151EB1" w:rsidRDefault="00151EB1" w:rsidP="00151EB1">
            <w:pPr>
              <w:snapToGrid w:val="0"/>
              <w:rPr>
                <w:lang w:val="fr-FR"/>
              </w:rPr>
            </w:pPr>
            <w:r w:rsidRPr="00151EB1">
              <w:rPr>
                <w:lang w:val="fr-FR"/>
              </w:rPr>
              <w:t>Xylophene Expert Xylo Extrême</w:t>
            </w:r>
          </w:p>
          <w:p w14:paraId="3786D00A" w14:textId="77777777" w:rsidR="00151EB1" w:rsidRPr="00151EB1" w:rsidRDefault="00151EB1" w:rsidP="00151EB1">
            <w:pPr>
              <w:snapToGrid w:val="0"/>
              <w:rPr>
                <w:lang w:val="fr-FR"/>
              </w:rPr>
            </w:pPr>
            <w:r w:rsidRPr="00151EB1">
              <w:rPr>
                <w:lang w:val="fr-FR"/>
              </w:rPr>
              <w:t>Xylophène Professionnel SOR40</w:t>
            </w:r>
          </w:p>
          <w:p w14:paraId="49E7E7F9" w14:textId="77777777" w:rsidR="00151EB1" w:rsidRPr="00151EB1" w:rsidRDefault="00151EB1" w:rsidP="00151EB1">
            <w:pPr>
              <w:snapToGrid w:val="0"/>
              <w:rPr>
                <w:lang w:val="fr-FR"/>
              </w:rPr>
            </w:pPr>
            <w:r w:rsidRPr="00151EB1">
              <w:rPr>
                <w:lang w:val="fr-FR"/>
              </w:rPr>
              <w:t>Xylophene Curatif SORX 2000</w:t>
            </w:r>
          </w:p>
          <w:p w14:paraId="60BB1B37" w14:textId="77777777" w:rsidR="00151EB1" w:rsidRPr="00151EB1" w:rsidRDefault="00151EB1" w:rsidP="00151EB1">
            <w:pPr>
              <w:snapToGrid w:val="0"/>
              <w:rPr>
                <w:lang w:val="fr-FR"/>
              </w:rPr>
            </w:pPr>
            <w:r w:rsidRPr="00151EB1">
              <w:rPr>
                <w:lang w:val="fr-FR"/>
              </w:rPr>
              <w:t>Xylophène Industrie Xylobati SORX 2000</w:t>
            </w:r>
          </w:p>
          <w:p w14:paraId="050FEC12" w14:textId="77777777" w:rsidR="00151EB1" w:rsidRPr="00151EB1" w:rsidRDefault="00151EB1" w:rsidP="00151EB1">
            <w:pPr>
              <w:snapToGrid w:val="0"/>
              <w:rPr>
                <w:lang w:val="fr-FR"/>
              </w:rPr>
            </w:pPr>
            <w:r w:rsidRPr="00151EB1">
              <w:rPr>
                <w:lang w:val="fr-FR"/>
              </w:rPr>
              <w:t>Xylophene Préventif SGR 2002</w:t>
            </w:r>
          </w:p>
          <w:p w14:paraId="46CEE402" w14:textId="4CDC321D" w:rsidR="009D0C0B" w:rsidRDefault="00151EB1" w:rsidP="00151EB1">
            <w:pPr>
              <w:snapToGrid w:val="0"/>
              <w:rPr>
                <w:lang w:val="fr-FR"/>
              </w:rPr>
            </w:pPr>
            <w:r w:rsidRPr="00151EB1">
              <w:rPr>
                <w:lang w:val="fr-FR"/>
              </w:rPr>
              <w:t>Xylophène Industrie Xyloprotect SGR 2002</w:t>
            </w:r>
          </w:p>
          <w:p w14:paraId="367B6FEE" w14:textId="43631372" w:rsidR="00C36EF6" w:rsidRDefault="00C36EF6" w:rsidP="00CB27FA">
            <w:pPr>
              <w:shd w:val="clear" w:color="auto" w:fill="D9D9D9" w:themeFill="background1" w:themeFillShade="D9"/>
              <w:snapToGrid w:val="0"/>
              <w:rPr>
                <w:lang w:val="fr-FR"/>
              </w:rPr>
            </w:pPr>
            <w:r>
              <w:rPr>
                <w:lang w:val="fr-FR"/>
              </w:rPr>
              <w:t>Xylophène Xylo Extrême</w:t>
            </w:r>
          </w:p>
          <w:p w14:paraId="64332D76"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u w:val="single"/>
                <w:lang w:val="fr-FR"/>
              </w:rPr>
              <w:t>Spain :</w:t>
            </w:r>
            <w:r w:rsidRPr="00B56A2C">
              <w:rPr>
                <w:rFonts w:ascii="Arial" w:hAnsi="Arial" w:cs="Arial"/>
                <w:sz w:val="20"/>
                <w:lang w:val="fr-FR"/>
              </w:rPr>
              <w:t xml:space="preserve"> </w:t>
            </w:r>
          </w:p>
          <w:p w14:paraId="05A5B381"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lang w:val="fr-FR"/>
              </w:rPr>
              <w:t xml:space="preserve">Xylophène S.O.R. 40, </w:t>
            </w:r>
          </w:p>
          <w:p w14:paraId="561BC1EF" w14:textId="3C5368E4"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4442EB8D" w14:textId="01EBDD79"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Bondex Classic Fondo Matacarcomas</w:t>
            </w:r>
          </w:p>
          <w:p w14:paraId="509C10CC" w14:textId="77777777" w:rsidR="006E26A4" w:rsidRPr="00B7552D" w:rsidRDefault="002A5986" w:rsidP="002A5986">
            <w:pPr>
              <w:pStyle w:val="Default"/>
              <w:ind w:left="4" w:right="114" w:hanging="4"/>
              <w:jc w:val="both"/>
              <w:rPr>
                <w:rFonts w:ascii="Arial" w:hAnsi="Arial" w:cs="Arial"/>
                <w:sz w:val="20"/>
                <w:u w:val="single"/>
                <w:lang w:val="es-US"/>
              </w:rPr>
            </w:pPr>
            <w:proofErr w:type="gramStart"/>
            <w:r w:rsidRPr="00B7552D">
              <w:rPr>
                <w:rFonts w:ascii="Arial" w:hAnsi="Arial" w:cs="Arial"/>
                <w:sz w:val="20"/>
                <w:u w:val="single"/>
                <w:lang w:val="es-US"/>
              </w:rPr>
              <w:t>Portugal :</w:t>
            </w:r>
            <w:proofErr w:type="gramEnd"/>
          </w:p>
          <w:p w14:paraId="118C31BC" w14:textId="66EBD6B5"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40</w:t>
            </w:r>
          </w:p>
          <w:p w14:paraId="56535544" w14:textId="0098BC78"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55FAF1C3"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Greece :</w:t>
            </w:r>
            <w:r w:rsidRPr="00B07544">
              <w:rPr>
                <w:rFonts w:ascii="Arial" w:hAnsi="Arial" w:cs="Arial"/>
                <w:sz w:val="20"/>
                <w:lang w:val="fr-FR"/>
              </w:rPr>
              <w:t xml:space="preserve"> Gori 22</w:t>
            </w:r>
          </w:p>
          <w:p w14:paraId="17199A70"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Italy :</w:t>
            </w:r>
            <w:r w:rsidRPr="00B07544">
              <w:rPr>
                <w:rFonts w:ascii="Arial" w:hAnsi="Arial" w:cs="Arial"/>
                <w:sz w:val="20"/>
                <w:lang w:val="fr-FR"/>
              </w:rPr>
              <w:t xml:space="preserve"> Gori 22 </w:t>
            </w:r>
          </w:p>
          <w:p w14:paraId="4C4670EF"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Switzerland :</w:t>
            </w:r>
            <w:r w:rsidRPr="00D56CC0">
              <w:rPr>
                <w:rFonts w:ascii="Arial" w:hAnsi="Arial" w:cs="Arial"/>
                <w:sz w:val="20"/>
                <w:lang w:val="en-US"/>
              </w:rPr>
              <w:t xml:space="preserve"> Gori 22</w:t>
            </w:r>
          </w:p>
          <w:p w14:paraId="45676E25"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Belgium :</w:t>
            </w:r>
            <w:r w:rsidRPr="00D56CC0">
              <w:rPr>
                <w:rFonts w:ascii="Arial" w:hAnsi="Arial" w:cs="Arial"/>
                <w:sz w:val="20"/>
                <w:lang w:val="en-US"/>
              </w:rPr>
              <w:t xml:space="preserve"> Madurox Bi-Activ I</w:t>
            </w:r>
          </w:p>
          <w:p w14:paraId="2BF95BCE"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Luxembourg :</w:t>
            </w:r>
            <w:r w:rsidRPr="00B07544">
              <w:rPr>
                <w:rFonts w:ascii="Arial" w:hAnsi="Arial" w:cs="Arial"/>
                <w:sz w:val="20"/>
                <w:lang w:val="fr-FR"/>
              </w:rPr>
              <w:t xml:space="preserve"> Madurox Bi-Activ</w:t>
            </w:r>
          </w:p>
          <w:p w14:paraId="1843C9ED"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UK :</w:t>
            </w:r>
            <w:r w:rsidRPr="00B07544">
              <w:rPr>
                <w:rFonts w:ascii="Arial" w:hAnsi="Arial" w:cs="Arial"/>
                <w:sz w:val="20"/>
                <w:lang w:val="fr-FR"/>
              </w:rPr>
              <w:t xml:space="preserve"> Gori 22</w:t>
            </w:r>
          </w:p>
          <w:p w14:paraId="7BA645A3"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Denmark :</w:t>
            </w:r>
            <w:r w:rsidRPr="00D56CC0">
              <w:rPr>
                <w:rFonts w:ascii="Arial" w:hAnsi="Arial" w:cs="Arial"/>
                <w:sz w:val="20"/>
                <w:lang w:val="en-US"/>
              </w:rPr>
              <w:t xml:space="preserve"> </w:t>
            </w:r>
            <w:r w:rsidRPr="00D56CC0">
              <w:rPr>
                <w:rFonts w:ascii="Arial" w:hAnsi="Arial" w:cs="Arial"/>
                <w:sz w:val="20"/>
                <w:shd w:val="clear" w:color="auto" w:fill="D9D9D9" w:themeFill="background1" w:themeFillShade="D9"/>
                <w:lang w:val="en-US"/>
              </w:rPr>
              <w:t>Gori Stop Svamp &amp; Insekt</w:t>
            </w:r>
          </w:p>
          <w:p w14:paraId="34CA756D"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Norway :</w:t>
            </w:r>
            <w:r w:rsidRPr="00D56CC0">
              <w:rPr>
                <w:rFonts w:ascii="Arial" w:hAnsi="Arial" w:cs="Arial"/>
                <w:sz w:val="20"/>
                <w:lang w:val="en-US"/>
              </w:rPr>
              <w:t xml:space="preserve"> </w:t>
            </w:r>
            <w:r w:rsidRPr="00D56CC0">
              <w:rPr>
                <w:rFonts w:ascii="Arial" w:hAnsi="Arial" w:cs="Arial"/>
                <w:sz w:val="20"/>
                <w:shd w:val="clear" w:color="auto" w:fill="D9D9D9" w:themeFill="background1" w:themeFillShade="D9"/>
                <w:lang w:val="en-US"/>
              </w:rPr>
              <w:t>Gori Stop Svamp &amp; Insekt</w:t>
            </w:r>
          </w:p>
          <w:p w14:paraId="5607B023"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Sweden :</w:t>
            </w:r>
            <w:r w:rsidRPr="00D56CC0">
              <w:rPr>
                <w:rFonts w:ascii="Arial" w:hAnsi="Arial" w:cs="Arial"/>
                <w:sz w:val="20"/>
                <w:lang w:val="en-US"/>
              </w:rPr>
              <w:t xml:space="preserve"> </w:t>
            </w:r>
            <w:r w:rsidRPr="00D56CC0">
              <w:rPr>
                <w:rFonts w:ascii="Arial" w:hAnsi="Arial" w:cs="Arial"/>
                <w:sz w:val="20"/>
                <w:shd w:val="clear" w:color="auto" w:fill="D9D9D9" w:themeFill="background1" w:themeFillShade="D9"/>
                <w:lang w:val="en-US"/>
              </w:rPr>
              <w:t>Gori Stop Svamp &amp; Insekt</w:t>
            </w:r>
          </w:p>
          <w:p w14:paraId="7FFD0AE0" w14:textId="04D11750"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Hungary</w:t>
            </w:r>
            <w:r w:rsidRPr="00D56CC0">
              <w:rPr>
                <w:rFonts w:ascii="Arial" w:hAnsi="Arial" w:cs="Arial"/>
                <w:sz w:val="20"/>
                <w:lang w:val="en-US"/>
              </w:rPr>
              <w:t xml:space="preserve"> : LAZURÁN UNIVERZÁLIS FAANYAGVÉDŐSZER</w:t>
            </w:r>
            <w:r w:rsidRPr="00D56CC0">
              <w:rPr>
                <w:rFonts w:ascii="Arial" w:hAnsi="Arial" w:cs="Arial"/>
                <w:sz w:val="20"/>
                <w:lang w:val="en-US"/>
              </w:rPr>
              <w:tab/>
              <w:t xml:space="preserve"> </w:t>
            </w:r>
          </w:p>
          <w:p w14:paraId="29971D40"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Romania</w:t>
            </w:r>
            <w:r w:rsidRPr="00D56CC0">
              <w:rPr>
                <w:rFonts w:ascii="Arial" w:hAnsi="Arial" w:cs="Arial"/>
                <w:sz w:val="20"/>
                <w:lang w:val="en-US"/>
              </w:rPr>
              <w:t xml:space="preserve"> : LAZURÁN UNIVERZÁLIS FAANYAGVÉDŐSZER </w:t>
            </w:r>
            <w:r w:rsidRPr="00D56CC0">
              <w:rPr>
                <w:rFonts w:ascii="Arial" w:hAnsi="Arial" w:cs="Arial"/>
                <w:sz w:val="20"/>
                <w:lang w:val="en-US"/>
              </w:rPr>
              <w:tab/>
            </w:r>
          </w:p>
          <w:p w14:paraId="2549ED0E" w14:textId="77777777" w:rsidR="002A5986" w:rsidRDefault="002A5986" w:rsidP="002A5986">
            <w:pPr>
              <w:pStyle w:val="Default"/>
              <w:ind w:left="4" w:right="114" w:hanging="4"/>
              <w:jc w:val="both"/>
              <w:rPr>
                <w:rFonts w:ascii="Arial" w:hAnsi="Arial" w:cs="Arial"/>
                <w:sz w:val="20"/>
              </w:rPr>
            </w:pPr>
            <w:r w:rsidRPr="002A5986">
              <w:rPr>
                <w:rFonts w:ascii="Arial" w:hAnsi="Arial" w:cs="Arial"/>
                <w:sz w:val="20"/>
                <w:u w:val="single"/>
              </w:rPr>
              <w:t>Czech Republic :</w:t>
            </w:r>
            <w:r>
              <w:rPr>
                <w:rFonts w:ascii="Arial" w:hAnsi="Arial" w:cs="Arial"/>
                <w:sz w:val="20"/>
              </w:rPr>
              <w:t xml:space="preserve"> </w:t>
            </w:r>
            <w:r w:rsidRPr="00DC5E48">
              <w:rPr>
                <w:rFonts w:ascii="Arial" w:hAnsi="Arial" w:cs="Arial"/>
                <w:sz w:val="20"/>
              </w:rPr>
              <w:t xml:space="preserve">PRIMALEX Syntétické </w:t>
            </w:r>
            <w:r>
              <w:rPr>
                <w:rFonts w:ascii="Arial" w:hAnsi="Arial" w:cs="Arial"/>
                <w:sz w:val="20"/>
              </w:rPr>
              <w:t>Fungicidni NAPOUŠTĚDLO Na DŘEVO</w:t>
            </w:r>
          </w:p>
          <w:p w14:paraId="4EE00EE8" w14:textId="2017EC88" w:rsidR="002A5986" w:rsidRPr="0021636F" w:rsidRDefault="002A5986" w:rsidP="002A5986">
            <w:pPr>
              <w:snapToGrid w:val="0"/>
            </w:pPr>
            <w:r w:rsidRPr="002A5986">
              <w:rPr>
                <w:rFonts w:ascii="Arial" w:hAnsi="Arial" w:cs="Arial"/>
                <w:u w:val="single"/>
              </w:rPr>
              <w:t>Slovakia</w:t>
            </w:r>
            <w:r w:rsidRPr="002A5986">
              <w:rPr>
                <w:rFonts w:ascii="Arial" w:hAnsi="Arial" w:cs="Arial"/>
              </w:rPr>
              <w:t xml:space="preserve"> </w:t>
            </w:r>
            <w:r>
              <w:rPr>
                <w:rFonts w:ascii="Arial" w:hAnsi="Arial" w:cs="Arial"/>
              </w:rPr>
              <w:t xml:space="preserve">: </w:t>
            </w:r>
            <w:r w:rsidRPr="00DC5E48">
              <w:rPr>
                <w:rFonts w:ascii="Arial" w:hAnsi="Arial" w:cs="Arial"/>
              </w:rPr>
              <w:t>PRIMALEX Syntétické Fungicidni NAPOUŠTĚDLO Na DŘEVO</w:t>
            </w:r>
          </w:p>
        </w:tc>
        <w:tc>
          <w:tcPr>
            <w:tcW w:w="4257" w:type="dxa"/>
            <w:tcBorders>
              <w:left w:val="single" w:sz="4" w:space="0" w:color="000000"/>
              <w:bottom w:val="single" w:sz="4" w:space="0" w:color="000000"/>
              <w:right w:val="single" w:sz="4" w:space="0" w:color="000000"/>
            </w:tcBorders>
            <w:shd w:val="clear" w:color="auto" w:fill="auto"/>
          </w:tcPr>
          <w:p w14:paraId="04A8C61B" w14:textId="77777777" w:rsidR="009D0C0B" w:rsidRPr="004C6BCE" w:rsidRDefault="00351185">
            <w:pPr>
              <w:snapToGrid w:val="0"/>
              <w:rPr>
                <w:lang w:val="fr-FR"/>
              </w:rPr>
            </w:pPr>
            <w:r w:rsidRPr="004C6BCE">
              <w:rPr>
                <w:lang w:val="fr-FR"/>
              </w:rPr>
              <w:t xml:space="preserve">France </w:t>
            </w:r>
          </w:p>
        </w:tc>
      </w:tr>
    </w:tbl>
    <w:p w14:paraId="2E88B7A4" w14:textId="76A0ABF8" w:rsidR="00A41D55" w:rsidRDefault="00A41D55" w:rsidP="00B7552D">
      <w:pPr>
        <w:rPr>
          <w:lang w:eastAsia="en-GB"/>
        </w:rPr>
      </w:pPr>
      <w:bookmarkStart w:id="10" w:name="d0e350"/>
    </w:p>
    <w:p w14:paraId="0CF2424B" w14:textId="1C4A089D" w:rsidR="00A41D55" w:rsidRPr="00B7552D" w:rsidRDefault="00A41D55" w:rsidP="00B7552D">
      <w:pPr>
        <w:rPr>
          <w:lang w:eastAsia="en-GB"/>
        </w:rPr>
      </w:pPr>
      <w:r>
        <w:rPr>
          <w:lang w:eastAsia="en-GB"/>
        </w:rPr>
        <w:t>As no fungi efficacy claim is accepted, commercial names that refer to this activy have to be modified.</w:t>
      </w:r>
    </w:p>
    <w:p w14:paraId="6B6921F8" w14:textId="294DF3A5" w:rsidR="009D0C0B" w:rsidRDefault="00FA480B">
      <w:pPr>
        <w:pStyle w:val="Titre4"/>
        <w:rPr>
          <w:b/>
          <w:bCs/>
          <w:color w:val="000000"/>
          <w:lang w:eastAsia="en-GB"/>
        </w:rPr>
      </w:pPr>
      <w:bookmarkStart w:id="11" w:name="_Toc536627244"/>
      <w:r>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D37C68" w14:paraId="5E34F4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B4928DF" w14:textId="77777777" w:rsidR="00D37C68" w:rsidRDefault="00D37C68">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00B1BD92" w14:textId="77777777" w:rsidR="00D37C68" w:rsidRDefault="00D37C68">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DC23340" w14:textId="77777777" w:rsidR="00D37C68" w:rsidRPr="00193CF1" w:rsidRDefault="00D37C68" w:rsidP="00632E59">
            <w:pPr>
              <w:snapToGrid w:val="0"/>
            </w:pPr>
            <w:r w:rsidRPr="00193CF1">
              <w:t>PPG AC - France SA</w:t>
            </w:r>
          </w:p>
        </w:tc>
      </w:tr>
      <w:tr w:rsidR="00D37C68" w14:paraId="49DBD158"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08EADF5" w14:textId="77777777" w:rsidR="00D37C68" w:rsidRDefault="00D37C68"/>
        </w:tc>
        <w:tc>
          <w:tcPr>
            <w:tcW w:w="1115" w:type="dxa"/>
            <w:tcBorders>
              <w:left w:val="single" w:sz="4" w:space="0" w:color="auto"/>
              <w:bottom w:val="single" w:sz="4" w:space="0" w:color="000000"/>
            </w:tcBorders>
            <w:shd w:val="clear" w:color="auto" w:fill="auto"/>
          </w:tcPr>
          <w:p w14:paraId="6CB46F9C" w14:textId="77777777" w:rsidR="00D37C68" w:rsidRDefault="00D37C68">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12AAB2E" w14:textId="77777777" w:rsidR="00D37C68" w:rsidRPr="00C8678B" w:rsidRDefault="00D37C68" w:rsidP="00632E59">
            <w:pPr>
              <w:snapToGrid w:val="0"/>
              <w:rPr>
                <w:lang w:val="fr-FR"/>
              </w:rPr>
            </w:pPr>
            <w:r w:rsidRPr="00C8678B">
              <w:rPr>
                <w:lang w:val="fr-FR"/>
              </w:rPr>
              <w:t>1 rue de l'Union</w:t>
            </w:r>
          </w:p>
          <w:p w14:paraId="3CF5F920" w14:textId="77777777" w:rsidR="00D37C68" w:rsidRPr="00C8678B" w:rsidRDefault="00D37C68" w:rsidP="00632E59">
            <w:pPr>
              <w:snapToGrid w:val="0"/>
              <w:rPr>
                <w:lang w:val="fr-FR"/>
              </w:rPr>
            </w:pPr>
            <w:r w:rsidRPr="00C8678B">
              <w:rPr>
                <w:lang w:val="fr-FR"/>
              </w:rPr>
              <w:t>Immeuble Union Square, CS10055</w:t>
            </w:r>
          </w:p>
          <w:p w14:paraId="43630C4D" w14:textId="77777777" w:rsidR="00D37C68" w:rsidRPr="00193CF1" w:rsidRDefault="00D37C68" w:rsidP="00632E59">
            <w:pPr>
              <w:snapToGrid w:val="0"/>
            </w:pPr>
            <w:r w:rsidRPr="00193CF1">
              <w:t>92565 Rueil-Malmaison</w:t>
            </w:r>
          </w:p>
        </w:tc>
      </w:tr>
      <w:tr w:rsidR="009D0C0B" w14:paraId="5183CA1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10FB01FA"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887819B" w14:textId="7EE14CDB" w:rsidR="009D0C0B" w:rsidRDefault="00112DD6">
            <w:pPr>
              <w:snapToGrid w:val="0"/>
              <w:rPr>
                <w:b/>
              </w:rPr>
            </w:pPr>
            <w:r>
              <w:rPr>
                <w:b/>
              </w:rPr>
              <w:t>FR-2019-0021</w:t>
            </w:r>
          </w:p>
        </w:tc>
      </w:tr>
      <w:tr w:rsidR="009D0C0B" w14:paraId="562967B3" w14:textId="77777777" w:rsidTr="00F33B28">
        <w:tc>
          <w:tcPr>
            <w:tcW w:w="3397" w:type="dxa"/>
            <w:tcBorders>
              <w:top w:val="single" w:sz="4" w:space="0" w:color="auto"/>
              <w:left w:val="single" w:sz="4" w:space="0" w:color="000000"/>
              <w:bottom w:val="single" w:sz="4" w:space="0" w:color="000000"/>
            </w:tcBorders>
            <w:shd w:val="clear" w:color="auto" w:fill="auto"/>
          </w:tcPr>
          <w:p w14:paraId="47ED73DB"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B8270AC" w14:textId="019D4124" w:rsidR="009D0C0B" w:rsidRDefault="00112DD6">
            <w:pPr>
              <w:snapToGrid w:val="0"/>
              <w:rPr>
                <w:b/>
              </w:rPr>
            </w:pPr>
            <w:r>
              <w:rPr>
                <w:b/>
              </w:rPr>
              <w:t>08/04/2019</w:t>
            </w:r>
          </w:p>
        </w:tc>
      </w:tr>
      <w:tr w:rsidR="009D0C0B" w14:paraId="576DCE60" w14:textId="77777777">
        <w:tc>
          <w:tcPr>
            <w:tcW w:w="3397" w:type="dxa"/>
            <w:tcBorders>
              <w:left w:val="single" w:sz="4" w:space="0" w:color="000000"/>
              <w:bottom w:val="single" w:sz="4" w:space="0" w:color="000000"/>
            </w:tcBorders>
            <w:shd w:val="clear" w:color="auto" w:fill="auto"/>
          </w:tcPr>
          <w:p w14:paraId="0D7C298E"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F52D2CC" w14:textId="4162EB96" w:rsidR="009D0C0B" w:rsidRDefault="00112DD6">
            <w:pPr>
              <w:snapToGrid w:val="0"/>
              <w:rPr>
                <w:b/>
              </w:rPr>
            </w:pPr>
            <w:r>
              <w:rPr>
                <w:b/>
              </w:rPr>
              <w:t>07/04/2024</w:t>
            </w:r>
          </w:p>
        </w:tc>
      </w:tr>
    </w:tbl>
    <w:p w14:paraId="2A9312DE" w14:textId="31025188" w:rsidR="009D0C0B" w:rsidRPr="00EC0D24" w:rsidRDefault="00FA480B">
      <w:pPr>
        <w:pStyle w:val="Titre4"/>
        <w:rPr>
          <w:b/>
          <w:bCs/>
          <w:color w:val="000000"/>
          <w:lang w:eastAsia="en-GB"/>
        </w:rPr>
      </w:pPr>
      <w:bookmarkStart w:id="13" w:name="d0e146"/>
      <w:bookmarkStart w:id="14" w:name="_Toc536627245"/>
      <w:r w:rsidRPr="00EC0D24">
        <w:t>Manufacturer of the product</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5210E0" w14:paraId="19193195" w14:textId="77777777">
        <w:tc>
          <w:tcPr>
            <w:tcW w:w="3397" w:type="dxa"/>
            <w:tcBorders>
              <w:top w:val="single" w:sz="4" w:space="0" w:color="000000"/>
              <w:left w:val="single" w:sz="4" w:space="0" w:color="000000"/>
              <w:bottom w:val="single" w:sz="4" w:space="0" w:color="000000"/>
            </w:tcBorders>
            <w:shd w:val="clear" w:color="auto" w:fill="auto"/>
          </w:tcPr>
          <w:p w14:paraId="674787E4" w14:textId="77777777" w:rsidR="00FD6AFA" w:rsidRDefault="00FD6AFA">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E352D57" w14:textId="77777777" w:rsidR="00FD6AFA" w:rsidRPr="00DE6142" w:rsidRDefault="00FD6AFA" w:rsidP="00632E59">
            <w:pPr>
              <w:snapToGrid w:val="0"/>
              <w:rPr>
                <w:lang w:val="fr-FR"/>
              </w:rPr>
            </w:pPr>
            <w:r w:rsidRPr="00DE6142">
              <w:rPr>
                <w:lang w:val="fr-FR"/>
              </w:rPr>
              <w:t>PPG AC - France SA, Dyrup S.A.S.</w:t>
            </w:r>
          </w:p>
        </w:tc>
      </w:tr>
      <w:tr w:rsidR="00FD6AFA" w14:paraId="28DFB90F" w14:textId="77777777">
        <w:tc>
          <w:tcPr>
            <w:tcW w:w="3397" w:type="dxa"/>
            <w:tcBorders>
              <w:left w:val="single" w:sz="4" w:space="0" w:color="000000"/>
              <w:bottom w:val="single" w:sz="4" w:space="0" w:color="000000"/>
            </w:tcBorders>
            <w:shd w:val="clear" w:color="auto" w:fill="auto"/>
          </w:tcPr>
          <w:p w14:paraId="768FE5D6" w14:textId="77777777" w:rsidR="00FD6AFA" w:rsidRDefault="00FD6AFA">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971323D" w14:textId="77777777" w:rsidR="00FD6AFA" w:rsidRPr="00DE6142" w:rsidRDefault="00FD6AFA" w:rsidP="00632E59">
            <w:pPr>
              <w:snapToGrid w:val="0"/>
              <w:rPr>
                <w:lang w:val="fr-FR"/>
              </w:rPr>
            </w:pPr>
            <w:r w:rsidRPr="00DE6142">
              <w:rPr>
                <w:lang w:val="fr-FR"/>
              </w:rPr>
              <w:t xml:space="preserve">Immeuble Union Square, </w:t>
            </w:r>
          </w:p>
          <w:p w14:paraId="56A10C6D" w14:textId="77777777" w:rsidR="00FD6AFA" w:rsidRPr="00DE6142" w:rsidRDefault="00FD6AFA" w:rsidP="00632E59">
            <w:pPr>
              <w:snapToGrid w:val="0"/>
              <w:rPr>
                <w:lang w:val="fr-FR"/>
              </w:rPr>
            </w:pPr>
            <w:r w:rsidRPr="00DE6142">
              <w:rPr>
                <w:lang w:val="fr-FR"/>
              </w:rPr>
              <w:t>1 rue de l'Union</w:t>
            </w:r>
          </w:p>
          <w:p w14:paraId="7B668943" w14:textId="77777777" w:rsidR="00FD6AFA" w:rsidRPr="00490EB4" w:rsidRDefault="00FD6AFA" w:rsidP="00632E59">
            <w:pPr>
              <w:snapToGrid w:val="0"/>
            </w:pPr>
            <w:r w:rsidRPr="00490EB4">
              <w:t>92565 Rueil-Malmaison</w:t>
            </w:r>
          </w:p>
          <w:p w14:paraId="27ACBD1D" w14:textId="77777777" w:rsidR="00FD6AFA" w:rsidRPr="00490EB4" w:rsidRDefault="00FD6AFA" w:rsidP="00632E59">
            <w:pPr>
              <w:snapToGrid w:val="0"/>
            </w:pPr>
            <w:r w:rsidRPr="00490EB4">
              <w:t>France</w:t>
            </w:r>
          </w:p>
        </w:tc>
      </w:tr>
      <w:tr w:rsidR="009D0C0B" w:rsidRPr="005210E0" w14:paraId="6F88079B" w14:textId="77777777">
        <w:tc>
          <w:tcPr>
            <w:tcW w:w="3397" w:type="dxa"/>
            <w:tcBorders>
              <w:left w:val="single" w:sz="4" w:space="0" w:color="000000"/>
              <w:bottom w:val="single" w:sz="4" w:space="0" w:color="000000"/>
            </w:tcBorders>
            <w:shd w:val="clear" w:color="auto" w:fill="auto"/>
          </w:tcPr>
          <w:p w14:paraId="29CB3EC8"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5343952" w14:textId="63E4D486" w:rsidR="009D0C0B" w:rsidRPr="00B7552D" w:rsidRDefault="006313F1">
            <w:pPr>
              <w:snapToGrid w:val="0"/>
              <w:rPr>
                <w:b/>
                <w:lang w:val="fr-FR"/>
              </w:rPr>
            </w:pPr>
            <w:r w:rsidRPr="00B7552D">
              <w:rPr>
                <w:rFonts w:cs="LiberationSans"/>
                <w:lang w:val="fr-FR" w:eastAsia="fr-FR"/>
              </w:rPr>
              <w:t>ZI Montpaisir, 25 rue Jean le Rond d'Alembert 81000 Albi France</w:t>
            </w:r>
          </w:p>
        </w:tc>
      </w:tr>
    </w:tbl>
    <w:p w14:paraId="42421DE8" w14:textId="39B4642A" w:rsidR="00A025BF" w:rsidRDefault="00A025BF" w:rsidP="00416E33">
      <w:pPr>
        <w:pStyle w:val="Titre4"/>
        <w:numPr>
          <w:ilvl w:val="0"/>
          <w:numId w:val="0"/>
        </w:numPr>
        <w:ind w:left="864" w:hanging="864"/>
        <w:rPr>
          <w:b/>
          <w:bCs/>
          <w:color w:val="000000"/>
          <w:lang w:eastAsia="en-GB"/>
        </w:rPr>
      </w:pPr>
      <w:bookmarkStart w:id="15" w:name="_Toc536627246"/>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3397"/>
        <w:gridCol w:w="5638"/>
      </w:tblGrid>
      <w:tr w:rsidR="00A025BF" w:rsidRPr="001B07CD" w14:paraId="0D6B310F" w14:textId="77777777" w:rsidTr="00416E33">
        <w:tc>
          <w:tcPr>
            <w:tcW w:w="3397" w:type="dxa"/>
            <w:tcBorders>
              <w:top w:val="single" w:sz="4" w:space="0" w:color="000000"/>
              <w:left w:val="single" w:sz="4" w:space="0" w:color="000000"/>
              <w:bottom w:val="single" w:sz="4" w:space="0" w:color="000000"/>
            </w:tcBorders>
            <w:shd w:val="clear" w:color="auto" w:fill="D9D9D9" w:themeFill="background1" w:themeFillShade="D9"/>
          </w:tcPr>
          <w:p w14:paraId="5880A854" w14:textId="77777777" w:rsidR="00A025BF" w:rsidRDefault="00A025BF" w:rsidP="00833FEF">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C68863" w14:textId="199C832F" w:rsidR="00A025BF" w:rsidRPr="00DE6142" w:rsidRDefault="00A025BF">
            <w:pPr>
              <w:snapToGrid w:val="0"/>
              <w:rPr>
                <w:lang w:val="fr-FR"/>
              </w:rPr>
            </w:pPr>
            <w:r w:rsidRPr="00DE6142">
              <w:rPr>
                <w:lang w:val="fr-FR"/>
              </w:rPr>
              <w:t xml:space="preserve">PPG </w:t>
            </w:r>
            <w:r>
              <w:rPr>
                <w:lang w:val="fr-FR"/>
              </w:rPr>
              <w:t>Trilak Kft.</w:t>
            </w:r>
          </w:p>
        </w:tc>
      </w:tr>
      <w:tr w:rsidR="00A025BF" w14:paraId="0AF6AF6B" w14:textId="77777777" w:rsidTr="00416E33">
        <w:tc>
          <w:tcPr>
            <w:tcW w:w="3397" w:type="dxa"/>
            <w:tcBorders>
              <w:left w:val="single" w:sz="4" w:space="0" w:color="000000"/>
              <w:bottom w:val="single" w:sz="4" w:space="0" w:color="000000"/>
            </w:tcBorders>
            <w:shd w:val="clear" w:color="auto" w:fill="D9D9D9" w:themeFill="background1" w:themeFillShade="D9"/>
          </w:tcPr>
          <w:p w14:paraId="6445BFEC" w14:textId="77777777" w:rsidR="00A025BF" w:rsidRDefault="00A025BF" w:rsidP="00833FEF">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D9D9D9" w:themeFill="background1" w:themeFillShade="D9"/>
          </w:tcPr>
          <w:p w14:paraId="4374CE43" w14:textId="27ED78E4" w:rsidR="00A025BF" w:rsidRDefault="00A025BF" w:rsidP="00833FEF">
            <w:pPr>
              <w:snapToGrid w:val="0"/>
              <w:rPr>
                <w:lang w:val="fr-FR"/>
              </w:rPr>
            </w:pPr>
            <w:r>
              <w:rPr>
                <w:lang w:val="fr-FR"/>
              </w:rPr>
              <w:t>4, Grassalkovitch ut.</w:t>
            </w:r>
          </w:p>
          <w:p w14:paraId="368C8E9C" w14:textId="77777777" w:rsidR="00A025BF" w:rsidRDefault="00A025BF" w:rsidP="00833FEF">
            <w:pPr>
              <w:snapToGrid w:val="0"/>
              <w:rPr>
                <w:lang w:val="fr-FR"/>
              </w:rPr>
            </w:pPr>
            <w:r>
              <w:rPr>
                <w:lang w:val="fr-FR"/>
              </w:rPr>
              <w:t>Budapest 1238</w:t>
            </w:r>
          </w:p>
          <w:p w14:paraId="399E5A30" w14:textId="77892A03" w:rsidR="00A025BF" w:rsidRPr="00490EB4" w:rsidRDefault="00A025BF" w:rsidP="00833FEF">
            <w:pPr>
              <w:snapToGrid w:val="0"/>
            </w:pPr>
            <w:r>
              <w:rPr>
                <w:lang w:val="fr-FR"/>
              </w:rPr>
              <w:t>Hungary</w:t>
            </w:r>
          </w:p>
        </w:tc>
      </w:tr>
      <w:tr w:rsidR="00A025BF" w:rsidRPr="001B07CD" w14:paraId="443D707A" w14:textId="77777777" w:rsidTr="00416E33">
        <w:tc>
          <w:tcPr>
            <w:tcW w:w="3397" w:type="dxa"/>
            <w:tcBorders>
              <w:left w:val="single" w:sz="4" w:space="0" w:color="000000"/>
              <w:bottom w:val="single" w:sz="4" w:space="0" w:color="000000"/>
            </w:tcBorders>
            <w:shd w:val="clear" w:color="auto" w:fill="D9D9D9" w:themeFill="background1" w:themeFillShade="D9"/>
          </w:tcPr>
          <w:p w14:paraId="34B45664" w14:textId="77777777" w:rsidR="00A025BF" w:rsidRDefault="00A025BF" w:rsidP="00833FEF">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D9D9D9" w:themeFill="background1" w:themeFillShade="D9"/>
          </w:tcPr>
          <w:p w14:paraId="4AD440E9" w14:textId="15318511" w:rsidR="00A025BF" w:rsidRDefault="00A025BF" w:rsidP="00A025BF">
            <w:pPr>
              <w:snapToGrid w:val="0"/>
              <w:rPr>
                <w:lang w:val="fr-FR"/>
              </w:rPr>
            </w:pPr>
            <w:r>
              <w:rPr>
                <w:lang w:val="fr-FR"/>
              </w:rPr>
              <w:t>4, Grassalkovitch ut.</w:t>
            </w:r>
          </w:p>
          <w:p w14:paraId="4BCB1ABD" w14:textId="77777777" w:rsidR="00A025BF" w:rsidRDefault="00A025BF" w:rsidP="00A025BF">
            <w:pPr>
              <w:snapToGrid w:val="0"/>
              <w:rPr>
                <w:lang w:val="fr-FR"/>
              </w:rPr>
            </w:pPr>
            <w:r>
              <w:rPr>
                <w:lang w:val="fr-FR"/>
              </w:rPr>
              <w:t>Budapest 1238</w:t>
            </w:r>
          </w:p>
          <w:p w14:paraId="05630EDA" w14:textId="49CD944F" w:rsidR="00A025BF" w:rsidRPr="00B7552D" w:rsidRDefault="00A025BF" w:rsidP="00A025BF">
            <w:pPr>
              <w:snapToGrid w:val="0"/>
              <w:rPr>
                <w:b/>
                <w:lang w:val="fr-FR"/>
              </w:rPr>
            </w:pPr>
            <w:r>
              <w:rPr>
                <w:lang w:val="fr-FR"/>
              </w:rPr>
              <w:t>Hungary</w:t>
            </w:r>
          </w:p>
        </w:tc>
      </w:tr>
    </w:tbl>
    <w:p w14:paraId="587374E6" w14:textId="77777777" w:rsidR="00A025BF" w:rsidRPr="00416E33" w:rsidRDefault="00A025BF" w:rsidP="00416E33">
      <w:pPr>
        <w:pStyle w:val="Corpsdetexte"/>
        <w:rPr>
          <w:lang w:val="fr-FR" w:eastAsia="en-GB"/>
        </w:rPr>
      </w:pPr>
    </w:p>
    <w:p w14:paraId="5098B939" w14:textId="19D95943" w:rsidR="009D0C0B" w:rsidRDefault="00FD6AFA">
      <w:pPr>
        <w:pStyle w:val="Titre4"/>
        <w:rPr>
          <w:b/>
          <w:bCs/>
          <w:color w:val="000000"/>
          <w:lang w:eastAsia="en-GB"/>
        </w:rPr>
      </w:pPr>
      <w:r>
        <w:t>Manufacturer</w:t>
      </w:r>
      <w:r w:rsidR="00FA480B">
        <w:t>s</w:t>
      </w:r>
      <w:r>
        <w:t xml:space="preserve"> of the active substances</w:t>
      </w:r>
      <w:bookmarkEnd w:id="15"/>
    </w:p>
    <w:p w14:paraId="0E06998D" w14:textId="77777777" w:rsidR="00FD6AFA" w:rsidRDefault="00FD6AFA" w:rsidP="00FD6AFA">
      <w:pPr>
        <w:pStyle w:val="Corpsdetexte"/>
        <w:rPr>
          <w:lang w:val="de-DE"/>
        </w:rPr>
      </w:pPr>
      <w:bookmarkStart w:id="16" w:name="d0e246"/>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490EB4" w14:paraId="62A79B55" w14:textId="77777777" w:rsidTr="00632E59">
        <w:tc>
          <w:tcPr>
            <w:tcW w:w="3397" w:type="dxa"/>
            <w:tcBorders>
              <w:top w:val="single" w:sz="4" w:space="0" w:color="000000"/>
              <w:left w:val="single" w:sz="4" w:space="0" w:color="000000"/>
              <w:bottom w:val="single" w:sz="4" w:space="0" w:color="000000"/>
            </w:tcBorders>
            <w:shd w:val="clear" w:color="auto" w:fill="auto"/>
          </w:tcPr>
          <w:p w14:paraId="2E3D6188" w14:textId="77777777" w:rsidR="00FD6AFA" w:rsidRDefault="00FD6AFA"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3D377CD" w14:textId="77777777" w:rsidR="00FD6AFA" w:rsidRPr="00AD5AD8" w:rsidRDefault="00FD6AFA" w:rsidP="00632E59">
            <w:pPr>
              <w:snapToGrid w:val="0"/>
              <w:rPr>
                <w:lang w:val="fr-FR"/>
              </w:rPr>
            </w:pPr>
            <w:r w:rsidRPr="00AD5AD8">
              <w:rPr>
                <w:lang w:val="fr-FR"/>
              </w:rPr>
              <w:t>Cyperméthrine</w:t>
            </w:r>
          </w:p>
        </w:tc>
      </w:tr>
      <w:tr w:rsidR="00FD6AFA" w14:paraId="3CF5C6EB" w14:textId="77777777" w:rsidTr="00632E59">
        <w:tc>
          <w:tcPr>
            <w:tcW w:w="3397" w:type="dxa"/>
            <w:tcBorders>
              <w:left w:val="single" w:sz="4" w:space="0" w:color="000000"/>
              <w:bottom w:val="single" w:sz="4" w:space="0" w:color="000000"/>
            </w:tcBorders>
            <w:shd w:val="clear" w:color="auto" w:fill="auto"/>
          </w:tcPr>
          <w:p w14:paraId="52FEFDFE" w14:textId="77777777" w:rsidR="00FD6AFA" w:rsidRDefault="00FD6AFA"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B62EB9E" w14:textId="242F2050" w:rsidR="00FD6AFA" w:rsidRPr="00AD5AD8" w:rsidRDefault="006B20C8" w:rsidP="00632E59">
            <w:pPr>
              <w:snapToGrid w:val="0"/>
              <w:rPr>
                <w:lang w:val="fr-FR"/>
              </w:rPr>
            </w:pPr>
            <w:r>
              <w:rPr>
                <w:lang w:val="fr-FR"/>
              </w:rPr>
              <w:t>Arysta LifeScience Benelux SPRL</w:t>
            </w:r>
          </w:p>
        </w:tc>
      </w:tr>
      <w:tr w:rsidR="00FD6AFA" w:rsidRPr="00FD6AFA" w14:paraId="2593A896" w14:textId="77777777" w:rsidTr="00632E59">
        <w:tc>
          <w:tcPr>
            <w:tcW w:w="3397" w:type="dxa"/>
            <w:tcBorders>
              <w:left w:val="single" w:sz="4" w:space="0" w:color="000000"/>
              <w:bottom w:val="single" w:sz="4" w:space="0" w:color="000000"/>
            </w:tcBorders>
            <w:shd w:val="clear" w:color="auto" w:fill="auto"/>
          </w:tcPr>
          <w:p w14:paraId="3BDCF9E4" w14:textId="77777777" w:rsidR="00FD6AFA" w:rsidRDefault="00FD6AFA"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6B7579" w14:textId="77777777" w:rsidR="00FD6AFA" w:rsidRPr="00AD5AD8" w:rsidRDefault="00FD6AFA" w:rsidP="00AD5AD8">
            <w:pPr>
              <w:snapToGrid w:val="0"/>
              <w:rPr>
                <w:lang w:val="fr-FR"/>
              </w:rPr>
            </w:pPr>
            <w:r w:rsidRPr="00AD5AD8">
              <w:rPr>
                <w:lang w:val="fr-FR"/>
              </w:rPr>
              <w:t>Rue de Renory 26/1</w:t>
            </w:r>
          </w:p>
          <w:p w14:paraId="60866E09" w14:textId="77777777" w:rsidR="00FD6AFA" w:rsidRPr="00AD5AD8" w:rsidRDefault="00FD6AFA" w:rsidP="00AD5AD8">
            <w:pPr>
              <w:snapToGrid w:val="0"/>
              <w:rPr>
                <w:lang w:val="fr-FR"/>
              </w:rPr>
            </w:pPr>
            <w:r w:rsidRPr="00AD5AD8">
              <w:rPr>
                <w:lang w:val="fr-FR"/>
              </w:rPr>
              <w:t>4102 Ougrée</w:t>
            </w:r>
          </w:p>
          <w:p w14:paraId="20382943" w14:textId="77777777" w:rsidR="00FD6AFA" w:rsidRPr="00AD5AD8" w:rsidRDefault="00FD6AFA" w:rsidP="00AD5AD8">
            <w:pPr>
              <w:snapToGrid w:val="0"/>
              <w:rPr>
                <w:lang w:val="fr-FR"/>
              </w:rPr>
            </w:pPr>
            <w:r w:rsidRPr="00AD5AD8">
              <w:rPr>
                <w:lang w:val="fr-FR"/>
              </w:rPr>
              <w:t xml:space="preserve">Belgique </w:t>
            </w:r>
          </w:p>
        </w:tc>
      </w:tr>
      <w:tr w:rsidR="00FD6AFA" w14:paraId="04433E16" w14:textId="77777777" w:rsidTr="00632E59">
        <w:tc>
          <w:tcPr>
            <w:tcW w:w="3397" w:type="dxa"/>
            <w:tcBorders>
              <w:left w:val="single" w:sz="4" w:space="0" w:color="000000"/>
              <w:bottom w:val="single" w:sz="4" w:space="0" w:color="000000"/>
            </w:tcBorders>
            <w:shd w:val="clear" w:color="auto" w:fill="auto"/>
          </w:tcPr>
          <w:p w14:paraId="2CB753A4" w14:textId="77777777" w:rsidR="00FD6AFA" w:rsidRDefault="00FD6AFA"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010898E" w14:textId="77777777" w:rsidR="00FD6AFA" w:rsidRPr="00AD5AD8" w:rsidRDefault="007F4F02" w:rsidP="00AD5AD8">
            <w:pPr>
              <w:snapToGrid w:val="0"/>
              <w:rPr>
                <w:lang w:val="fr-FR"/>
              </w:rPr>
            </w:pPr>
            <w:r w:rsidRPr="00AD5AD8">
              <w:rPr>
                <w:lang w:val="fr-FR"/>
              </w:rPr>
              <w:t xml:space="preserve">1/ </w:t>
            </w:r>
            <w:r w:rsidR="00FD6AFA" w:rsidRPr="00AD5AD8">
              <w:rPr>
                <w:lang w:val="fr-FR"/>
              </w:rPr>
              <w:t xml:space="preserve">Mitchell Cotts Chemicals, </w:t>
            </w:r>
          </w:p>
          <w:p w14:paraId="6579D14B" w14:textId="77777777" w:rsidR="00FD6AFA" w:rsidRPr="00932144" w:rsidRDefault="00FD6AFA" w:rsidP="00AD5AD8">
            <w:pPr>
              <w:snapToGrid w:val="0"/>
              <w:rPr>
                <w:lang w:val="en-US"/>
              </w:rPr>
            </w:pPr>
            <w:r w:rsidRPr="00932144">
              <w:rPr>
                <w:lang w:val="en-US"/>
              </w:rPr>
              <w:t xml:space="preserve">Steanard Lane, Mirfield, </w:t>
            </w:r>
          </w:p>
          <w:p w14:paraId="0D5F19BE" w14:textId="77777777" w:rsidR="00FD6AFA" w:rsidRPr="00932144" w:rsidRDefault="00FD6AFA" w:rsidP="00AD5AD8">
            <w:pPr>
              <w:snapToGrid w:val="0"/>
              <w:rPr>
                <w:lang w:val="en-US"/>
              </w:rPr>
            </w:pPr>
            <w:r w:rsidRPr="00932144">
              <w:rPr>
                <w:lang w:val="en-US"/>
              </w:rPr>
              <w:t xml:space="preserve">West Yorkshire, </w:t>
            </w:r>
          </w:p>
          <w:p w14:paraId="146B4C4B" w14:textId="77777777" w:rsidR="00FD6AFA" w:rsidRPr="00932144" w:rsidRDefault="00FD6AFA" w:rsidP="00AD5AD8">
            <w:pPr>
              <w:snapToGrid w:val="0"/>
              <w:rPr>
                <w:lang w:val="en-US"/>
              </w:rPr>
            </w:pPr>
            <w:r w:rsidRPr="00932144">
              <w:rPr>
                <w:lang w:val="en-US"/>
              </w:rPr>
              <w:t xml:space="preserve">WF14 8QB, </w:t>
            </w:r>
          </w:p>
          <w:p w14:paraId="735A8A8C" w14:textId="77777777" w:rsidR="00FD6AFA" w:rsidRPr="00932144" w:rsidRDefault="00FD6AFA" w:rsidP="00AD5AD8">
            <w:pPr>
              <w:snapToGrid w:val="0"/>
              <w:rPr>
                <w:lang w:val="en-US"/>
              </w:rPr>
            </w:pPr>
            <w:r w:rsidRPr="00932144">
              <w:rPr>
                <w:lang w:val="en-US"/>
              </w:rPr>
              <w:t xml:space="preserve">UK </w:t>
            </w:r>
          </w:p>
          <w:p w14:paraId="73820AA0" w14:textId="77777777" w:rsidR="007F4F02" w:rsidRPr="00932144" w:rsidRDefault="007F4F02" w:rsidP="00AD5AD8">
            <w:pPr>
              <w:snapToGrid w:val="0"/>
              <w:rPr>
                <w:lang w:val="en-US"/>
              </w:rPr>
            </w:pPr>
            <w:r w:rsidRPr="00932144">
              <w:rPr>
                <w:lang w:val="en-US"/>
              </w:rPr>
              <w:t xml:space="preserve">2/ Gharda Ltd; </w:t>
            </w:r>
          </w:p>
          <w:p w14:paraId="5EDEA05F" w14:textId="77777777" w:rsidR="007F4F02" w:rsidRPr="00932144" w:rsidRDefault="007F4F02" w:rsidP="00AD5AD8">
            <w:pPr>
              <w:snapToGrid w:val="0"/>
              <w:rPr>
                <w:lang w:val="en-US"/>
              </w:rPr>
            </w:pPr>
            <w:r w:rsidRPr="00932144">
              <w:rPr>
                <w:lang w:val="en-US"/>
              </w:rPr>
              <w:t xml:space="preserve">D, ½, MIDC, </w:t>
            </w:r>
          </w:p>
          <w:p w14:paraId="1DBB4D48" w14:textId="77777777" w:rsidR="007F4F02" w:rsidRPr="00B50121" w:rsidRDefault="007F4F02" w:rsidP="00AD5AD8">
            <w:pPr>
              <w:snapToGrid w:val="0"/>
              <w:rPr>
                <w:lang w:val="en-US"/>
              </w:rPr>
            </w:pPr>
            <w:r w:rsidRPr="00AD5AD8">
              <w:rPr>
                <w:lang w:val="en-US"/>
              </w:rPr>
              <w:t xml:space="preserve">LOTE PARSHURAM TAL. KHED DIST. </w:t>
            </w:r>
            <w:r w:rsidRPr="00B50121">
              <w:rPr>
                <w:lang w:val="en-US"/>
              </w:rPr>
              <w:t xml:space="preserve">RATNAGIRI 415 722, MAHARASHTRA, </w:t>
            </w:r>
          </w:p>
          <w:p w14:paraId="359084CB" w14:textId="77777777" w:rsidR="007F4F02" w:rsidRPr="00AD5AD8" w:rsidRDefault="007F4F02" w:rsidP="00AD5AD8">
            <w:pPr>
              <w:snapToGrid w:val="0"/>
              <w:rPr>
                <w:lang w:val="fr-FR"/>
              </w:rPr>
            </w:pPr>
            <w:r w:rsidRPr="00AD5AD8">
              <w:rPr>
                <w:lang w:val="fr-FR"/>
              </w:rPr>
              <w:t>India</w:t>
            </w:r>
          </w:p>
        </w:tc>
      </w:tr>
    </w:tbl>
    <w:p w14:paraId="22B17968" w14:textId="77777777" w:rsidR="00FD6AFA" w:rsidRDefault="00FD6AFA" w:rsidP="00FD6AFA">
      <w:pPr>
        <w:pStyle w:val="Corpsdetexte"/>
      </w:pPr>
    </w:p>
    <w:p w14:paraId="2EF29A9E" w14:textId="77777777" w:rsidR="00B50121" w:rsidRPr="00475ECC" w:rsidRDefault="00B50121" w:rsidP="00FD6AFA">
      <w:pPr>
        <w:pStyle w:val="Corpsdetexte"/>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632E59" w:rsidRPr="00490EB4" w14:paraId="42D4264C" w14:textId="77777777" w:rsidTr="00632E59">
        <w:tc>
          <w:tcPr>
            <w:tcW w:w="3397" w:type="dxa"/>
            <w:tcBorders>
              <w:top w:val="single" w:sz="4" w:space="0" w:color="000000"/>
              <w:left w:val="single" w:sz="4" w:space="0" w:color="000000"/>
              <w:bottom w:val="single" w:sz="4" w:space="0" w:color="000000"/>
            </w:tcBorders>
            <w:shd w:val="clear" w:color="auto" w:fill="auto"/>
          </w:tcPr>
          <w:p w14:paraId="0D8B5317" w14:textId="77777777" w:rsidR="00632E59" w:rsidRDefault="00632E59"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4FF57B2" w14:textId="77777777" w:rsidR="00632E59" w:rsidRPr="00DE6142" w:rsidRDefault="00632E59" w:rsidP="00632E59">
            <w:pPr>
              <w:snapToGrid w:val="0"/>
            </w:pPr>
            <w:r>
              <w:t xml:space="preserve">Propiconazole </w:t>
            </w:r>
          </w:p>
        </w:tc>
      </w:tr>
      <w:tr w:rsidR="00632E59" w14:paraId="5AE5B818" w14:textId="77777777" w:rsidTr="00632E59">
        <w:tc>
          <w:tcPr>
            <w:tcW w:w="3397" w:type="dxa"/>
            <w:tcBorders>
              <w:left w:val="single" w:sz="4" w:space="0" w:color="000000"/>
              <w:bottom w:val="single" w:sz="4" w:space="0" w:color="000000"/>
            </w:tcBorders>
            <w:shd w:val="clear" w:color="auto" w:fill="auto"/>
          </w:tcPr>
          <w:p w14:paraId="5FCE1B42" w14:textId="77777777" w:rsidR="00632E59" w:rsidRDefault="00632E59"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F8912A" w14:textId="77777777" w:rsidR="00632E59" w:rsidRPr="00DE6142" w:rsidRDefault="00EB1E66" w:rsidP="00632E59">
            <w:pPr>
              <w:snapToGrid w:val="0"/>
            </w:pPr>
            <w:r w:rsidRPr="00EB1E66">
              <w:t>Janssen Pharmaceutica NV</w:t>
            </w:r>
          </w:p>
        </w:tc>
      </w:tr>
      <w:tr w:rsidR="00632E59" w:rsidRPr="00475ECC" w14:paraId="466710A3" w14:textId="77777777" w:rsidTr="00632E59">
        <w:tc>
          <w:tcPr>
            <w:tcW w:w="3397" w:type="dxa"/>
            <w:tcBorders>
              <w:left w:val="single" w:sz="4" w:space="0" w:color="000000"/>
              <w:bottom w:val="single" w:sz="4" w:space="0" w:color="000000"/>
            </w:tcBorders>
            <w:shd w:val="clear" w:color="auto" w:fill="auto"/>
          </w:tcPr>
          <w:p w14:paraId="39D467A2" w14:textId="77777777" w:rsidR="00632E59" w:rsidRDefault="00632E59"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4987AE9" w14:textId="77777777" w:rsidR="00D75571" w:rsidRDefault="00EB1E66" w:rsidP="00EB1E66">
            <w:pPr>
              <w:snapToGrid w:val="0"/>
            </w:pPr>
            <w:r w:rsidRPr="00EB1E66">
              <w:t xml:space="preserve">Turnhoutseweg 30 </w:t>
            </w:r>
          </w:p>
          <w:p w14:paraId="08AFF3F2" w14:textId="77777777" w:rsidR="00EB1E66" w:rsidRDefault="00EB1E66" w:rsidP="00EB1E66">
            <w:pPr>
              <w:snapToGrid w:val="0"/>
            </w:pPr>
            <w:r w:rsidRPr="00EB1E66">
              <w:t xml:space="preserve">2340 Beerse </w:t>
            </w:r>
          </w:p>
          <w:p w14:paraId="612E4056" w14:textId="77777777" w:rsidR="00632E59" w:rsidRPr="00EB1E66" w:rsidRDefault="00EB1E66" w:rsidP="00D75571">
            <w:pPr>
              <w:snapToGrid w:val="0"/>
            </w:pPr>
            <w:r>
              <w:t>Belgi</w:t>
            </w:r>
            <w:r w:rsidR="00D75571">
              <w:t>um</w:t>
            </w:r>
            <w:r>
              <w:t xml:space="preserve"> </w:t>
            </w:r>
          </w:p>
        </w:tc>
      </w:tr>
      <w:tr w:rsidR="00632E59" w14:paraId="742C5816" w14:textId="77777777" w:rsidTr="00632E59">
        <w:tc>
          <w:tcPr>
            <w:tcW w:w="3397" w:type="dxa"/>
            <w:tcBorders>
              <w:left w:val="single" w:sz="4" w:space="0" w:color="000000"/>
              <w:bottom w:val="single" w:sz="4" w:space="0" w:color="000000"/>
            </w:tcBorders>
            <w:shd w:val="clear" w:color="auto" w:fill="auto"/>
          </w:tcPr>
          <w:p w14:paraId="7AF61E8B" w14:textId="77777777" w:rsidR="00632E59" w:rsidRDefault="00632E59"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EFEB8D3" w14:textId="77777777" w:rsidR="00EB1E66" w:rsidRDefault="00EB1E66" w:rsidP="00EB1E66">
            <w:pPr>
              <w:snapToGrid w:val="0"/>
            </w:pPr>
            <w:r w:rsidRPr="00EB1E66">
              <w:t xml:space="preserve">Dongsha ChemZone, </w:t>
            </w:r>
          </w:p>
          <w:p w14:paraId="1D055A16" w14:textId="77777777" w:rsidR="00EB1E66" w:rsidRDefault="00EB1E66" w:rsidP="00EB1E66">
            <w:pPr>
              <w:snapToGrid w:val="0"/>
            </w:pPr>
            <w:r w:rsidRPr="00EB1E66">
              <w:t xml:space="preserve">Zhangjiagang </w:t>
            </w:r>
          </w:p>
          <w:p w14:paraId="715DB2E4" w14:textId="77777777" w:rsidR="00EB1E66" w:rsidRDefault="00EB1E66" w:rsidP="00EB1E66">
            <w:pPr>
              <w:snapToGrid w:val="0"/>
            </w:pPr>
            <w:r w:rsidRPr="00EB1E66">
              <w:t xml:space="preserve">215600 Jiangsu </w:t>
            </w:r>
          </w:p>
          <w:p w14:paraId="32A4B7CF" w14:textId="77777777" w:rsidR="00632E59" w:rsidRPr="00EB1E66" w:rsidRDefault="00EB1E66" w:rsidP="00D75571">
            <w:pPr>
              <w:snapToGrid w:val="0"/>
            </w:pPr>
            <w:r>
              <w:t>Chin</w:t>
            </w:r>
            <w:r w:rsidR="00D75571">
              <w:t>a</w:t>
            </w:r>
          </w:p>
        </w:tc>
      </w:tr>
    </w:tbl>
    <w:p w14:paraId="643C46AA" w14:textId="77777777" w:rsidR="00FD6AFA" w:rsidRDefault="00FD6AFA"/>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D75571" w:rsidRPr="00490EB4" w14:paraId="5AADF76B" w14:textId="77777777" w:rsidTr="00250278">
        <w:tc>
          <w:tcPr>
            <w:tcW w:w="3397" w:type="dxa"/>
            <w:tcBorders>
              <w:top w:val="single" w:sz="4" w:space="0" w:color="000000"/>
              <w:left w:val="single" w:sz="4" w:space="0" w:color="000000"/>
              <w:bottom w:val="single" w:sz="4" w:space="0" w:color="000000"/>
            </w:tcBorders>
            <w:shd w:val="clear" w:color="auto" w:fill="auto"/>
          </w:tcPr>
          <w:p w14:paraId="776FDF91" w14:textId="77777777" w:rsidR="00D75571" w:rsidRDefault="00D75571" w:rsidP="00250278">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9E0A887" w14:textId="77777777" w:rsidR="00D75571" w:rsidRPr="00DE6142" w:rsidRDefault="00D75571" w:rsidP="00250278">
            <w:pPr>
              <w:snapToGrid w:val="0"/>
            </w:pPr>
            <w:r>
              <w:t xml:space="preserve">Tebuconazole </w:t>
            </w:r>
          </w:p>
        </w:tc>
      </w:tr>
      <w:tr w:rsidR="00D75571" w14:paraId="175DB6A2" w14:textId="77777777" w:rsidTr="00250278">
        <w:tc>
          <w:tcPr>
            <w:tcW w:w="3397" w:type="dxa"/>
            <w:tcBorders>
              <w:left w:val="single" w:sz="4" w:space="0" w:color="000000"/>
              <w:bottom w:val="single" w:sz="4" w:space="0" w:color="000000"/>
            </w:tcBorders>
            <w:shd w:val="clear" w:color="auto" w:fill="auto"/>
          </w:tcPr>
          <w:p w14:paraId="5EF99C6F" w14:textId="77777777" w:rsidR="00D75571" w:rsidRDefault="00D75571"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8F342FD" w14:textId="77777777" w:rsidR="00D75571" w:rsidRPr="00DE6142" w:rsidRDefault="00D75571" w:rsidP="00250278">
            <w:pPr>
              <w:snapToGrid w:val="0"/>
            </w:pPr>
            <w:r w:rsidRPr="00D75571">
              <w:t>Lanxess Deutschland GmbH</w:t>
            </w:r>
          </w:p>
        </w:tc>
      </w:tr>
      <w:tr w:rsidR="00D75571" w:rsidRPr="00475ECC" w14:paraId="0D8497DC" w14:textId="77777777" w:rsidTr="00250278">
        <w:tc>
          <w:tcPr>
            <w:tcW w:w="3397" w:type="dxa"/>
            <w:tcBorders>
              <w:left w:val="single" w:sz="4" w:space="0" w:color="000000"/>
              <w:bottom w:val="single" w:sz="4" w:space="0" w:color="000000"/>
            </w:tcBorders>
            <w:shd w:val="clear" w:color="auto" w:fill="auto"/>
          </w:tcPr>
          <w:p w14:paraId="01342CB6" w14:textId="77777777" w:rsidR="00D75571" w:rsidRDefault="00D75571"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9A3FD03" w14:textId="77777777" w:rsidR="00D75571" w:rsidRDefault="00D75571" w:rsidP="00D75571">
            <w:pPr>
              <w:snapToGrid w:val="0"/>
            </w:pPr>
            <w:r w:rsidRPr="00D75571">
              <w:t>51369</w:t>
            </w:r>
            <w:r>
              <w:t xml:space="preserve"> </w:t>
            </w:r>
            <w:r w:rsidRPr="00D75571">
              <w:t xml:space="preserve">Leverkusen </w:t>
            </w:r>
          </w:p>
          <w:p w14:paraId="332E2D17" w14:textId="77777777" w:rsidR="00D75571" w:rsidRPr="00EB1E66" w:rsidRDefault="00D75571" w:rsidP="00D75571">
            <w:pPr>
              <w:snapToGrid w:val="0"/>
            </w:pPr>
            <w:r w:rsidRPr="00D75571">
              <w:t>Germany</w:t>
            </w:r>
          </w:p>
        </w:tc>
      </w:tr>
      <w:tr w:rsidR="00D75571" w:rsidRPr="00D75571" w14:paraId="6D60D6C3" w14:textId="77777777" w:rsidTr="00250278">
        <w:tc>
          <w:tcPr>
            <w:tcW w:w="3397" w:type="dxa"/>
            <w:tcBorders>
              <w:left w:val="single" w:sz="4" w:space="0" w:color="000000"/>
              <w:bottom w:val="single" w:sz="4" w:space="0" w:color="000000"/>
            </w:tcBorders>
            <w:shd w:val="clear" w:color="auto" w:fill="auto"/>
          </w:tcPr>
          <w:p w14:paraId="32C297DB" w14:textId="77777777" w:rsidR="00D75571" w:rsidRDefault="00D75571"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6E488A97" w14:textId="77777777" w:rsidR="00D75571" w:rsidRDefault="00D75571" w:rsidP="00D75571">
            <w:pPr>
              <w:snapToGrid w:val="0"/>
            </w:pPr>
            <w:r w:rsidRPr="00D75571">
              <w:t xml:space="preserve">Bayer CropScience Corp. P.O. Box 4913 </w:t>
            </w:r>
          </w:p>
          <w:p w14:paraId="6FF9C17B" w14:textId="77777777" w:rsidR="00D75571" w:rsidRDefault="00D75571" w:rsidP="00D75571">
            <w:pPr>
              <w:snapToGrid w:val="0"/>
            </w:pPr>
            <w:r w:rsidRPr="00D75571">
              <w:t>64120</w:t>
            </w:r>
            <w:r>
              <w:t>-</w:t>
            </w:r>
            <w:r w:rsidRPr="00D75571">
              <w:t>001</w:t>
            </w:r>
            <w:r>
              <w:t xml:space="preserve"> </w:t>
            </w:r>
            <w:r w:rsidRPr="00D75571">
              <w:t xml:space="preserve">Kansas City </w:t>
            </w:r>
          </w:p>
          <w:p w14:paraId="5B808AFC" w14:textId="77777777" w:rsidR="00D75571" w:rsidRPr="00D75571" w:rsidRDefault="00D75571" w:rsidP="00D75571">
            <w:pPr>
              <w:snapToGrid w:val="0"/>
            </w:pPr>
            <w:r w:rsidRPr="00D75571">
              <w:t>United States</w:t>
            </w:r>
          </w:p>
        </w:tc>
      </w:tr>
    </w:tbl>
    <w:p w14:paraId="371BE24A" w14:textId="77777777" w:rsidR="00FD6AFA" w:rsidRPr="00D75571" w:rsidRDefault="00FD6AFA">
      <w:pPr>
        <w:rPr>
          <w:lang w:val="fr-FR"/>
        </w:rPr>
      </w:pPr>
    </w:p>
    <w:p w14:paraId="43C4F6A4" w14:textId="77777777" w:rsidR="00FD6AFA" w:rsidRDefault="00FD6AFA">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E15A8" w:rsidRPr="00490EB4" w14:paraId="27FE02F3" w14:textId="77777777" w:rsidTr="00250278">
        <w:tc>
          <w:tcPr>
            <w:tcW w:w="3397" w:type="dxa"/>
            <w:tcBorders>
              <w:top w:val="single" w:sz="4" w:space="0" w:color="000000"/>
              <w:left w:val="single" w:sz="4" w:space="0" w:color="000000"/>
              <w:bottom w:val="single" w:sz="4" w:space="0" w:color="000000"/>
            </w:tcBorders>
            <w:shd w:val="clear" w:color="auto" w:fill="auto"/>
          </w:tcPr>
          <w:p w14:paraId="7636CF89" w14:textId="77777777" w:rsidR="005E15A8" w:rsidRDefault="005E15A8" w:rsidP="00250278">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FC4B26E" w14:textId="77777777" w:rsidR="005E15A8" w:rsidRPr="00DE6142" w:rsidRDefault="005E15A8" w:rsidP="00250278">
            <w:pPr>
              <w:snapToGrid w:val="0"/>
            </w:pPr>
            <w:r>
              <w:t>IPBC</w:t>
            </w:r>
          </w:p>
        </w:tc>
      </w:tr>
      <w:tr w:rsidR="005E15A8" w14:paraId="0A778B20" w14:textId="77777777" w:rsidTr="00250278">
        <w:tc>
          <w:tcPr>
            <w:tcW w:w="3397" w:type="dxa"/>
            <w:tcBorders>
              <w:left w:val="single" w:sz="4" w:space="0" w:color="000000"/>
              <w:bottom w:val="single" w:sz="4" w:space="0" w:color="000000"/>
            </w:tcBorders>
            <w:shd w:val="clear" w:color="auto" w:fill="auto"/>
          </w:tcPr>
          <w:p w14:paraId="56C3E7B6" w14:textId="77777777" w:rsidR="005E15A8" w:rsidRDefault="005E15A8"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49D1D3D" w14:textId="77777777" w:rsidR="005E15A8" w:rsidRPr="00DE6142" w:rsidRDefault="002442B1" w:rsidP="00250278">
            <w:pPr>
              <w:snapToGrid w:val="0"/>
            </w:pPr>
            <w:r w:rsidRPr="002442B1">
              <w:t>Troy Chemical Company BV</w:t>
            </w:r>
          </w:p>
        </w:tc>
      </w:tr>
      <w:tr w:rsidR="005E15A8" w:rsidRPr="006A4FBC" w14:paraId="25204FDC" w14:textId="77777777" w:rsidTr="00250278">
        <w:tc>
          <w:tcPr>
            <w:tcW w:w="3397" w:type="dxa"/>
            <w:tcBorders>
              <w:left w:val="single" w:sz="4" w:space="0" w:color="000000"/>
              <w:bottom w:val="single" w:sz="4" w:space="0" w:color="000000"/>
            </w:tcBorders>
            <w:shd w:val="clear" w:color="auto" w:fill="auto"/>
          </w:tcPr>
          <w:p w14:paraId="2720F590" w14:textId="77777777" w:rsidR="005E15A8" w:rsidRDefault="005E15A8"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FC8CAFF" w14:textId="33045D84" w:rsidR="005E15A8" w:rsidRPr="00B50121" w:rsidRDefault="006A4FBC" w:rsidP="00250278">
            <w:pPr>
              <w:snapToGrid w:val="0"/>
              <w:rPr>
                <w:lang w:val="nl-NL"/>
              </w:rPr>
            </w:pPr>
            <w:r w:rsidRPr="00F46A21">
              <w:rPr>
                <w:rFonts w:ascii="Arial" w:hAnsi="Arial" w:cs="Arial"/>
              </w:rPr>
              <w:t>8 Vreeland Road, 07932 Florham Park, NJ, US</w:t>
            </w:r>
          </w:p>
        </w:tc>
      </w:tr>
      <w:tr w:rsidR="005E15A8" w:rsidRPr="002442B1" w14:paraId="30D6C92D" w14:textId="77777777" w:rsidTr="00250278">
        <w:tc>
          <w:tcPr>
            <w:tcW w:w="3397" w:type="dxa"/>
            <w:tcBorders>
              <w:left w:val="single" w:sz="4" w:space="0" w:color="000000"/>
              <w:bottom w:val="single" w:sz="4" w:space="0" w:color="000000"/>
            </w:tcBorders>
            <w:shd w:val="clear" w:color="auto" w:fill="auto"/>
          </w:tcPr>
          <w:p w14:paraId="63A47FBD" w14:textId="77777777" w:rsidR="005E15A8" w:rsidRDefault="005E15A8"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8C5672D" w14:textId="77777777" w:rsidR="002442B1" w:rsidRDefault="002442B1" w:rsidP="00250278">
            <w:pPr>
              <w:snapToGrid w:val="0"/>
            </w:pPr>
            <w:r w:rsidRPr="002442B1">
              <w:t xml:space="preserve">One Avenue L </w:t>
            </w:r>
          </w:p>
          <w:p w14:paraId="08140A4F" w14:textId="77777777" w:rsidR="002442B1" w:rsidRDefault="002442B1" w:rsidP="00250278">
            <w:pPr>
              <w:snapToGrid w:val="0"/>
            </w:pPr>
            <w:r w:rsidRPr="002442B1">
              <w:t xml:space="preserve">07105 Newark </w:t>
            </w:r>
          </w:p>
          <w:p w14:paraId="03DC2DD4" w14:textId="77777777" w:rsidR="005E15A8" w:rsidRPr="002442B1" w:rsidRDefault="002442B1" w:rsidP="00250278">
            <w:pPr>
              <w:snapToGrid w:val="0"/>
            </w:pPr>
            <w:r w:rsidRPr="002442B1">
              <w:t>United States</w:t>
            </w:r>
          </w:p>
        </w:tc>
      </w:tr>
    </w:tbl>
    <w:p w14:paraId="3AF08ECD" w14:textId="77777777" w:rsidR="005E15A8" w:rsidRPr="002442B1" w:rsidRDefault="005E15A8">
      <w:pPr>
        <w:rPr>
          <w:lang w:val="en-US"/>
        </w:rPr>
      </w:pPr>
    </w:p>
    <w:p w14:paraId="39A324F1" w14:textId="77777777" w:rsidR="005E15A8" w:rsidRPr="002442B1" w:rsidRDefault="005E15A8">
      <w:pPr>
        <w:rPr>
          <w:lang w:val="en-US"/>
        </w:rPr>
      </w:pPr>
    </w:p>
    <w:p w14:paraId="42CCFC8E" w14:textId="77777777" w:rsidR="00FD6AFA" w:rsidRPr="002442B1" w:rsidRDefault="00FD6AFA">
      <w:pPr>
        <w:rPr>
          <w:lang w:val="en-US"/>
        </w:rPr>
      </w:pPr>
    </w:p>
    <w:p w14:paraId="53616C0A" w14:textId="77777777" w:rsidR="009D0C0B" w:rsidRDefault="00FA480B">
      <w:pPr>
        <w:pStyle w:val="Titre3"/>
        <w:rPr>
          <w:rFonts w:eastAsia="Calibri"/>
          <w:lang w:eastAsia="en-US"/>
        </w:rPr>
      </w:pPr>
      <w:bookmarkStart w:id="17" w:name="_Toc536627247"/>
      <w:r>
        <w:t>Product composition and formulation</w:t>
      </w:r>
      <w:bookmarkEnd w:id="17"/>
    </w:p>
    <w:bookmarkEnd w:id="10"/>
    <w:p w14:paraId="5B7A8C67"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7694448" w14:textId="77777777" w:rsidR="009D0C0B" w:rsidRDefault="009D0C0B">
      <w:pPr>
        <w:spacing w:line="260" w:lineRule="atLeast"/>
        <w:rPr>
          <w:rFonts w:eastAsia="Calibri"/>
          <w:lang w:eastAsia="en-US"/>
        </w:rPr>
      </w:pPr>
    </w:p>
    <w:p w14:paraId="6C6D311B" w14:textId="77777777" w:rsidR="009D0C0B" w:rsidRDefault="00FA480B">
      <w:pPr>
        <w:spacing w:line="260" w:lineRule="atLeast"/>
        <w:rPr>
          <w:rFonts w:eastAsia="Calibri"/>
          <w:lang w:eastAsia="en-US"/>
        </w:rPr>
      </w:pPr>
      <w:r>
        <w:rPr>
          <w:rFonts w:eastAsia="Calibri"/>
          <w:lang w:eastAsia="en-US"/>
        </w:rPr>
        <w:t>Does the product have the same identity and composition as the product evaluated in connection with the approval for listing of</w:t>
      </w:r>
      <w:r w:rsidR="00CE2822">
        <w:rPr>
          <w:rFonts w:eastAsia="Calibri"/>
          <w:lang w:eastAsia="en-US"/>
        </w:rPr>
        <w:t xml:space="preserve"> the active substance</w:t>
      </w:r>
      <w:r>
        <w:rPr>
          <w:rFonts w:eastAsia="Calibri"/>
          <w:lang w:eastAsia="en-US"/>
        </w:rPr>
        <w:t>s on the Union list of approved active substances under Regulation No. 528/2012?</w:t>
      </w:r>
    </w:p>
    <w:p w14:paraId="3401C66E" w14:textId="77777777" w:rsidR="009D0C0B" w:rsidRDefault="00FA480B">
      <w:pPr>
        <w:spacing w:line="260" w:lineRule="atLeast"/>
        <w:ind w:left="720"/>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5210E0">
        <w:fldChar w:fldCharType="separate"/>
      </w:r>
      <w:r>
        <w:fldChar w:fldCharType="end"/>
      </w:r>
      <w:bookmarkEnd w:id="18"/>
    </w:p>
    <w:p w14:paraId="432639E9" w14:textId="77777777" w:rsidR="009D0C0B" w:rsidRDefault="00FA480B">
      <w:pPr>
        <w:spacing w:line="260" w:lineRule="atLeast"/>
        <w:ind w:left="720"/>
      </w:pPr>
      <w:r>
        <w:rPr>
          <w:rFonts w:eastAsia="Calibri"/>
          <w:lang w:eastAsia="en-US"/>
        </w:rPr>
        <w:t xml:space="preserve">No </w:t>
      </w:r>
      <w:r>
        <w:rPr>
          <w:rFonts w:eastAsia="Calibri"/>
          <w:lang w:eastAsia="en-US"/>
        </w:rPr>
        <w:tab/>
      </w:r>
      <w:r w:rsidR="008450B3">
        <w:fldChar w:fldCharType="begin">
          <w:ffData>
            <w:name w:val=""/>
            <w:enabled/>
            <w:calcOnExit w:val="0"/>
            <w:checkBox>
              <w:sizeAuto/>
              <w:default w:val="1"/>
            </w:checkBox>
          </w:ffData>
        </w:fldChar>
      </w:r>
      <w:r w:rsidR="008450B3">
        <w:instrText xml:space="preserve"> FORMCHECKBOX </w:instrText>
      </w:r>
      <w:r w:rsidR="005210E0">
        <w:fldChar w:fldCharType="separate"/>
      </w:r>
      <w:r w:rsidR="008450B3">
        <w:fldChar w:fldCharType="end"/>
      </w:r>
    </w:p>
    <w:p w14:paraId="2C887238" w14:textId="77777777" w:rsidR="009D0C0B" w:rsidRDefault="00FA480B">
      <w:pPr>
        <w:pStyle w:val="Titre4"/>
      </w:pPr>
      <w:bookmarkStart w:id="19" w:name="_Toc536627248"/>
      <w:r>
        <w:t>Identity of the active substance</w:t>
      </w:r>
      <w:bookmarkEnd w:id="19"/>
    </w:p>
    <w:p w14:paraId="09928844" w14:textId="77777777" w:rsidR="00BE10F4" w:rsidRPr="00BE10F4" w:rsidRDefault="00BE10F4" w:rsidP="00BE10F4">
      <w:pPr>
        <w:pStyle w:val="Corpsdetexte"/>
        <w:rPr>
          <w:lang w:val="de-DE"/>
        </w:rPr>
      </w:pPr>
    </w:p>
    <w:tbl>
      <w:tblPr>
        <w:tblW w:w="0" w:type="auto"/>
        <w:tblInd w:w="-5" w:type="dxa"/>
        <w:tblLayout w:type="fixed"/>
        <w:tblLook w:val="0000" w:firstRow="0" w:lastRow="0" w:firstColumn="0" w:lastColumn="0" w:noHBand="0" w:noVBand="0"/>
      </w:tblPr>
      <w:tblGrid>
        <w:gridCol w:w="4077"/>
        <w:gridCol w:w="5363"/>
      </w:tblGrid>
      <w:tr w:rsidR="009D0C0B" w14:paraId="050A175C" w14:textId="7777777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5825BD6" w14:textId="77777777" w:rsidR="009D0C0B" w:rsidRDefault="008450B3">
            <w:pPr>
              <w:spacing w:line="260" w:lineRule="atLeast"/>
              <w:jc w:val="center"/>
            </w:pPr>
            <w:r>
              <w:rPr>
                <w:rFonts w:eastAsia="Calibri"/>
                <w:b/>
                <w:lang w:eastAsia="en-US"/>
              </w:rPr>
              <w:t>Main constituents</w:t>
            </w:r>
          </w:p>
        </w:tc>
      </w:tr>
      <w:tr w:rsidR="009D0C0B" w14:paraId="326AD673" w14:textId="77777777">
        <w:tc>
          <w:tcPr>
            <w:tcW w:w="4077" w:type="dxa"/>
            <w:tcBorders>
              <w:top w:val="single" w:sz="4" w:space="0" w:color="000000"/>
              <w:left w:val="single" w:sz="4" w:space="0" w:color="000000"/>
              <w:bottom w:val="single" w:sz="4" w:space="0" w:color="000000"/>
            </w:tcBorders>
            <w:shd w:val="clear" w:color="auto" w:fill="auto"/>
          </w:tcPr>
          <w:p w14:paraId="6F2EC623"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7422E0" w14:textId="77777777" w:rsidR="009D0C0B" w:rsidRPr="00C50C79" w:rsidRDefault="00C50C79">
            <w:pPr>
              <w:snapToGrid w:val="0"/>
              <w:spacing w:line="260" w:lineRule="atLeast"/>
              <w:rPr>
                <w:rFonts w:eastAsia="Calibri"/>
                <w:lang w:eastAsia="en-US"/>
              </w:rPr>
            </w:pPr>
            <w:r w:rsidRPr="00C50C79">
              <w:t>Cypermethrin</w:t>
            </w:r>
          </w:p>
        </w:tc>
      </w:tr>
      <w:tr w:rsidR="009D0C0B" w:rsidRPr="004F0A3C" w14:paraId="41818634" w14:textId="77777777">
        <w:tc>
          <w:tcPr>
            <w:tcW w:w="4077" w:type="dxa"/>
            <w:tcBorders>
              <w:top w:val="single" w:sz="4" w:space="0" w:color="000000"/>
              <w:left w:val="single" w:sz="4" w:space="0" w:color="000000"/>
              <w:bottom w:val="single" w:sz="4" w:space="0" w:color="000000"/>
            </w:tcBorders>
            <w:shd w:val="clear" w:color="auto" w:fill="auto"/>
          </w:tcPr>
          <w:p w14:paraId="47B1C2FB"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99202C9" w14:textId="77777777" w:rsidR="009D0C0B" w:rsidRPr="004F0A3C" w:rsidRDefault="004F0A3C" w:rsidP="004F0A3C">
            <w:pPr>
              <w:snapToGrid w:val="0"/>
              <w:spacing w:line="260" w:lineRule="atLeast"/>
            </w:pPr>
            <w:r w:rsidRPr="004F0A3C">
              <w:t>(RS)-α-cyano-3phénoxybenzyl-(1RS)- cis,trans-3-(2,2-dichlorovinyl)-2,2-diméthylcyclopropanecarboxylate</w:t>
            </w:r>
          </w:p>
        </w:tc>
      </w:tr>
      <w:tr w:rsidR="009D0C0B" w14:paraId="7F1AE10B" w14:textId="77777777">
        <w:tc>
          <w:tcPr>
            <w:tcW w:w="4077" w:type="dxa"/>
            <w:tcBorders>
              <w:top w:val="single" w:sz="4" w:space="0" w:color="000000"/>
              <w:left w:val="single" w:sz="4" w:space="0" w:color="000000"/>
              <w:bottom w:val="single" w:sz="4" w:space="0" w:color="000000"/>
            </w:tcBorders>
            <w:shd w:val="clear" w:color="auto" w:fill="auto"/>
          </w:tcPr>
          <w:p w14:paraId="210640AD"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EBE0C7" w14:textId="77777777" w:rsidR="009D0C0B" w:rsidRPr="004F0A3C" w:rsidRDefault="004F0A3C" w:rsidP="004F0A3C">
            <w:pPr>
              <w:snapToGrid w:val="0"/>
              <w:spacing w:line="260" w:lineRule="atLeast"/>
            </w:pPr>
            <w:r w:rsidRPr="004F0A3C">
              <w:t>257-842-9</w:t>
            </w:r>
          </w:p>
        </w:tc>
      </w:tr>
      <w:tr w:rsidR="009D0C0B" w14:paraId="22CFC38C" w14:textId="77777777">
        <w:tc>
          <w:tcPr>
            <w:tcW w:w="4077" w:type="dxa"/>
            <w:tcBorders>
              <w:top w:val="single" w:sz="4" w:space="0" w:color="000000"/>
              <w:left w:val="single" w:sz="4" w:space="0" w:color="000000"/>
              <w:bottom w:val="single" w:sz="4" w:space="0" w:color="000000"/>
            </w:tcBorders>
            <w:shd w:val="clear" w:color="auto" w:fill="auto"/>
          </w:tcPr>
          <w:p w14:paraId="45387063"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13C5684" w14:textId="77777777" w:rsidR="009D0C0B" w:rsidRPr="004F0A3C" w:rsidRDefault="004F0A3C" w:rsidP="004F0A3C">
            <w:pPr>
              <w:snapToGrid w:val="0"/>
              <w:spacing w:line="260" w:lineRule="atLeast"/>
            </w:pPr>
            <w:r w:rsidRPr="004F0A3C">
              <w:t>52315-07-8</w:t>
            </w:r>
          </w:p>
        </w:tc>
      </w:tr>
      <w:tr w:rsidR="009D0C0B" w14:paraId="08021620" w14:textId="77777777">
        <w:tc>
          <w:tcPr>
            <w:tcW w:w="4077" w:type="dxa"/>
            <w:tcBorders>
              <w:top w:val="single" w:sz="4" w:space="0" w:color="000000"/>
              <w:left w:val="single" w:sz="4" w:space="0" w:color="000000"/>
              <w:bottom w:val="single" w:sz="4" w:space="0" w:color="000000"/>
            </w:tcBorders>
            <w:shd w:val="clear" w:color="auto" w:fill="auto"/>
          </w:tcPr>
          <w:p w14:paraId="178D912D"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D07317B" w14:textId="77777777" w:rsidR="009D0C0B" w:rsidRDefault="009D0C0B">
            <w:pPr>
              <w:snapToGrid w:val="0"/>
              <w:spacing w:line="260" w:lineRule="atLeast"/>
              <w:rPr>
                <w:rFonts w:eastAsia="Calibri"/>
                <w:b/>
                <w:lang w:eastAsia="en-US"/>
              </w:rPr>
            </w:pPr>
          </w:p>
        </w:tc>
      </w:tr>
      <w:tr w:rsidR="009D0C0B" w:rsidRPr="005D45FE" w14:paraId="3EDCD8D7" w14:textId="77777777">
        <w:tc>
          <w:tcPr>
            <w:tcW w:w="4077" w:type="dxa"/>
            <w:tcBorders>
              <w:top w:val="single" w:sz="4" w:space="0" w:color="000000"/>
              <w:left w:val="single" w:sz="4" w:space="0" w:color="000000"/>
              <w:bottom w:val="single" w:sz="4" w:space="0" w:color="000000"/>
            </w:tcBorders>
            <w:shd w:val="clear" w:color="auto" w:fill="auto"/>
          </w:tcPr>
          <w:p w14:paraId="53178651" w14:textId="77777777" w:rsidR="009D0C0B" w:rsidRPr="005D45FE" w:rsidRDefault="00FA480B">
            <w:pPr>
              <w:spacing w:line="260" w:lineRule="atLeast"/>
              <w:rPr>
                <w:rFonts w:eastAsia="Calibri"/>
                <w:lang w:eastAsia="en-US"/>
              </w:rPr>
            </w:pPr>
            <w:r w:rsidRPr="005D45FE">
              <w:rPr>
                <w:rFonts w:eastAsia="Calibri"/>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888B036" w14:textId="77777777" w:rsidR="009D0C0B" w:rsidRPr="005D45FE" w:rsidRDefault="005D45FE" w:rsidP="005D45FE">
            <w:pPr>
              <w:snapToGrid w:val="0"/>
              <w:spacing w:line="260" w:lineRule="atLeast"/>
              <w:rPr>
                <w:rFonts w:eastAsia="Calibri"/>
                <w:lang w:eastAsia="en-US"/>
              </w:rPr>
            </w:pPr>
            <w:r w:rsidRPr="005D45FE">
              <w:rPr>
                <w:rFonts w:eastAsia="Calibri"/>
                <w:lang w:eastAsia="en-US"/>
              </w:rPr>
              <w:t>920 g/kg</w:t>
            </w:r>
          </w:p>
        </w:tc>
      </w:tr>
      <w:tr w:rsidR="009D0C0B" w14:paraId="74C80390" w14:textId="77777777">
        <w:trPr>
          <w:trHeight w:val="1359"/>
        </w:trPr>
        <w:tc>
          <w:tcPr>
            <w:tcW w:w="4077" w:type="dxa"/>
            <w:tcBorders>
              <w:top w:val="single" w:sz="4" w:space="0" w:color="000000"/>
              <w:left w:val="single" w:sz="4" w:space="0" w:color="000000"/>
              <w:bottom w:val="single" w:sz="4" w:space="0" w:color="000000"/>
            </w:tcBorders>
            <w:shd w:val="clear" w:color="auto" w:fill="auto"/>
          </w:tcPr>
          <w:p w14:paraId="3977860D"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5E6150" w14:textId="77777777" w:rsidR="009D0C0B" w:rsidRDefault="005D45FE">
            <w:pPr>
              <w:snapToGrid w:val="0"/>
              <w:spacing w:line="260" w:lineRule="atLeast"/>
              <w:rPr>
                <w:rFonts w:eastAsia="Calibri"/>
                <w:b/>
                <w:lang w:eastAsia="en-US"/>
              </w:rPr>
            </w:pPr>
            <w:r>
              <w:rPr>
                <w:rFonts w:eastAsia="Calibri"/>
                <w:b/>
                <w:noProof/>
                <w:lang w:val="fr-FR" w:eastAsia="fr-FR"/>
              </w:rPr>
              <w:drawing>
                <wp:inline distT="0" distB="0" distL="0" distR="0" wp14:anchorId="11262E63" wp14:editId="532BBEB0">
                  <wp:extent cx="2733675" cy="84616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230" cy="854073"/>
                          </a:xfrm>
                          <a:prstGeom prst="rect">
                            <a:avLst/>
                          </a:prstGeom>
                          <a:noFill/>
                          <a:ln>
                            <a:noFill/>
                          </a:ln>
                        </pic:spPr>
                      </pic:pic>
                    </a:graphicData>
                  </a:graphic>
                </wp:inline>
              </w:drawing>
            </w:r>
          </w:p>
        </w:tc>
      </w:tr>
    </w:tbl>
    <w:p w14:paraId="383DB2C9" w14:textId="77777777" w:rsidR="009D0C0B" w:rsidRDefault="009D0C0B">
      <w:pPr>
        <w:spacing w:line="260" w:lineRule="atLeast"/>
        <w:rPr>
          <w:rFonts w:eastAsia="Calibri"/>
          <w:lang w:eastAsia="fr-FR"/>
        </w:rPr>
      </w:pPr>
    </w:p>
    <w:tbl>
      <w:tblPr>
        <w:tblW w:w="9440" w:type="dxa"/>
        <w:tblInd w:w="-5" w:type="dxa"/>
        <w:tblLayout w:type="fixed"/>
        <w:tblLook w:val="0000" w:firstRow="0" w:lastRow="0" w:firstColumn="0" w:lastColumn="0" w:noHBand="0" w:noVBand="0"/>
      </w:tblPr>
      <w:tblGrid>
        <w:gridCol w:w="4077"/>
        <w:gridCol w:w="5363"/>
      </w:tblGrid>
      <w:tr w:rsidR="008450B3" w14:paraId="5A0ACAE8" w14:textId="77777777" w:rsidTr="005D45FE">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2008C15" w14:textId="77777777" w:rsidR="008450B3" w:rsidRDefault="008450B3" w:rsidP="00250278">
            <w:pPr>
              <w:spacing w:line="260" w:lineRule="atLeast"/>
              <w:jc w:val="center"/>
            </w:pPr>
            <w:r>
              <w:rPr>
                <w:rFonts w:eastAsia="Calibri"/>
                <w:b/>
                <w:lang w:eastAsia="en-US"/>
              </w:rPr>
              <w:t>Main constituents</w:t>
            </w:r>
          </w:p>
        </w:tc>
      </w:tr>
      <w:tr w:rsidR="005D45FE" w14:paraId="3EE00822" w14:textId="77777777" w:rsidTr="005D45FE">
        <w:tc>
          <w:tcPr>
            <w:tcW w:w="4077" w:type="dxa"/>
            <w:tcBorders>
              <w:top w:val="single" w:sz="4" w:space="0" w:color="000000"/>
              <w:left w:val="single" w:sz="4" w:space="0" w:color="000000"/>
              <w:bottom w:val="single" w:sz="4" w:space="0" w:color="000000"/>
            </w:tcBorders>
            <w:shd w:val="clear" w:color="auto" w:fill="auto"/>
          </w:tcPr>
          <w:p w14:paraId="6B1718D8" w14:textId="77777777" w:rsidR="005D45FE" w:rsidRDefault="005D45FE"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210C41" w14:textId="77777777" w:rsidR="005D45FE" w:rsidRPr="005D45FE" w:rsidRDefault="005D45FE" w:rsidP="005D45FE">
            <w:pPr>
              <w:snapToGrid w:val="0"/>
              <w:spacing w:line="260" w:lineRule="atLeast"/>
            </w:pPr>
            <w:r w:rsidRPr="005D45FE">
              <w:t xml:space="preserve">Propiconazole </w:t>
            </w:r>
          </w:p>
        </w:tc>
      </w:tr>
      <w:tr w:rsidR="005D45FE" w14:paraId="0B3280F2" w14:textId="77777777" w:rsidTr="005D45FE">
        <w:tc>
          <w:tcPr>
            <w:tcW w:w="4077" w:type="dxa"/>
            <w:tcBorders>
              <w:top w:val="single" w:sz="4" w:space="0" w:color="000000"/>
              <w:left w:val="single" w:sz="4" w:space="0" w:color="000000"/>
              <w:bottom w:val="single" w:sz="4" w:space="0" w:color="000000"/>
            </w:tcBorders>
            <w:shd w:val="clear" w:color="auto" w:fill="auto"/>
          </w:tcPr>
          <w:p w14:paraId="33A4D732" w14:textId="77777777" w:rsidR="005D45FE" w:rsidRDefault="005D45FE"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5E060A5" w14:textId="77777777" w:rsidR="00E713B2" w:rsidRPr="00E713B2" w:rsidRDefault="00E713B2" w:rsidP="00E713B2">
            <w:pPr>
              <w:snapToGrid w:val="0"/>
              <w:spacing w:line="260" w:lineRule="atLeast"/>
            </w:pPr>
            <w:r w:rsidRPr="00E713B2">
              <w:t>1-[[2-(2,4-dichlorophényl)-</w:t>
            </w:r>
          </w:p>
          <w:p w14:paraId="1BE87EB9" w14:textId="77777777" w:rsidR="00E713B2" w:rsidRPr="00E713B2" w:rsidRDefault="00E713B2" w:rsidP="00E713B2">
            <w:pPr>
              <w:snapToGrid w:val="0"/>
              <w:spacing w:line="260" w:lineRule="atLeast"/>
            </w:pPr>
            <w:r w:rsidRPr="00E713B2">
              <w:t>4-propyl-1,3-dioxolane-2-</w:t>
            </w:r>
          </w:p>
          <w:p w14:paraId="41523E72" w14:textId="77777777" w:rsidR="005D45FE" w:rsidRPr="005D45FE" w:rsidRDefault="00E713B2" w:rsidP="00E713B2">
            <w:pPr>
              <w:snapToGrid w:val="0"/>
              <w:spacing w:line="260" w:lineRule="atLeast"/>
            </w:pPr>
            <w:r w:rsidRPr="00E713B2">
              <w:t>yl]méthyl]-1H-1,2,4-triazole</w:t>
            </w:r>
          </w:p>
        </w:tc>
      </w:tr>
      <w:tr w:rsidR="005D45FE" w14:paraId="2CD82D81" w14:textId="77777777" w:rsidTr="005D45FE">
        <w:tc>
          <w:tcPr>
            <w:tcW w:w="4077" w:type="dxa"/>
            <w:tcBorders>
              <w:top w:val="single" w:sz="4" w:space="0" w:color="000000"/>
              <w:left w:val="single" w:sz="4" w:space="0" w:color="000000"/>
              <w:bottom w:val="single" w:sz="4" w:space="0" w:color="000000"/>
            </w:tcBorders>
            <w:shd w:val="clear" w:color="auto" w:fill="auto"/>
          </w:tcPr>
          <w:p w14:paraId="2B897C1D" w14:textId="77777777" w:rsidR="005D45FE" w:rsidRDefault="005D45FE"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46B20DA" w14:textId="77777777" w:rsidR="005D45FE" w:rsidRPr="005D45FE" w:rsidRDefault="00E713B2" w:rsidP="00250278">
            <w:pPr>
              <w:snapToGrid w:val="0"/>
              <w:spacing w:line="260" w:lineRule="atLeast"/>
            </w:pPr>
            <w:r w:rsidRPr="00E713B2">
              <w:t>262-104-4</w:t>
            </w:r>
          </w:p>
        </w:tc>
      </w:tr>
      <w:tr w:rsidR="005D45FE" w14:paraId="7A6F63D6" w14:textId="77777777" w:rsidTr="005D45FE">
        <w:tc>
          <w:tcPr>
            <w:tcW w:w="4077" w:type="dxa"/>
            <w:tcBorders>
              <w:top w:val="single" w:sz="4" w:space="0" w:color="000000"/>
              <w:left w:val="single" w:sz="4" w:space="0" w:color="000000"/>
              <w:bottom w:val="single" w:sz="4" w:space="0" w:color="000000"/>
            </w:tcBorders>
            <w:shd w:val="clear" w:color="auto" w:fill="auto"/>
          </w:tcPr>
          <w:p w14:paraId="7C566D53" w14:textId="77777777" w:rsidR="005D45FE" w:rsidRDefault="005D45FE"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AAD0396" w14:textId="77777777" w:rsidR="005D45FE" w:rsidRPr="005D45FE" w:rsidRDefault="00E713B2" w:rsidP="00250278">
            <w:pPr>
              <w:snapToGrid w:val="0"/>
              <w:spacing w:line="260" w:lineRule="atLeast"/>
            </w:pPr>
            <w:r w:rsidRPr="00E713B2">
              <w:t>60207-90-1</w:t>
            </w:r>
          </w:p>
        </w:tc>
      </w:tr>
      <w:tr w:rsidR="005D45FE" w14:paraId="6F7A27B9" w14:textId="77777777" w:rsidTr="005D45FE">
        <w:tc>
          <w:tcPr>
            <w:tcW w:w="4077" w:type="dxa"/>
            <w:tcBorders>
              <w:top w:val="single" w:sz="4" w:space="0" w:color="000000"/>
              <w:left w:val="single" w:sz="4" w:space="0" w:color="000000"/>
              <w:bottom w:val="single" w:sz="4" w:space="0" w:color="000000"/>
            </w:tcBorders>
            <w:shd w:val="clear" w:color="auto" w:fill="auto"/>
          </w:tcPr>
          <w:p w14:paraId="1E55FA7C" w14:textId="77777777" w:rsidR="005D45FE" w:rsidRDefault="005D45FE"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7736B2" w14:textId="77777777" w:rsidR="005D45FE" w:rsidRPr="005D45FE" w:rsidRDefault="005D45FE" w:rsidP="00250278">
            <w:pPr>
              <w:snapToGrid w:val="0"/>
              <w:spacing w:line="260" w:lineRule="atLeast"/>
            </w:pPr>
          </w:p>
        </w:tc>
      </w:tr>
      <w:tr w:rsidR="005D45FE" w14:paraId="203C12B6" w14:textId="77777777" w:rsidTr="005D45FE">
        <w:tc>
          <w:tcPr>
            <w:tcW w:w="4077" w:type="dxa"/>
            <w:tcBorders>
              <w:top w:val="single" w:sz="4" w:space="0" w:color="000000"/>
              <w:left w:val="single" w:sz="4" w:space="0" w:color="000000"/>
              <w:bottom w:val="single" w:sz="4" w:space="0" w:color="000000"/>
            </w:tcBorders>
            <w:shd w:val="clear" w:color="auto" w:fill="auto"/>
          </w:tcPr>
          <w:p w14:paraId="3C52D4FA" w14:textId="77777777" w:rsidR="005D45FE" w:rsidRDefault="005D45FE"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0C13C88" w14:textId="77777777" w:rsidR="005D45FE" w:rsidRPr="005D45FE" w:rsidRDefault="00E713B2" w:rsidP="00250278">
            <w:pPr>
              <w:snapToGrid w:val="0"/>
              <w:spacing w:line="260" w:lineRule="atLeast"/>
            </w:pPr>
            <w:r w:rsidRPr="00E713B2">
              <w:t>930 g/kg</w:t>
            </w:r>
          </w:p>
        </w:tc>
      </w:tr>
      <w:tr w:rsidR="005D45FE" w14:paraId="428B86DB" w14:textId="77777777" w:rsidTr="005D45FE">
        <w:trPr>
          <w:trHeight w:val="1359"/>
        </w:trPr>
        <w:tc>
          <w:tcPr>
            <w:tcW w:w="4077" w:type="dxa"/>
            <w:tcBorders>
              <w:top w:val="single" w:sz="4" w:space="0" w:color="000000"/>
              <w:left w:val="single" w:sz="4" w:space="0" w:color="000000"/>
              <w:bottom w:val="single" w:sz="4" w:space="0" w:color="000000"/>
            </w:tcBorders>
            <w:shd w:val="clear" w:color="auto" w:fill="auto"/>
          </w:tcPr>
          <w:p w14:paraId="3BA699C6" w14:textId="77777777" w:rsidR="005D45FE" w:rsidRDefault="005D45FE"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66099D" w14:textId="77777777" w:rsidR="005D45FE" w:rsidRPr="005D45FE" w:rsidRDefault="00A33650" w:rsidP="00250278">
            <w:pPr>
              <w:snapToGrid w:val="0"/>
              <w:spacing w:line="260" w:lineRule="atLeast"/>
            </w:pPr>
            <w:r>
              <w:rPr>
                <w:noProof/>
                <w:lang w:val="fr-FR" w:eastAsia="fr-FR"/>
              </w:rPr>
              <w:drawing>
                <wp:inline distT="0" distB="0" distL="0" distR="0" wp14:anchorId="025C2FA0" wp14:editId="259BBBA9">
                  <wp:extent cx="2190750" cy="94138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457" cy="942975"/>
                          </a:xfrm>
                          <a:prstGeom prst="rect">
                            <a:avLst/>
                          </a:prstGeom>
                          <a:noFill/>
                          <a:ln>
                            <a:noFill/>
                          </a:ln>
                        </pic:spPr>
                      </pic:pic>
                    </a:graphicData>
                  </a:graphic>
                </wp:inline>
              </w:drawing>
            </w:r>
          </w:p>
        </w:tc>
      </w:tr>
    </w:tbl>
    <w:p w14:paraId="7DC14996"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206C913F"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B30F67A" w14:textId="77777777" w:rsidR="008450B3" w:rsidRDefault="008450B3" w:rsidP="00250278">
            <w:pPr>
              <w:spacing w:line="260" w:lineRule="atLeast"/>
              <w:jc w:val="center"/>
            </w:pPr>
            <w:r>
              <w:rPr>
                <w:rFonts w:eastAsia="Calibri"/>
                <w:b/>
                <w:lang w:eastAsia="en-US"/>
              </w:rPr>
              <w:t>Main constituents</w:t>
            </w:r>
          </w:p>
        </w:tc>
      </w:tr>
      <w:tr w:rsidR="008450B3" w14:paraId="28749C87" w14:textId="77777777" w:rsidTr="00250278">
        <w:tc>
          <w:tcPr>
            <w:tcW w:w="4077" w:type="dxa"/>
            <w:tcBorders>
              <w:top w:val="single" w:sz="4" w:space="0" w:color="000000"/>
              <w:left w:val="single" w:sz="4" w:space="0" w:color="000000"/>
              <w:bottom w:val="single" w:sz="4" w:space="0" w:color="000000"/>
            </w:tcBorders>
            <w:shd w:val="clear" w:color="auto" w:fill="auto"/>
          </w:tcPr>
          <w:p w14:paraId="000CD929"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F3A103" w14:textId="77777777" w:rsidR="008450B3" w:rsidRPr="00326A0D" w:rsidRDefault="00326A0D" w:rsidP="00250278">
            <w:pPr>
              <w:snapToGrid w:val="0"/>
              <w:spacing w:line="260" w:lineRule="atLeast"/>
              <w:rPr>
                <w:rFonts w:eastAsia="Calibri"/>
                <w:lang w:eastAsia="en-US"/>
              </w:rPr>
            </w:pPr>
            <w:r w:rsidRPr="00326A0D">
              <w:rPr>
                <w:rFonts w:eastAsia="Calibri"/>
                <w:lang w:eastAsia="en-US"/>
              </w:rPr>
              <w:t xml:space="preserve">Tebuconazole </w:t>
            </w:r>
          </w:p>
        </w:tc>
      </w:tr>
      <w:tr w:rsidR="008450B3" w:rsidRPr="002A2E88" w14:paraId="41F82EBE" w14:textId="77777777" w:rsidTr="00250278">
        <w:tc>
          <w:tcPr>
            <w:tcW w:w="4077" w:type="dxa"/>
            <w:tcBorders>
              <w:top w:val="single" w:sz="4" w:space="0" w:color="000000"/>
              <w:left w:val="single" w:sz="4" w:space="0" w:color="000000"/>
              <w:bottom w:val="single" w:sz="4" w:space="0" w:color="000000"/>
            </w:tcBorders>
            <w:shd w:val="clear" w:color="auto" w:fill="auto"/>
          </w:tcPr>
          <w:p w14:paraId="1CA59D2A" w14:textId="77777777" w:rsidR="008450B3" w:rsidRDefault="008450B3"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88B056A"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1-(4-</w:t>
            </w:r>
            <w:proofErr w:type="gramStart"/>
            <w:r w:rsidRPr="00AA571F">
              <w:rPr>
                <w:rFonts w:eastAsia="Calibri"/>
                <w:lang w:val="fr-FR" w:eastAsia="en-US"/>
              </w:rPr>
              <w:t>chlorophényl)-</w:t>
            </w:r>
            <w:proofErr w:type="gramEnd"/>
            <w:r w:rsidRPr="00AA571F">
              <w:rPr>
                <w:rFonts w:eastAsia="Calibri"/>
                <w:lang w:val="fr-FR" w:eastAsia="en-US"/>
              </w:rPr>
              <w:t>4,4-</w:t>
            </w:r>
          </w:p>
          <w:p w14:paraId="285B6CFB" w14:textId="77777777" w:rsidR="002545A1" w:rsidRPr="00AA571F" w:rsidRDefault="002545A1" w:rsidP="002545A1">
            <w:pPr>
              <w:snapToGrid w:val="0"/>
              <w:spacing w:line="260" w:lineRule="atLeast"/>
              <w:rPr>
                <w:rFonts w:eastAsia="Calibri"/>
                <w:lang w:val="fr-FR" w:eastAsia="en-US"/>
              </w:rPr>
            </w:pPr>
            <w:proofErr w:type="gramStart"/>
            <w:r w:rsidRPr="00AA571F">
              <w:rPr>
                <w:rFonts w:eastAsia="Calibri"/>
                <w:lang w:val="fr-FR" w:eastAsia="en-US"/>
              </w:rPr>
              <w:t>diméthyl</w:t>
            </w:r>
            <w:proofErr w:type="gramEnd"/>
            <w:r w:rsidRPr="00AA571F">
              <w:rPr>
                <w:rFonts w:eastAsia="Calibri"/>
                <w:lang w:val="fr-FR" w:eastAsia="en-US"/>
              </w:rPr>
              <w:t>-3-(1,2,4-triazole-</w:t>
            </w:r>
          </w:p>
          <w:p w14:paraId="567098DF"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w:t>
            </w:r>
            <w:proofErr w:type="gramStart"/>
            <w:r w:rsidRPr="00AA571F">
              <w:rPr>
                <w:rFonts w:eastAsia="Calibri"/>
                <w:lang w:val="fr-FR" w:eastAsia="en-US"/>
              </w:rPr>
              <w:t>ylméthyl)pentane</w:t>
            </w:r>
            <w:proofErr w:type="gramEnd"/>
            <w:r w:rsidRPr="00AA571F">
              <w:rPr>
                <w:rFonts w:eastAsia="Calibri"/>
                <w:lang w:val="fr-FR" w:eastAsia="en-US"/>
              </w:rPr>
              <w:t>-</w:t>
            </w:r>
          </w:p>
          <w:p w14:paraId="38A58BFD" w14:textId="77777777" w:rsidR="008450B3" w:rsidRPr="0099727B" w:rsidRDefault="002545A1" w:rsidP="002545A1">
            <w:pPr>
              <w:snapToGrid w:val="0"/>
              <w:spacing w:line="260" w:lineRule="atLeast"/>
              <w:rPr>
                <w:rFonts w:eastAsia="Calibri"/>
                <w:lang w:val="fr-FR" w:eastAsia="en-US"/>
              </w:rPr>
            </w:pPr>
            <w:r w:rsidRPr="006B20C8">
              <w:rPr>
                <w:rFonts w:eastAsia="Calibri"/>
                <w:lang w:val="fr-FR" w:eastAsia="en-US"/>
              </w:rPr>
              <w:t>3-ol</w:t>
            </w:r>
          </w:p>
        </w:tc>
      </w:tr>
      <w:tr w:rsidR="008450B3" w14:paraId="27D4E337" w14:textId="77777777" w:rsidTr="00250278">
        <w:tc>
          <w:tcPr>
            <w:tcW w:w="4077" w:type="dxa"/>
            <w:tcBorders>
              <w:top w:val="single" w:sz="4" w:space="0" w:color="000000"/>
              <w:left w:val="single" w:sz="4" w:space="0" w:color="000000"/>
              <w:bottom w:val="single" w:sz="4" w:space="0" w:color="000000"/>
            </w:tcBorders>
            <w:shd w:val="clear" w:color="auto" w:fill="auto"/>
          </w:tcPr>
          <w:p w14:paraId="692613F3"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4D844D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403-640-2</w:t>
            </w:r>
          </w:p>
        </w:tc>
      </w:tr>
      <w:tr w:rsidR="008450B3" w14:paraId="10AF8DA6" w14:textId="77777777" w:rsidTr="00250278">
        <w:tc>
          <w:tcPr>
            <w:tcW w:w="4077" w:type="dxa"/>
            <w:tcBorders>
              <w:top w:val="single" w:sz="4" w:space="0" w:color="000000"/>
              <w:left w:val="single" w:sz="4" w:space="0" w:color="000000"/>
              <w:bottom w:val="single" w:sz="4" w:space="0" w:color="000000"/>
            </w:tcBorders>
            <w:shd w:val="clear" w:color="auto" w:fill="auto"/>
          </w:tcPr>
          <w:p w14:paraId="2D1D6E01"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D11D89B"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107534-96-3</w:t>
            </w:r>
          </w:p>
        </w:tc>
      </w:tr>
      <w:tr w:rsidR="008450B3" w14:paraId="5C60EC65" w14:textId="77777777" w:rsidTr="00250278">
        <w:tc>
          <w:tcPr>
            <w:tcW w:w="4077" w:type="dxa"/>
            <w:tcBorders>
              <w:top w:val="single" w:sz="4" w:space="0" w:color="000000"/>
              <w:left w:val="single" w:sz="4" w:space="0" w:color="000000"/>
              <w:bottom w:val="single" w:sz="4" w:space="0" w:color="000000"/>
            </w:tcBorders>
            <w:shd w:val="clear" w:color="auto" w:fill="auto"/>
          </w:tcPr>
          <w:p w14:paraId="39D9DCE4"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5FBEA85" w14:textId="77777777" w:rsidR="008450B3" w:rsidRPr="002545A1" w:rsidRDefault="008450B3" w:rsidP="00250278">
            <w:pPr>
              <w:snapToGrid w:val="0"/>
              <w:spacing w:line="260" w:lineRule="atLeast"/>
              <w:rPr>
                <w:rFonts w:eastAsia="Calibri"/>
                <w:lang w:eastAsia="en-US"/>
              </w:rPr>
            </w:pPr>
          </w:p>
        </w:tc>
      </w:tr>
      <w:tr w:rsidR="008450B3" w14:paraId="24339B0C" w14:textId="77777777" w:rsidTr="00250278">
        <w:tc>
          <w:tcPr>
            <w:tcW w:w="4077" w:type="dxa"/>
            <w:tcBorders>
              <w:top w:val="single" w:sz="4" w:space="0" w:color="000000"/>
              <w:left w:val="single" w:sz="4" w:space="0" w:color="000000"/>
              <w:bottom w:val="single" w:sz="4" w:space="0" w:color="000000"/>
            </w:tcBorders>
            <w:shd w:val="clear" w:color="auto" w:fill="auto"/>
          </w:tcPr>
          <w:p w14:paraId="0D59D71B"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9DD65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950 g/kg</w:t>
            </w:r>
          </w:p>
        </w:tc>
      </w:tr>
      <w:tr w:rsidR="008450B3" w14:paraId="745A4CD0"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6ACFE8FC" w14:textId="77777777" w:rsidR="008450B3" w:rsidRDefault="008450B3"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529EC48" w14:textId="77777777" w:rsidR="008450B3" w:rsidRPr="002545A1" w:rsidRDefault="00054E25" w:rsidP="00250278">
            <w:pPr>
              <w:snapToGrid w:val="0"/>
              <w:spacing w:line="260" w:lineRule="atLeast"/>
              <w:rPr>
                <w:rFonts w:eastAsia="Calibri"/>
                <w:lang w:eastAsia="en-US"/>
              </w:rPr>
            </w:pPr>
            <w:r>
              <w:rPr>
                <w:rFonts w:eastAsia="Calibri"/>
                <w:noProof/>
                <w:lang w:val="fr-FR" w:eastAsia="fr-FR"/>
              </w:rPr>
              <w:drawing>
                <wp:inline distT="0" distB="0" distL="0" distR="0" wp14:anchorId="627AF9A6" wp14:editId="25D870C0">
                  <wp:extent cx="1533525" cy="853999"/>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372" cy="858369"/>
                          </a:xfrm>
                          <a:prstGeom prst="rect">
                            <a:avLst/>
                          </a:prstGeom>
                          <a:noFill/>
                          <a:ln>
                            <a:noFill/>
                          </a:ln>
                        </pic:spPr>
                      </pic:pic>
                    </a:graphicData>
                  </a:graphic>
                </wp:inline>
              </w:drawing>
            </w:r>
          </w:p>
        </w:tc>
      </w:tr>
    </w:tbl>
    <w:p w14:paraId="4741AC6A"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7DD2DF69"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D804B3B" w14:textId="77777777" w:rsidR="008450B3" w:rsidRDefault="008450B3" w:rsidP="00250278">
            <w:pPr>
              <w:spacing w:line="260" w:lineRule="atLeast"/>
              <w:jc w:val="center"/>
            </w:pPr>
            <w:r>
              <w:rPr>
                <w:rFonts w:eastAsia="Calibri"/>
                <w:b/>
                <w:lang w:eastAsia="en-US"/>
              </w:rPr>
              <w:t>Main constituents</w:t>
            </w:r>
          </w:p>
        </w:tc>
      </w:tr>
      <w:tr w:rsidR="008450B3" w14:paraId="02A4FF38" w14:textId="77777777" w:rsidTr="00250278">
        <w:tc>
          <w:tcPr>
            <w:tcW w:w="4077" w:type="dxa"/>
            <w:tcBorders>
              <w:top w:val="single" w:sz="4" w:space="0" w:color="000000"/>
              <w:left w:val="single" w:sz="4" w:space="0" w:color="000000"/>
              <w:bottom w:val="single" w:sz="4" w:space="0" w:color="000000"/>
            </w:tcBorders>
            <w:shd w:val="clear" w:color="auto" w:fill="auto"/>
          </w:tcPr>
          <w:p w14:paraId="1DD1BC34"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22DD083" w14:textId="77777777" w:rsidR="008450B3" w:rsidRPr="0094431E" w:rsidRDefault="0094431E" w:rsidP="00250278">
            <w:pPr>
              <w:snapToGrid w:val="0"/>
              <w:spacing w:line="260" w:lineRule="atLeast"/>
              <w:rPr>
                <w:rFonts w:eastAsia="Calibri"/>
                <w:lang w:eastAsia="en-US"/>
              </w:rPr>
            </w:pPr>
            <w:r w:rsidRPr="0094431E">
              <w:rPr>
                <w:rFonts w:eastAsia="Calibri"/>
                <w:lang w:eastAsia="en-US"/>
              </w:rPr>
              <w:t>IPBC</w:t>
            </w:r>
          </w:p>
        </w:tc>
      </w:tr>
      <w:tr w:rsidR="008450B3" w14:paraId="70753CA7" w14:textId="77777777" w:rsidTr="00250278">
        <w:tc>
          <w:tcPr>
            <w:tcW w:w="4077" w:type="dxa"/>
            <w:tcBorders>
              <w:top w:val="single" w:sz="4" w:space="0" w:color="000000"/>
              <w:left w:val="single" w:sz="4" w:space="0" w:color="000000"/>
              <w:bottom w:val="single" w:sz="4" w:space="0" w:color="000000"/>
            </w:tcBorders>
            <w:shd w:val="clear" w:color="auto" w:fill="auto"/>
          </w:tcPr>
          <w:p w14:paraId="0EDFC1B7" w14:textId="77777777" w:rsidR="008450B3" w:rsidRDefault="008450B3"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175011" w14:textId="77777777" w:rsidR="00F7569F" w:rsidRPr="00F7569F" w:rsidRDefault="00F7569F" w:rsidP="00F7569F">
            <w:pPr>
              <w:snapToGrid w:val="0"/>
              <w:spacing w:line="260" w:lineRule="atLeast"/>
              <w:rPr>
                <w:rFonts w:eastAsia="Calibri"/>
                <w:lang w:eastAsia="en-US"/>
              </w:rPr>
            </w:pPr>
            <w:r w:rsidRPr="00F7569F">
              <w:rPr>
                <w:rFonts w:eastAsia="Calibri"/>
                <w:lang w:eastAsia="en-US"/>
              </w:rPr>
              <w:t>Butylcarbamate de</w:t>
            </w:r>
          </w:p>
          <w:p w14:paraId="4E676AB3" w14:textId="77777777" w:rsidR="008450B3" w:rsidRPr="00F7569F" w:rsidRDefault="00F7569F" w:rsidP="00F7569F">
            <w:pPr>
              <w:snapToGrid w:val="0"/>
              <w:spacing w:line="260" w:lineRule="atLeast"/>
              <w:rPr>
                <w:rFonts w:eastAsia="Calibri"/>
                <w:lang w:eastAsia="en-US"/>
              </w:rPr>
            </w:pPr>
            <w:r w:rsidRPr="00F7569F">
              <w:rPr>
                <w:rFonts w:eastAsia="Calibri"/>
                <w:lang w:eastAsia="en-US"/>
              </w:rPr>
              <w:t>3-iodo-2-propynyle</w:t>
            </w:r>
          </w:p>
        </w:tc>
      </w:tr>
      <w:tr w:rsidR="008450B3" w14:paraId="7CEDFAFC" w14:textId="77777777" w:rsidTr="00250278">
        <w:tc>
          <w:tcPr>
            <w:tcW w:w="4077" w:type="dxa"/>
            <w:tcBorders>
              <w:top w:val="single" w:sz="4" w:space="0" w:color="000000"/>
              <w:left w:val="single" w:sz="4" w:space="0" w:color="000000"/>
              <w:bottom w:val="single" w:sz="4" w:space="0" w:color="000000"/>
            </w:tcBorders>
            <w:shd w:val="clear" w:color="auto" w:fill="auto"/>
          </w:tcPr>
          <w:p w14:paraId="5CA4B486"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5AE5B36"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259-627-5</w:t>
            </w:r>
          </w:p>
        </w:tc>
      </w:tr>
      <w:tr w:rsidR="008450B3" w14:paraId="22DDA6F5" w14:textId="77777777" w:rsidTr="00250278">
        <w:tc>
          <w:tcPr>
            <w:tcW w:w="4077" w:type="dxa"/>
            <w:tcBorders>
              <w:top w:val="single" w:sz="4" w:space="0" w:color="000000"/>
              <w:left w:val="single" w:sz="4" w:space="0" w:color="000000"/>
              <w:bottom w:val="single" w:sz="4" w:space="0" w:color="000000"/>
            </w:tcBorders>
            <w:shd w:val="clear" w:color="auto" w:fill="auto"/>
          </w:tcPr>
          <w:p w14:paraId="50C2839E"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14017CB"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55406-53-6</w:t>
            </w:r>
          </w:p>
        </w:tc>
      </w:tr>
      <w:tr w:rsidR="008450B3" w14:paraId="25EF2FC4" w14:textId="77777777" w:rsidTr="00250278">
        <w:tc>
          <w:tcPr>
            <w:tcW w:w="4077" w:type="dxa"/>
            <w:tcBorders>
              <w:top w:val="single" w:sz="4" w:space="0" w:color="000000"/>
              <w:left w:val="single" w:sz="4" w:space="0" w:color="000000"/>
              <w:bottom w:val="single" w:sz="4" w:space="0" w:color="000000"/>
            </w:tcBorders>
            <w:shd w:val="clear" w:color="auto" w:fill="auto"/>
          </w:tcPr>
          <w:p w14:paraId="2C5AC12C"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0B1895B" w14:textId="77777777" w:rsidR="008450B3" w:rsidRPr="00F7569F" w:rsidRDefault="008450B3" w:rsidP="00250278">
            <w:pPr>
              <w:snapToGrid w:val="0"/>
              <w:spacing w:line="260" w:lineRule="atLeast"/>
              <w:rPr>
                <w:rFonts w:eastAsia="Calibri"/>
                <w:lang w:eastAsia="en-US"/>
              </w:rPr>
            </w:pPr>
          </w:p>
        </w:tc>
      </w:tr>
      <w:tr w:rsidR="008450B3" w14:paraId="79C36405" w14:textId="77777777" w:rsidTr="00250278">
        <w:tc>
          <w:tcPr>
            <w:tcW w:w="4077" w:type="dxa"/>
            <w:tcBorders>
              <w:top w:val="single" w:sz="4" w:space="0" w:color="000000"/>
              <w:left w:val="single" w:sz="4" w:space="0" w:color="000000"/>
              <w:bottom w:val="single" w:sz="4" w:space="0" w:color="000000"/>
            </w:tcBorders>
            <w:shd w:val="clear" w:color="auto" w:fill="auto"/>
          </w:tcPr>
          <w:p w14:paraId="64084586"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C5FFEEC"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980 g/kg</w:t>
            </w:r>
          </w:p>
        </w:tc>
      </w:tr>
      <w:tr w:rsidR="008450B3" w14:paraId="709E9232"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57E10E2C" w14:textId="77777777" w:rsidR="008450B3" w:rsidRDefault="008450B3"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FE99FA6" w14:textId="77777777" w:rsidR="008450B3" w:rsidRDefault="00F7569F" w:rsidP="00250278">
            <w:pPr>
              <w:snapToGrid w:val="0"/>
              <w:spacing w:line="260" w:lineRule="atLeast"/>
              <w:rPr>
                <w:rFonts w:eastAsia="Calibri"/>
                <w:b/>
                <w:lang w:eastAsia="en-US"/>
              </w:rPr>
            </w:pPr>
            <w:r>
              <w:rPr>
                <w:rFonts w:eastAsia="Calibri"/>
                <w:b/>
                <w:noProof/>
                <w:lang w:val="fr-FR" w:eastAsia="fr-FR"/>
              </w:rPr>
              <w:drawing>
                <wp:inline distT="0" distB="0" distL="0" distR="0" wp14:anchorId="79B7A71B" wp14:editId="1592A6D4">
                  <wp:extent cx="2933700" cy="61351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6181" cy="614031"/>
                          </a:xfrm>
                          <a:prstGeom prst="rect">
                            <a:avLst/>
                          </a:prstGeom>
                          <a:noFill/>
                          <a:ln>
                            <a:noFill/>
                          </a:ln>
                        </pic:spPr>
                      </pic:pic>
                    </a:graphicData>
                  </a:graphic>
                </wp:inline>
              </w:drawing>
            </w:r>
          </w:p>
        </w:tc>
      </w:tr>
    </w:tbl>
    <w:p w14:paraId="0E5B81C7" w14:textId="77777777" w:rsidR="008450B3" w:rsidRDefault="008450B3">
      <w:pPr>
        <w:spacing w:line="260" w:lineRule="atLeast"/>
        <w:rPr>
          <w:rFonts w:eastAsia="Calibri"/>
          <w:lang w:eastAsia="fr-FR"/>
        </w:rPr>
      </w:pPr>
    </w:p>
    <w:p w14:paraId="678E5B46" w14:textId="77777777" w:rsidR="009D0C0B" w:rsidRDefault="00FF204E">
      <w:pPr>
        <w:pStyle w:val="Titre4"/>
        <w:rPr>
          <w:rFonts w:ascii="Times New Roman" w:hAnsi="Times New Roman" w:cs="Times New Roman"/>
          <w:i/>
          <w:lang w:eastAsia="fr-FR"/>
        </w:rPr>
      </w:pPr>
      <w:bookmarkStart w:id="20" w:name="_Toc536627249"/>
      <w:r>
        <w:t>Candidate</w:t>
      </w:r>
      <w:r w:rsidR="00FA480B">
        <w:t xml:space="preserve"> for substitution</w:t>
      </w:r>
      <w:bookmarkEnd w:id="20"/>
    </w:p>
    <w:p w14:paraId="5B507E2B" w14:textId="77777777" w:rsidR="00B83C49" w:rsidRDefault="00B83C49">
      <w:pPr>
        <w:spacing w:line="260" w:lineRule="atLeast"/>
        <w:rPr>
          <w:rFonts w:ascii="Times New Roman" w:eastAsia="Calibri" w:hAnsi="Times New Roman" w:cs="Times New Roman"/>
          <w:i/>
          <w:lang w:eastAsia="fr-FR"/>
        </w:rPr>
      </w:pPr>
    </w:p>
    <w:p w14:paraId="3A052D7C" w14:textId="77455321" w:rsidR="004110EC" w:rsidRDefault="004110EC">
      <w:pPr>
        <w:spacing w:line="260" w:lineRule="atLeast"/>
        <w:rPr>
          <w:rFonts w:eastAsia="Calibri"/>
          <w:lang w:eastAsia="en-US"/>
        </w:rPr>
      </w:pPr>
      <w:r>
        <w:rPr>
          <w:rFonts w:eastAsia="Calibri"/>
          <w:lang w:eastAsia="en-US"/>
        </w:rPr>
        <w:t xml:space="preserve">The active substance tebuconazole contained in the biocidal product X6122B1 is candidate for substitution in accordance </w:t>
      </w:r>
      <w:r w:rsidRPr="0064186D">
        <w:rPr>
          <w:rFonts w:eastAsia="Calibri"/>
          <w:lang w:eastAsia="en-US"/>
        </w:rPr>
        <w:t>with Article 10 of BPR</w:t>
      </w:r>
      <w:r>
        <w:rPr>
          <w:rFonts w:eastAsia="Calibri"/>
          <w:lang w:eastAsia="en-US"/>
        </w:rPr>
        <w:t xml:space="preserve"> because it fulfills the following 2 of the PBT </w:t>
      </w:r>
      <w:r w:rsidR="00AA571F">
        <w:rPr>
          <w:rFonts w:eastAsia="Calibri"/>
          <w:lang w:eastAsia="en-US"/>
        </w:rPr>
        <w:t>criteria:</w:t>
      </w:r>
      <w:r>
        <w:rPr>
          <w:rFonts w:eastAsia="Calibri"/>
          <w:lang w:eastAsia="en-US"/>
        </w:rPr>
        <w:t xml:space="preserve"> </w:t>
      </w:r>
      <w:proofErr w:type="gramStart"/>
      <w:r>
        <w:rPr>
          <w:rFonts w:eastAsia="Calibri"/>
          <w:lang w:eastAsia="en-US"/>
        </w:rPr>
        <w:t>vP</w:t>
      </w:r>
      <w:proofErr w:type="gramEnd"/>
      <w:r>
        <w:rPr>
          <w:rFonts w:eastAsia="Calibri"/>
          <w:lang w:eastAsia="en-US"/>
        </w:rPr>
        <w:t xml:space="preserve"> and T.</w:t>
      </w:r>
    </w:p>
    <w:p w14:paraId="73AEBD2B" w14:textId="77777777" w:rsidR="00B83C49" w:rsidRDefault="004110EC">
      <w:pPr>
        <w:spacing w:line="260" w:lineRule="atLeast"/>
        <w:rPr>
          <w:rFonts w:eastAsia="Calibri"/>
          <w:lang w:eastAsia="en-US"/>
        </w:rPr>
      </w:pPr>
      <w:r w:rsidRPr="0064186D">
        <w:rPr>
          <w:rFonts w:eastAsia="Calibri"/>
          <w:lang w:eastAsia="en-US"/>
        </w:rPr>
        <w:t>The active substance</w:t>
      </w:r>
      <w:r w:rsidR="005D4BCD">
        <w:rPr>
          <w:rFonts w:eastAsia="Calibri"/>
          <w:lang w:eastAsia="en-US"/>
        </w:rPr>
        <w:t>s</w:t>
      </w:r>
      <w:r w:rsidRPr="0064186D">
        <w:rPr>
          <w:rFonts w:eastAsia="Calibri"/>
          <w:lang w:eastAsia="en-US"/>
        </w:rPr>
        <w:t xml:space="preserve"> cypermethrin</w:t>
      </w:r>
      <w:r w:rsidR="005D4BCD">
        <w:rPr>
          <w:rFonts w:eastAsia="Calibri"/>
          <w:lang w:eastAsia="en-US"/>
        </w:rPr>
        <w:t>, propiconazole and IPBC</w:t>
      </w:r>
      <w:r w:rsidRPr="0064186D">
        <w:rPr>
          <w:rFonts w:eastAsia="Calibri"/>
          <w:lang w:eastAsia="en-US"/>
        </w:rPr>
        <w:t xml:space="preserve"> </w:t>
      </w:r>
      <w:r>
        <w:rPr>
          <w:rFonts w:eastAsia="Calibri"/>
          <w:lang w:eastAsia="en-US"/>
        </w:rPr>
        <w:t xml:space="preserve">contained in the biocidal product </w:t>
      </w:r>
      <w:r w:rsidR="005D4BCD">
        <w:rPr>
          <w:rFonts w:eastAsia="Calibri"/>
          <w:lang w:eastAsia="en-US"/>
        </w:rPr>
        <w:t>X6122B1</w:t>
      </w:r>
      <w:r>
        <w:rPr>
          <w:rFonts w:eastAsia="Calibri"/>
          <w:lang w:eastAsia="en-US"/>
        </w:rPr>
        <w:t xml:space="preserve"> </w:t>
      </w:r>
      <w:r w:rsidR="005D4BCD">
        <w:rPr>
          <w:rFonts w:eastAsia="Calibri"/>
          <w:lang w:eastAsia="en-US"/>
        </w:rPr>
        <w:t>are</w:t>
      </w:r>
      <w:r w:rsidRPr="0064186D">
        <w:rPr>
          <w:rFonts w:eastAsia="Calibri"/>
          <w:lang w:eastAsia="en-US"/>
        </w:rPr>
        <w:t xml:space="preserve"> not candidate for substitution in accordance with Article 10 of BPR</w:t>
      </w:r>
      <w:r>
        <w:rPr>
          <w:rFonts w:eastAsia="Calibri"/>
          <w:lang w:eastAsia="en-US"/>
        </w:rPr>
        <w:t>.</w:t>
      </w:r>
    </w:p>
    <w:p w14:paraId="119C13A2" w14:textId="77777777" w:rsidR="004110EC" w:rsidRDefault="004110EC">
      <w:pPr>
        <w:spacing w:line="260" w:lineRule="atLeast"/>
        <w:rPr>
          <w:rFonts w:eastAsia="Calibri"/>
          <w:lang w:eastAsia="en-US"/>
        </w:rPr>
      </w:pPr>
    </w:p>
    <w:p w14:paraId="0F369698" w14:textId="77777777" w:rsidR="0039605F" w:rsidRDefault="0039605F">
      <w:pPr>
        <w:spacing w:line="260" w:lineRule="atLeast"/>
        <w:rPr>
          <w:rFonts w:eastAsia="Calibri"/>
          <w:lang w:eastAsia="en-US"/>
        </w:rPr>
      </w:pPr>
    </w:p>
    <w:p w14:paraId="313B8DE9" w14:textId="154B2563" w:rsidR="009D0C0B" w:rsidRPr="00B50121" w:rsidRDefault="00FA480B" w:rsidP="0039605F">
      <w:pPr>
        <w:pStyle w:val="Titre4"/>
        <w:keepNext w:val="0"/>
        <w:widowControl w:val="0"/>
        <w:rPr>
          <w:b/>
          <w:bCs/>
          <w:color w:val="000000"/>
          <w:lang w:val="en-US" w:eastAsia="en-GB"/>
        </w:rPr>
      </w:pPr>
      <w:bookmarkStart w:id="21" w:name="_Toc536627250"/>
      <w:r w:rsidRPr="00B50121">
        <w:rPr>
          <w:lang w:val="en-US"/>
        </w:rPr>
        <w:t>Qualitative and quantitative information on the composition of the biocidal product</w:t>
      </w:r>
      <w:bookmarkEnd w:id="21"/>
      <w:r w:rsidRPr="00B50121">
        <w:rPr>
          <w:vertAlign w:val="superscript"/>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701"/>
        <w:gridCol w:w="2410"/>
        <w:gridCol w:w="1134"/>
        <w:gridCol w:w="1559"/>
        <w:gridCol w:w="1418"/>
        <w:gridCol w:w="1559"/>
      </w:tblGrid>
      <w:tr w:rsidR="009D0C0B" w14:paraId="3A15A184" w14:textId="77777777" w:rsidTr="0039605F">
        <w:trPr>
          <w:tblHeader/>
        </w:trPr>
        <w:tc>
          <w:tcPr>
            <w:tcW w:w="1701" w:type="dxa"/>
            <w:tcBorders>
              <w:top w:val="single" w:sz="4" w:space="0" w:color="000000"/>
              <w:left w:val="single" w:sz="4" w:space="0" w:color="000000"/>
              <w:bottom w:val="single" w:sz="4" w:space="0" w:color="000000"/>
            </w:tcBorders>
            <w:shd w:val="clear" w:color="auto" w:fill="auto"/>
          </w:tcPr>
          <w:p w14:paraId="54BFF025" w14:textId="77777777" w:rsidR="009D0C0B" w:rsidRDefault="00FA480B" w:rsidP="0039605F">
            <w:pPr>
              <w:widowControl w:val="0"/>
              <w:rPr>
                <w:b/>
                <w:bCs/>
                <w:color w:val="000000"/>
                <w:szCs w:val="24"/>
                <w:lang w:eastAsia="en-GB"/>
              </w:rPr>
            </w:pPr>
            <w:r>
              <w:rPr>
                <w:b/>
                <w:bCs/>
                <w:color w:val="000000"/>
                <w:szCs w:val="24"/>
                <w:lang w:eastAsia="en-GB"/>
              </w:rPr>
              <w:t>Common name</w:t>
            </w:r>
          </w:p>
        </w:tc>
        <w:tc>
          <w:tcPr>
            <w:tcW w:w="2410" w:type="dxa"/>
            <w:tcBorders>
              <w:top w:val="single" w:sz="4" w:space="0" w:color="000000"/>
              <w:left w:val="single" w:sz="4" w:space="0" w:color="000000"/>
              <w:bottom w:val="single" w:sz="4" w:space="0" w:color="000000"/>
            </w:tcBorders>
            <w:shd w:val="clear" w:color="auto" w:fill="auto"/>
          </w:tcPr>
          <w:p w14:paraId="626CA6BD" w14:textId="77777777" w:rsidR="009D0C0B" w:rsidRDefault="00FA480B" w:rsidP="0039605F">
            <w:pPr>
              <w:widowControl w:val="0"/>
              <w:rPr>
                <w:b/>
                <w:bCs/>
                <w:color w:val="000000"/>
                <w:szCs w:val="24"/>
                <w:lang w:eastAsia="en-GB"/>
              </w:rPr>
            </w:pPr>
            <w:r>
              <w:rPr>
                <w:b/>
                <w:bCs/>
                <w:color w:val="000000"/>
                <w:szCs w:val="24"/>
                <w:lang w:eastAsia="en-GB"/>
              </w:rPr>
              <w:t>IUPAC name</w:t>
            </w:r>
          </w:p>
        </w:tc>
        <w:tc>
          <w:tcPr>
            <w:tcW w:w="1134" w:type="dxa"/>
            <w:tcBorders>
              <w:top w:val="single" w:sz="4" w:space="0" w:color="000000"/>
              <w:left w:val="single" w:sz="4" w:space="0" w:color="000000"/>
              <w:bottom w:val="single" w:sz="4" w:space="0" w:color="000000"/>
            </w:tcBorders>
            <w:shd w:val="clear" w:color="auto" w:fill="auto"/>
          </w:tcPr>
          <w:p w14:paraId="7D457EB1" w14:textId="77777777" w:rsidR="009D0C0B" w:rsidRDefault="00FA480B" w:rsidP="0039605F">
            <w:pPr>
              <w:widowControl w:val="0"/>
              <w:rPr>
                <w:b/>
                <w:bCs/>
                <w:color w:val="000000"/>
                <w:szCs w:val="24"/>
                <w:lang w:eastAsia="en-GB"/>
              </w:rPr>
            </w:pPr>
            <w:r>
              <w:rPr>
                <w:b/>
                <w:bCs/>
                <w:color w:val="000000"/>
                <w:szCs w:val="24"/>
                <w:lang w:eastAsia="en-GB"/>
              </w:rPr>
              <w:t>Function</w:t>
            </w:r>
          </w:p>
        </w:tc>
        <w:tc>
          <w:tcPr>
            <w:tcW w:w="1559" w:type="dxa"/>
            <w:tcBorders>
              <w:top w:val="single" w:sz="4" w:space="0" w:color="000000"/>
              <w:left w:val="single" w:sz="4" w:space="0" w:color="000000"/>
              <w:bottom w:val="single" w:sz="4" w:space="0" w:color="000000"/>
            </w:tcBorders>
            <w:shd w:val="clear" w:color="auto" w:fill="auto"/>
          </w:tcPr>
          <w:p w14:paraId="6E1A4AED" w14:textId="77777777" w:rsidR="009D0C0B" w:rsidRDefault="00FA480B" w:rsidP="0039605F">
            <w:pPr>
              <w:widowControl w:val="0"/>
              <w:rPr>
                <w:b/>
                <w:bCs/>
                <w:color w:val="000000"/>
                <w:szCs w:val="24"/>
                <w:lang w:eastAsia="en-GB"/>
              </w:rPr>
            </w:pPr>
            <w:r>
              <w:rPr>
                <w:b/>
                <w:bCs/>
                <w:color w:val="000000"/>
                <w:szCs w:val="24"/>
                <w:lang w:eastAsia="en-GB"/>
              </w:rPr>
              <w:t>CAS number</w:t>
            </w:r>
          </w:p>
        </w:tc>
        <w:tc>
          <w:tcPr>
            <w:tcW w:w="1418" w:type="dxa"/>
            <w:tcBorders>
              <w:top w:val="single" w:sz="4" w:space="0" w:color="000000"/>
              <w:left w:val="single" w:sz="4" w:space="0" w:color="000000"/>
              <w:bottom w:val="single" w:sz="4" w:space="0" w:color="000000"/>
            </w:tcBorders>
            <w:shd w:val="clear" w:color="auto" w:fill="auto"/>
          </w:tcPr>
          <w:p w14:paraId="01B96568" w14:textId="77777777" w:rsidR="009D0C0B" w:rsidRDefault="00FA480B" w:rsidP="0039605F">
            <w:pPr>
              <w:widowControl w:val="0"/>
              <w:rPr>
                <w:b/>
                <w:bCs/>
                <w:color w:val="000000"/>
                <w:szCs w:val="24"/>
                <w:lang w:eastAsia="en-GB"/>
              </w:rPr>
            </w:pPr>
            <w:r>
              <w:rPr>
                <w:b/>
                <w:bCs/>
                <w:color w:val="000000"/>
                <w:szCs w:val="24"/>
                <w:lang w:eastAsia="en-GB"/>
              </w:rPr>
              <w:t>EC number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73EB46" w14:textId="7E82EB7B" w:rsidR="009D0C0B" w:rsidRDefault="00FA480B" w:rsidP="006E26A4">
            <w:pPr>
              <w:widowControl w:val="0"/>
            </w:pPr>
            <w:r>
              <w:rPr>
                <w:b/>
                <w:bCs/>
                <w:color w:val="000000"/>
                <w:szCs w:val="24"/>
                <w:lang w:eastAsia="en-GB"/>
              </w:rPr>
              <w:t>Content (%)</w:t>
            </w:r>
            <w:r w:rsidR="003403ED">
              <w:rPr>
                <w:b/>
                <w:bCs/>
                <w:color w:val="000000"/>
                <w:szCs w:val="24"/>
                <w:lang w:eastAsia="en-GB"/>
              </w:rPr>
              <w:t xml:space="preserve"> </w:t>
            </w:r>
            <w:r w:rsidR="00986944">
              <w:rPr>
                <w:b/>
                <w:bCs/>
                <w:color w:val="000000"/>
                <w:szCs w:val="24"/>
                <w:lang w:eastAsia="en-GB"/>
              </w:rPr>
              <w:t>(</w:t>
            </w:r>
            <w:r w:rsidR="006E26A4">
              <w:rPr>
                <w:b/>
                <w:bCs/>
                <w:color w:val="000000"/>
                <w:szCs w:val="24"/>
                <w:lang w:eastAsia="en-GB"/>
              </w:rPr>
              <w:t>technical</w:t>
            </w:r>
            <w:r w:rsidR="00986944">
              <w:rPr>
                <w:b/>
                <w:bCs/>
                <w:color w:val="000000"/>
                <w:szCs w:val="24"/>
                <w:lang w:eastAsia="en-GB"/>
              </w:rPr>
              <w:t>)</w:t>
            </w:r>
          </w:p>
        </w:tc>
      </w:tr>
      <w:tr w:rsidR="00CF77DF" w:rsidRPr="00F4797A" w14:paraId="121CC5D4" w14:textId="77777777" w:rsidTr="0039605F">
        <w:tc>
          <w:tcPr>
            <w:tcW w:w="1701" w:type="dxa"/>
            <w:tcBorders>
              <w:left w:val="single" w:sz="4" w:space="0" w:color="000000"/>
              <w:bottom w:val="single" w:sz="4" w:space="0" w:color="000000"/>
            </w:tcBorders>
            <w:shd w:val="clear" w:color="auto" w:fill="auto"/>
          </w:tcPr>
          <w:p w14:paraId="002E7EA3" w14:textId="28C89574" w:rsidR="00CF77DF" w:rsidRPr="00986944" w:rsidRDefault="00641823" w:rsidP="0039605F">
            <w:pPr>
              <w:widowControl w:val="0"/>
              <w:snapToGrid w:val="0"/>
              <w:rPr>
                <w:lang w:val="pl-PL"/>
              </w:rPr>
            </w:pPr>
            <w:r w:rsidRPr="00986944">
              <w:rPr>
                <w:lang w:val="pl-PL"/>
              </w:rPr>
              <w:t>Cypermethrin</w:t>
            </w:r>
          </w:p>
        </w:tc>
        <w:tc>
          <w:tcPr>
            <w:tcW w:w="2410" w:type="dxa"/>
            <w:tcBorders>
              <w:left w:val="single" w:sz="4" w:space="0" w:color="000000"/>
              <w:bottom w:val="single" w:sz="4" w:space="0" w:color="000000"/>
            </w:tcBorders>
            <w:shd w:val="clear" w:color="auto" w:fill="auto"/>
          </w:tcPr>
          <w:p w14:paraId="3E6A9734" w14:textId="77777777" w:rsidR="00641823" w:rsidRPr="00986944" w:rsidRDefault="00641823" w:rsidP="0039605F">
            <w:pPr>
              <w:widowControl w:val="0"/>
              <w:snapToGrid w:val="0"/>
              <w:rPr>
                <w:lang w:val="pl-PL"/>
              </w:rPr>
            </w:pPr>
            <w:r w:rsidRPr="00986944">
              <w:rPr>
                <w:lang w:val="pl-PL"/>
              </w:rPr>
              <w:t xml:space="preserve">(RS)-α-cyano-3phenoxybenzyl-(1RS)- cis, trans-3-(dichlorovinyl)-2,2-dimethylcyclopropanecarboxylate </w:t>
            </w:r>
          </w:p>
          <w:p w14:paraId="12BCE74B"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401E4F0" w14:textId="7F90CE1C" w:rsidR="00CF77DF" w:rsidRPr="00986944" w:rsidRDefault="00CF77DF" w:rsidP="006E26A4">
            <w:pPr>
              <w:widowControl w:val="0"/>
              <w:snapToGrid w:val="0"/>
              <w:rPr>
                <w:lang w:val="pl-PL"/>
              </w:rPr>
            </w:pPr>
            <w:r w:rsidRPr="00986944">
              <w:rPr>
                <w:lang w:val="pl-PL"/>
              </w:rPr>
              <w:t xml:space="preserve">Active substance </w:t>
            </w:r>
          </w:p>
        </w:tc>
        <w:tc>
          <w:tcPr>
            <w:tcW w:w="1559" w:type="dxa"/>
            <w:tcBorders>
              <w:left w:val="single" w:sz="4" w:space="0" w:color="000000"/>
              <w:bottom w:val="single" w:sz="4" w:space="0" w:color="000000"/>
            </w:tcBorders>
            <w:shd w:val="clear" w:color="auto" w:fill="auto"/>
          </w:tcPr>
          <w:p w14:paraId="07B8B858" w14:textId="77777777" w:rsidR="00CF77DF" w:rsidRPr="00986944" w:rsidRDefault="00CF77DF" w:rsidP="0039605F">
            <w:pPr>
              <w:widowControl w:val="0"/>
              <w:snapToGrid w:val="0"/>
              <w:rPr>
                <w:lang w:val="pl-PL"/>
              </w:rPr>
            </w:pPr>
            <w:r w:rsidRPr="00986944">
              <w:rPr>
                <w:lang w:val="pl-PL"/>
              </w:rPr>
              <w:t>52315-07-8</w:t>
            </w:r>
          </w:p>
        </w:tc>
        <w:tc>
          <w:tcPr>
            <w:tcW w:w="1418" w:type="dxa"/>
            <w:tcBorders>
              <w:left w:val="single" w:sz="4" w:space="0" w:color="000000"/>
              <w:bottom w:val="single" w:sz="4" w:space="0" w:color="000000"/>
            </w:tcBorders>
            <w:shd w:val="clear" w:color="auto" w:fill="auto"/>
          </w:tcPr>
          <w:p w14:paraId="5484B5E6" w14:textId="77777777" w:rsidR="00CF77DF" w:rsidRPr="00986944" w:rsidRDefault="00CF77DF" w:rsidP="0039605F">
            <w:pPr>
              <w:widowControl w:val="0"/>
              <w:snapToGrid w:val="0"/>
              <w:rPr>
                <w:lang w:val="pl-PL"/>
              </w:rPr>
            </w:pPr>
            <w:r w:rsidRPr="00986944">
              <w:rPr>
                <w:lang w:val="pl-PL"/>
              </w:rPr>
              <w:t>257-842-9</w:t>
            </w:r>
          </w:p>
        </w:tc>
        <w:tc>
          <w:tcPr>
            <w:tcW w:w="1559" w:type="dxa"/>
            <w:tcBorders>
              <w:left w:val="single" w:sz="4" w:space="0" w:color="000000"/>
              <w:bottom w:val="single" w:sz="4" w:space="0" w:color="000000"/>
              <w:right w:val="single" w:sz="4" w:space="0" w:color="000000"/>
            </w:tcBorders>
            <w:shd w:val="clear" w:color="auto" w:fill="auto"/>
          </w:tcPr>
          <w:p w14:paraId="02431FA9" w14:textId="2B371CC0" w:rsidR="00CF77DF" w:rsidRPr="00986944" w:rsidRDefault="00CF77DF" w:rsidP="0039605F">
            <w:pPr>
              <w:widowControl w:val="0"/>
              <w:rPr>
                <w:rFonts w:cs="Arial"/>
                <w:color w:val="000000"/>
              </w:rPr>
            </w:pPr>
            <w:r w:rsidRPr="0021636F">
              <w:rPr>
                <w:rFonts w:cs="Arial"/>
                <w:color w:val="000000"/>
              </w:rPr>
              <w:t>0.</w:t>
            </w:r>
            <w:r w:rsidR="006E26A4" w:rsidRPr="0021636F">
              <w:rPr>
                <w:rFonts w:cs="Arial"/>
                <w:color w:val="000000"/>
              </w:rPr>
              <w:t>0</w:t>
            </w:r>
            <w:r w:rsidR="006E26A4">
              <w:rPr>
                <w:rFonts w:cs="Arial"/>
                <w:color w:val="000000"/>
              </w:rPr>
              <w:t>8</w:t>
            </w:r>
            <w:r w:rsidR="006E26A4" w:rsidRPr="00986944">
              <w:rPr>
                <w:rFonts w:cs="Arial"/>
                <w:color w:val="000000"/>
              </w:rPr>
              <w:t xml:space="preserve"> </w:t>
            </w:r>
          </w:p>
          <w:p w14:paraId="64224778" w14:textId="77777777" w:rsidR="00CF77DF" w:rsidRPr="00986944" w:rsidRDefault="00CF77DF" w:rsidP="0039605F">
            <w:pPr>
              <w:widowControl w:val="0"/>
              <w:rPr>
                <w:rFonts w:cs="Arial"/>
              </w:rPr>
            </w:pPr>
          </w:p>
        </w:tc>
      </w:tr>
      <w:tr w:rsidR="00CF77DF" w:rsidRPr="00F4797A" w14:paraId="0F97C866" w14:textId="77777777" w:rsidTr="0039605F">
        <w:tc>
          <w:tcPr>
            <w:tcW w:w="1701" w:type="dxa"/>
            <w:tcBorders>
              <w:left w:val="single" w:sz="4" w:space="0" w:color="000000"/>
              <w:bottom w:val="single" w:sz="4" w:space="0" w:color="000000"/>
            </w:tcBorders>
            <w:shd w:val="clear" w:color="auto" w:fill="auto"/>
          </w:tcPr>
          <w:p w14:paraId="054456C5" w14:textId="4D48C478" w:rsidR="00CF77DF" w:rsidRPr="00986944" w:rsidRDefault="00641823" w:rsidP="0039605F">
            <w:pPr>
              <w:widowControl w:val="0"/>
              <w:snapToGrid w:val="0"/>
              <w:rPr>
                <w:lang w:val="pl-PL"/>
              </w:rPr>
            </w:pPr>
            <w:r w:rsidRPr="00986944">
              <w:rPr>
                <w:lang w:val="pl-PL"/>
              </w:rPr>
              <w:t>Propiconazole</w:t>
            </w:r>
          </w:p>
        </w:tc>
        <w:tc>
          <w:tcPr>
            <w:tcW w:w="2410" w:type="dxa"/>
            <w:tcBorders>
              <w:left w:val="single" w:sz="4" w:space="0" w:color="000000"/>
              <w:bottom w:val="single" w:sz="4" w:space="0" w:color="000000"/>
            </w:tcBorders>
            <w:shd w:val="clear" w:color="auto" w:fill="auto"/>
          </w:tcPr>
          <w:p w14:paraId="35827C7B" w14:textId="77777777" w:rsidR="00641823" w:rsidRPr="00986944" w:rsidRDefault="00641823" w:rsidP="0039605F">
            <w:pPr>
              <w:widowControl w:val="0"/>
              <w:snapToGrid w:val="0"/>
              <w:rPr>
                <w:lang w:val="pl-PL"/>
              </w:rPr>
            </w:pPr>
            <w:r w:rsidRPr="00986944">
              <w:rPr>
                <w:lang w:val="pl-PL"/>
              </w:rPr>
              <w:t>1-[[2-(2,4- dichlorophenyl)-4-propyl-1,3-dioxolan-2-yl]methyl]-1H-1,2,4-triazole</w:t>
            </w:r>
          </w:p>
          <w:p w14:paraId="29C16775"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BAACD90" w14:textId="7C56C91D"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000000"/>
            </w:tcBorders>
            <w:shd w:val="clear" w:color="auto" w:fill="auto"/>
          </w:tcPr>
          <w:p w14:paraId="629D1A40" w14:textId="77777777" w:rsidR="00CF77DF" w:rsidRPr="00986944" w:rsidRDefault="00CF77DF" w:rsidP="0039605F">
            <w:pPr>
              <w:widowControl w:val="0"/>
              <w:snapToGrid w:val="0"/>
              <w:rPr>
                <w:lang w:val="pl-PL"/>
              </w:rPr>
            </w:pPr>
            <w:r w:rsidRPr="00986944">
              <w:rPr>
                <w:lang w:val="pl-PL"/>
              </w:rPr>
              <w:t>60207-90-1</w:t>
            </w:r>
          </w:p>
        </w:tc>
        <w:tc>
          <w:tcPr>
            <w:tcW w:w="1418" w:type="dxa"/>
            <w:tcBorders>
              <w:left w:val="single" w:sz="4" w:space="0" w:color="000000"/>
              <w:bottom w:val="single" w:sz="4" w:space="0" w:color="000000"/>
            </w:tcBorders>
            <w:shd w:val="clear" w:color="auto" w:fill="auto"/>
          </w:tcPr>
          <w:p w14:paraId="4004FCB7" w14:textId="77777777" w:rsidR="00CF77DF" w:rsidRPr="00986944" w:rsidRDefault="00CF77DF" w:rsidP="0039605F">
            <w:pPr>
              <w:widowControl w:val="0"/>
              <w:snapToGrid w:val="0"/>
              <w:rPr>
                <w:lang w:val="pl-PL"/>
              </w:rPr>
            </w:pPr>
            <w:r w:rsidRPr="00986944">
              <w:t>262-104-4</w:t>
            </w:r>
          </w:p>
        </w:tc>
        <w:tc>
          <w:tcPr>
            <w:tcW w:w="1559" w:type="dxa"/>
            <w:tcBorders>
              <w:left w:val="single" w:sz="4" w:space="0" w:color="000000"/>
              <w:bottom w:val="single" w:sz="4" w:space="0" w:color="000000"/>
              <w:right w:val="single" w:sz="4" w:space="0" w:color="000000"/>
            </w:tcBorders>
            <w:shd w:val="clear" w:color="auto" w:fill="auto"/>
          </w:tcPr>
          <w:p w14:paraId="1A5FCECD" w14:textId="286E55CC" w:rsidR="00CF77DF" w:rsidRPr="00986944" w:rsidRDefault="00CF77DF" w:rsidP="0039605F">
            <w:pPr>
              <w:widowControl w:val="0"/>
              <w:rPr>
                <w:rFonts w:cs="Arial"/>
                <w:color w:val="000000"/>
              </w:rPr>
            </w:pPr>
            <w:r w:rsidRPr="00986944">
              <w:rPr>
                <w:rFonts w:cs="Arial"/>
                <w:color w:val="000000"/>
              </w:rPr>
              <w:t>0.1</w:t>
            </w:r>
            <w:r w:rsidR="006E26A4">
              <w:rPr>
                <w:rFonts w:cs="Arial"/>
                <w:color w:val="000000"/>
              </w:rPr>
              <w:t>6</w:t>
            </w:r>
            <w:r w:rsidRPr="00986944">
              <w:rPr>
                <w:rFonts w:cs="Arial"/>
                <w:color w:val="000000"/>
              </w:rPr>
              <w:t xml:space="preserve"> </w:t>
            </w:r>
          </w:p>
          <w:p w14:paraId="688D4B89" w14:textId="77777777" w:rsidR="00CF77DF" w:rsidRPr="00986944" w:rsidRDefault="00CF77DF" w:rsidP="0039605F">
            <w:pPr>
              <w:widowControl w:val="0"/>
              <w:rPr>
                <w:rFonts w:cs="Arial"/>
              </w:rPr>
            </w:pPr>
          </w:p>
        </w:tc>
      </w:tr>
      <w:tr w:rsidR="00CF77DF" w:rsidRPr="00CF77DF" w14:paraId="67742C5E" w14:textId="77777777" w:rsidTr="0039605F">
        <w:tc>
          <w:tcPr>
            <w:tcW w:w="1701" w:type="dxa"/>
            <w:tcBorders>
              <w:left w:val="single" w:sz="4" w:space="0" w:color="000000"/>
              <w:bottom w:val="single" w:sz="4" w:space="0" w:color="000000"/>
            </w:tcBorders>
            <w:shd w:val="clear" w:color="auto" w:fill="auto"/>
          </w:tcPr>
          <w:p w14:paraId="4CEFADAC" w14:textId="424D066E" w:rsidR="00CF77DF" w:rsidRPr="00986944" w:rsidRDefault="00CF77DF" w:rsidP="0039605F">
            <w:pPr>
              <w:widowControl w:val="0"/>
              <w:snapToGrid w:val="0"/>
              <w:rPr>
                <w:lang w:val="pl-PL"/>
              </w:rPr>
            </w:pPr>
            <w:r w:rsidRPr="00986944">
              <w:rPr>
                <w:lang w:val="pl-PL"/>
              </w:rPr>
              <w:t>Tebuconazole</w:t>
            </w:r>
          </w:p>
        </w:tc>
        <w:tc>
          <w:tcPr>
            <w:tcW w:w="2410" w:type="dxa"/>
            <w:tcBorders>
              <w:left w:val="single" w:sz="4" w:space="0" w:color="000000"/>
              <w:bottom w:val="single" w:sz="4" w:space="0" w:color="000000"/>
            </w:tcBorders>
            <w:shd w:val="clear" w:color="auto" w:fill="auto"/>
          </w:tcPr>
          <w:p w14:paraId="21E6774D" w14:textId="77777777" w:rsidR="00CF77DF" w:rsidRPr="00986944" w:rsidRDefault="00CF77DF" w:rsidP="0039605F">
            <w:pPr>
              <w:widowControl w:val="0"/>
              <w:snapToGrid w:val="0"/>
              <w:rPr>
                <w:lang w:val="pl-PL"/>
              </w:rPr>
            </w:pPr>
            <w:r w:rsidRPr="00986944">
              <w:rPr>
                <w:lang w:val="pl-PL"/>
              </w:rPr>
              <w:t>1-(4-chlorophenyl)-4,4- dimethyl-3-(1,2,4-triazol-1-ylmethyl)pentan-3-ol</w:t>
            </w:r>
          </w:p>
        </w:tc>
        <w:tc>
          <w:tcPr>
            <w:tcW w:w="1134" w:type="dxa"/>
            <w:tcBorders>
              <w:left w:val="single" w:sz="4" w:space="0" w:color="000000"/>
              <w:bottom w:val="single" w:sz="4" w:space="0" w:color="000000"/>
            </w:tcBorders>
            <w:shd w:val="clear" w:color="auto" w:fill="auto"/>
          </w:tcPr>
          <w:p w14:paraId="217B9A51" w14:textId="2BDE3B1E"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000000"/>
            </w:tcBorders>
            <w:shd w:val="clear" w:color="auto" w:fill="auto"/>
          </w:tcPr>
          <w:p w14:paraId="1DDBEAFF" w14:textId="77777777" w:rsidR="00CF77DF" w:rsidRPr="00986944" w:rsidRDefault="00CF77DF" w:rsidP="0039605F">
            <w:pPr>
              <w:widowControl w:val="0"/>
              <w:snapToGrid w:val="0"/>
              <w:rPr>
                <w:lang w:val="pl-PL"/>
              </w:rPr>
            </w:pPr>
            <w:r w:rsidRPr="00986944">
              <w:rPr>
                <w:lang w:val="pl-PL"/>
              </w:rPr>
              <w:t>107534-96-3</w:t>
            </w:r>
          </w:p>
        </w:tc>
        <w:tc>
          <w:tcPr>
            <w:tcW w:w="1418" w:type="dxa"/>
            <w:tcBorders>
              <w:left w:val="single" w:sz="4" w:space="0" w:color="000000"/>
              <w:bottom w:val="single" w:sz="4" w:space="0" w:color="000000"/>
            </w:tcBorders>
            <w:shd w:val="clear" w:color="auto" w:fill="auto"/>
          </w:tcPr>
          <w:p w14:paraId="18D2FCC0" w14:textId="77777777" w:rsidR="00CF77DF" w:rsidRPr="0021636F" w:rsidRDefault="00CF77DF" w:rsidP="0039605F">
            <w:pPr>
              <w:widowControl w:val="0"/>
              <w:snapToGrid w:val="0"/>
              <w:rPr>
                <w:lang w:val="pl-PL"/>
              </w:rPr>
            </w:pPr>
            <w:r w:rsidRPr="0021636F">
              <w:t>403-640-2</w:t>
            </w:r>
          </w:p>
        </w:tc>
        <w:tc>
          <w:tcPr>
            <w:tcW w:w="1559" w:type="dxa"/>
            <w:tcBorders>
              <w:left w:val="single" w:sz="4" w:space="0" w:color="000000"/>
              <w:bottom w:val="single" w:sz="4" w:space="0" w:color="000000"/>
              <w:right w:val="single" w:sz="4" w:space="0" w:color="000000"/>
            </w:tcBorders>
            <w:shd w:val="clear" w:color="auto" w:fill="auto"/>
          </w:tcPr>
          <w:p w14:paraId="7137097E" w14:textId="078EB6BC" w:rsidR="00CF77DF" w:rsidRPr="0021636F" w:rsidRDefault="00CF77DF" w:rsidP="006E26A4">
            <w:pPr>
              <w:widowControl w:val="0"/>
              <w:rPr>
                <w:rFonts w:cs="Arial"/>
              </w:rPr>
            </w:pPr>
            <w:r w:rsidRPr="0021636F">
              <w:rPr>
                <w:rFonts w:cs="Arial"/>
                <w:color w:val="000000"/>
              </w:rPr>
              <w:t>0.05</w:t>
            </w:r>
            <w:r w:rsidR="00986944" w:rsidRPr="0021636F">
              <w:rPr>
                <w:rFonts w:cs="Arial"/>
                <w:color w:val="000000"/>
              </w:rPr>
              <w:t xml:space="preserve"> </w:t>
            </w:r>
          </w:p>
        </w:tc>
      </w:tr>
      <w:tr w:rsidR="00CF77DF" w:rsidRPr="00CF77DF" w14:paraId="62DC0549" w14:textId="77777777" w:rsidTr="0039605F">
        <w:tc>
          <w:tcPr>
            <w:tcW w:w="1701" w:type="dxa"/>
            <w:tcBorders>
              <w:left w:val="single" w:sz="4" w:space="0" w:color="000000"/>
              <w:bottom w:val="single" w:sz="4" w:space="0" w:color="auto"/>
            </w:tcBorders>
            <w:shd w:val="clear" w:color="auto" w:fill="auto"/>
          </w:tcPr>
          <w:p w14:paraId="4DB0471F" w14:textId="6195C5A1" w:rsidR="00CF77DF" w:rsidRPr="00986944" w:rsidRDefault="00641823" w:rsidP="0039605F">
            <w:pPr>
              <w:widowControl w:val="0"/>
              <w:snapToGrid w:val="0"/>
              <w:rPr>
                <w:lang w:val="pl-PL"/>
              </w:rPr>
            </w:pPr>
            <w:r w:rsidRPr="00986944">
              <w:rPr>
                <w:lang w:val="pl-PL"/>
              </w:rPr>
              <w:t>IPBC</w:t>
            </w:r>
          </w:p>
        </w:tc>
        <w:tc>
          <w:tcPr>
            <w:tcW w:w="2410" w:type="dxa"/>
            <w:tcBorders>
              <w:left w:val="single" w:sz="4" w:space="0" w:color="000000"/>
              <w:bottom w:val="single" w:sz="4" w:space="0" w:color="auto"/>
            </w:tcBorders>
            <w:shd w:val="clear" w:color="auto" w:fill="auto"/>
          </w:tcPr>
          <w:p w14:paraId="0913675F" w14:textId="77777777" w:rsidR="00641823" w:rsidRPr="00986944" w:rsidRDefault="00641823" w:rsidP="0039605F">
            <w:pPr>
              <w:widowControl w:val="0"/>
              <w:snapToGrid w:val="0"/>
              <w:rPr>
                <w:lang w:val="pl-PL"/>
              </w:rPr>
            </w:pPr>
            <w:r w:rsidRPr="00986944">
              <w:rPr>
                <w:lang w:val="pl-PL"/>
              </w:rPr>
              <w:t>3-iodo-2-</w:t>
            </w:r>
          </w:p>
          <w:p w14:paraId="48716866" w14:textId="77777777" w:rsidR="00641823" w:rsidRPr="00986944" w:rsidRDefault="00641823" w:rsidP="0039605F">
            <w:pPr>
              <w:widowControl w:val="0"/>
              <w:snapToGrid w:val="0"/>
              <w:rPr>
                <w:lang w:val="pl-PL"/>
              </w:rPr>
            </w:pPr>
            <w:r w:rsidRPr="00986944">
              <w:rPr>
                <w:lang w:val="pl-PL"/>
              </w:rPr>
              <w:t xml:space="preserve">propynylbutylcarbamate </w:t>
            </w:r>
          </w:p>
          <w:p w14:paraId="7EA5594F"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auto"/>
            </w:tcBorders>
            <w:shd w:val="clear" w:color="auto" w:fill="auto"/>
          </w:tcPr>
          <w:p w14:paraId="28601EDE" w14:textId="0904ECB1"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auto"/>
            </w:tcBorders>
            <w:shd w:val="clear" w:color="auto" w:fill="auto"/>
          </w:tcPr>
          <w:p w14:paraId="0A8CE52C" w14:textId="77777777" w:rsidR="00CF77DF" w:rsidRPr="00986944" w:rsidRDefault="00CF77DF" w:rsidP="0039605F">
            <w:pPr>
              <w:widowControl w:val="0"/>
              <w:snapToGrid w:val="0"/>
              <w:rPr>
                <w:lang w:val="pl-PL"/>
              </w:rPr>
            </w:pPr>
            <w:r w:rsidRPr="00986944">
              <w:rPr>
                <w:lang w:val="pl-PL"/>
              </w:rPr>
              <w:t>55406-53-6</w:t>
            </w:r>
          </w:p>
        </w:tc>
        <w:tc>
          <w:tcPr>
            <w:tcW w:w="1418" w:type="dxa"/>
            <w:tcBorders>
              <w:left w:val="single" w:sz="4" w:space="0" w:color="000000"/>
              <w:bottom w:val="single" w:sz="4" w:space="0" w:color="auto"/>
            </w:tcBorders>
            <w:shd w:val="clear" w:color="auto" w:fill="auto"/>
          </w:tcPr>
          <w:p w14:paraId="5A407724" w14:textId="77777777" w:rsidR="00CF77DF" w:rsidRPr="0021636F" w:rsidRDefault="00CF77DF" w:rsidP="0039605F">
            <w:pPr>
              <w:widowControl w:val="0"/>
              <w:snapToGrid w:val="0"/>
              <w:rPr>
                <w:lang w:val="pl-PL"/>
              </w:rPr>
            </w:pPr>
            <w:r w:rsidRPr="0021636F">
              <w:rPr>
                <w:position w:val="1"/>
              </w:rPr>
              <w:t>259-627-5</w:t>
            </w:r>
          </w:p>
        </w:tc>
        <w:tc>
          <w:tcPr>
            <w:tcW w:w="1559" w:type="dxa"/>
            <w:tcBorders>
              <w:left w:val="single" w:sz="4" w:space="0" w:color="000000"/>
              <w:bottom w:val="single" w:sz="4" w:space="0" w:color="auto"/>
              <w:right w:val="single" w:sz="4" w:space="0" w:color="000000"/>
            </w:tcBorders>
            <w:shd w:val="clear" w:color="auto" w:fill="auto"/>
          </w:tcPr>
          <w:p w14:paraId="762775B8" w14:textId="1CF90417" w:rsidR="00CF77DF" w:rsidRPr="0021636F" w:rsidRDefault="00CF77DF" w:rsidP="006E26A4">
            <w:pPr>
              <w:widowControl w:val="0"/>
              <w:rPr>
                <w:rFonts w:cs="Arial"/>
              </w:rPr>
            </w:pPr>
            <w:r w:rsidRPr="0021636F">
              <w:rPr>
                <w:rFonts w:cs="Arial"/>
                <w:color w:val="000000"/>
              </w:rPr>
              <w:t>0.</w:t>
            </w:r>
            <w:r w:rsidR="006E26A4" w:rsidRPr="0021636F">
              <w:rPr>
                <w:rFonts w:cs="Arial"/>
                <w:color w:val="000000"/>
              </w:rPr>
              <w:t>0</w:t>
            </w:r>
            <w:r w:rsidR="006E26A4">
              <w:rPr>
                <w:rFonts w:cs="Arial"/>
                <w:color w:val="000000"/>
              </w:rPr>
              <w:t>5</w:t>
            </w:r>
            <w:r w:rsidR="006E26A4" w:rsidRPr="0021636F">
              <w:rPr>
                <w:rFonts w:cs="Arial"/>
                <w:color w:val="000000"/>
              </w:rPr>
              <w:t xml:space="preserve"> </w:t>
            </w:r>
          </w:p>
        </w:tc>
      </w:tr>
      <w:tr w:rsidR="008F4AAF" w:rsidRPr="00CF77DF" w14:paraId="16AB47DE" w14:textId="77777777" w:rsidTr="0039605F">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F0643" w14:textId="2714C0DB" w:rsidR="008F4AAF" w:rsidRPr="00986944" w:rsidRDefault="00641823" w:rsidP="0039605F">
            <w:pPr>
              <w:widowControl w:val="0"/>
              <w:snapToGrid w:val="0"/>
              <w:jc w:val="left"/>
              <w:rPr>
                <w:lang w:val="pl-PL"/>
              </w:rPr>
            </w:pPr>
            <w:r w:rsidRPr="00986944">
              <w:rPr>
                <w:rFonts w:cs="Arial"/>
                <w:lang w:val="fr-FR"/>
              </w:rPr>
              <w:t>Solvent naphta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F79FF" w14:textId="77777777" w:rsidR="008F4AAF" w:rsidRPr="00EC0D24" w:rsidRDefault="008F4AAF" w:rsidP="0039605F">
            <w:pPr>
              <w:widowControl w:val="0"/>
              <w:autoSpaceDE w:val="0"/>
              <w:autoSpaceDN w:val="0"/>
              <w:adjustRightInd w:val="0"/>
              <w:jc w:val="left"/>
              <w:rPr>
                <w:rFonts w:cs="Arial"/>
                <w:lang w:val="fr-FR"/>
              </w:rPr>
            </w:pPr>
            <w:r w:rsidRPr="00EC0D24">
              <w:rPr>
                <w:rFonts w:cs="Arial"/>
                <w:lang w:val="fr-FR"/>
              </w:rPr>
              <w:t>Hydrocarbons, C10-C13, n-alkanes,</w:t>
            </w:r>
          </w:p>
          <w:p w14:paraId="7FD7D8E4" w14:textId="77777777" w:rsidR="008F4AAF" w:rsidRPr="00986944" w:rsidRDefault="008F4AAF" w:rsidP="0039605F">
            <w:pPr>
              <w:widowControl w:val="0"/>
              <w:autoSpaceDE w:val="0"/>
              <w:autoSpaceDN w:val="0"/>
              <w:adjustRightInd w:val="0"/>
              <w:jc w:val="left"/>
              <w:rPr>
                <w:rFonts w:cs="Arial"/>
              </w:rPr>
            </w:pPr>
            <w:r w:rsidRPr="00986944">
              <w:rPr>
                <w:rFonts w:cs="Arial"/>
              </w:rPr>
              <w:t>isoalkanes, cyclics,</w:t>
            </w:r>
          </w:p>
          <w:p w14:paraId="28FFFD0D" w14:textId="16A897F2" w:rsidR="008F4AAF" w:rsidRPr="00986944" w:rsidRDefault="008F4AAF" w:rsidP="0039605F">
            <w:pPr>
              <w:widowControl w:val="0"/>
              <w:snapToGrid w:val="0"/>
              <w:jc w:val="left"/>
              <w:rPr>
                <w:lang w:val="pl-PL"/>
              </w:rPr>
            </w:pPr>
            <w:r w:rsidRPr="00986944">
              <w:rPr>
                <w:rFonts w:cs="Arial"/>
              </w:rPr>
              <w:t>&lt; 2% aromatics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BA4D9" w14:textId="5CD9CECB" w:rsidR="008F4AAF" w:rsidRPr="00986944" w:rsidRDefault="008F4AAF" w:rsidP="0039605F">
            <w:pPr>
              <w:widowControl w:val="0"/>
              <w:snapToGrid w:val="0"/>
              <w:jc w:val="left"/>
              <w:rPr>
                <w:lang w:val="pl-PL"/>
              </w:rPr>
            </w:pPr>
            <w:r w:rsidRPr="00986944">
              <w:rPr>
                <w:rFonts w:cs="Arial"/>
              </w:rPr>
              <w:t>Solvent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023D4" w14:textId="39930F00" w:rsidR="008F4AAF" w:rsidRPr="00986944" w:rsidRDefault="008F4AAF" w:rsidP="007F3363">
            <w:pPr>
              <w:widowControl w:val="0"/>
              <w:snapToGrid w:val="0"/>
              <w:jc w:val="left"/>
              <w:rPr>
                <w:lang w:val="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3B2D65" w14:textId="4C96B6A3" w:rsidR="008F4AAF" w:rsidRPr="0021636F" w:rsidRDefault="008F4AAF" w:rsidP="0039605F">
            <w:pPr>
              <w:widowControl w:val="0"/>
              <w:snapToGrid w:val="0"/>
              <w:jc w:val="left"/>
              <w:rPr>
                <w:position w:val="1"/>
              </w:rPr>
            </w:pPr>
            <w:r w:rsidRPr="0021636F">
              <w:rPr>
                <w:rFonts w:cs="Arial"/>
              </w:rPr>
              <w:t>918-481-9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94A12" w14:textId="19E98828" w:rsidR="008F4AAF" w:rsidRPr="0021636F" w:rsidRDefault="008F4AAF" w:rsidP="0039605F">
            <w:pPr>
              <w:widowControl w:val="0"/>
              <w:jc w:val="left"/>
              <w:rPr>
                <w:rFonts w:cs="Arial"/>
                <w:color w:val="000000"/>
              </w:rPr>
            </w:pPr>
            <w:r w:rsidRPr="0021636F">
              <w:rPr>
                <w:rFonts w:cs="Arial"/>
              </w:rPr>
              <w:t>97.15</w:t>
            </w:r>
          </w:p>
        </w:tc>
      </w:tr>
    </w:tbl>
    <w:p w14:paraId="2DC39BA9" w14:textId="42AA2F78" w:rsidR="00F4797A" w:rsidRDefault="00F4797A" w:rsidP="0039605F">
      <w:pPr>
        <w:pStyle w:val="Absatz"/>
        <w:widowControl w:val="0"/>
        <w:rPr>
          <w:lang w:eastAsia="en-US"/>
        </w:rPr>
      </w:pPr>
    </w:p>
    <w:p w14:paraId="44376994" w14:textId="77777777" w:rsidR="00F4797A" w:rsidRDefault="00F4797A" w:rsidP="0039605F">
      <w:pPr>
        <w:pStyle w:val="Absatz"/>
        <w:widowControl w:val="0"/>
        <w:rPr>
          <w:lang w:eastAsia="en-US"/>
        </w:rPr>
      </w:pPr>
    </w:p>
    <w:p w14:paraId="1CDA1BAC" w14:textId="77777777" w:rsidR="009D0C0B" w:rsidRDefault="00FA480B">
      <w:pPr>
        <w:pStyle w:val="Titre4"/>
        <w:rPr>
          <w:rFonts w:ascii="Times New Roman" w:hAnsi="Times New Roman" w:cs="Times New Roman"/>
          <w:i/>
          <w:lang w:eastAsia="fr-FR"/>
        </w:rPr>
      </w:pPr>
      <w:bookmarkStart w:id="22" w:name="_Toc536627251"/>
      <w:r>
        <w:t>Information on technical equivalence</w:t>
      </w:r>
      <w:bookmarkEnd w:id="22"/>
    </w:p>
    <w:p w14:paraId="76646535" w14:textId="77777777" w:rsidR="009D0C0B" w:rsidRDefault="009D0C0B">
      <w:pPr>
        <w:spacing w:line="260" w:lineRule="atLeast"/>
        <w:rPr>
          <w:rFonts w:ascii="Times New Roman" w:eastAsia="Calibri" w:hAnsi="Times New Roman" w:cs="Times New Roman"/>
          <w:i/>
          <w:szCs w:val="24"/>
          <w:lang w:eastAsia="en-US"/>
        </w:rPr>
      </w:pPr>
    </w:p>
    <w:p w14:paraId="048B864A" w14:textId="77777777" w:rsidR="00607E74" w:rsidRDefault="00607E74" w:rsidP="00607E74">
      <w:pPr>
        <w:spacing w:line="260" w:lineRule="atLeast"/>
        <w:rPr>
          <w:rFonts w:eastAsia="Calibri"/>
          <w:lang w:eastAsia="en-US"/>
        </w:rPr>
      </w:pPr>
      <w:r>
        <w:rPr>
          <w:rFonts w:eastAsia="Calibri"/>
          <w:lang w:eastAsia="en-US"/>
        </w:rPr>
        <w:t>Not applicable.</w:t>
      </w:r>
    </w:p>
    <w:p w14:paraId="77AB64E0" w14:textId="77777777" w:rsidR="00607E74" w:rsidRDefault="00607E74">
      <w:pPr>
        <w:spacing w:line="260" w:lineRule="atLeast"/>
        <w:rPr>
          <w:rFonts w:ascii="Times New Roman" w:eastAsia="Calibri" w:hAnsi="Times New Roman" w:cs="Times New Roman"/>
          <w:i/>
          <w:szCs w:val="24"/>
          <w:lang w:eastAsia="en-US"/>
        </w:rPr>
      </w:pPr>
    </w:p>
    <w:p w14:paraId="0549D4B9" w14:textId="77777777" w:rsidR="009D0C0B" w:rsidRPr="00EC0D24" w:rsidRDefault="00FA480B">
      <w:pPr>
        <w:pStyle w:val="Titre4"/>
        <w:rPr>
          <w:rFonts w:cs="Times"/>
          <w:bCs/>
          <w:szCs w:val="29"/>
        </w:rPr>
      </w:pPr>
      <w:bookmarkStart w:id="23" w:name="_Toc536627252"/>
      <w:r w:rsidRPr="00EC0D24">
        <w:t>Information on the substance(s) of concern</w:t>
      </w:r>
      <w:bookmarkEnd w:id="23"/>
    </w:p>
    <w:p w14:paraId="48C05804" w14:textId="59B35022" w:rsidR="001C2517" w:rsidRDefault="001C2517" w:rsidP="001C2517">
      <w:pPr>
        <w:jc w:val="left"/>
        <w:rPr>
          <w:rFonts w:eastAsia="Calibri" w:cs="Times"/>
          <w:bCs/>
          <w:szCs w:val="29"/>
        </w:rPr>
      </w:pPr>
    </w:p>
    <w:p w14:paraId="0555A4A0" w14:textId="15FD5A23" w:rsidR="001C2517" w:rsidRPr="00F43DDA" w:rsidRDefault="001C2517" w:rsidP="001C2517">
      <w:pPr>
        <w:jc w:val="left"/>
        <w:rPr>
          <w:rFonts w:cs="Arial"/>
        </w:rPr>
      </w:pPr>
      <w:r w:rsidRPr="00F43DDA">
        <w:rPr>
          <w:rFonts w:cs="Arial"/>
        </w:rPr>
        <w:t>The coforrmulant Hydrocarbons, C10-C13, n-alkanes, isoalkanes</w:t>
      </w:r>
      <w:proofErr w:type="gramStart"/>
      <w:r w:rsidRPr="00F43DDA">
        <w:rPr>
          <w:rFonts w:cs="Arial"/>
        </w:rPr>
        <w:t>,cyclics</w:t>
      </w:r>
      <w:proofErr w:type="gramEnd"/>
      <w:r w:rsidRPr="00F43DDA">
        <w:rPr>
          <w:rFonts w:cs="Arial"/>
        </w:rPr>
        <w:t xml:space="preserve"> triggers a classification Asp Tox. Cat 1 - H304 of product. </w:t>
      </w:r>
      <w:r>
        <w:rPr>
          <w:rFonts w:cs="Arial"/>
        </w:rPr>
        <w:t>This</w:t>
      </w:r>
      <w:r w:rsidRPr="00F43DDA">
        <w:rPr>
          <w:rFonts w:cs="Arial"/>
        </w:rPr>
        <w:t xml:space="preserve"> coformulant is considered substance of concern. </w:t>
      </w:r>
    </w:p>
    <w:p w14:paraId="327D2087" w14:textId="77777777" w:rsidR="001C2517" w:rsidRDefault="001C2517">
      <w:pPr>
        <w:spacing w:line="260" w:lineRule="atLeast"/>
        <w:rPr>
          <w:rFonts w:eastAsia="Calibri" w:cs="Times"/>
          <w:bCs/>
          <w:szCs w:val="29"/>
        </w:rPr>
      </w:pPr>
    </w:p>
    <w:p w14:paraId="4CE6C06B" w14:textId="33B1E7CD" w:rsidR="009D0C0B" w:rsidRDefault="008E37D8">
      <w:pPr>
        <w:spacing w:line="260" w:lineRule="atLeast"/>
        <w:rPr>
          <w:lang w:eastAsia="en-GB"/>
        </w:rPr>
      </w:pPr>
      <w:r>
        <w:rPr>
          <w:lang w:eastAsia="en-GB"/>
        </w:rPr>
        <w:t>T</w:t>
      </w:r>
      <w:r w:rsidRPr="008E37D8">
        <w:rPr>
          <w:lang w:eastAsia="en-GB"/>
        </w:rPr>
        <w:t xml:space="preserve">he substance of concern is the solvent which </w:t>
      </w:r>
      <w:r w:rsidR="009B5713">
        <w:rPr>
          <w:lang w:eastAsia="en-GB"/>
        </w:rPr>
        <w:t xml:space="preserve">is </w:t>
      </w:r>
      <w:r w:rsidRPr="008E37D8">
        <w:rPr>
          <w:lang w:eastAsia="en-GB"/>
        </w:rPr>
        <w:t xml:space="preserve">present at a significant content in the product. </w:t>
      </w:r>
      <w:r>
        <w:rPr>
          <w:lang w:eastAsia="en-GB"/>
        </w:rPr>
        <w:t xml:space="preserve">Consequently, </w:t>
      </w:r>
      <w:r w:rsidRPr="008E37D8">
        <w:rPr>
          <w:lang w:eastAsia="en-GB"/>
        </w:rPr>
        <w:t>a method in order to monitor the content of naphta solvent in the product</w:t>
      </w:r>
      <w:r>
        <w:rPr>
          <w:lang w:eastAsia="en-GB"/>
        </w:rPr>
        <w:t xml:space="preserve"> is not relevant</w:t>
      </w:r>
      <w:r w:rsidRPr="008E37D8">
        <w:rPr>
          <w:lang w:eastAsia="en-GB"/>
        </w:rPr>
        <w:t>.</w:t>
      </w:r>
    </w:p>
    <w:p w14:paraId="0E94F510" w14:textId="77777777" w:rsidR="00055A3C" w:rsidRDefault="00055A3C" w:rsidP="00055A3C">
      <w:pPr>
        <w:spacing w:line="260" w:lineRule="atLeast"/>
        <w:rPr>
          <w:rFonts w:ascii="Times New Roman" w:eastAsia="Calibri" w:hAnsi="Times New Roman" w:cs="Times New Roman"/>
          <w:i/>
          <w:szCs w:val="24"/>
          <w:lang w:eastAsia="en-US"/>
        </w:rPr>
      </w:pPr>
    </w:p>
    <w:p w14:paraId="038A1905" w14:textId="2552EF91" w:rsidR="00055A3C" w:rsidRPr="00EC0D24" w:rsidRDefault="00055A3C" w:rsidP="00055A3C">
      <w:pPr>
        <w:pStyle w:val="Titre4"/>
        <w:rPr>
          <w:rFonts w:cs="Times"/>
          <w:bCs/>
          <w:szCs w:val="29"/>
        </w:rPr>
      </w:pPr>
      <w:bookmarkStart w:id="24" w:name="_Toc536627253"/>
      <w:r w:rsidRPr="001919CC">
        <w:t>Assessment of endocrine disruption (ED) properties of co-formulants in biocidal products</w:t>
      </w:r>
      <w:bookmarkEnd w:id="24"/>
    </w:p>
    <w:p w14:paraId="3D54F7EF" w14:textId="043C5D2F" w:rsidR="00127143" w:rsidRPr="000E1EAD" w:rsidRDefault="00127143" w:rsidP="00127143">
      <w:pPr>
        <w:rPr>
          <w:iCs/>
        </w:rPr>
      </w:pPr>
      <w:r w:rsidRPr="000E1EAD">
        <w:rPr>
          <w:iCs/>
        </w:rPr>
        <w:t xml:space="preserve">According to our assessment, none of the </w:t>
      </w:r>
      <w:r w:rsidR="00C533B6">
        <w:rPr>
          <w:iCs/>
        </w:rPr>
        <w:t>co-</w:t>
      </w:r>
      <w:r w:rsidRPr="000E1EAD">
        <w:rPr>
          <w:iCs/>
        </w:rPr>
        <w:t>formulants contained in t</w:t>
      </w:r>
      <w:r w:rsidRPr="000E1EAD">
        <w:rPr>
          <w:rFonts w:eastAsia="Calibri"/>
          <w:lang w:eastAsia="en-US"/>
        </w:rPr>
        <w:t>he biocidal product X6122B1</w:t>
      </w:r>
      <w:r w:rsidRPr="000E1EAD">
        <w:t xml:space="preserve"> </w:t>
      </w:r>
      <w:r w:rsidRPr="000E1EAD">
        <w:rPr>
          <w:iCs/>
        </w:rPr>
        <w:t xml:space="preserve">are identified as endocrine disruptors. </w:t>
      </w:r>
    </w:p>
    <w:p w14:paraId="59F43FAD" w14:textId="77777777" w:rsidR="00127143" w:rsidRPr="000E1EAD" w:rsidRDefault="00127143" w:rsidP="00127143">
      <w:pPr>
        <w:rPr>
          <w:bCs/>
        </w:rPr>
      </w:pPr>
    </w:p>
    <w:p w14:paraId="7FB86369" w14:textId="3A5B41B3" w:rsidR="00127143" w:rsidRPr="000E1EAD" w:rsidRDefault="00127143" w:rsidP="00127143">
      <w:pPr>
        <w:rPr>
          <w:iCs/>
        </w:rPr>
      </w:pPr>
      <w:r w:rsidRPr="000E1EAD">
        <w:rPr>
          <w:bCs/>
        </w:rPr>
        <w:t>Please refer to Confidential Annex.</w:t>
      </w:r>
    </w:p>
    <w:p w14:paraId="4B70ADCD" w14:textId="77777777" w:rsidR="009D0C0B" w:rsidRDefault="00FA480B">
      <w:pPr>
        <w:pStyle w:val="Titre4"/>
      </w:pPr>
      <w:bookmarkStart w:id="25" w:name="_Toc536627254"/>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DE3E39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C85EA6" w14:textId="77777777" w:rsidR="009D0C0B" w:rsidRDefault="00726C39">
            <w:pPr>
              <w:snapToGrid w:val="0"/>
            </w:pPr>
            <w:r>
              <w:t>Any other liquid</w:t>
            </w:r>
          </w:p>
        </w:tc>
      </w:tr>
    </w:tbl>
    <w:p w14:paraId="5A9EF72A" w14:textId="77777777" w:rsidR="009D0C0B" w:rsidRDefault="009D0C0B">
      <w:bookmarkStart w:id="26" w:name="d0e452"/>
    </w:p>
    <w:p w14:paraId="1F7CE1E6" w14:textId="77777777" w:rsidR="009D0C0B" w:rsidRDefault="009D0C0B"/>
    <w:p w14:paraId="14F2EDA7" w14:textId="12AD2BD0" w:rsidR="009D0C0B" w:rsidRDefault="00FA480B">
      <w:pPr>
        <w:pStyle w:val="Titre3"/>
      </w:pPr>
      <w:bookmarkStart w:id="27" w:name="_Toc536627255"/>
      <w:r>
        <w:t>Hazard and precautionary statements</w:t>
      </w:r>
      <w:bookmarkEnd w:id="27"/>
    </w:p>
    <w:p w14:paraId="4693E2E1" w14:textId="0434E4D9" w:rsidR="00C25B18" w:rsidRPr="00EC0D24" w:rsidRDefault="00C25B18" w:rsidP="00C25B18">
      <w:pPr>
        <w:pStyle w:val="Titre4"/>
      </w:pPr>
      <w:bookmarkStart w:id="28" w:name="_Toc536627256"/>
      <w:bookmarkStart w:id="29" w:name="_Toc253495062"/>
      <w:r w:rsidRPr="00EC0D24">
        <w:t>Classification of the active substance</w:t>
      </w:r>
      <w:r w:rsidR="00A70EBF">
        <w:t>s</w:t>
      </w:r>
      <w:bookmarkEnd w:id="28"/>
      <w:r w:rsidRPr="00EC0D24">
        <w:t xml:space="preserve"> </w:t>
      </w:r>
    </w:p>
    <w:p w14:paraId="3273A8F5" w14:textId="77777777" w:rsidR="00C25B18" w:rsidRPr="00607E74" w:rsidRDefault="00C25B18" w:rsidP="00C25B18">
      <w:pPr>
        <w:rPr>
          <w:rFonts w:cs="Arial"/>
        </w:rPr>
      </w:pPr>
      <w:r w:rsidRPr="00607E74">
        <w:rPr>
          <w:rFonts w:cs="Arial"/>
        </w:rPr>
        <w:t>The current classification can be displayed here as appropriate.</w:t>
      </w:r>
    </w:p>
    <w:p w14:paraId="1A2582F7" w14:textId="77777777" w:rsidR="00C25B18" w:rsidRPr="00575E63" w:rsidRDefault="00C25B18" w:rsidP="00C25B18">
      <w:pPr>
        <w:rPr>
          <w:rFonts w:ascii="Arial" w:hAnsi="Arial"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0F4E7C9D" w14:textId="77777777" w:rsidTr="0039605F">
        <w:trPr>
          <w:trHeight w:val="347"/>
        </w:trPr>
        <w:tc>
          <w:tcPr>
            <w:tcW w:w="3261" w:type="dxa"/>
          </w:tcPr>
          <w:p w14:paraId="2C1E0DE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18083E66"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Tebuconazole</w:t>
            </w:r>
          </w:p>
        </w:tc>
      </w:tr>
      <w:tr w:rsidR="00C25B18" w:rsidRPr="00607E74" w14:paraId="19C8074E" w14:textId="77777777" w:rsidTr="0039605F">
        <w:trPr>
          <w:trHeight w:val="357"/>
        </w:trPr>
        <w:tc>
          <w:tcPr>
            <w:tcW w:w="3261" w:type="dxa"/>
          </w:tcPr>
          <w:p w14:paraId="510F574B"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494C44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6A3B483C" w14:textId="77777777" w:rsidR="00F66A04" w:rsidRPr="00607E74" w:rsidRDefault="00F66A04" w:rsidP="00F66A04">
            <w:pPr>
              <w:snapToGrid w:val="0"/>
              <w:spacing w:before="60" w:after="60" w:line="276" w:lineRule="auto"/>
              <w:rPr>
                <w:rFonts w:cs="Arial"/>
              </w:rPr>
            </w:pPr>
            <w:r w:rsidRPr="00607E74">
              <w:rPr>
                <w:rFonts w:cs="Arial"/>
                <w:color w:val="000000"/>
                <w:lang w:val="en-US"/>
              </w:rPr>
              <w:t>Repr 2 – H361d</w:t>
            </w:r>
          </w:p>
          <w:p w14:paraId="2C1B15B6" w14:textId="75367778" w:rsidR="004D427D" w:rsidRDefault="004D427D" w:rsidP="008E0250">
            <w:pPr>
              <w:snapToGrid w:val="0"/>
              <w:spacing w:before="60" w:after="60" w:line="276" w:lineRule="auto"/>
              <w:rPr>
                <w:rFonts w:cs="Arial"/>
              </w:rPr>
            </w:pPr>
            <w:r>
              <w:rPr>
                <w:rFonts w:cs="Arial"/>
              </w:rPr>
              <w:t>H400 – Toxic to aquatic life</w:t>
            </w:r>
          </w:p>
          <w:p w14:paraId="7F4F2193" w14:textId="35238D35" w:rsidR="00C25B18" w:rsidRPr="00607E74" w:rsidRDefault="004D427D" w:rsidP="004D427D">
            <w:pPr>
              <w:snapToGrid w:val="0"/>
              <w:spacing w:before="60" w:after="60" w:line="276" w:lineRule="auto"/>
              <w:rPr>
                <w:rFonts w:cs="Arial"/>
              </w:rPr>
            </w:pPr>
            <w:r w:rsidRPr="00607E74">
              <w:rPr>
                <w:rFonts w:cs="Arial"/>
              </w:rPr>
              <w:t>H41</w:t>
            </w:r>
            <w:r>
              <w:rPr>
                <w:rFonts w:cs="Arial"/>
              </w:rPr>
              <w:t>0</w:t>
            </w:r>
            <w:r w:rsidRPr="00607E74">
              <w:rPr>
                <w:rFonts w:cs="Arial"/>
              </w:rPr>
              <w:t xml:space="preserve"> </w:t>
            </w:r>
            <w:r w:rsidR="00C25B18" w:rsidRPr="00607E74">
              <w:rPr>
                <w:rFonts w:cs="Arial"/>
              </w:rPr>
              <w:t xml:space="preserve">– </w:t>
            </w:r>
            <w:r>
              <w:rPr>
                <w:rFonts w:cs="Arial"/>
              </w:rPr>
              <w:t>Very t</w:t>
            </w:r>
            <w:r w:rsidR="00C25B18" w:rsidRPr="00607E74">
              <w:rPr>
                <w:rFonts w:cs="Arial"/>
              </w:rPr>
              <w:t>oxic to aquatic life with long lasting effects</w:t>
            </w:r>
            <w:r>
              <w:rPr>
                <w:rFonts w:cs="Arial"/>
              </w:rPr>
              <w:t xml:space="preserve"> (chronic M-factor = 10)</w:t>
            </w:r>
          </w:p>
        </w:tc>
      </w:tr>
      <w:tr w:rsidR="00C25B18" w:rsidRPr="00607E74" w14:paraId="50464C80" w14:textId="77777777" w:rsidTr="0039605F">
        <w:trPr>
          <w:trHeight w:val="468"/>
        </w:trPr>
        <w:tc>
          <w:tcPr>
            <w:tcW w:w="3261" w:type="dxa"/>
          </w:tcPr>
          <w:p w14:paraId="29CCFB67"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37D55D8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0F711BD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014507BB"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33F1B3DA"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3CC88C8B" w14:textId="77777777" w:rsidTr="0039605F">
        <w:trPr>
          <w:trHeight w:val="347"/>
        </w:trPr>
        <w:tc>
          <w:tcPr>
            <w:tcW w:w="3261" w:type="dxa"/>
          </w:tcPr>
          <w:p w14:paraId="5A8D7FF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01733BC4"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Propiconazole</w:t>
            </w:r>
          </w:p>
        </w:tc>
      </w:tr>
      <w:tr w:rsidR="00C25B18" w:rsidRPr="00607E74" w14:paraId="3C58F05E" w14:textId="77777777" w:rsidTr="0039605F">
        <w:trPr>
          <w:trHeight w:val="357"/>
        </w:trPr>
        <w:tc>
          <w:tcPr>
            <w:tcW w:w="3261" w:type="dxa"/>
          </w:tcPr>
          <w:p w14:paraId="74C48F21"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3B3DA1A"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15C2EDB1" w14:textId="77777777" w:rsidR="00F66A04" w:rsidRPr="00EC0D24" w:rsidRDefault="00F66A04" w:rsidP="00F66A04">
            <w:pPr>
              <w:snapToGrid w:val="0"/>
              <w:spacing w:before="60" w:after="60" w:line="276" w:lineRule="auto"/>
              <w:rPr>
                <w:rFonts w:cs="Arial"/>
                <w:lang w:val="fr-FR"/>
              </w:rPr>
            </w:pPr>
            <w:r w:rsidRPr="00EC0D24">
              <w:rPr>
                <w:rFonts w:cs="Arial"/>
                <w:color w:val="000000"/>
                <w:lang w:val="fr-FR"/>
              </w:rPr>
              <w:t>Skin Sens 1 – H317</w:t>
            </w:r>
          </w:p>
          <w:p w14:paraId="72255565" w14:textId="77777777" w:rsidR="00C25B18" w:rsidRPr="00607E74" w:rsidRDefault="00C25B18" w:rsidP="008E0250">
            <w:pPr>
              <w:snapToGrid w:val="0"/>
              <w:spacing w:before="60" w:after="60" w:line="276" w:lineRule="auto"/>
              <w:rPr>
                <w:rFonts w:cs="Arial"/>
              </w:rPr>
            </w:pPr>
            <w:r w:rsidRPr="00607E74">
              <w:rPr>
                <w:rFonts w:cs="Arial"/>
              </w:rPr>
              <w:t>H400 – Very toxic to aquatic life</w:t>
            </w:r>
          </w:p>
          <w:p w14:paraId="1D4A0971"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tc>
      </w:tr>
      <w:tr w:rsidR="00C25B18" w:rsidRPr="00607E74" w14:paraId="099647F3" w14:textId="77777777" w:rsidTr="0039605F">
        <w:trPr>
          <w:trHeight w:val="468"/>
        </w:trPr>
        <w:tc>
          <w:tcPr>
            <w:tcW w:w="3261" w:type="dxa"/>
          </w:tcPr>
          <w:p w14:paraId="3B0A2874"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FBECFF9"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3D312A"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493EA75"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2C5F43A8" w14:textId="77777777" w:rsidR="00293AFD" w:rsidRDefault="00293AFD" w:rsidP="00293AFD">
      <w:pPr>
        <w:pStyle w:val="Standard-italics"/>
        <w:keepNext w:val="0"/>
        <w:rPr>
          <w:rFonts w:cs="Arial"/>
          <w:color w:val="000000"/>
        </w:rPr>
      </w:pPr>
      <w:r w:rsidRPr="00BD5723">
        <w:rPr>
          <w:rFonts w:cs="Arial"/>
          <w:b/>
          <w:color w:val="000000"/>
        </w:rPr>
        <w:t>Remark:</w:t>
      </w:r>
      <w:r w:rsidRPr="00BD5723">
        <w:rPr>
          <w:rFonts w:cs="Arial"/>
          <w:color w:val="000000"/>
        </w:rPr>
        <w:t xml:space="preserve"> a RAC opinion</w:t>
      </w:r>
      <w:r>
        <w:rPr>
          <w:rStyle w:val="Appelnotedebasdep"/>
          <w:rFonts w:cs="Arial"/>
          <w:color w:val="000000"/>
        </w:rPr>
        <w:footnoteReference w:id="3"/>
      </w:r>
      <w:r w:rsidRPr="00BD5723">
        <w:rPr>
          <w:rFonts w:cs="Arial"/>
          <w:color w:val="000000"/>
        </w:rPr>
        <w:t xml:space="preserve"> is available for propiconazole</w:t>
      </w:r>
      <w:r>
        <w:rPr>
          <w:rFonts w:cs="Arial"/>
          <w:color w:val="000000"/>
        </w:rPr>
        <w:t>. This opinion adds to the current harmonised classification the classification Reprotox 1B,</w:t>
      </w:r>
      <w:r w:rsidRPr="00BD5723">
        <w:rPr>
          <w:rFonts w:cs="Arial"/>
          <w:color w:val="000000"/>
        </w:rPr>
        <w:t xml:space="preserve"> H360D.</w:t>
      </w:r>
    </w:p>
    <w:p w14:paraId="7AB85A0A" w14:textId="77777777" w:rsidR="00FD41AA" w:rsidRPr="00D00CF0" w:rsidRDefault="00FD41AA"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1D5CC9B2" w14:textId="77777777" w:rsidTr="0039605F">
        <w:trPr>
          <w:trHeight w:val="347"/>
        </w:trPr>
        <w:tc>
          <w:tcPr>
            <w:tcW w:w="3261" w:type="dxa"/>
          </w:tcPr>
          <w:p w14:paraId="3867896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770F3478"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Cypermethrin</w:t>
            </w:r>
          </w:p>
        </w:tc>
      </w:tr>
      <w:tr w:rsidR="00C25B18" w:rsidRPr="00607E74" w14:paraId="3126D570" w14:textId="77777777" w:rsidTr="0039605F">
        <w:trPr>
          <w:trHeight w:val="357"/>
        </w:trPr>
        <w:tc>
          <w:tcPr>
            <w:tcW w:w="3261" w:type="dxa"/>
          </w:tcPr>
          <w:p w14:paraId="0BB26CF0"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709DA4D"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30088EC5"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H332</w:t>
            </w:r>
          </w:p>
          <w:p w14:paraId="5359EA64"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STOT SE 3 – H335</w:t>
            </w:r>
          </w:p>
          <w:p w14:paraId="3B81DB77" w14:textId="77777777" w:rsidR="00C25B18" w:rsidRPr="00607E74" w:rsidRDefault="00C25B18" w:rsidP="00F66A04">
            <w:pPr>
              <w:snapToGrid w:val="0"/>
              <w:spacing w:before="60" w:after="60" w:line="276" w:lineRule="auto"/>
              <w:rPr>
                <w:rFonts w:cs="Arial"/>
              </w:rPr>
            </w:pPr>
            <w:r w:rsidRPr="00607E74">
              <w:rPr>
                <w:rFonts w:cs="Arial"/>
              </w:rPr>
              <w:t>H400 – Very toxic to aquatic life</w:t>
            </w:r>
          </w:p>
          <w:p w14:paraId="7FCD3599"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p w14:paraId="7E8E38D2" w14:textId="77777777" w:rsidR="00C25B18" w:rsidRPr="00607E74" w:rsidRDefault="00C25B18" w:rsidP="008E0250">
            <w:pPr>
              <w:snapToGrid w:val="0"/>
              <w:spacing w:before="60" w:after="60" w:line="276" w:lineRule="auto"/>
              <w:rPr>
                <w:rFonts w:cs="Arial"/>
              </w:rPr>
            </w:pPr>
            <w:r w:rsidRPr="00607E74">
              <w:rPr>
                <w:rFonts w:cs="Arial"/>
              </w:rPr>
              <w:t>M-factor = 1000</w:t>
            </w:r>
          </w:p>
        </w:tc>
      </w:tr>
      <w:tr w:rsidR="00C25B18" w:rsidRPr="00607E74" w14:paraId="440998D9" w14:textId="77777777" w:rsidTr="0039605F">
        <w:trPr>
          <w:trHeight w:val="468"/>
        </w:trPr>
        <w:tc>
          <w:tcPr>
            <w:tcW w:w="3261" w:type="dxa"/>
          </w:tcPr>
          <w:p w14:paraId="39D6FAF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767727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9ED55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366B0E1F"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3F3991A7"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C25B18" w:rsidRPr="00607E74" w14:paraId="72CE8F5F" w14:textId="77777777" w:rsidTr="008E0250">
        <w:trPr>
          <w:trHeight w:val="347"/>
        </w:trPr>
        <w:tc>
          <w:tcPr>
            <w:tcW w:w="4678" w:type="dxa"/>
          </w:tcPr>
          <w:p w14:paraId="1E957ED3"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4678" w:type="dxa"/>
          </w:tcPr>
          <w:p w14:paraId="682F1F3F"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IPBC</w:t>
            </w:r>
          </w:p>
        </w:tc>
      </w:tr>
      <w:tr w:rsidR="00C25B18" w:rsidRPr="00607E74" w14:paraId="1592D8DD" w14:textId="77777777" w:rsidTr="008E0250">
        <w:trPr>
          <w:trHeight w:val="357"/>
        </w:trPr>
        <w:tc>
          <w:tcPr>
            <w:tcW w:w="4678" w:type="dxa"/>
          </w:tcPr>
          <w:p w14:paraId="795F2765"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4678" w:type="dxa"/>
          </w:tcPr>
          <w:p w14:paraId="52773F82"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43CC34C5"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Skin Sens 1 – H317</w:t>
            </w:r>
          </w:p>
          <w:p w14:paraId="0C113B8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Eye Irrit 1 – H318</w:t>
            </w:r>
          </w:p>
          <w:p w14:paraId="0C25EC09"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3 -  H331</w:t>
            </w:r>
          </w:p>
          <w:p w14:paraId="25DCD303" w14:textId="77777777" w:rsidR="00F66A04" w:rsidRPr="00607E74" w:rsidRDefault="00F66A04" w:rsidP="00F66A04">
            <w:pPr>
              <w:snapToGrid w:val="0"/>
              <w:spacing w:before="60" w:after="60" w:line="276" w:lineRule="auto"/>
              <w:rPr>
                <w:rFonts w:cs="Arial"/>
              </w:rPr>
            </w:pPr>
            <w:r w:rsidRPr="00607E74">
              <w:rPr>
                <w:rFonts w:cs="Arial"/>
                <w:color w:val="000000"/>
                <w:lang w:val="en-US"/>
              </w:rPr>
              <w:t>STOT RE 1 - H372</w:t>
            </w:r>
          </w:p>
          <w:p w14:paraId="2397E758" w14:textId="77777777" w:rsidR="00C25B18" w:rsidRPr="00607E74" w:rsidRDefault="00C25B18" w:rsidP="008E0250">
            <w:pPr>
              <w:snapToGrid w:val="0"/>
              <w:spacing w:before="60" w:after="60" w:line="276" w:lineRule="auto"/>
              <w:rPr>
                <w:rFonts w:cs="Arial"/>
              </w:rPr>
            </w:pPr>
            <w:r w:rsidRPr="00607E74">
              <w:rPr>
                <w:rFonts w:cs="Arial"/>
              </w:rPr>
              <w:t>H400– – Very toxic to aquatic life</w:t>
            </w:r>
          </w:p>
        </w:tc>
      </w:tr>
      <w:tr w:rsidR="00C25B18" w:rsidRPr="00607E74" w14:paraId="38E3208A" w14:textId="77777777" w:rsidTr="008E0250">
        <w:trPr>
          <w:trHeight w:val="468"/>
        </w:trPr>
        <w:tc>
          <w:tcPr>
            <w:tcW w:w="4678" w:type="dxa"/>
          </w:tcPr>
          <w:p w14:paraId="3D964B1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4678" w:type="dxa"/>
          </w:tcPr>
          <w:p w14:paraId="49CC4D2F"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3DB9E003"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ED3A810"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7C6426D8" w14:textId="77777777" w:rsidR="00C25B18" w:rsidRPr="00D00CF0" w:rsidRDefault="00C25B18" w:rsidP="00C25B18">
      <w:pPr>
        <w:pStyle w:val="Standard-italics"/>
        <w:keepNext w:val="0"/>
        <w:rPr>
          <w:rFonts w:cs="Arial"/>
        </w:rPr>
      </w:pPr>
    </w:p>
    <w:p w14:paraId="29332F12" w14:textId="77777777" w:rsidR="00C25B18" w:rsidRPr="00C25B18" w:rsidRDefault="00C25B18" w:rsidP="00416E33">
      <w:pPr>
        <w:pStyle w:val="Titre4"/>
      </w:pPr>
      <w:bookmarkStart w:id="30" w:name="_Toc536627257"/>
      <w:r w:rsidRPr="00C25B18">
        <w:t>Classification of the biocidal product</w:t>
      </w:r>
      <w:bookmarkEnd w:id="29"/>
      <w:bookmarkEnd w:id="30"/>
    </w:p>
    <w:p w14:paraId="2BA19018" w14:textId="77777777" w:rsidR="00C25B18" w:rsidRDefault="00C25B18">
      <w:pPr>
        <w:rPr>
          <w:b/>
        </w:rPr>
      </w:pPr>
    </w:p>
    <w:p w14:paraId="25DE2874" w14:textId="0CAC4912" w:rsidR="003E5500" w:rsidRDefault="003E5500" w:rsidP="003E5500">
      <w:pPr>
        <w:rPr>
          <w:rFonts w:ascii="Times New Roman" w:hAnsi="Times New Roman" w:cs="Times New Roman"/>
          <w:i/>
          <w:szCs w:val="24"/>
          <w:lang w:eastAsia="en-GB"/>
        </w:rPr>
      </w:pPr>
      <w:r>
        <w:rPr>
          <w:b/>
        </w:rPr>
        <w:t>Classification and labelling of the biocidal product according to the Regulation (EC) 1272/2008</w:t>
      </w:r>
    </w:p>
    <w:p w14:paraId="58A7EB56" w14:textId="77777777" w:rsidR="00250278" w:rsidRPr="00D00CF0" w:rsidRDefault="00250278" w:rsidP="0025027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3E5500" w:rsidRPr="005100FD" w14:paraId="24BED6C9" w14:textId="77777777" w:rsidTr="003E5500">
        <w:trPr>
          <w:trHeight w:val="347"/>
        </w:trPr>
        <w:tc>
          <w:tcPr>
            <w:tcW w:w="9356" w:type="dxa"/>
            <w:gridSpan w:val="2"/>
          </w:tcPr>
          <w:p w14:paraId="2CB2F092" w14:textId="2F89E382" w:rsidR="003E5500" w:rsidRPr="00607E74" w:rsidRDefault="003E5500" w:rsidP="003E550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w:t>
            </w:r>
          </w:p>
          <w:p w14:paraId="32DEB47C" w14:textId="7E28DB63" w:rsidR="003E5500" w:rsidRPr="00293AFD" w:rsidRDefault="003E5500" w:rsidP="00293AFD">
            <w:pPr>
              <w:rPr>
                <w:rFonts w:eastAsia="Calibri" w:cs="Arial"/>
                <w:color w:val="000000"/>
                <w:lang w:val="fr-FR" w:eastAsia="sv-SE"/>
              </w:rPr>
            </w:pPr>
          </w:p>
        </w:tc>
      </w:tr>
      <w:tr w:rsidR="003E5500" w:rsidRPr="005100FD" w14:paraId="0FA98958" w14:textId="77777777" w:rsidTr="0039605F">
        <w:trPr>
          <w:trHeight w:val="347"/>
        </w:trPr>
        <w:tc>
          <w:tcPr>
            <w:tcW w:w="3261" w:type="dxa"/>
          </w:tcPr>
          <w:p w14:paraId="2945FA1C" w14:textId="7606A119" w:rsidR="003E5500" w:rsidRPr="003E5500" w:rsidRDefault="003E5500" w:rsidP="00250278">
            <w:pPr>
              <w:pStyle w:val="NormalWeb"/>
              <w:snapToGrid w:val="0"/>
              <w:spacing w:before="60" w:after="60" w:line="276" w:lineRule="auto"/>
              <w:rPr>
                <w:rFonts w:ascii="Verdana" w:eastAsia="Calibri" w:hAnsi="Verdana" w:cs="Arial"/>
                <w:color w:val="000000"/>
                <w:sz w:val="20"/>
                <w:lang w:eastAsia="sv-SE"/>
              </w:rPr>
            </w:pPr>
            <w:r w:rsidRPr="003E5500">
              <w:rPr>
                <w:rFonts w:ascii="Verdana" w:eastAsia="Calibri" w:hAnsi="Verdana" w:cs="Arial"/>
                <w:color w:val="000000"/>
                <w:sz w:val="20"/>
                <w:lang w:eastAsia="sv-SE"/>
              </w:rPr>
              <w:t>Hazard category</w:t>
            </w:r>
          </w:p>
        </w:tc>
        <w:tc>
          <w:tcPr>
            <w:tcW w:w="6095" w:type="dxa"/>
          </w:tcPr>
          <w:p w14:paraId="173A1F7B" w14:textId="77777777" w:rsidR="003E5500" w:rsidRDefault="003E5500" w:rsidP="003E5500">
            <w:pPr>
              <w:rPr>
                <w:rFonts w:cs="Arial"/>
              </w:rPr>
            </w:pPr>
            <w:r w:rsidRPr="00607E74">
              <w:rPr>
                <w:rFonts w:cs="Arial"/>
              </w:rPr>
              <w:t>Asp Tox Cat 1</w:t>
            </w:r>
          </w:p>
          <w:p w14:paraId="2BD66B9B" w14:textId="77777777" w:rsidR="003E5500" w:rsidRDefault="003E5500" w:rsidP="003E5500">
            <w:pPr>
              <w:rPr>
                <w:rFonts w:cs="Arial"/>
              </w:rPr>
            </w:pPr>
            <w:r>
              <w:rPr>
                <w:rFonts w:cs="Arial"/>
              </w:rPr>
              <w:t>Aquatic acute 1</w:t>
            </w:r>
          </w:p>
          <w:p w14:paraId="7C98DED5" w14:textId="5BEADC71" w:rsidR="003E5500" w:rsidRPr="00607E74" w:rsidRDefault="003E5500" w:rsidP="003E5500">
            <w:pPr>
              <w:rPr>
                <w:rFonts w:cs="Arial"/>
              </w:rPr>
            </w:pPr>
            <w:r>
              <w:rPr>
                <w:rFonts w:cs="Arial"/>
              </w:rPr>
              <w:t>Aquatic chronic 1</w:t>
            </w:r>
          </w:p>
        </w:tc>
      </w:tr>
      <w:tr w:rsidR="00250278" w:rsidRPr="00607E74" w14:paraId="32F37C4B" w14:textId="77777777" w:rsidTr="0039605F">
        <w:trPr>
          <w:trHeight w:val="357"/>
        </w:trPr>
        <w:tc>
          <w:tcPr>
            <w:tcW w:w="3261" w:type="dxa"/>
          </w:tcPr>
          <w:p w14:paraId="48429969" w14:textId="77777777" w:rsidR="00250278" w:rsidRPr="00607E74" w:rsidRDefault="00250278" w:rsidP="00250278">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E043A6B" w14:textId="00755D14" w:rsidR="00473643" w:rsidRPr="00607E74" w:rsidRDefault="00473643" w:rsidP="000F5B5F">
            <w:pPr>
              <w:autoSpaceDE w:val="0"/>
              <w:autoSpaceDN w:val="0"/>
              <w:adjustRightInd w:val="0"/>
              <w:rPr>
                <w:rFonts w:eastAsiaTheme="minorHAnsi" w:cs="Arial"/>
                <w:color w:val="000000"/>
                <w:lang w:val="en-US" w:eastAsia="en-US"/>
              </w:rPr>
            </w:pPr>
            <w:r w:rsidRPr="00607E74">
              <w:rPr>
                <w:rFonts w:eastAsiaTheme="minorHAnsi" w:cs="Arial"/>
                <w:color w:val="000000"/>
                <w:lang w:val="en-US" w:eastAsia="en-US"/>
              </w:rPr>
              <w:t xml:space="preserve">H304 May be fatal if swallowed and enters airways, </w:t>
            </w:r>
          </w:p>
          <w:p w14:paraId="4341FC94" w14:textId="77777777" w:rsidR="00250278" w:rsidRPr="00607E74" w:rsidRDefault="00250278" w:rsidP="000F5B5F">
            <w:pPr>
              <w:snapToGrid w:val="0"/>
              <w:rPr>
                <w:rFonts w:cs="Arial"/>
              </w:rPr>
            </w:pPr>
            <w:r w:rsidRPr="00607E74">
              <w:rPr>
                <w:rFonts w:cs="Arial"/>
              </w:rPr>
              <w:t>H400 – Very toxic to aquatic life</w:t>
            </w:r>
          </w:p>
          <w:p w14:paraId="55838E35" w14:textId="77777777" w:rsidR="00250278" w:rsidRPr="00607E74" w:rsidRDefault="00250278" w:rsidP="000F5B5F">
            <w:pPr>
              <w:snapToGrid w:val="0"/>
              <w:rPr>
                <w:rFonts w:cs="Arial"/>
              </w:rPr>
            </w:pPr>
            <w:r w:rsidRPr="00607E74">
              <w:rPr>
                <w:rFonts w:cs="Arial"/>
              </w:rPr>
              <w:t>H410 – Very toxic to aquatic life with long lasting effects</w:t>
            </w:r>
          </w:p>
        </w:tc>
      </w:tr>
      <w:tr w:rsidR="000A16F0" w:rsidRPr="00607E74" w14:paraId="3DE18742" w14:textId="77777777" w:rsidTr="0039605F">
        <w:trPr>
          <w:trHeight w:val="357"/>
        </w:trPr>
        <w:tc>
          <w:tcPr>
            <w:tcW w:w="3261" w:type="dxa"/>
          </w:tcPr>
          <w:p w14:paraId="124B707D" w14:textId="3C89814A" w:rsidR="000A16F0" w:rsidRPr="0021636F" w:rsidRDefault="000A16F0" w:rsidP="00250278">
            <w:pPr>
              <w:pStyle w:val="NormalWeb"/>
              <w:snapToGrid w:val="0"/>
              <w:spacing w:before="60" w:after="60" w:line="276" w:lineRule="auto"/>
              <w:rPr>
                <w:rFonts w:ascii="Verdana" w:eastAsia="Calibri" w:hAnsi="Verdana" w:cs="Arial"/>
                <w:color w:val="000000"/>
                <w:sz w:val="20"/>
                <w:lang w:eastAsia="sv-SE"/>
              </w:rPr>
            </w:pPr>
            <w:r w:rsidRPr="0021636F">
              <w:rPr>
                <w:rFonts w:ascii="Verdana" w:hAnsi="Verdana" w:cs="Arial"/>
                <w:sz w:val="20"/>
              </w:rPr>
              <w:t>Pictograms</w:t>
            </w:r>
          </w:p>
        </w:tc>
        <w:tc>
          <w:tcPr>
            <w:tcW w:w="6095" w:type="dxa"/>
          </w:tcPr>
          <w:p w14:paraId="73271870" w14:textId="68524A1B" w:rsidR="000A16F0" w:rsidRPr="0021636F" w:rsidRDefault="000A16F0" w:rsidP="000F5B5F">
            <w:pPr>
              <w:autoSpaceDE w:val="0"/>
              <w:autoSpaceDN w:val="0"/>
              <w:adjustRightInd w:val="0"/>
              <w:rPr>
                <w:rFonts w:eastAsiaTheme="minorHAnsi" w:cs="Arial"/>
                <w:color w:val="000000"/>
                <w:lang w:val="en-US" w:eastAsia="en-US"/>
              </w:rPr>
            </w:pPr>
            <w:r w:rsidRPr="0021636F">
              <w:object w:dxaOrig="1245" w:dyaOrig="1290" w14:anchorId="4551A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64.4pt" o:ole="">
                  <v:imagedata r:id="rId16" o:title=""/>
                </v:shape>
                <o:OLEObject Type="Embed" ProgID="PBrush" ShapeID="_x0000_i1025" DrawAspect="Content" ObjectID="_1756735025" r:id="rId17"/>
              </w:object>
            </w:r>
            <w:r w:rsidRPr="0021636F">
              <w:rPr>
                <w:noProof/>
                <w:lang w:val="fr-FR" w:eastAsia="fr-FR"/>
              </w:rPr>
              <w:drawing>
                <wp:inline distT="0" distB="0" distL="0" distR="0" wp14:anchorId="37F1DB0E" wp14:editId="546D7B7B">
                  <wp:extent cx="771525" cy="771525"/>
                  <wp:effectExtent l="0" t="0" r="9525" b="9525"/>
                  <wp:docPr id="9" name="Image 9" descr="Résultat de recherche d'images pour &quot;logo H41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H410&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3E5500" w:rsidRPr="00607E74" w14:paraId="6A81DEE2" w14:textId="77777777" w:rsidTr="003E5500">
        <w:trPr>
          <w:trHeight w:val="170"/>
        </w:trPr>
        <w:tc>
          <w:tcPr>
            <w:tcW w:w="9356" w:type="dxa"/>
            <w:gridSpan w:val="2"/>
            <w:vAlign w:val="center"/>
          </w:tcPr>
          <w:p w14:paraId="766DB9E8" w14:textId="77777777" w:rsidR="003E5500" w:rsidRPr="0021636F" w:rsidRDefault="003E5500" w:rsidP="003E5500">
            <w:pPr>
              <w:autoSpaceDE w:val="0"/>
              <w:autoSpaceDN w:val="0"/>
              <w:adjustRightInd w:val="0"/>
              <w:jc w:val="left"/>
              <w:rPr>
                <w:rFonts w:eastAsiaTheme="minorHAnsi" w:cs="Arial"/>
                <w:color w:val="000000"/>
                <w:sz w:val="12"/>
                <w:szCs w:val="12"/>
                <w:lang w:val="en-US" w:eastAsia="en-US"/>
              </w:rPr>
            </w:pPr>
          </w:p>
        </w:tc>
      </w:tr>
      <w:tr w:rsidR="003E5500" w:rsidRPr="00607E74" w14:paraId="13603505" w14:textId="77777777" w:rsidTr="003E5500">
        <w:trPr>
          <w:trHeight w:val="357"/>
        </w:trPr>
        <w:tc>
          <w:tcPr>
            <w:tcW w:w="9356" w:type="dxa"/>
            <w:gridSpan w:val="2"/>
            <w:vAlign w:val="center"/>
          </w:tcPr>
          <w:p w14:paraId="3C4738F0" w14:textId="0659339A" w:rsidR="003E5500" w:rsidRPr="0021636F" w:rsidRDefault="003E5500" w:rsidP="003E5500">
            <w:pPr>
              <w:autoSpaceDE w:val="0"/>
              <w:autoSpaceDN w:val="0"/>
              <w:adjustRightInd w:val="0"/>
              <w:jc w:val="left"/>
              <w:rPr>
                <w:rFonts w:eastAsiaTheme="minorHAnsi" w:cs="Arial"/>
                <w:color w:val="000000"/>
                <w:lang w:val="en-US" w:eastAsia="en-US"/>
              </w:rPr>
            </w:pPr>
            <w:r w:rsidRPr="0021636F">
              <w:rPr>
                <w:rFonts w:eastAsia="Calibri" w:cs="Arial"/>
                <w:b/>
                <w:color w:val="000000"/>
                <w:lang w:eastAsia="sv-SE"/>
              </w:rPr>
              <w:t>Labelling</w:t>
            </w:r>
          </w:p>
        </w:tc>
      </w:tr>
      <w:tr w:rsidR="003E5500" w:rsidRPr="00607E74" w14:paraId="38701151" w14:textId="77777777" w:rsidTr="000F5B5F">
        <w:trPr>
          <w:trHeight w:val="331"/>
        </w:trPr>
        <w:tc>
          <w:tcPr>
            <w:tcW w:w="3261" w:type="dxa"/>
            <w:vAlign w:val="center"/>
          </w:tcPr>
          <w:p w14:paraId="30699F0C" w14:textId="763D2619" w:rsidR="003E5500" w:rsidRPr="0021636F" w:rsidRDefault="003E5500"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Signal words</w:t>
            </w:r>
          </w:p>
        </w:tc>
        <w:tc>
          <w:tcPr>
            <w:tcW w:w="6095" w:type="dxa"/>
            <w:vAlign w:val="center"/>
          </w:tcPr>
          <w:p w14:paraId="5F075C62" w14:textId="045179AD" w:rsidR="003E5500" w:rsidRPr="0021636F" w:rsidRDefault="000F5B5F" w:rsidP="003E5500">
            <w:pPr>
              <w:autoSpaceDE w:val="0"/>
              <w:autoSpaceDN w:val="0"/>
              <w:adjustRightInd w:val="0"/>
              <w:jc w:val="left"/>
              <w:rPr>
                <w:rFonts w:eastAsiaTheme="minorHAnsi" w:cs="Arial"/>
                <w:color w:val="000000"/>
                <w:lang w:val="en-US" w:eastAsia="en-US"/>
              </w:rPr>
            </w:pPr>
            <w:r w:rsidRPr="0021636F">
              <w:rPr>
                <w:rFonts w:cs="Arial"/>
              </w:rPr>
              <w:t>Danger</w:t>
            </w:r>
          </w:p>
        </w:tc>
      </w:tr>
      <w:tr w:rsidR="003E5500" w:rsidRPr="00607E74" w14:paraId="0DA863D1" w14:textId="77777777" w:rsidTr="003E5500">
        <w:trPr>
          <w:trHeight w:val="357"/>
        </w:trPr>
        <w:tc>
          <w:tcPr>
            <w:tcW w:w="3261" w:type="dxa"/>
            <w:vAlign w:val="center"/>
          </w:tcPr>
          <w:p w14:paraId="4B24DA3C" w14:textId="39FBA108" w:rsidR="003E5500" w:rsidRPr="0021636F" w:rsidRDefault="000F5B5F"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Hazard statements</w:t>
            </w:r>
          </w:p>
        </w:tc>
        <w:tc>
          <w:tcPr>
            <w:tcW w:w="6095" w:type="dxa"/>
            <w:vAlign w:val="center"/>
          </w:tcPr>
          <w:p w14:paraId="3C3966EC" w14:textId="77777777" w:rsidR="000F5B5F" w:rsidRPr="0021636F" w:rsidRDefault="000F5B5F" w:rsidP="000F5B5F">
            <w:pPr>
              <w:snapToGrid w:val="0"/>
              <w:rPr>
                <w:rFonts w:cs="Arial"/>
              </w:rPr>
            </w:pPr>
            <w:r w:rsidRPr="0021636F">
              <w:rPr>
                <w:rFonts w:cs="Arial"/>
              </w:rPr>
              <w:t>H304: May be fatal if swallowed and enters airways</w:t>
            </w:r>
          </w:p>
          <w:p w14:paraId="5FD51C37" w14:textId="012E528A" w:rsidR="003E5500" w:rsidRPr="0021636F" w:rsidRDefault="000F5B5F" w:rsidP="000F5B5F">
            <w:pPr>
              <w:autoSpaceDE w:val="0"/>
              <w:autoSpaceDN w:val="0"/>
              <w:adjustRightInd w:val="0"/>
              <w:jc w:val="left"/>
              <w:rPr>
                <w:rFonts w:eastAsiaTheme="minorHAnsi" w:cs="Arial"/>
                <w:color w:val="000000"/>
                <w:lang w:val="en-US" w:eastAsia="en-US"/>
              </w:rPr>
            </w:pPr>
            <w:r w:rsidRPr="0021636F">
              <w:rPr>
                <w:rFonts w:cs="Arial"/>
              </w:rPr>
              <w:t>H410 – Very toxic to aquatic life with long lasting effects</w:t>
            </w:r>
          </w:p>
        </w:tc>
      </w:tr>
      <w:tr w:rsidR="00250278" w:rsidRPr="00607E74" w14:paraId="765F6E18" w14:textId="77777777" w:rsidTr="000A16F0">
        <w:trPr>
          <w:trHeight w:val="468"/>
        </w:trPr>
        <w:tc>
          <w:tcPr>
            <w:tcW w:w="3261" w:type="dxa"/>
          </w:tcPr>
          <w:p w14:paraId="41F41872" w14:textId="77777777" w:rsidR="00250278" w:rsidRPr="0021636F" w:rsidRDefault="00250278" w:rsidP="000A16F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Calibri" w:hAnsi="Verdana" w:cs="Arial"/>
                <w:color w:val="000000"/>
                <w:sz w:val="20"/>
                <w:lang w:eastAsia="sv-SE"/>
              </w:rPr>
              <w:t xml:space="preserve">Precautionary statements </w:t>
            </w:r>
          </w:p>
        </w:tc>
        <w:tc>
          <w:tcPr>
            <w:tcW w:w="6095" w:type="dxa"/>
          </w:tcPr>
          <w:p w14:paraId="42962ADE" w14:textId="5D2B5960" w:rsidR="00E91F44" w:rsidRPr="0021636F" w:rsidRDefault="00E91F4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 xml:space="preserve">P101: </w:t>
            </w:r>
            <w:r w:rsidRPr="0021636F">
              <w:rPr>
                <w:rFonts w:eastAsiaTheme="minorHAnsi" w:cs="Arial"/>
                <w:lang w:val="en-US" w:eastAsia="en-US"/>
              </w:rPr>
              <w:t>If medical advice is needed,</w:t>
            </w:r>
            <w:r w:rsidRPr="0021636F">
              <w:rPr>
                <w:rFonts w:eastAsiaTheme="minorHAnsi" w:cs="Arial"/>
                <w:color w:val="000000"/>
                <w:lang w:val="en-US" w:eastAsia="en-US"/>
              </w:rPr>
              <w:t xml:space="preserve"> </w:t>
            </w:r>
            <w:r w:rsidRPr="0021636F">
              <w:rPr>
                <w:rFonts w:eastAsiaTheme="minorHAnsi" w:cs="Arial"/>
                <w:lang w:val="en-US" w:eastAsia="en-US"/>
              </w:rPr>
              <w:t>have product container or</w:t>
            </w:r>
            <w:r w:rsidRPr="0021636F">
              <w:rPr>
                <w:rFonts w:eastAsiaTheme="minorHAnsi" w:cs="Arial"/>
                <w:color w:val="000000"/>
                <w:lang w:val="en-US" w:eastAsia="en-US"/>
              </w:rPr>
              <w:t xml:space="preserve"> </w:t>
            </w:r>
            <w:r w:rsidRPr="0021636F">
              <w:rPr>
                <w:rFonts w:eastAsiaTheme="minorHAnsi" w:cs="Arial"/>
                <w:lang w:val="en-US" w:eastAsia="en-US"/>
              </w:rPr>
              <w:t>label at hand.</w:t>
            </w:r>
          </w:p>
          <w:p w14:paraId="15F76E47" w14:textId="10E6264C" w:rsidR="00E91F44" w:rsidRDefault="00E91F44" w:rsidP="000A16F0">
            <w:pPr>
              <w:autoSpaceDE w:val="0"/>
              <w:autoSpaceDN w:val="0"/>
              <w:adjustRightInd w:val="0"/>
              <w:jc w:val="left"/>
              <w:rPr>
                <w:rFonts w:eastAsiaTheme="minorHAnsi" w:cs="Arial"/>
                <w:lang w:val="en-US" w:eastAsia="en-US"/>
              </w:rPr>
            </w:pPr>
            <w:r w:rsidRPr="0021636F">
              <w:rPr>
                <w:rFonts w:eastAsiaTheme="minorHAnsi" w:cs="Arial"/>
                <w:color w:val="000000"/>
                <w:lang w:val="en-US" w:eastAsia="en-US"/>
              </w:rPr>
              <w:t xml:space="preserve">P102: </w:t>
            </w:r>
            <w:r w:rsidRPr="0021636F">
              <w:rPr>
                <w:rFonts w:eastAsiaTheme="minorHAnsi" w:cs="Arial"/>
                <w:lang w:val="en-US" w:eastAsia="en-US"/>
              </w:rPr>
              <w:t>Keep out of reach of</w:t>
            </w:r>
            <w:r w:rsidRPr="0021636F">
              <w:rPr>
                <w:rFonts w:eastAsiaTheme="minorHAnsi" w:cs="Arial"/>
                <w:color w:val="000000"/>
                <w:lang w:val="en-US" w:eastAsia="en-US"/>
              </w:rPr>
              <w:t xml:space="preserve"> </w:t>
            </w:r>
            <w:r w:rsidRPr="0021636F">
              <w:rPr>
                <w:rFonts w:eastAsiaTheme="minorHAnsi" w:cs="Arial"/>
                <w:lang w:val="en-US" w:eastAsia="en-US"/>
              </w:rPr>
              <w:t>children.</w:t>
            </w:r>
          </w:p>
          <w:p w14:paraId="34DC7499" w14:textId="00F694A4" w:rsidR="00FA22D0" w:rsidRPr="00B7552D" w:rsidRDefault="00FA22D0" w:rsidP="000A16F0">
            <w:pPr>
              <w:autoSpaceDE w:val="0"/>
              <w:autoSpaceDN w:val="0"/>
              <w:adjustRightInd w:val="0"/>
              <w:jc w:val="left"/>
              <w:rPr>
                <w:rFonts w:eastAsiaTheme="minorHAnsi" w:cs="Arial"/>
                <w:lang w:val="en-US" w:eastAsia="en-US"/>
              </w:rPr>
            </w:pPr>
            <w:r>
              <w:rPr>
                <w:rFonts w:eastAsiaTheme="minorHAnsi" w:cs="Arial"/>
                <w:lang w:val="en-US" w:eastAsia="en-US"/>
              </w:rPr>
              <w:t xml:space="preserve">P103: </w:t>
            </w:r>
            <w:r w:rsidRPr="00B7552D">
              <w:rPr>
                <w:rFonts w:eastAsiaTheme="minorHAnsi" w:cs="Arial"/>
                <w:lang w:val="en-US" w:eastAsia="en-US"/>
              </w:rPr>
              <w:t>Read label before use</w:t>
            </w:r>
          </w:p>
          <w:p w14:paraId="4C5AA707"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P301 +P310: F SWALLOWED: Immediately call a POISON CENTER or doctor/physician.</w:t>
            </w:r>
          </w:p>
          <w:p w14:paraId="4CC69AA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P331: Do NOT induce vomiting.</w:t>
            </w:r>
          </w:p>
          <w:p w14:paraId="7A289E3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P405: Store locked up.</w:t>
            </w:r>
          </w:p>
          <w:p w14:paraId="034B5744"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P273 – Avoid release to the environment</w:t>
            </w:r>
          </w:p>
          <w:p w14:paraId="7C5F7BBB"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P391 – Collect spillage</w:t>
            </w:r>
          </w:p>
          <w:p w14:paraId="761A9F55" w14:textId="31808256"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P501 - Dispose of contents/container in accordance with local/ regional/national/international regulation (to be</w:t>
            </w:r>
            <w:r w:rsidR="007712D1" w:rsidRPr="0021636F">
              <w:rPr>
                <w:rFonts w:eastAsiaTheme="minorHAnsi" w:cs="Arial"/>
                <w:color w:val="000000"/>
                <w:lang w:val="en-US" w:eastAsia="en-US"/>
              </w:rPr>
              <w:t xml:space="preserve"> </w:t>
            </w:r>
            <w:r w:rsidRPr="0021636F">
              <w:rPr>
                <w:rFonts w:eastAsiaTheme="minorHAnsi" w:cs="Arial"/>
                <w:color w:val="000000"/>
                <w:lang w:val="en-US" w:eastAsia="en-US"/>
              </w:rPr>
              <w:t>specified).</w:t>
            </w:r>
          </w:p>
        </w:tc>
      </w:tr>
      <w:tr w:rsidR="000A16F0" w:rsidRPr="00607E74" w14:paraId="15AC9018" w14:textId="77777777" w:rsidTr="000A16F0">
        <w:trPr>
          <w:trHeight w:val="170"/>
        </w:trPr>
        <w:tc>
          <w:tcPr>
            <w:tcW w:w="9356" w:type="dxa"/>
            <w:gridSpan w:val="2"/>
          </w:tcPr>
          <w:p w14:paraId="0E66B7F9" w14:textId="682AB3E6" w:rsidR="000A16F0" w:rsidRPr="000A16F0" w:rsidRDefault="000A16F0" w:rsidP="00F66A04">
            <w:pPr>
              <w:autoSpaceDE w:val="0"/>
              <w:autoSpaceDN w:val="0"/>
              <w:adjustRightInd w:val="0"/>
              <w:rPr>
                <w:rFonts w:eastAsiaTheme="minorHAnsi" w:cs="Arial"/>
                <w:color w:val="000000"/>
                <w:sz w:val="12"/>
                <w:szCs w:val="12"/>
                <w:lang w:val="en-US" w:eastAsia="en-US"/>
              </w:rPr>
            </w:pPr>
          </w:p>
        </w:tc>
      </w:tr>
      <w:tr w:rsidR="000A16F0" w:rsidRPr="00607E74" w14:paraId="5430D5D7" w14:textId="77777777" w:rsidTr="000A16F0">
        <w:trPr>
          <w:trHeight w:val="468"/>
        </w:trPr>
        <w:tc>
          <w:tcPr>
            <w:tcW w:w="3261" w:type="dxa"/>
            <w:vAlign w:val="center"/>
          </w:tcPr>
          <w:p w14:paraId="4BF72CB4" w14:textId="1A1BAA0B" w:rsidR="000A16F0" w:rsidRPr="000A16F0" w:rsidRDefault="000A16F0" w:rsidP="000A16F0">
            <w:pPr>
              <w:pStyle w:val="NormalWeb"/>
              <w:snapToGrid w:val="0"/>
              <w:spacing w:before="60" w:after="60" w:line="276" w:lineRule="auto"/>
              <w:jc w:val="left"/>
              <w:rPr>
                <w:rFonts w:ascii="Verdana" w:eastAsia="Calibri" w:hAnsi="Verdana" w:cs="Arial"/>
                <w:color w:val="000000"/>
                <w:sz w:val="20"/>
                <w:lang w:eastAsia="sv-SE"/>
              </w:rPr>
            </w:pPr>
            <w:r w:rsidRPr="000A16F0">
              <w:rPr>
                <w:rFonts w:ascii="Verdana" w:hAnsi="Verdana" w:cs="Arial"/>
                <w:sz w:val="20"/>
              </w:rPr>
              <w:t>Note</w:t>
            </w:r>
          </w:p>
        </w:tc>
        <w:tc>
          <w:tcPr>
            <w:tcW w:w="6095" w:type="dxa"/>
            <w:vAlign w:val="center"/>
          </w:tcPr>
          <w:p w14:paraId="32571AB9" w14:textId="77777777" w:rsidR="000A16F0" w:rsidRPr="000A16F0" w:rsidRDefault="000A16F0" w:rsidP="000A16F0">
            <w:pPr>
              <w:jc w:val="left"/>
              <w:rPr>
                <w:rFonts w:cs="Arial"/>
              </w:rPr>
            </w:pPr>
            <w:r w:rsidRPr="000A16F0">
              <w:rPr>
                <w:rFonts w:cs="Arial"/>
              </w:rPr>
              <w:t>EUH 066: Repeated exposure may cause skin dryness or cracking</w:t>
            </w:r>
          </w:p>
          <w:p w14:paraId="647AC051" w14:textId="52A903EC" w:rsidR="000A16F0" w:rsidRPr="000A16F0" w:rsidRDefault="000A16F0" w:rsidP="000A16F0">
            <w:pPr>
              <w:autoSpaceDE w:val="0"/>
              <w:autoSpaceDN w:val="0"/>
              <w:adjustRightInd w:val="0"/>
              <w:jc w:val="left"/>
              <w:rPr>
                <w:rFonts w:eastAsiaTheme="minorHAnsi" w:cs="Arial"/>
                <w:color w:val="000000"/>
                <w:lang w:val="en-US" w:eastAsia="en-US"/>
              </w:rPr>
            </w:pPr>
            <w:r w:rsidRPr="000A16F0">
              <w:rPr>
                <w:rFonts w:cs="Arial"/>
              </w:rPr>
              <w:t>EUH 208: Contains propiconazole. May produce an allergic reaction</w:t>
            </w:r>
          </w:p>
        </w:tc>
      </w:tr>
    </w:tbl>
    <w:p w14:paraId="4D825AEA" w14:textId="661C964B" w:rsidR="00855CD6" w:rsidRDefault="00855CD6">
      <w:pPr>
        <w:suppressAutoHyphens w:val="0"/>
        <w:jc w:val="left"/>
        <w:rPr>
          <w:rFonts w:ascii="Arial" w:hAnsi="Arial" w:cs="Arial"/>
        </w:rPr>
      </w:pPr>
      <w:r>
        <w:rPr>
          <w:rFonts w:ascii="Arial" w:hAnsi="Arial" w:cs="Arial"/>
        </w:rPr>
        <w:br w:type="page"/>
      </w:r>
    </w:p>
    <w:p w14:paraId="71BEAD36" w14:textId="77777777" w:rsidR="00250278" w:rsidRPr="00D00CF0" w:rsidRDefault="00250278" w:rsidP="00250278">
      <w:pPr>
        <w:rPr>
          <w:rFonts w:ascii="Arial" w:hAnsi="Arial" w:cs="Arial"/>
        </w:rPr>
      </w:pPr>
    </w:p>
    <w:p w14:paraId="590760E1" w14:textId="77777777" w:rsidR="009D0C0B" w:rsidRDefault="009D0C0B"/>
    <w:p w14:paraId="0B1C73D4" w14:textId="77777777" w:rsidR="009D0C0B" w:rsidRDefault="00FA480B">
      <w:pPr>
        <w:pStyle w:val="Titre3"/>
      </w:pPr>
      <w:bookmarkStart w:id="31" w:name="_Toc536627258"/>
      <w:r>
        <w:t>Authorised use(s)</w:t>
      </w:r>
      <w:bookmarkEnd w:id="31"/>
    </w:p>
    <w:p w14:paraId="5D94488E" w14:textId="18768E27" w:rsidR="009D0C0B" w:rsidRDefault="00FA480B">
      <w:pPr>
        <w:pStyle w:val="Titre4"/>
      </w:pPr>
      <w:bookmarkStart w:id="32" w:name="_Toc536627259"/>
      <w:r>
        <w:t>Use description</w:t>
      </w:r>
      <w:bookmarkEnd w:id="32"/>
    </w:p>
    <w:p w14:paraId="60EE1510" w14:textId="6444EA18" w:rsidR="00174DE7" w:rsidRPr="00EC0D24" w:rsidRDefault="00174DE7" w:rsidP="00174DE7">
      <w:pPr>
        <w:pStyle w:val="Lgende"/>
        <w:spacing w:after="120"/>
        <w:rPr>
          <w:rFonts w:ascii="Verdana" w:hAnsi="Verdana"/>
          <w:lang w:val="de-DE"/>
        </w:rPr>
      </w:pPr>
      <w:bookmarkStart w:id="33" w:name="d0e455"/>
      <w:bookmarkEnd w:id="26"/>
      <w:r w:rsidRPr="00174DE7">
        <w:rPr>
          <w:rFonts w:ascii="Verdana" w:hAnsi="Verdana"/>
        </w:rPr>
        <w:t xml:space="preserve">Use # 1 – </w:t>
      </w:r>
      <w:r w:rsidRPr="00416E33">
        <w:rPr>
          <w:rFonts w:ascii="Verdana" w:hAnsi="Verdana"/>
          <w:shd w:val="clear" w:color="auto" w:fill="FFFFFF" w:themeFill="background1"/>
        </w:rPr>
        <w:t>Preventive treatment for wood in use class 1</w:t>
      </w:r>
      <w:r w:rsidR="00DA5D59" w:rsidRPr="00416E33">
        <w:rPr>
          <w:rFonts w:ascii="Verdana" w:hAnsi="Verdana"/>
          <w:shd w:val="clear" w:color="auto" w:fill="FFFFFF" w:themeFill="background1"/>
        </w:rPr>
        <w:t>, 2 and 3.1</w:t>
      </w:r>
      <w:r w:rsidR="00564259" w:rsidRPr="00416E33">
        <w:rPr>
          <w:rFonts w:ascii="Verdana" w:hAnsi="Verdana"/>
          <w:shd w:val="clear" w:color="auto" w:fill="FFFFFF" w:themeFill="background1"/>
        </w:rPr>
        <w:t xml:space="preserve"> </w:t>
      </w:r>
      <w:r w:rsidR="0086173D" w:rsidRPr="00416E33">
        <w:rPr>
          <w:rFonts w:ascii="Verdana" w:hAnsi="Verdana"/>
          <w:shd w:val="clear" w:color="auto" w:fill="FFFFFF" w:themeFill="background1"/>
        </w:rPr>
        <w:t>-</w:t>
      </w:r>
      <w:r w:rsidR="0086173D">
        <w:rPr>
          <w:rFonts w:ascii="Verdana" w:hAnsi="Verdana"/>
        </w:rPr>
        <w:t xml:space="preserve"> Professio</w:t>
      </w:r>
      <w:r w:rsidR="004C6D1B">
        <w:rPr>
          <w:rFonts w:ascii="Verdana" w:hAnsi="Verdana"/>
        </w:rPr>
        <w:t>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4DBD31BC"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5594D4" w14:textId="77777777" w:rsidR="00174DE7" w:rsidRPr="00174DE7" w:rsidRDefault="00174DE7" w:rsidP="00B21D4B">
            <w:pPr>
              <w:rPr>
                <w:b/>
              </w:rPr>
            </w:pPr>
            <w:bookmarkStart w:id="34" w:name="d0e1044"/>
            <w:bookmarkEnd w:id="33"/>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3B4470" w14:textId="77777777" w:rsidR="00174DE7" w:rsidRPr="00174DE7" w:rsidRDefault="00174DE7" w:rsidP="00B21D4B">
            <w:pPr>
              <w:snapToGrid w:val="0"/>
              <w:ind w:left="49"/>
              <w:rPr>
                <w:rFonts w:cs="Arial"/>
              </w:rPr>
            </w:pPr>
            <w:r w:rsidRPr="00174DE7">
              <w:rPr>
                <w:rFonts w:cs="Arial"/>
              </w:rPr>
              <w:t>8 – Wood preservatives</w:t>
            </w:r>
          </w:p>
        </w:tc>
      </w:tr>
      <w:tr w:rsidR="00174DE7" w:rsidRPr="00174DE7" w14:paraId="186090AE" w14:textId="77777777" w:rsidTr="00416E3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29EA36"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590B0F8E" w14:textId="4672A6A1" w:rsidR="00416E33" w:rsidRPr="00174DE7" w:rsidRDefault="00416E33" w:rsidP="002A6946">
            <w:pPr>
              <w:snapToGrid w:val="0"/>
              <w:ind w:left="49"/>
              <w:rPr>
                <w:rFonts w:cs="Arial"/>
              </w:rPr>
            </w:pPr>
            <w:r>
              <w:rPr>
                <w:rFonts w:cs="Arial"/>
              </w:rPr>
              <w:t>Preventive treatment for wood in use 1,</w:t>
            </w:r>
            <w:r w:rsidR="001B4E42">
              <w:rPr>
                <w:rFonts w:cs="Arial"/>
              </w:rPr>
              <w:t xml:space="preserve"> </w:t>
            </w:r>
            <w:r>
              <w:rPr>
                <w:rFonts w:cs="Arial"/>
              </w:rPr>
              <w:t>2 and 3.1</w:t>
            </w:r>
          </w:p>
        </w:tc>
      </w:tr>
      <w:tr w:rsidR="00174DE7" w:rsidRPr="00174DE7" w14:paraId="2A1A3732"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9B31BC"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36E5CC" w14:textId="034248F2" w:rsidR="00F23BBB" w:rsidRDefault="00F23BBB" w:rsidP="00B21D4B">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5C57C228" w14:textId="77777777" w:rsidR="00F23BBB" w:rsidRDefault="00F23BBB" w:rsidP="00B21D4B">
            <w:pPr>
              <w:ind w:left="49"/>
              <w:rPr>
                <w:rFonts w:eastAsia="Calibri" w:cs="Arial"/>
                <w:lang w:eastAsia="fr-FR"/>
              </w:rPr>
            </w:pPr>
          </w:p>
          <w:p w14:paraId="1BCFE0ED" w14:textId="7FAAF3CB" w:rsidR="00174DE7" w:rsidRPr="00174DE7" w:rsidRDefault="00174DE7" w:rsidP="00B21D4B">
            <w:pPr>
              <w:ind w:left="49"/>
              <w:rPr>
                <w:rFonts w:eastAsia="Calibri" w:cs="Arial"/>
                <w:bCs/>
                <w:lang w:eastAsia="sv-SE"/>
              </w:rPr>
            </w:pPr>
            <w:r w:rsidRPr="00174DE7">
              <w:rPr>
                <w:rFonts w:eastAsia="Calibri" w:cs="Arial"/>
                <w:lang w:eastAsia="fr-FR"/>
              </w:rPr>
              <w:t>Wood boring insects</w:t>
            </w:r>
          </w:p>
          <w:p w14:paraId="10F49F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139B463D"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6E258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746D8F2A" w14:textId="77777777" w:rsidR="00174DE7" w:rsidRPr="00174DE7" w:rsidRDefault="00174DE7" w:rsidP="00B21D4B">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174DE7" w:rsidRPr="00174DE7" w14:paraId="6CD4403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C43315" w14:textId="77777777" w:rsidR="00174DE7" w:rsidRPr="00174DE7" w:rsidRDefault="00174DE7" w:rsidP="00B21D4B">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24449A" w14:textId="4AD115F7" w:rsidR="00913E12" w:rsidRDefault="00913E12" w:rsidP="00913E12">
            <w:pPr>
              <w:shd w:val="clear" w:color="auto" w:fill="FFFFFF" w:themeFill="background1"/>
              <w:rPr>
                <w:rFonts w:cs="Arial"/>
              </w:rPr>
            </w:pPr>
            <w:r>
              <w:rPr>
                <w:rFonts w:cs="Arial"/>
              </w:rPr>
              <w:t>Preventive treatment for wood in use class 1,2 and 3.1</w:t>
            </w:r>
          </w:p>
          <w:p w14:paraId="63E89620" w14:textId="555986E1" w:rsidR="00174DE7" w:rsidRPr="00174DE7" w:rsidRDefault="00312415" w:rsidP="00312415">
            <w:r>
              <w:rPr>
                <w:rFonts w:cs="Arial"/>
              </w:rPr>
              <w:t>(</w:t>
            </w:r>
            <w:r w:rsidR="00C12CE0">
              <w:rPr>
                <w:rFonts w:cs="Arial"/>
              </w:rPr>
              <w:t>Softwood and hardwood</w:t>
            </w:r>
            <w:r>
              <w:rPr>
                <w:rFonts w:cs="Arial"/>
              </w:rPr>
              <w:t>)</w:t>
            </w:r>
            <w:r w:rsidR="005B0E7D">
              <w:rPr>
                <w:rFonts w:cs="Arial"/>
              </w:rPr>
              <w:t xml:space="preserve"> </w:t>
            </w:r>
          </w:p>
        </w:tc>
      </w:tr>
      <w:tr w:rsidR="00174DE7" w:rsidRPr="00174DE7" w14:paraId="176D318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B12C3E"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FB1653" w14:textId="77777777" w:rsidR="00174DE7" w:rsidRPr="00174DE7" w:rsidRDefault="00174DE7" w:rsidP="00B21D4B">
            <w:r w:rsidRPr="00174DE7">
              <w:t>Superficial application / brush / roller /pad treatment</w:t>
            </w:r>
          </w:p>
          <w:p w14:paraId="739432C9" w14:textId="77777777" w:rsidR="00174DE7" w:rsidRPr="00174DE7" w:rsidRDefault="00174DE7" w:rsidP="00B21D4B">
            <w:r w:rsidRPr="00174DE7">
              <w:rPr>
                <w:rFonts w:cs="Arial"/>
              </w:rPr>
              <w:t>Superficial application / spray treatment</w:t>
            </w:r>
          </w:p>
        </w:tc>
      </w:tr>
      <w:tr w:rsidR="00174DE7" w:rsidRPr="00174DE7" w14:paraId="10BB128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128A52"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514A0D" w14:textId="77777777" w:rsidR="00174DE7" w:rsidRPr="00174DE7" w:rsidRDefault="00174DE7" w:rsidP="00B21D4B">
            <w:r w:rsidRPr="00174DE7">
              <w:t>The product is ready to use</w:t>
            </w:r>
          </w:p>
          <w:p w14:paraId="0E929B89" w14:textId="77777777" w:rsidR="00174DE7" w:rsidRPr="00174DE7" w:rsidRDefault="00174DE7" w:rsidP="00B21D4B"/>
          <w:p w14:paraId="3572DBB5" w14:textId="7C44CC8E" w:rsidR="00174DE7" w:rsidRPr="00174DE7" w:rsidRDefault="00174DE7" w:rsidP="00B21D4B">
            <w:r w:rsidRPr="00174DE7">
              <w:t xml:space="preserve">The </w:t>
            </w:r>
            <w:r w:rsidR="005F619C">
              <w:t>product</w:t>
            </w:r>
            <w:r w:rsidR="005F619C" w:rsidRPr="00174DE7">
              <w:t xml:space="preserve"> </w:t>
            </w:r>
            <w:r w:rsidRPr="00174DE7">
              <w:t xml:space="preserve">is </w:t>
            </w:r>
            <w:r w:rsidR="005F619C">
              <w:t>applied</w:t>
            </w:r>
            <w:r w:rsidR="005F619C" w:rsidRPr="00174DE7">
              <w:t xml:space="preserve"> </w:t>
            </w:r>
            <w:r w:rsidRPr="00174DE7">
              <w:t xml:space="preserve">by </w:t>
            </w:r>
            <w:r w:rsidR="00855CD6">
              <w:t>superficial</w:t>
            </w:r>
            <w:r w:rsidRPr="00174DE7">
              <w:t xml:space="preserve"> application</w:t>
            </w:r>
            <w:r w:rsidR="00855CD6">
              <w:t>, t</w:t>
            </w:r>
            <w:r w:rsidRPr="00174DE7">
              <w:t xml:space="preserve">he application rate is </w:t>
            </w:r>
          </w:p>
          <w:p w14:paraId="126390EA" w14:textId="027560B0" w:rsidR="00174DE7" w:rsidRPr="00174DE7" w:rsidRDefault="00042F62" w:rsidP="00042F62">
            <w:pPr>
              <w:pStyle w:val="Paragraphedeliste"/>
              <w:widowControl w:val="0"/>
              <w:numPr>
                <w:ilvl w:val="0"/>
                <w:numId w:val="29"/>
              </w:numPr>
              <w:suppressAutoHyphens w:val="0"/>
              <w:autoSpaceDE w:val="0"/>
              <w:autoSpaceDN w:val="0"/>
              <w:adjustRightInd w:val="0"/>
              <w:contextualSpacing/>
              <w:jc w:val="left"/>
            </w:pPr>
            <w:r>
              <w:t xml:space="preserve">UC </w:t>
            </w:r>
            <w:r w:rsidRPr="00174DE7">
              <w:t>1</w:t>
            </w:r>
            <w:r>
              <w:t xml:space="preserve"> to 3.1</w:t>
            </w:r>
            <w:r w:rsidR="00174DE7" w:rsidRPr="00174DE7">
              <w:t>: 200 g of product /m²</w:t>
            </w:r>
          </w:p>
        </w:tc>
      </w:tr>
      <w:tr w:rsidR="00174DE7" w:rsidRPr="00174DE7" w14:paraId="2E495CD4"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C2EE14" w14:textId="77777777" w:rsidR="00174DE7" w:rsidRPr="00174DE7" w:rsidRDefault="00174DE7" w:rsidP="00B21D4B">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346D14" w14:textId="51A58F76" w:rsidR="00174DE7" w:rsidRPr="00174DE7" w:rsidRDefault="00855CD6" w:rsidP="0026139B">
            <w:r>
              <w:t>P</w:t>
            </w:r>
            <w:r w:rsidR="00174DE7" w:rsidRPr="00174DE7">
              <w:t>rofessional</w:t>
            </w:r>
          </w:p>
        </w:tc>
      </w:tr>
      <w:tr w:rsidR="00174DE7" w:rsidRPr="00174DE7" w14:paraId="4659948B"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7AEC35"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A01D25" w14:textId="77777777" w:rsidR="00641A2A" w:rsidRPr="006128DA" w:rsidRDefault="00641A2A" w:rsidP="00641A2A">
            <w:pPr>
              <w:rPr>
                <w:rFonts w:cs="Arial"/>
                <w:bCs/>
              </w:rPr>
            </w:pPr>
            <w:r w:rsidRPr="005F29A1">
              <w:rPr>
                <w:rFonts w:cs="Arial"/>
                <w:bCs/>
              </w:rPr>
              <w:t>Can /Tin, Metal: , 0.75, 1, 2.5, 5, 25, 30, 55, 200 L</w:t>
            </w:r>
          </w:p>
          <w:p w14:paraId="4A8B0BBA" w14:textId="77777777" w:rsidR="00641A2A" w:rsidRPr="006128DA" w:rsidRDefault="00641A2A" w:rsidP="00641A2A">
            <w:pPr>
              <w:rPr>
                <w:rFonts w:cs="Arial"/>
                <w:bCs/>
              </w:rPr>
            </w:pPr>
            <w:r w:rsidRPr="006128DA">
              <w:rPr>
                <w:rFonts w:cs="Arial"/>
                <w:bCs/>
              </w:rPr>
              <w:t>IBC (intermediate bulk container), Plastic: HDPE , 1000 L</w:t>
            </w:r>
          </w:p>
          <w:p w14:paraId="534DBF01" w14:textId="77777777" w:rsidR="00641A2A" w:rsidRPr="006128DA" w:rsidRDefault="00641A2A" w:rsidP="00641A2A">
            <w:pPr>
              <w:rPr>
                <w:rFonts w:cs="Arial"/>
                <w:bCs/>
              </w:rPr>
            </w:pPr>
            <w:r w:rsidRPr="006128DA">
              <w:rPr>
                <w:rFonts w:cs="Arial"/>
                <w:bCs/>
              </w:rPr>
              <w:t>The 30 L can is internally coated with an epoxyphenolic lacquer.</w:t>
            </w:r>
          </w:p>
          <w:p w14:paraId="68A55A6F" w14:textId="77777777" w:rsidR="00641A2A" w:rsidRPr="006128DA" w:rsidRDefault="00641A2A" w:rsidP="00641A2A">
            <w:pPr>
              <w:rPr>
                <w:rFonts w:cs="Arial"/>
                <w:bCs/>
              </w:rPr>
            </w:pPr>
          </w:p>
          <w:p w14:paraId="3B8A6F7F" w14:textId="77777777" w:rsidR="00641A2A" w:rsidRPr="00F53F23" w:rsidRDefault="00641A2A" w:rsidP="00641A2A">
            <w:pPr>
              <w:rPr>
                <w:rFonts w:cs="Arial"/>
                <w:bCs/>
              </w:rPr>
            </w:pPr>
            <w:r w:rsidRPr="00F53F23">
              <w:rPr>
                <w:rFonts w:cs="Arial"/>
                <w:bCs/>
              </w:rPr>
              <w:t>Tin-plate can up to 200 L and HDPE 1000 L IBC for professionnal users. Hermetically closed with a cap.</w:t>
            </w:r>
          </w:p>
          <w:p w14:paraId="48E423E4" w14:textId="77777777" w:rsidR="00641A2A" w:rsidRPr="00944F5E" w:rsidRDefault="00641A2A" w:rsidP="00641A2A">
            <w:pPr>
              <w:rPr>
                <w:rFonts w:cs="Arial"/>
                <w:bCs/>
              </w:rPr>
            </w:pPr>
          </w:p>
          <w:p w14:paraId="39C49A20" w14:textId="4B8D8CA9" w:rsidR="00B21D4B" w:rsidRPr="00174DE7" w:rsidRDefault="00B21D4B" w:rsidP="00641A2A"/>
        </w:tc>
      </w:tr>
    </w:tbl>
    <w:p w14:paraId="2155A078" w14:textId="54C11253" w:rsidR="009D0C0B" w:rsidRDefault="009D0C0B">
      <w:pPr>
        <w:keepNext/>
        <w:widowControl w:val="0"/>
        <w:autoSpaceDE w:val="0"/>
        <w:spacing w:after="120"/>
        <w:rPr>
          <w:b/>
          <w:bCs/>
          <w:i/>
          <w:iCs/>
        </w:rPr>
      </w:pPr>
    </w:p>
    <w:p w14:paraId="6CF9CFAB" w14:textId="17381B81" w:rsidR="009D0C0B" w:rsidRDefault="00FA480B">
      <w:pPr>
        <w:pStyle w:val="Titre4"/>
        <w:rPr>
          <w:rFonts w:cs="Times"/>
          <w:bCs/>
          <w:szCs w:val="29"/>
        </w:rPr>
      </w:pPr>
      <w:bookmarkStart w:id="35" w:name="_Toc536627260"/>
      <w:r>
        <w:t>Use-specific instructions for use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E79BB4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A0B62D" w14:textId="6F90D796" w:rsidR="009D0C0B" w:rsidRPr="00042F62" w:rsidRDefault="00042F62" w:rsidP="005C3703">
            <w:pPr>
              <w:pStyle w:val="Paragraphedeliste"/>
              <w:widowControl w:val="0"/>
              <w:numPr>
                <w:ilvl w:val="0"/>
                <w:numId w:val="28"/>
              </w:numPr>
              <w:autoSpaceDE w:val="0"/>
              <w:snapToGrid w:val="0"/>
              <w:spacing w:before="80"/>
              <w:rPr>
                <w:rFonts w:cs="Times"/>
                <w:bCs/>
                <w:szCs w:val="29"/>
              </w:rPr>
            </w:pPr>
            <w:r w:rsidRPr="00042F62">
              <w:rPr>
                <w:rFonts w:cs="Times"/>
                <w:bCs/>
                <w:szCs w:val="29"/>
              </w:rPr>
              <w:t>For preventive superficial application on wood for use class 3.1, a top coat has to be applied.</w:t>
            </w:r>
          </w:p>
        </w:tc>
      </w:tr>
    </w:tbl>
    <w:p w14:paraId="3F129851" w14:textId="77777777" w:rsidR="009D0C0B" w:rsidRDefault="009D0C0B">
      <w:pPr>
        <w:keepNext/>
        <w:widowControl w:val="0"/>
        <w:autoSpaceDE w:val="0"/>
        <w:spacing w:after="120"/>
        <w:rPr>
          <w:rFonts w:eastAsia="Calibri"/>
          <w:b/>
          <w:i/>
          <w:caps/>
          <w:sz w:val="22"/>
          <w:szCs w:val="22"/>
          <w:lang w:val="de-DE" w:eastAsia="en-US"/>
        </w:rPr>
      </w:pPr>
    </w:p>
    <w:p w14:paraId="476A2920" w14:textId="77777777" w:rsidR="009D0C0B" w:rsidRDefault="00FA480B">
      <w:pPr>
        <w:pStyle w:val="Titre4"/>
        <w:rPr>
          <w:rFonts w:cs="Times"/>
          <w:bCs/>
          <w:szCs w:val="29"/>
        </w:rPr>
      </w:pPr>
      <w:bookmarkStart w:id="36" w:name="_Toc536627261"/>
      <w:r>
        <w:t>Use-specific risk mitigation measures</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AB890F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B29CA4D" w14:textId="5FAD5C07" w:rsidR="00AD004D" w:rsidRPr="0021636F" w:rsidRDefault="00AD004D" w:rsidP="0039605F">
            <w:p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18CAEB8C" w14:textId="77777777" w:rsidR="009D0C0B" w:rsidRDefault="00AD004D" w:rsidP="00AD004D">
            <w:pPr>
              <w:widowControl w:val="0"/>
              <w:autoSpaceDE w:val="0"/>
              <w:snapToGrid w:val="0"/>
              <w:spacing w:before="80"/>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w:t>
            </w:r>
            <w:r w:rsidR="00735835" w:rsidRPr="0021636F">
              <w:rPr>
                <w:rFonts w:eastAsia="Calibri" w:cs="Arial"/>
                <w:szCs w:val="22"/>
                <w:lang w:val="en-US" w:eastAsia="sv-SE"/>
              </w:rPr>
              <w:t>coverall (</w:t>
            </w:r>
            <w:r w:rsidRPr="0021636F">
              <w:rPr>
                <w:rFonts w:eastAsia="Calibri" w:cs="Arial"/>
                <w:szCs w:val="22"/>
                <w:lang w:val="en-US" w:eastAsia="sv-SE"/>
              </w:rPr>
              <w:t xml:space="preserve">category IV type 4) during </w:t>
            </w:r>
            <w:r w:rsidR="00735835" w:rsidRPr="0021636F">
              <w:rPr>
                <w:rFonts w:eastAsia="Calibri" w:cs="Arial"/>
                <w:szCs w:val="22"/>
                <w:lang w:val="en-US" w:eastAsia="sv-SE"/>
              </w:rPr>
              <w:t>spraying, gloves,</w:t>
            </w:r>
            <w:r w:rsidRPr="0021636F">
              <w:rPr>
                <w:rFonts w:eastAsia="Calibri" w:cs="Arial"/>
                <w:szCs w:val="22"/>
                <w:lang w:val="en-US" w:eastAsia="sv-SE"/>
              </w:rPr>
              <w:t xml:space="preserve"> and coated coverall (category IV type 6) during cleaning phase.</w:t>
            </w:r>
            <w:r w:rsidRPr="001716D1">
              <w:rPr>
                <w:rFonts w:eastAsia="Calibri" w:cs="Arial"/>
                <w:szCs w:val="22"/>
                <w:lang w:val="en-US" w:eastAsia="sv-SE"/>
              </w:rPr>
              <w:t xml:space="preserve"> </w:t>
            </w:r>
          </w:p>
          <w:p w14:paraId="747FF6C0" w14:textId="32F6388A" w:rsidR="00D74350" w:rsidRPr="00385B9B" w:rsidRDefault="00D74350" w:rsidP="00D74350">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Pr>
                <w:rFonts w:cs="Times"/>
                <w:bCs/>
                <w:szCs w:val="29"/>
                <w:lang w:val="en-US"/>
              </w:rPr>
              <w:t xml:space="preserve">apply only by brushing and </w:t>
            </w:r>
            <w:r w:rsidRPr="00385B9B">
              <w:rPr>
                <w:rFonts w:cs="Times"/>
                <w:bCs/>
                <w:szCs w:val="29"/>
                <w:lang w:val="en-US"/>
              </w:rPr>
              <w:t>cover the ground with an appropriate plastic sheet to prevent any emission to the terrestrial compartment</w:t>
            </w:r>
            <w:r w:rsidR="005C3703">
              <w:rPr>
                <w:rFonts w:cs="Times"/>
                <w:bCs/>
                <w:szCs w:val="29"/>
                <w:lang w:val="en-US"/>
              </w:rPr>
              <w:t>.</w:t>
            </w:r>
          </w:p>
          <w:p w14:paraId="30796DDD" w14:textId="77777777" w:rsidR="005B0E7D" w:rsidRDefault="005B0E7D" w:rsidP="005B0E7D">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4EB89853" w14:textId="6A5CF21E" w:rsidR="005B0E7D" w:rsidRPr="005B0E7D" w:rsidRDefault="005B0E7D" w:rsidP="005C3703">
            <w:pPr>
              <w:pStyle w:val="Paragraphedeliste"/>
              <w:widowControl w:val="0"/>
              <w:numPr>
                <w:ilvl w:val="0"/>
                <w:numId w:val="31"/>
              </w:numPr>
              <w:autoSpaceDE w:val="0"/>
              <w:snapToGrid w:val="0"/>
              <w:spacing w:before="80"/>
              <w:rPr>
                <w:rFonts w:cs="Times"/>
                <w:bCs/>
                <w:szCs w:val="29"/>
              </w:rPr>
            </w:pPr>
            <w:r w:rsidRPr="005B0E7D">
              <w:rPr>
                <w:rFonts w:cs="Times"/>
                <w:bCs/>
                <w:szCs w:val="29"/>
                <w:lang w:val="en-US"/>
              </w:rPr>
              <w:t>Treated wood should not be used near an aquatic environment</w:t>
            </w:r>
          </w:p>
        </w:tc>
      </w:tr>
    </w:tbl>
    <w:p w14:paraId="359EA515" w14:textId="77777777" w:rsidR="009D0C0B" w:rsidRPr="00EC0D24" w:rsidRDefault="009D0C0B">
      <w:pPr>
        <w:keepNext/>
        <w:widowControl w:val="0"/>
        <w:autoSpaceDE w:val="0"/>
        <w:spacing w:after="120"/>
        <w:rPr>
          <w:rFonts w:eastAsia="Calibri"/>
          <w:b/>
          <w:i/>
          <w:caps/>
          <w:sz w:val="22"/>
          <w:szCs w:val="22"/>
          <w:lang w:val="de-DE" w:eastAsia="en-US"/>
        </w:rPr>
      </w:pPr>
    </w:p>
    <w:p w14:paraId="222FDD70" w14:textId="77777777" w:rsidR="009D0C0B" w:rsidRPr="00EC0D24" w:rsidRDefault="00FA480B">
      <w:pPr>
        <w:pStyle w:val="Titre4"/>
        <w:rPr>
          <w:rFonts w:cs="Times"/>
          <w:bCs/>
          <w:szCs w:val="29"/>
        </w:rPr>
      </w:pPr>
      <w:bookmarkStart w:id="37" w:name="_Toc536627262"/>
      <w:r w:rsidRPr="00EC0D24">
        <w:t>Where specific to the use, the particulars of likely direct or indirect effects, first aid instructions and emergency measures to protect the environment</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9ABE2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4EDE1E" w14:textId="77777777" w:rsidR="009D0C0B" w:rsidRDefault="009D0C0B">
            <w:pPr>
              <w:widowControl w:val="0"/>
              <w:autoSpaceDE w:val="0"/>
              <w:snapToGrid w:val="0"/>
              <w:spacing w:before="80"/>
              <w:rPr>
                <w:rFonts w:cs="Times"/>
                <w:bCs/>
                <w:szCs w:val="29"/>
              </w:rPr>
            </w:pPr>
          </w:p>
        </w:tc>
      </w:tr>
    </w:tbl>
    <w:p w14:paraId="022B1A72" w14:textId="77777777" w:rsidR="009D0C0B" w:rsidRPr="00EC0D24" w:rsidRDefault="00FA480B">
      <w:pPr>
        <w:pStyle w:val="Titre4"/>
        <w:rPr>
          <w:rFonts w:cs="Times"/>
          <w:bCs/>
          <w:szCs w:val="29"/>
        </w:rPr>
      </w:pPr>
      <w:bookmarkStart w:id="38" w:name="_Toc536627263"/>
      <w:r w:rsidRPr="00EC0D24">
        <w:t>Where specific to the use, the instructions for safe disposal of the product and its packaging</w:t>
      </w:r>
      <w:bookmarkEnd w:id="38"/>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C6F51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AA238F1" w14:textId="77777777" w:rsidR="009D0C0B" w:rsidRDefault="009D0C0B">
            <w:pPr>
              <w:widowControl w:val="0"/>
              <w:autoSpaceDE w:val="0"/>
              <w:snapToGrid w:val="0"/>
              <w:spacing w:before="80"/>
              <w:rPr>
                <w:rFonts w:cs="Times"/>
                <w:bCs/>
                <w:szCs w:val="29"/>
              </w:rPr>
            </w:pPr>
          </w:p>
        </w:tc>
      </w:tr>
    </w:tbl>
    <w:p w14:paraId="65A473BC" w14:textId="77777777" w:rsidR="009D0C0B" w:rsidRDefault="009D0C0B">
      <w:pPr>
        <w:widowControl w:val="0"/>
        <w:autoSpaceDE w:val="0"/>
        <w:rPr>
          <w:rFonts w:cs="Times"/>
          <w:bCs/>
          <w:szCs w:val="29"/>
        </w:rPr>
      </w:pPr>
    </w:p>
    <w:p w14:paraId="70F8D513" w14:textId="77777777" w:rsidR="009D0C0B" w:rsidRPr="00943FA9" w:rsidRDefault="00FA480B">
      <w:pPr>
        <w:pStyle w:val="Titre4"/>
        <w:rPr>
          <w:rFonts w:cs="Times"/>
          <w:bCs/>
          <w:szCs w:val="29"/>
          <w:lang w:val="en-US"/>
        </w:rPr>
      </w:pPr>
      <w:bookmarkStart w:id="39" w:name="_Toc536627264"/>
      <w:r w:rsidRPr="00943FA9">
        <w:rPr>
          <w:lang w:val="en-US"/>
        </w:rPr>
        <w:t>Where specific to the use, the conditions of storage and shelf-life of the product under normal conditions of storage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DE54CC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5133BAE" w14:textId="77777777" w:rsidR="009D0C0B" w:rsidRDefault="009D0C0B">
            <w:pPr>
              <w:widowControl w:val="0"/>
              <w:autoSpaceDE w:val="0"/>
              <w:snapToGrid w:val="0"/>
              <w:spacing w:before="80"/>
              <w:rPr>
                <w:rFonts w:cs="Times"/>
                <w:bCs/>
                <w:szCs w:val="29"/>
              </w:rPr>
            </w:pPr>
          </w:p>
        </w:tc>
      </w:tr>
    </w:tbl>
    <w:p w14:paraId="00BECAC8" w14:textId="77777777" w:rsidR="009D0C0B" w:rsidRDefault="009D0C0B">
      <w:pPr>
        <w:widowControl w:val="0"/>
        <w:autoSpaceDE w:val="0"/>
        <w:rPr>
          <w:rFonts w:cs="Times"/>
          <w:bCs/>
          <w:szCs w:val="29"/>
        </w:rPr>
      </w:pPr>
    </w:p>
    <w:p w14:paraId="32760A63" w14:textId="03AEB8E8" w:rsidR="002771BE" w:rsidRDefault="002771BE">
      <w:pPr>
        <w:widowControl w:val="0"/>
        <w:autoSpaceDE w:val="0"/>
        <w:rPr>
          <w:rFonts w:cs="Times"/>
          <w:bCs/>
          <w:szCs w:val="29"/>
        </w:rPr>
      </w:pPr>
    </w:p>
    <w:p w14:paraId="60F8590C" w14:textId="3776FBC4" w:rsidR="00564259" w:rsidRDefault="00564259">
      <w:pPr>
        <w:widowControl w:val="0"/>
        <w:autoSpaceDE w:val="0"/>
        <w:rPr>
          <w:rFonts w:cs="Times"/>
          <w:bCs/>
          <w:szCs w:val="29"/>
        </w:rPr>
      </w:pPr>
    </w:p>
    <w:p w14:paraId="7ADB671F" w14:textId="77777777" w:rsidR="00564259" w:rsidRDefault="00564259" w:rsidP="00564259">
      <w:pPr>
        <w:pStyle w:val="Titre4"/>
      </w:pPr>
      <w:bookmarkStart w:id="40" w:name="_Toc536627265"/>
      <w:r>
        <w:t>Use description</w:t>
      </w:r>
      <w:bookmarkEnd w:id="40"/>
    </w:p>
    <w:p w14:paraId="4E101C4D" w14:textId="5E70152E" w:rsidR="00564259" w:rsidRPr="00EC0D24" w:rsidRDefault="00564259" w:rsidP="00564259">
      <w:pPr>
        <w:pStyle w:val="Lgende"/>
        <w:spacing w:after="120"/>
        <w:rPr>
          <w:rFonts w:ascii="Verdana" w:hAnsi="Verdana"/>
          <w:lang w:val="de-DE"/>
        </w:rPr>
      </w:pPr>
      <w:r>
        <w:rPr>
          <w:rFonts w:ascii="Verdana" w:hAnsi="Verdana"/>
        </w:rPr>
        <w:t>Use # 2</w:t>
      </w:r>
      <w:r w:rsidRPr="00174DE7">
        <w:rPr>
          <w:rFonts w:ascii="Verdana" w:hAnsi="Verdana"/>
        </w:rPr>
        <w:t xml:space="preserve"> – </w:t>
      </w:r>
      <w:r w:rsidRPr="005C3703">
        <w:rPr>
          <w:rFonts w:ascii="Verdana" w:hAnsi="Verdana"/>
          <w:shd w:val="clear" w:color="auto" w:fill="FFFFFF" w:themeFill="background1"/>
        </w:rPr>
        <w:t>Preventive treatment for wood in</w:t>
      </w:r>
      <w:r w:rsidR="004C6D1B" w:rsidRPr="005C3703">
        <w:rPr>
          <w:rFonts w:ascii="Verdana" w:hAnsi="Verdana"/>
          <w:shd w:val="clear" w:color="auto" w:fill="FFFFFF" w:themeFill="background1"/>
        </w:rPr>
        <w:t xml:space="preserve"> use</w:t>
      </w:r>
      <w:r w:rsidR="0086173D" w:rsidRPr="005C3703">
        <w:rPr>
          <w:rFonts w:ascii="Verdana" w:hAnsi="Verdana"/>
          <w:shd w:val="clear" w:color="auto" w:fill="FFFFFF" w:themeFill="background1"/>
        </w:rPr>
        <w:t xml:space="preserve"> class 1</w:t>
      </w:r>
      <w:r w:rsidR="00DA5D59" w:rsidRPr="005C3703">
        <w:rPr>
          <w:rFonts w:ascii="Verdana" w:hAnsi="Verdana"/>
          <w:shd w:val="clear" w:color="auto" w:fill="FFFFFF" w:themeFill="background1"/>
        </w:rPr>
        <w:t xml:space="preserve">, 2 and 3.1 </w:t>
      </w:r>
      <w:r w:rsidR="0086173D" w:rsidRPr="005C3703">
        <w:rPr>
          <w:rFonts w:ascii="Verdana" w:hAnsi="Verdana"/>
          <w:shd w:val="clear" w:color="auto" w:fill="FFFFFF" w:themeFill="background1"/>
        </w:rPr>
        <w:t>-</w:t>
      </w:r>
      <w:r w:rsidR="0086173D">
        <w:rPr>
          <w:rFonts w:ascii="Verdana" w:hAnsi="Verdana"/>
        </w:rPr>
        <w:t xml:space="preserve"> Non-Profession</w:t>
      </w:r>
      <w:r w:rsidR="004C6D1B">
        <w:rPr>
          <w:rFonts w:ascii="Verdana" w:hAnsi="Verdana"/>
        </w:rPr>
        <w:t>al</w:t>
      </w:r>
      <w:r w:rsidR="00DA5D59">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64259" w:rsidRPr="00174DE7" w14:paraId="06CF6FDB"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1AA28B" w14:textId="77777777" w:rsidR="00564259" w:rsidRPr="00174DE7" w:rsidRDefault="00564259"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DA8FE8" w14:textId="77777777" w:rsidR="00564259" w:rsidRPr="00174DE7" w:rsidRDefault="00564259" w:rsidP="0086173D">
            <w:pPr>
              <w:snapToGrid w:val="0"/>
              <w:ind w:left="49"/>
              <w:rPr>
                <w:rFonts w:cs="Arial"/>
              </w:rPr>
            </w:pPr>
            <w:r w:rsidRPr="00174DE7">
              <w:rPr>
                <w:rFonts w:cs="Arial"/>
              </w:rPr>
              <w:t>8 – Wood preservatives</w:t>
            </w:r>
          </w:p>
        </w:tc>
      </w:tr>
      <w:tr w:rsidR="00564259" w:rsidRPr="00174DE7" w14:paraId="79CD2F2D" w14:textId="77777777" w:rsidTr="004E2C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02DD5A" w14:textId="77777777" w:rsidR="00564259" w:rsidRPr="00174DE7" w:rsidRDefault="00564259"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38428BE1" w14:textId="5E525129" w:rsidR="004E2CCF" w:rsidRDefault="004E2CCF" w:rsidP="004E2CCF">
            <w:pPr>
              <w:snapToGrid w:val="0"/>
              <w:rPr>
                <w:rFonts w:cs="Arial"/>
              </w:rPr>
            </w:pPr>
            <w:r>
              <w:rPr>
                <w:rFonts w:cs="Arial"/>
              </w:rPr>
              <w:t>Preventive treatment for wood in use class 1,2 and 3.1</w:t>
            </w:r>
          </w:p>
          <w:p w14:paraId="0BF2B9C3" w14:textId="54D70BF2" w:rsidR="004E2CCF" w:rsidRPr="004E2CCF" w:rsidRDefault="004E2CCF" w:rsidP="004E2CCF">
            <w:pPr>
              <w:snapToGrid w:val="0"/>
              <w:rPr>
                <w:rFonts w:cs="Arial"/>
              </w:rPr>
            </w:pPr>
          </w:p>
        </w:tc>
      </w:tr>
      <w:tr w:rsidR="00564259" w:rsidRPr="00174DE7" w14:paraId="4D4621B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97BA2C" w14:textId="77777777" w:rsidR="00564259" w:rsidRPr="00174DE7" w:rsidRDefault="00564259"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55ABDF" w14:textId="200FBB64" w:rsidR="00F23BBB" w:rsidRDefault="00F23BBB" w:rsidP="00F23BBB">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6E91D7B7" w14:textId="77777777" w:rsidR="00F23BBB" w:rsidRDefault="00F23BBB" w:rsidP="0086173D">
            <w:pPr>
              <w:ind w:left="49"/>
              <w:rPr>
                <w:rFonts w:eastAsia="Calibri" w:cs="Arial"/>
                <w:lang w:eastAsia="fr-FR"/>
              </w:rPr>
            </w:pPr>
          </w:p>
          <w:p w14:paraId="0ACE0853" w14:textId="0F9552B0" w:rsidR="00564259" w:rsidRPr="00174DE7" w:rsidRDefault="00564259" w:rsidP="0086173D">
            <w:pPr>
              <w:ind w:left="49"/>
              <w:rPr>
                <w:rFonts w:eastAsia="Calibri" w:cs="Arial"/>
                <w:bCs/>
                <w:lang w:eastAsia="sv-SE"/>
              </w:rPr>
            </w:pPr>
            <w:r w:rsidRPr="00174DE7">
              <w:rPr>
                <w:rFonts w:eastAsia="Calibri" w:cs="Arial"/>
                <w:lang w:eastAsia="fr-FR"/>
              </w:rPr>
              <w:t>Wood boring insects</w:t>
            </w:r>
          </w:p>
          <w:p w14:paraId="1D21FF91"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3C5625FB"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FFBF2E3"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0FA1CD1A" w14:textId="77777777" w:rsidR="00564259" w:rsidRPr="00174DE7" w:rsidRDefault="00564259" w:rsidP="0086173D">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564259" w:rsidRPr="00174DE7" w14:paraId="31D0673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88E11F" w14:textId="77777777" w:rsidR="00564259" w:rsidRPr="00174DE7" w:rsidRDefault="00564259"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31221A" w14:textId="5565F8E7" w:rsidR="00564259" w:rsidRDefault="00564259" w:rsidP="004E2CCF">
            <w:pPr>
              <w:shd w:val="clear" w:color="auto" w:fill="FFFFFF" w:themeFill="background1"/>
              <w:rPr>
                <w:rFonts w:cs="Arial"/>
              </w:rPr>
            </w:pPr>
            <w:r w:rsidRPr="00174DE7">
              <w:rPr>
                <w:rFonts w:cs="Arial"/>
              </w:rPr>
              <w:t xml:space="preserve">Preventive treatment for wood </w:t>
            </w:r>
            <w:r>
              <w:rPr>
                <w:rFonts w:cs="Arial"/>
              </w:rPr>
              <w:t>i</w:t>
            </w:r>
            <w:r w:rsidRPr="00174DE7">
              <w:rPr>
                <w:rFonts w:cs="Arial"/>
              </w:rPr>
              <w:t>n use class 1</w:t>
            </w:r>
            <w:r w:rsidR="00DA5D59">
              <w:rPr>
                <w:rFonts w:cs="Arial"/>
              </w:rPr>
              <w:t>, 2 and 3.1</w:t>
            </w:r>
            <w:r w:rsidRPr="00174DE7">
              <w:rPr>
                <w:rFonts w:cs="Arial"/>
              </w:rPr>
              <w:t xml:space="preserve"> </w:t>
            </w:r>
          </w:p>
          <w:p w14:paraId="23F60FFF" w14:textId="49C1229F" w:rsidR="00564259" w:rsidRPr="00174DE7" w:rsidRDefault="00312415" w:rsidP="00312415">
            <w:r>
              <w:rPr>
                <w:rFonts w:cs="Arial"/>
              </w:rPr>
              <w:t>(</w:t>
            </w:r>
            <w:r w:rsidR="00E522F0">
              <w:rPr>
                <w:rFonts w:cs="Arial"/>
              </w:rPr>
              <w:t>Softwood and hardwood</w:t>
            </w:r>
            <w:r>
              <w:rPr>
                <w:rFonts w:cs="Arial"/>
              </w:rPr>
              <w:t>)</w:t>
            </w:r>
            <w:r w:rsidR="009C2ACC">
              <w:rPr>
                <w:rFonts w:cs="Arial"/>
              </w:rPr>
              <w:t xml:space="preserve"> </w:t>
            </w:r>
          </w:p>
        </w:tc>
      </w:tr>
      <w:tr w:rsidR="00564259" w:rsidRPr="00174DE7" w14:paraId="09D89144"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1501C0" w14:textId="77777777" w:rsidR="00564259" w:rsidRPr="00174DE7" w:rsidRDefault="00564259"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F0E8E1" w14:textId="77777777" w:rsidR="00564259" w:rsidRPr="00174DE7" w:rsidRDefault="00564259" w:rsidP="0086173D">
            <w:r w:rsidRPr="00174DE7">
              <w:t>Superficial application / brush / roller /pad treatment</w:t>
            </w:r>
          </w:p>
          <w:p w14:paraId="7023008A" w14:textId="77777777" w:rsidR="00564259" w:rsidRPr="00174DE7" w:rsidRDefault="00564259" w:rsidP="0086173D">
            <w:r w:rsidRPr="00174DE7">
              <w:rPr>
                <w:rFonts w:cs="Arial"/>
              </w:rPr>
              <w:t>Superficial application / spray treatment</w:t>
            </w:r>
          </w:p>
        </w:tc>
      </w:tr>
      <w:tr w:rsidR="00564259" w:rsidRPr="00174DE7" w14:paraId="0742F5A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499D2B" w14:textId="77777777" w:rsidR="00564259" w:rsidRPr="00174DE7" w:rsidRDefault="00564259"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1F4EB1" w14:textId="77777777" w:rsidR="00564259" w:rsidRPr="00174DE7" w:rsidRDefault="00564259" w:rsidP="0086173D">
            <w:r w:rsidRPr="00174DE7">
              <w:t>The product is ready to use</w:t>
            </w:r>
          </w:p>
          <w:p w14:paraId="771AAE7E" w14:textId="77777777" w:rsidR="00564259" w:rsidRPr="00174DE7" w:rsidRDefault="00564259" w:rsidP="0086173D"/>
          <w:p w14:paraId="55A521F1" w14:textId="77777777" w:rsidR="00564259" w:rsidRPr="00174DE7" w:rsidRDefault="00564259" w:rsidP="0086173D">
            <w:r w:rsidRPr="00174DE7">
              <w:t xml:space="preserve">The </w:t>
            </w:r>
            <w:r>
              <w:t>product</w:t>
            </w:r>
            <w:r w:rsidRPr="00174DE7">
              <w:t xml:space="preserve"> is </w:t>
            </w:r>
            <w:r>
              <w:t>applied</w:t>
            </w:r>
            <w:r w:rsidRPr="00174DE7">
              <w:t xml:space="preserve"> by </w:t>
            </w:r>
            <w:r>
              <w:t>superficial</w:t>
            </w:r>
            <w:r w:rsidRPr="00174DE7">
              <w:t xml:space="preserve"> application</w:t>
            </w:r>
            <w:r>
              <w:t>, t</w:t>
            </w:r>
            <w:r w:rsidRPr="00174DE7">
              <w:t xml:space="preserve">he application rate is </w:t>
            </w:r>
          </w:p>
          <w:p w14:paraId="3B13F24B" w14:textId="41232C91" w:rsidR="00564259" w:rsidRPr="00174DE7" w:rsidRDefault="00042F62" w:rsidP="00042F62">
            <w:pPr>
              <w:pStyle w:val="Paragraphedeliste"/>
              <w:widowControl w:val="0"/>
              <w:numPr>
                <w:ilvl w:val="0"/>
                <w:numId w:val="29"/>
              </w:numPr>
              <w:suppressAutoHyphens w:val="0"/>
              <w:autoSpaceDE w:val="0"/>
              <w:autoSpaceDN w:val="0"/>
              <w:adjustRightInd w:val="0"/>
              <w:contextualSpacing/>
              <w:jc w:val="left"/>
            </w:pPr>
            <w:r>
              <w:t>UC 1 to 3.1</w:t>
            </w:r>
            <w:r w:rsidR="00564259" w:rsidRPr="00174DE7">
              <w:t>: 200 g of product /m²</w:t>
            </w:r>
          </w:p>
        </w:tc>
      </w:tr>
      <w:tr w:rsidR="00564259" w:rsidRPr="00174DE7" w14:paraId="47DB8202"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5AE74" w14:textId="77777777" w:rsidR="00564259" w:rsidRPr="00174DE7" w:rsidRDefault="00564259" w:rsidP="0086173D">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925BE0" w14:textId="4AB8B1C9" w:rsidR="00564259" w:rsidRPr="00174DE7" w:rsidRDefault="004C6D1B" w:rsidP="0086173D">
            <w:r>
              <w:t>N</w:t>
            </w:r>
            <w:r w:rsidR="00564259" w:rsidRPr="00174DE7">
              <w:t>on-professional</w:t>
            </w:r>
          </w:p>
        </w:tc>
      </w:tr>
      <w:tr w:rsidR="00564259" w:rsidRPr="00174DE7" w14:paraId="379FC578"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75434" w14:textId="77777777" w:rsidR="00564259" w:rsidRPr="00174DE7" w:rsidRDefault="00564259"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0621AF" w14:textId="77777777" w:rsidR="00564259" w:rsidRPr="006128DA" w:rsidRDefault="00564259" w:rsidP="0086173D">
            <w:pPr>
              <w:rPr>
                <w:rFonts w:cs="Arial"/>
                <w:bCs/>
              </w:rPr>
            </w:pPr>
            <w:r w:rsidRPr="005F29A1">
              <w:rPr>
                <w:rFonts w:cs="Arial"/>
                <w:bCs/>
              </w:rPr>
              <w:t>Can /Tin, Metal: , 0.75, 1, 2.5, 5, 25, 30, 55, 200 L</w:t>
            </w:r>
          </w:p>
          <w:p w14:paraId="5B472BC3" w14:textId="77777777" w:rsidR="00564259" w:rsidRPr="006128DA" w:rsidRDefault="00564259" w:rsidP="0086173D">
            <w:pPr>
              <w:rPr>
                <w:rFonts w:cs="Arial"/>
                <w:bCs/>
              </w:rPr>
            </w:pPr>
            <w:r w:rsidRPr="006128DA">
              <w:rPr>
                <w:rFonts w:cs="Arial"/>
                <w:bCs/>
              </w:rPr>
              <w:t>IBC (intermediate bulk container), Plastic: HDPE , 1000 L</w:t>
            </w:r>
          </w:p>
          <w:p w14:paraId="5466B4FA" w14:textId="77777777" w:rsidR="00564259" w:rsidRPr="006128DA" w:rsidRDefault="00564259" w:rsidP="0086173D">
            <w:pPr>
              <w:rPr>
                <w:rFonts w:cs="Arial"/>
                <w:bCs/>
              </w:rPr>
            </w:pPr>
            <w:r w:rsidRPr="006128DA">
              <w:rPr>
                <w:rFonts w:cs="Arial"/>
                <w:bCs/>
              </w:rPr>
              <w:t>The 30 L can is internally coated with an epoxyphenolic lacquer.</w:t>
            </w:r>
          </w:p>
          <w:p w14:paraId="0339AC32" w14:textId="77777777" w:rsidR="00564259" w:rsidRPr="006128DA" w:rsidRDefault="00564259" w:rsidP="0086173D">
            <w:pPr>
              <w:rPr>
                <w:rFonts w:cs="Arial"/>
                <w:bCs/>
              </w:rPr>
            </w:pPr>
          </w:p>
          <w:p w14:paraId="5A0D7AFD" w14:textId="4D5AFE8B" w:rsidR="00564259" w:rsidRDefault="00564259" w:rsidP="0086173D">
            <w:pPr>
              <w:rPr>
                <w:rFonts w:cs="Arial"/>
                <w:bCs/>
              </w:rPr>
            </w:pPr>
            <w:r w:rsidRPr="006128DA">
              <w:rPr>
                <w:rFonts w:cs="Arial"/>
                <w:bCs/>
              </w:rPr>
              <w:t>Tin-plate can up to 30 L for non-professional users.</w:t>
            </w:r>
          </w:p>
          <w:p w14:paraId="36E408B7" w14:textId="77777777" w:rsidR="004C6D1B" w:rsidRPr="00944F5E" w:rsidRDefault="004C6D1B" w:rsidP="0086173D">
            <w:pPr>
              <w:rPr>
                <w:rFonts w:cs="Arial"/>
                <w:bCs/>
              </w:rPr>
            </w:pPr>
          </w:p>
          <w:p w14:paraId="52343345" w14:textId="77777777" w:rsidR="00564259" w:rsidRPr="00174DE7" w:rsidRDefault="00564259" w:rsidP="0086173D">
            <w:r w:rsidRPr="002A77D8">
              <w:rPr>
                <w:rFonts w:cs="Arial"/>
                <w:bCs/>
              </w:rPr>
              <w:t>Packagings for non-professional users are hermetically closed with a cap and fitted with a child-resistant fastening and a tactile warning of danger</w:t>
            </w:r>
          </w:p>
        </w:tc>
      </w:tr>
    </w:tbl>
    <w:p w14:paraId="0767598D" w14:textId="77777777" w:rsidR="00564259" w:rsidRDefault="00564259" w:rsidP="00564259">
      <w:pPr>
        <w:keepNext/>
        <w:widowControl w:val="0"/>
        <w:autoSpaceDE w:val="0"/>
        <w:spacing w:after="120"/>
        <w:rPr>
          <w:b/>
          <w:bCs/>
          <w:i/>
          <w:iCs/>
        </w:rPr>
      </w:pPr>
    </w:p>
    <w:p w14:paraId="22E3183E" w14:textId="77777777" w:rsidR="00564259" w:rsidRDefault="00564259" w:rsidP="00564259">
      <w:pPr>
        <w:pStyle w:val="Titre4"/>
        <w:rPr>
          <w:rFonts w:cs="Times"/>
          <w:bCs/>
          <w:szCs w:val="29"/>
        </w:rPr>
      </w:pPr>
      <w:bookmarkStart w:id="41" w:name="_Toc536627266"/>
      <w:r>
        <w:t>Use-specific instructions for use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2D7010E5"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D25C7D4" w14:textId="4DAF181D" w:rsidR="00564259" w:rsidRPr="00042F62" w:rsidRDefault="00042F62" w:rsidP="004E2CCF">
            <w:pPr>
              <w:pStyle w:val="Paragraphedeliste"/>
              <w:widowControl w:val="0"/>
              <w:numPr>
                <w:ilvl w:val="0"/>
                <w:numId w:val="28"/>
              </w:numPr>
              <w:autoSpaceDE w:val="0"/>
              <w:snapToGrid w:val="0"/>
              <w:spacing w:before="80"/>
              <w:rPr>
                <w:rFonts w:cs="Times"/>
                <w:bCs/>
                <w:szCs w:val="29"/>
              </w:rPr>
            </w:pPr>
            <w:r w:rsidRPr="00042F62">
              <w:rPr>
                <w:rFonts w:cs="Times"/>
                <w:bCs/>
                <w:szCs w:val="29"/>
              </w:rPr>
              <w:t>For preventive superficial application on wood for use class 3.1, a top coat has to be applied.</w:t>
            </w:r>
          </w:p>
        </w:tc>
      </w:tr>
    </w:tbl>
    <w:p w14:paraId="3F44E4DA" w14:textId="77777777" w:rsidR="00564259" w:rsidRDefault="00564259" w:rsidP="00564259">
      <w:pPr>
        <w:keepNext/>
        <w:widowControl w:val="0"/>
        <w:autoSpaceDE w:val="0"/>
        <w:spacing w:after="120"/>
        <w:rPr>
          <w:rFonts w:eastAsia="Calibri"/>
          <w:b/>
          <w:i/>
          <w:caps/>
          <w:sz w:val="22"/>
          <w:szCs w:val="22"/>
          <w:lang w:val="de-DE" w:eastAsia="en-US"/>
        </w:rPr>
      </w:pPr>
    </w:p>
    <w:p w14:paraId="510C59DC" w14:textId="77777777" w:rsidR="00564259" w:rsidRDefault="00564259" w:rsidP="00564259">
      <w:pPr>
        <w:pStyle w:val="Titre4"/>
        <w:rPr>
          <w:rFonts w:cs="Times"/>
          <w:bCs/>
          <w:szCs w:val="29"/>
        </w:rPr>
      </w:pPr>
      <w:bookmarkStart w:id="42" w:name="_Toc536627267"/>
      <w:r>
        <w:t>Use-specific risk mitigation measures</w:t>
      </w:r>
      <w:bookmarkEnd w:id="4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3AC7303"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3FFC4F" w14:textId="33719DF9" w:rsidR="0076607C" w:rsidRPr="00385B9B" w:rsidRDefault="0076607C" w:rsidP="0076607C">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Pr>
                <w:rFonts w:cs="Times"/>
                <w:bCs/>
                <w:szCs w:val="29"/>
                <w:lang w:val="en-US"/>
              </w:rPr>
              <w:t xml:space="preserve">apply only by brushing and </w:t>
            </w:r>
            <w:r w:rsidRPr="00385B9B">
              <w:rPr>
                <w:rFonts w:cs="Times"/>
                <w:bCs/>
                <w:szCs w:val="29"/>
                <w:lang w:val="en-US"/>
              </w:rPr>
              <w:t>cover the ground with an appropriate plastic sheet to prevent any emission to the terrestrial compartment</w:t>
            </w:r>
            <w:r w:rsidR="004E2CCF">
              <w:rPr>
                <w:rFonts w:cs="Times"/>
                <w:bCs/>
                <w:szCs w:val="29"/>
                <w:lang w:val="en-US"/>
              </w:rPr>
              <w:t>.</w:t>
            </w:r>
            <w:r w:rsidRPr="00385B9B">
              <w:rPr>
                <w:rFonts w:cs="Times"/>
                <w:bCs/>
                <w:szCs w:val="29"/>
                <w:lang w:val="en-US"/>
              </w:rPr>
              <w:t xml:space="preserve">   </w:t>
            </w:r>
          </w:p>
          <w:p w14:paraId="53D4EA0D" w14:textId="74530B5D" w:rsidR="009C2ACC" w:rsidRDefault="009C2ACC" w:rsidP="009C2ACC">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r w:rsidR="004E2CCF">
              <w:rPr>
                <w:rFonts w:cs="Times"/>
                <w:bCs/>
                <w:szCs w:val="29"/>
                <w:lang w:val="en-US"/>
              </w:rPr>
              <w:t>.</w:t>
            </w:r>
          </w:p>
          <w:p w14:paraId="6DFFA6BC" w14:textId="185D9282" w:rsidR="00564259" w:rsidRPr="009C2ACC" w:rsidRDefault="009C2ACC" w:rsidP="004E2CCF">
            <w:pPr>
              <w:pStyle w:val="Paragraphedeliste"/>
              <w:numPr>
                <w:ilvl w:val="0"/>
                <w:numId w:val="31"/>
              </w:numPr>
              <w:suppressAutoHyphens w:val="0"/>
              <w:spacing w:after="200" w:line="276" w:lineRule="auto"/>
              <w:contextualSpacing/>
              <w:jc w:val="left"/>
            </w:pPr>
            <w:r w:rsidRPr="00F756C6">
              <w:rPr>
                <w:rFonts w:cs="Times"/>
                <w:bCs/>
                <w:szCs w:val="29"/>
                <w:lang w:val="en-US"/>
              </w:rPr>
              <w:t>Treated wood should not be used near an aquatic environment</w:t>
            </w:r>
            <w:r w:rsidR="004E2CCF">
              <w:rPr>
                <w:rFonts w:cs="Times"/>
                <w:bCs/>
                <w:szCs w:val="29"/>
                <w:lang w:val="en-US"/>
              </w:rPr>
              <w:t>.</w:t>
            </w:r>
          </w:p>
        </w:tc>
      </w:tr>
    </w:tbl>
    <w:p w14:paraId="09C4DF2F" w14:textId="77777777" w:rsidR="00564259" w:rsidRPr="00EC0D24" w:rsidRDefault="00564259" w:rsidP="00564259">
      <w:pPr>
        <w:keepNext/>
        <w:widowControl w:val="0"/>
        <w:autoSpaceDE w:val="0"/>
        <w:spacing w:after="120"/>
        <w:rPr>
          <w:rFonts w:eastAsia="Calibri"/>
          <w:b/>
          <w:i/>
          <w:caps/>
          <w:sz w:val="22"/>
          <w:szCs w:val="22"/>
          <w:lang w:val="de-DE" w:eastAsia="en-US"/>
        </w:rPr>
      </w:pPr>
    </w:p>
    <w:p w14:paraId="60B2BE2D" w14:textId="77777777" w:rsidR="00564259" w:rsidRPr="00EC0D24" w:rsidRDefault="00564259" w:rsidP="00564259">
      <w:pPr>
        <w:pStyle w:val="Titre4"/>
        <w:rPr>
          <w:rFonts w:cs="Times"/>
          <w:bCs/>
          <w:szCs w:val="29"/>
        </w:rPr>
      </w:pPr>
      <w:bookmarkStart w:id="43" w:name="_Toc536627268"/>
      <w:r w:rsidRPr="00EC0D24">
        <w:t>Where specific to the use, the particulars of likely direct or indirect effects, first aid instructions and emergency measures to protect the environment</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1E60081"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36B5B7" w14:textId="77777777" w:rsidR="00564259" w:rsidRDefault="00564259" w:rsidP="0086173D">
            <w:pPr>
              <w:widowControl w:val="0"/>
              <w:autoSpaceDE w:val="0"/>
              <w:snapToGrid w:val="0"/>
              <w:spacing w:before="80"/>
              <w:rPr>
                <w:rFonts w:cs="Times"/>
                <w:bCs/>
                <w:szCs w:val="29"/>
              </w:rPr>
            </w:pPr>
          </w:p>
        </w:tc>
      </w:tr>
    </w:tbl>
    <w:p w14:paraId="6FAE123A" w14:textId="77777777" w:rsidR="00564259" w:rsidRPr="00EC0D24" w:rsidRDefault="00564259" w:rsidP="00564259">
      <w:pPr>
        <w:pStyle w:val="Titre4"/>
        <w:rPr>
          <w:rFonts w:cs="Times"/>
          <w:bCs/>
          <w:szCs w:val="29"/>
        </w:rPr>
      </w:pPr>
      <w:bookmarkStart w:id="44" w:name="_Toc536627269"/>
      <w:r w:rsidRPr="00EC0D24">
        <w:t>Where specific to the use, the instructions for safe disposal of the product and its packaging</w:t>
      </w:r>
      <w:bookmarkEnd w:id="44"/>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49D904D4"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FE3236" w14:textId="77777777" w:rsidR="00564259" w:rsidRDefault="00564259" w:rsidP="0086173D">
            <w:pPr>
              <w:widowControl w:val="0"/>
              <w:autoSpaceDE w:val="0"/>
              <w:snapToGrid w:val="0"/>
              <w:spacing w:before="80"/>
              <w:rPr>
                <w:rFonts w:cs="Times"/>
                <w:bCs/>
                <w:szCs w:val="29"/>
              </w:rPr>
            </w:pPr>
          </w:p>
        </w:tc>
      </w:tr>
    </w:tbl>
    <w:p w14:paraId="259B103C" w14:textId="77777777" w:rsidR="00564259" w:rsidRDefault="00564259" w:rsidP="00564259">
      <w:pPr>
        <w:widowControl w:val="0"/>
        <w:autoSpaceDE w:val="0"/>
        <w:rPr>
          <w:rFonts w:cs="Times"/>
          <w:bCs/>
          <w:szCs w:val="29"/>
        </w:rPr>
      </w:pPr>
    </w:p>
    <w:p w14:paraId="48CA91C2" w14:textId="77777777" w:rsidR="00564259" w:rsidRPr="00943FA9" w:rsidRDefault="00564259" w:rsidP="00564259">
      <w:pPr>
        <w:pStyle w:val="Titre4"/>
        <w:rPr>
          <w:rFonts w:cs="Times"/>
          <w:bCs/>
          <w:szCs w:val="29"/>
          <w:lang w:val="en-US"/>
        </w:rPr>
      </w:pPr>
      <w:bookmarkStart w:id="45" w:name="_Toc536627270"/>
      <w:r w:rsidRPr="00943FA9">
        <w:rPr>
          <w:lang w:val="en-US"/>
        </w:rPr>
        <w:t>Where specific to the use, the conditions of storage and shelf-life of the product under normal conditions of storage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1401BAC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E468FA7" w14:textId="77777777" w:rsidR="00564259" w:rsidRDefault="00564259" w:rsidP="0086173D">
            <w:pPr>
              <w:widowControl w:val="0"/>
              <w:autoSpaceDE w:val="0"/>
              <w:snapToGrid w:val="0"/>
              <w:spacing w:before="80"/>
              <w:rPr>
                <w:rFonts w:cs="Times"/>
                <w:bCs/>
                <w:szCs w:val="29"/>
              </w:rPr>
            </w:pPr>
          </w:p>
        </w:tc>
      </w:tr>
    </w:tbl>
    <w:p w14:paraId="6AA56DA9" w14:textId="77777777" w:rsidR="00564259" w:rsidRDefault="00564259">
      <w:pPr>
        <w:widowControl w:val="0"/>
        <w:autoSpaceDE w:val="0"/>
        <w:rPr>
          <w:rFonts w:cs="Times"/>
          <w:bCs/>
          <w:szCs w:val="29"/>
        </w:rPr>
      </w:pPr>
    </w:p>
    <w:p w14:paraId="7579467D" w14:textId="5E83D337" w:rsidR="002771BE" w:rsidRDefault="002771BE" w:rsidP="002771BE">
      <w:pPr>
        <w:pStyle w:val="Titre4"/>
      </w:pPr>
      <w:bookmarkStart w:id="46" w:name="_Toc536627271"/>
      <w:r>
        <w:t>Use description</w:t>
      </w:r>
      <w:bookmarkEnd w:id="46"/>
    </w:p>
    <w:p w14:paraId="6BD660D2" w14:textId="1059FEBF" w:rsidR="00174DE7" w:rsidRPr="00174DE7" w:rsidRDefault="00174DE7" w:rsidP="00174DE7">
      <w:pPr>
        <w:pStyle w:val="Lgende"/>
        <w:spacing w:after="120"/>
        <w:rPr>
          <w:rFonts w:ascii="Verdana" w:hAnsi="Verdana"/>
        </w:rPr>
      </w:pPr>
      <w:r w:rsidRPr="00174DE7">
        <w:rPr>
          <w:rFonts w:ascii="Verdana" w:hAnsi="Verdana"/>
        </w:rPr>
        <w:t xml:space="preserve">Use # </w:t>
      </w:r>
      <w:r w:rsidR="0086173D">
        <w:rPr>
          <w:rFonts w:ascii="Verdana" w:hAnsi="Verdana"/>
        </w:rPr>
        <w:t>3</w:t>
      </w:r>
      <w:r w:rsidRPr="00174DE7">
        <w:rPr>
          <w:rFonts w:ascii="Verdana" w:hAnsi="Verdana"/>
        </w:rPr>
        <w:t xml:space="preserve"> – curative treatment for wood in service</w:t>
      </w:r>
      <w:r w:rsidR="0086173D">
        <w:rPr>
          <w:rFonts w:ascii="Verdana" w:hAnsi="Verdana"/>
        </w:rPr>
        <w:t xml:space="preserve"> - Professional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3A49BAC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E07C55" w14:textId="77777777" w:rsidR="00174DE7" w:rsidRPr="00174DE7" w:rsidRDefault="00174DE7" w:rsidP="00B21D4B">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0E7FCE" w14:textId="77777777" w:rsidR="00174DE7" w:rsidRPr="00174DE7" w:rsidRDefault="00174DE7" w:rsidP="00B21D4B">
            <w:r w:rsidRPr="00174DE7">
              <w:t>8</w:t>
            </w:r>
          </w:p>
        </w:tc>
      </w:tr>
      <w:tr w:rsidR="00174DE7" w:rsidRPr="00174DE7" w14:paraId="30F724F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F664B"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542AB4" w14:textId="77777777" w:rsidR="00174DE7" w:rsidRPr="00174DE7" w:rsidRDefault="00174DE7" w:rsidP="00B21D4B">
            <w:r w:rsidRPr="00174DE7">
              <w:rPr>
                <w:rFonts w:cs="Arial"/>
              </w:rPr>
              <w:t>Curative treatment for wood in service</w:t>
            </w:r>
          </w:p>
        </w:tc>
      </w:tr>
      <w:tr w:rsidR="00174DE7" w:rsidRPr="00174DE7" w14:paraId="411DFA2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1EEF3"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48A43D" w14:textId="77777777" w:rsidR="00174DE7" w:rsidRPr="00174DE7" w:rsidRDefault="00174DE7" w:rsidP="00B21D4B">
            <w:pPr>
              <w:ind w:left="49"/>
              <w:rPr>
                <w:rFonts w:eastAsia="Calibri" w:cs="Arial"/>
                <w:bCs/>
                <w:lang w:val="sv-SE" w:eastAsia="sv-SE"/>
              </w:rPr>
            </w:pPr>
            <w:r w:rsidRPr="00174DE7">
              <w:rPr>
                <w:rFonts w:eastAsia="Calibri" w:cs="Arial"/>
                <w:lang w:val="en-US" w:eastAsia="fr-FR"/>
              </w:rPr>
              <w:t>Wood boring insects</w:t>
            </w:r>
          </w:p>
          <w:p w14:paraId="4BD18855"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40680C5B"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72AED2FA"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37E0AB72" w14:textId="77777777" w:rsidR="00174DE7" w:rsidRPr="00174DE7" w:rsidRDefault="00174DE7" w:rsidP="00B21D4B">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174DE7" w:rsidRPr="00174DE7" w14:paraId="6E95548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1347F2" w14:textId="77777777" w:rsidR="00174DE7" w:rsidRPr="00174DE7" w:rsidRDefault="00174DE7" w:rsidP="00B21D4B">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3FC9B7" w14:textId="2B1C9922" w:rsidR="00174DE7" w:rsidRDefault="00174DE7" w:rsidP="000A42B8">
            <w:pPr>
              <w:rPr>
                <w:rFonts w:cs="Arial"/>
              </w:rPr>
            </w:pPr>
            <w:r w:rsidRPr="00174DE7">
              <w:rPr>
                <w:rFonts w:cs="Arial"/>
              </w:rPr>
              <w:t>Curative treatment for wood in service (wood not exposed to weathering and leaching)</w:t>
            </w:r>
          </w:p>
          <w:p w14:paraId="1CBBE037" w14:textId="14E11D88" w:rsidR="00F00B58" w:rsidRPr="00174DE7" w:rsidRDefault="00F00B58" w:rsidP="000A42B8">
            <w:pPr>
              <w:rPr>
                <w:lang w:val="en-US"/>
              </w:rPr>
            </w:pPr>
            <w:r>
              <w:rPr>
                <w:rFonts w:cs="Arial"/>
              </w:rPr>
              <w:t>Softwood and hardwood</w:t>
            </w:r>
          </w:p>
        </w:tc>
      </w:tr>
      <w:tr w:rsidR="00174DE7" w:rsidRPr="00174DE7" w14:paraId="01E3BB95"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8A1DF"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6D855" w14:textId="77777777" w:rsidR="00174DE7" w:rsidRPr="00174DE7" w:rsidRDefault="00174DE7" w:rsidP="00B21D4B">
            <w:r w:rsidRPr="00174DE7">
              <w:t>Superficial application / brush / roller /pad treatment</w:t>
            </w:r>
          </w:p>
          <w:p w14:paraId="4D65F325" w14:textId="77777777" w:rsidR="00174DE7" w:rsidRPr="00174DE7" w:rsidRDefault="00174DE7" w:rsidP="00B21D4B">
            <w:pPr>
              <w:rPr>
                <w:rFonts w:cs="Arial"/>
              </w:rPr>
            </w:pPr>
            <w:r w:rsidRPr="00174DE7">
              <w:rPr>
                <w:rFonts w:cs="Arial"/>
              </w:rPr>
              <w:t>Superficial application / spray treatment</w:t>
            </w:r>
          </w:p>
          <w:p w14:paraId="5B2DAA1B" w14:textId="77777777" w:rsidR="00174DE7" w:rsidRPr="00174DE7" w:rsidRDefault="00174DE7" w:rsidP="00B21D4B">
            <w:r w:rsidRPr="00174DE7">
              <w:t>Injection (combinated with a superficial application)</w:t>
            </w:r>
          </w:p>
        </w:tc>
      </w:tr>
      <w:tr w:rsidR="00174DE7" w:rsidRPr="00174DE7" w14:paraId="2360A93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9FFA94"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CC321" w14:textId="638E0B1E" w:rsidR="00174DE7" w:rsidRPr="00174DE7" w:rsidRDefault="00174DE7" w:rsidP="00B21D4B">
            <w:pPr>
              <w:ind w:left="83"/>
              <w:rPr>
                <w:rFonts w:eastAsia="Calibri" w:cs="Arial"/>
                <w:bCs/>
                <w:lang w:val="en-US" w:eastAsia="sv-SE"/>
              </w:rPr>
            </w:pPr>
            <w:r w:rsidRPr="00174DE7">
              <w:rPr>
                <w:rFonts w:eastAsia="Calibri" w:cs="Arial"/>
                <w:lang w:val="en-US" w:eastAsia="sv-SE"/>
              </w:rPr>
              <w:t xml:space="preserve">The </w:t>
            </w:r>
            <w:r w:rsidR="00FD4222" w:rsidRPr="00174DE7">
              <w:rPr>
                <w:rFonts w:eastAsia="Calibri" w:cs="Arial"/>
                <w:lang w:val="en-US" w:eastAsia="sv-SE"/>
              </w:rPr>
              <w:t>produ</w:t>
            </w:r>
            <w:r w:rsidR="00FD4222">
              <w:rPr>
                <w:rFonts w:eastAsia="Calibri" w:cs="Arial"/>
                <w:lang w:val="en-US" w:eastAsia="sv-SE"/>
              </w:rPr>
              <w:t>ct</w:t>
            </w:r>
            <w:r w:rsidR="00FD4222" w:rsidRPr="00174DE7">
              <w:rPr>
                <w:rFonts w:eastAsia="Calibri" w:cs="Arial"/>
                <w:lang w:val="en-US" w:eastAsia="sv-SE"/>
              </w:rPr>
              <w:t xml:space="preserve"> </w:t>
            </w:r>
            <w:r w:rsidRPr="00174DE7">
              <w:rPr>
                <w:rFonts w:eastAsia="Calibri" w:cs="Arial"/>
                <w:lang w:val="en-US" w:eastAsia="sv-SE"/>
              </w:rPr>
              <w:t>is ready to use.</w:t>
            </w:r>
          </w:p>
          <w:p w14:paraId="1DB69EC9" w14:textId="77777777" w:rsidR="00174DE7" w:rsidRPr="00174DE7" w:rsidRDefault="00174DE7" w:rsidP="00B21D4B">
            <w:pPr>
              <w:ind w:left="83"/>
              <w:rPr>
                <w:rFonts w:eastAsia="Calibri" w:cs="Arial"/>
                <w:bCs/>
                <w:lang w:val="en-US" w:eastAsia="sv-SE"/>
              </w:rPr>
            </w:pPr>
          </w:p>
          <w:p w14:paraId="5DC2933B" w14:textId="5B4D7722" w:rsidR="00174DE7" w:rsidRPr="00174DE7" w:rsidRDefault="005F619C" w:rsidP="00B21D4B">
            <w:pPr>
              <w:ind w:left="83"/>
              <w:rPr>
                <w:rFonts w:eastAsia="Calibri" w:cs="Arial"/>
                <w:bCs/>
                <w:lang w:val="sv-SE" w:eastAsia="sv-SE"/>
              </w:rPr>
            </w:pPr>
            <w:r>
              <w:rPr>
                <w:rFonts w:eastAsia="Calibri" w:cs="Arial"/>
                <w:lang w:val="en-US" w:eastAsia="sv-SE"/>
              </w:rPr>
              <w:t>For the treatment with a</w:t>
            </w:r>
            <w:r w:rsidR="00174DE7"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00174DE7" w:rsidRPr="00174DE7">
              <w:rPr>
                <w:rFonts w:eastAsia="Calibri" w:cs="Arial"/>
                <w:lang w:val="sv-SE" w:eastAsia="sv-SE"/>
              </w:rPr>
              <w:t xml:space="preserve">he application rate is : </w:t>
            </w:r>
          </w:p>
          <w:p w14:paraId="0C971ECC" w14:textId="77777777" w:rsidR="00174DE7" w:rsidRPr="00174DE7" w:rsidRDefault="00174DE7" w:rsidP="00174DE7">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C8532DB" w14:textId="77777777" w:rsidR="00174DE7" w:rsidRPr="00174DE7" w:rsidRDefault="00174DE7" w:rsidP="00B21D4B">
            <w:pPr>
              <w:rPr>
                <w:rFonts w:eastAsia="Calibri" w:cs="Arial"/>
                <w:bCs/>
                <w:lang w:val="en-US" w:eastAsia="sv-SE"/>
              </w:rPr>
            </w:pPr>
          </w:p>
          <w:p w14:paraId="3CFCBE9F" w14:textId="291DF99B" w:rsidR="00174DE7" w:rsidRPr="00174DE7" w:rsidRDefault="00174DE7" w:rsidP="00B21D4B">
            <w:pPr>
              <w:ind w:left="83"/>
              <w:rPr>
                <w:rFonts w:eastAsia="Calibri" w:cs="Arial"/>
                <w:bCs/>
                <w:lang w:val="en-US" w:eastAsia="sv-SE"/>
              </w:rPr>
            </w:pPr>
            <w:r w:rsidRPr="00174DE7">
              <w:rPr>
                <w:rFonts w:eastAsia="Calibri" w:cs="Arial"/>
                <w:lang w:val="en-US" w:eastAsia="sv-SE"/>
              </w:rPr>
              <w:t>When the application is performed by injection (</w:t>
            </w:r>
            <w:r w:rsidR="009B7448">
              <w:rPr>
                <w:rFonts w:eastAsia="Calibri" w:cs="Arial"/>
                <w:lang w:val="en-US" w:eastAsia="sv-SE"/>
              </w:rPr>
              <w:t xml:space="preserve">always </w:t>
            </w:r>
            <w:r w:rsidRPr="00174DE7">
              <w:rPr>
                <w:rFonts w:eastAsia="Calibri" w:cs="Arial"/>
                <w:lang w:val="en-US" w:eastAsia="sv-SE"/>
              </w:rPr>
              <w:t xml:space="preserve">combined with superficial application), the application rate is : </w:t>
            </w:r>
          </w:p>
          <w:p w14:paraId="4729A30B" w14:textId="7DAD4E93" w:rsidR="00174DE7" w:rsidRPr="0059766E" w:rsidRDefault="00174DE7" w:rsidP="00687588">
            <w:pPr>
              <w:pStyle w:val="Paragraphedeliste"/>
              <w:numPr>
                <w:ilvl w:val="0"/>
                <w:numId w:val="30"/>
              </w:numPr>
              <w:rPr>
                <w:lang w:val="en-US"/>
              </w:rPr>
            </w:pPr>
            <w:r w:rsidRPr="0038329A">
              <w:rPr>
                <w:rFonts w:eastAsia="Calibri" w:cs="Arial"/>
                <w:lang w:val="en-US" w:eastAsia="sv-SE"/>
              </w:rPr>
              <w:t>180 mL of product / m² of wood (equivalent to 145 g of product /m² of wood) (+ 300 g of product / m² of wood)</w:t>
            </w:r>
          </w:p>
        </w:tc>
      </w:tr>
      <w:tr w:rsidR="00174DE7" w:rsidRPr="00174DE7" w14:paraId="0B409041"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47D8F3" w14:textId="77777777" w:rsidR="00174DE7" w:rsidRPr="00174DE7" w:rsidRDefault="00174DE7" w:rsidP="00B21D4B">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5AD0CC" w14:textId="678EA692" w:rsidR="00174DE7" w:rsidRPr="00174DE7" w:rsidRDefault="00174DE7" w:rsidP="00B21D4B">
            <w:r w:rsidRPr="00174DE7">
              <w:t>Professional</w:t>
            </w:r>
          </w:p>
          <w:p w14:paraId="7808F8E0" w14:textId="77777777" w:rsidR="00174DE7" w:rsidRPr="00174DE7" w:rsidRDefault="00174DE7" w:rsidP="00B21D4B"/>
        </w:tc>
      </w:tr>
      <w:tr w:rsidR="00174DE7" w:rsidRPr="00174DE7" w14:paraId="5B6CB0D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EAD039"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974508" w14:textId="77777777" w:rsidR="00641A2A" w:rsidRPr="00F53F23" w:rsidRDefault="00641A2A" w:rsidP="00641A2A">
            <w:pPr>
              <w:rPr>
                <w:rFonts w:cs="Arial"/>
                <w:bCs/>
              </w:rPr>
            </w:pPr>
            <w:r w:rsidRPr="00F53F23">
              <w:rPr>
                <w:rFonts w:cs="Arial"/>
                <w:bCs/>
              </w:rPr>
              <w:t>Can /Tin, Metal: , 0.75 L, 1, 2.5, 5, 25, 30, 55 and 200 L</w:t>
            </w:r>
          </w:p>
          <w:p w14:paraId="5F402FCD" w14:textId="77777777" w:rsidR="00641A2A" w:rsidRPr="00F53F23" w:rsidRDefault="00641A2A" w:rsidP="00641A2A">
            <w:pPr>
              <w:rPr>
                <w:rFonts w:cs="Arial"/>
                <w:bCs/>
              </w:rPr>
            </w:pPr>
          </w:p>
          <w:p w14:paraId="3C76BAE4" w14:textId="77777777" w:rsidR="00641A2A" w:rsidRPr="00F53F23" w:rsidRDefault="00641A2A" w:rsidP="00641A2A">
            <w:pPr>
              <w:rPr>
                <w:rFonts w:cs="Arial"/>
                <w:bCs/>
              </w:rPr>
            </w:pPr>
            <w:r w:rsidRPr="00F53F23">
              <w:rPr>
                <w:rFonts w:cs="Arial"/>
                <w:bCs/>
              </w:rPr>
              <w:t>IBC (intermediate bulk container), Plastic: HDPE , 1 000 L</w:t>
            </w:r>
          </w:p>
          <w:p w14:paraId="31EC9A7D" w14:textId="77777777" w:rsidR="00641A2A" w:rsidRPr="00F53F23" w:rsidRDefault="00641A2A" w:rsidP="00641A2A">
            <w:pPr>
              <w:rPr>
                <w:rFonts w:cs="Arial"/>
                <w:bCs/>
              </w:rPr>
            </w:pPr>
          </w:p>
          <w:p w14:paraId="00A6BF49" w14:textId="6699304A" w:rsidR="00641A2A" w:rsidRPr="00944F5E" w:rsidRDefault="00641A2A" w:rsidP="00641A2A">
            <w:pPr>
              <w:rPr>
                <w:rFonts w:cs="Arial"/>
                <w:bCs/>
              </w:rPr>
            </w:pPr>
            <w:r w:rsidRPr="00F53F23">
              <w:rPr>
                <w:rFonts w:cs="Arial"/>
                <w:bCs/>
              </w:rPr>
              <w:t>The 30 L tin-plate can is internally coated with an epoxyphenolic lacquer.</w:t>
            </w:r>
          </w:p>
          <w:p w14:paraId="18050533" w14:textId="77777777" w:rsidR="00641A2A" w:rsidRPr="002A77D8" w:rsidRDefault="00641A2A" w:rsidP="00641A2A">
            <w:pPr>
              <w:rPr>
                <w:rFonts w:cs="Arial"/>
                <w:bCs/>
              </w:rPr>
            </w:pPr>
            <w:r w:rsidRPr="00944F5E">
              <w:rPr>
                <w:rFonts w:cs="Arial"/>
                <w:bCs/>
              </w:rPr>
              <w:t>Tin-plate can up to 200 L and HDPE 1000 L IBC for professionnal us</w:t>
            </w:r>
            <w:r w:rsidRPr="002A77D8">
              <w:rPr>
                <w:rFonts w:cs="Arial"/>
                <w:bCs/>
              </w:rPr>
              <w:t>ers. Hermetically closed with a cap.</w:t>
            </w:r>
          </w:p>
          <w:p w14:paraId="394306E7" w14:textId="1CF3FBDD" w:rsidR="00174DE7" w:rsidRPr="00174DE7" w:rsidRDefault="00174DE7" w:rsidP="0026139B"/>
        </w:tc>
      </w:tr>
    </w:tbl>
    <w:p w14:paraId="388CCEF9" w14:textId="77777777" w:rsidR="002771BE" w:rsidRDefault="002771BE" w:rsidP="002771BE">
      <w:pPr>
        <w:keepNext/>
        <w:widowControl w:val="0"/>
        <w:autoSpaceDE w:val="0"/>
        <w:spacing w:after="120"/>
        <w:rPr>
          <w:b/>
          <w:bCs/>
          <w:i/>
          <w:iCs/>
        </w:rPr>
      </w:pPr>
    </w:p>
    <w:p w14:paraId="0CED035F" w14:textId="024ADD65" w:rsidR="002771BE" w:rsidRDefault="002771BE" w:rsidP="002771BE">
      <w:pPr>
        <w:pStyle w:val="Titre4"/>
        <w:rPr>
          <w:rFonts w:cs="Times"/>
          <w:bCs/>
          <w:szCs w:val="29"/>
        </w:rPr>
      </w:pPr>
      <w:bookmarkStart w:id="47" w:name="_Toc536627272"/>
      <w:r>
        <w:t>Use-specific instructions for use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174DE7" w14:paraId="531CDA10"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447620" w14:textId="77777777" w:rsidR="002771BE" w:rsidRPr="000C2A41" w:rsidRDefault="00174DE7" w:rsidP="00174DE7">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p>
          <w:p w14:paraId="7BA70FFA" w14:textId="3AB93530" w:rsidR="000C2A41" w:rsidRPr="002A2E88" w:rsidRDefault="000C2A41" w:rsidP="000C2A41">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14E6758D" w14:textId="77777777" w:rsidR="002771BE" w:rsidRPr="00943FA9" w:rsidRDefault="002771BE" w:rsidP="002771BE">
      <w:pPr>
        <w:keepNext/>
        <w:widowControl w:val="0"/>
        <w:autoSpaceDE w:val="0"/>
        <w:spacing w:after="120"/>
        <w:rPr>
          <w:rFonts w:eastAsia="Calibri"/>
          <w:b/>
          <w:i/>
          <w:caps/>
          <w:sz w:val="22"/>
          <w:szCs w:val="22"/>
          <w:lang w:val="en-US" w:eastAsia="en-US"/>
        </w:rPr>
      </w:pPr>
    </w:p>
    <w:p w14:paraId="68385E9D" w14:textId="77777777" w:rsidR="002771BE" w:rsidRDefault="002771BE" w:rsidP="002771BE">
      <w:pPr>
        <w:pStyle w:val="Titre4"/>
        <w:rPr>
          <w:rFonts w:cs="Times"/>
          <w:bCs/>
          <w:szCs w:val="29"/>
        </w:rPr>
      </w:pPr>
      <w:bookmarkStart w:id="48" w:name="_Toc536627273"/>
      <w:r>
        <w:t>Use-specific risk mitigation measures</w:t>
      </w:r>
      <w:bookmarkEnd w:id="4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739D3667"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2A0F8B" w14:textId="08AF02F6" w:rsidR="00AD004D" w:rsidRPr="0021636F" w:rsidRDefault="00AD004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3DAF24F8" w14:textId="0E879766" w:rsidR="00AD004D" w:rsidRPr="0021636F" w:rsidRDefault="00AD004D" w:rsidP="0039605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coverall (category IV type 4) during spraying and gloves and coated coverall (category IV type 6) during cleaning phase. </w:t>
            </w:r>
          </w:p>
          <w:p w14:paraId="036E902A" w14:textId="28D8B6B8" w:rsidR="009E047D" w:rsidRPr="0021636F" w:rsidRDefault="009E047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w:t>
            </w:r>
            <w:r w:rsidR="00735835" w:rsidRPr="0021636F">
              <w:rPr>
                <w:rFonts w:eastAsia="Calibri" w:cs="Arial"/>
                <w:b/>
                <w:szCs w:val="22"/>
                <w:lang w:val="en-US" w:eastAsia="sv-SE"/>
              </w:rPr>
              <w:t>only:</w:t>
            </w:r>
            <w:r w:rsidRPr="0021636F">
              <w:rPr>
                <w:rFonts w:eastAsia="Calibri" w:cs="Arial"/>
                <w:szCs w:val="22"/>
                <w:lang w:val="en-US" w:eastAsia="sv-SE"/>
              </w:rPr>
              <w:t xml:space="preserve"> For injection combined to brushing, wear protective chemical resistant gloves (glove material to be specified by the authorisation holder within the product information) and coated coverall (category IV type 6) during application by brushing and gloves during injection.</w:t>
            </w:r>
          </w:p>
          <w:p w14:paraId="0552FACC" w14:textId="0D1C1B33" w:rsidR="002771BE" w:rsidRPr="0021636F" w:rsidRDefault="009E047D" w:rsidP="0021636F">
            <w:pPr>
              <w:pStyle w:val="Paragraphedeliste"/>
              <w:numPr>
                <w:ilvl w:val="0"/>
                <w:numId w:val="31"/>
              </w:numPr>
              <w:suppressAutoHyphens w:val="0"/>
              <w:spacing w:line="276" w:lineRule="auto"/>
              <w:rPr>
                <w:rFonts w:cs="Times"/>
                <w:bCs/>
                <w:szCs w:val="29"/>
                <w:lang w:val="en-US"/>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injection combined to spraying, wear protective chemical resistant gloves (glove material to be specified by the authorisation holder within the product information) and impermeable coverall (category IV type 4) during application by </w:t>
            </w:r>
            <w:r w:rsidR="00636D94" w:rsidRPr="0021636F">
              <w:rPr>
                <w:rFonts w:eastAsia="Calibri" w:cs="Arial"/>
                <w:szCs w:val="22"/>
                <w:lang w:val="en-US" w:eastAsia="sv-SE"/>
              </w:rPr>
              <w:t>spraying</w:t>
            </w:r>
            <w:r w:rsidRPr="0021636F">
              <w:rPr>
                <w:rFonts w:eastAsia="Calibri" w:cs="Arial"/>
                <w:szCs w:val="22"/>
                <w:lang w:val="en-US" w:eastAsia="sv-SE"/>
              </w:rPr>
              <w:t>, gloves during injection and gloves and coated coverall (category IV type 6) during cleaning of equipments.</w:t>
            </w:r>
          </w:p>
          <w:p w14:paraId="3F70CEC8" w14:textId="7CBA8772" w:rsidR="00385B9B" w:rsidRPr="00385B9B"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5BB6EF4" w14:textId="0A59FAA7" w:rsidR="00EE62C4"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5592964F" w14:textId="04A35A13" w:rsidR="00385B9B" w:rsidRPr="0039605F" w:rsidRDefault="00385B9B">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713D0839" w14:textId="77777777" w:rsidR="002771BE" w:rsidRPr="00EC0D24" w:rsidRDefault="002771BE" w:rsidP="002771BE">
      <w:pPr>
        <w:keepNext/>
        <w:widowControl w:val="0"/>
        <w:autoSpaceDE w:val="0"/>
        <w:spacing w:after="120"/>
        <w:rPr>
          <w:rFonts w:eastAsia="Calibri"/>
          <w:b/>
          <w:i/>
          <w:caps/>
          <w:sz w:val="22"/>
          <w:szCs w:val="22"/>
          <w:lang w:val="de-DE" w:eastAsia="en-US"/>
        </w:rPr>
      </w:pPr>
    </w:p>
    <w:p w14:paraId="4D7167D2" w14:textId="77777777" w:rsidR="002771BE" w:rsidRPr="00EC0D24" w:rsidRDefault="002771BE" w:rsidP="002771BE">
      <w:pPr>
        <w:pStyle w:val="Titre4"/>
        <w:rPr>
          <w:rFonts w:cs="Times"/>
          <w:bCs/>
          <w:szCs w:val="29"/>
        </w:rPr>
      </w:pPr>
      <w:bookmarkStart w:id="49" w:name="_Toc536627274"/>
      <w:r w:rsidRPr="00EC0D24">
        <w:t>Where specific to the use, the particulars of likely direct or indirect effects, first aid instructions and emergency measures to protect the environment</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6DE272DE"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A8B989" w14:textId="77777777" w:rsidR="002771BE" w:rsidRDefault="002771BE" w:rsidP="005D37EC">
            <w:pPr>
              <w:widowControl w:val="0"/>
              <w:autoSpaceDE w:val="0"/>
              <w:snapToGrid w:val="0"/>
              <w:spacing w:before="80"/>
              <w:rPr>
                <w:rFonts w:cs="Times"/>
                <w:bCs/>
                <w:szCs w:val="29"/>
              </w:rPr>
            </w:pPr>
          </w:p>
        </w:tc>
      </w:tr>
    </w:tbl>
    <w:p w14:paraId="235D8E09" w14:textId="77777777" w:rsidR="002771BE" w:rsidRPr="00EC0D24" w:rsidRDefault="002771BE" w:rsidP="002771BE">
      <w:pPr>
        <w:pStyle w:val="Titre4"/>
        <w:rPr>
          <w:rFonts w:cs="Times"/>
          <w:bCs/>
          <w:szCs w:val="29"/>
        </w:rPr>
      </w:pPr>
      <w:bookmarkStart w:id="50" w:name="_Toc536627275"/>
      <w:r w:rsidRPr="00EC0D24">
        <w:t>Where specific to the use, the instructions for safe disposal of the product and its packaging</w:t>
      </w:r>
      <w:bookmarkEnd w:id="50"/>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EA97BCC"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1EAB96" w14:textId="77777777" w:rsidR="002771BE" w:rsidRDefault="002771BE" w:rsidP="005D37EC">
            <w:pPr>
              <w:widowControl w:val="0"/>
              <w:autoSpaceDE w:val="0"/>
              <w:snapToGrid w:val="0"/>
              <w:spacing w:before="80"/>
              <w:rPr>
                <w:rFonts w:cs="Times"/>
                <w:bCs/>
                <w:szCs w:val="29"/>
              </w:rPr>
            </w:pPr>
          </w:p>
        </w:tc>
      </w:tr>
    </w:tbl>
    <w:p w14:paraId="56FF26F0" w14:textId="77777777" w:rsidR="002771BE" w:rsidRDefault="002771BE" w:rsidP="002771BE">
      <w:pPr>
        <w:widowControl w:val="0"/>
        <w:autoSpaceDE w:val="0"/>
        <w:rPr>
          <w:rFonts w:cs="Times"/>
          <w:bCs/>
          <w:szCs w:val="29"/>
        </w:rPr>
      </w:pPr>
    </w:p>
    <w:p w14:paraId="15859943" w14:textId="77777777" w:rsidR="002771BE" w:rsidRPr="00943FA9" w:rsidRDefault="002771BE" w:rsidP="002771BE">
      <w:pPr>
        <w:pStyle w:val="Titre4"/>
        <w:rPr>
          <w:rFonts w:cs="Times"/>
          <w:bCs/>
          <w:szCs w:val="29"/>
          <w:lang w:val="en-US"/>
        </w:rPr>
      </w:pPr>
      <w:bookmarkStart w:id="51" w:name="_Toc536627276"/>
      <w:r w:rsidRPr="00943FA9">
        <w:rPr>
          <w:lang w:val="en-US"/>
        </w:rPr>
        <w:t>Where specific to the use, the conditions of storage and shelf-life of the product under normal conditions of storage</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0031BAC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554B2C" w14:textId="77777777" w:rsidR="002771BE" w:rsidRDefault="002771BE" w:rsidP="005D37EC">
            <w:pPr>
              <w:widowControl w:val="0"/>
              <w:autoSpaceDE w:val="0"/>
              <w:snapToGrid w:val="0"/>
              <w:spacing w:before="80"/>
              <w:rPr>
                <w:rFonts w:cs="Times"/>
                <w:bCs/>
                <w:szCs w:val="29"/>
              </w:rPr>
            </w:pPr>
          </w:p>
        </w:tc>
      </w:tr>
    </w:tbl>
    <w:p w14:paraId="0ED7AF21" w14:textId="687E7BEA" w:rsidR="002771BE" w:rsidRDefault="002771BE" w:rsidP="002771BE">
      <w:pPr>
        <w:widowControl w:val="0"/>
        <w:autoSpaceDE w:val="0"/>
        <w:rPr>
          <w:rFonts w:cs="Times"/>
          <w:bCs/>
          <w:szCs w:val="29"/>
        </w:rPr>
      </w:pPr>
    </w:p>
    <w:p w14:paraId="5764AD1A" w14:textId="6B60F9EE" w:rsidR="0086173D" w:rsidRDefault="0086173D" w:rsidP="002771BE">
      <w:pPr>
        <w:widowControl w:val="0"/>
        <w:autoSpaceDE w:val="0"/>
        <w:rPr>
          <w:rFonts w:cs="Times"/>
          <w:bCs/>
          <w:szCs w:val="29"/>
        </w:rPr>
      </w:pPr>
    </w:p>
    <w:p w14:paraId="5293C5E6" w14:textId="77777777" w:rsidR="0086173D" w:rsidRDefault="0086173D" w:rsidP="0086173D">
      <w:pPr>
        <w:pStyle w:val="Titre4"/>
      </w:pPr>
      <w:bookmarkStart w:id="52" w:name="_Toc536627277"/>
      <w:r>
        <w:t>Use description</w:t>
      </w:r>
      <w:bookmarkEnd w:id="52"/>
    </w:p>
    <w:p w14:paraId="0A1BFA99" w14:textId="7B986D58" w:rsidR="0086173D" w:rsidRPr="00174DE7" w:rsidRDefault="0086173D" w:rsidP="0086173D">
      <w:pPr>
        <w:pStyle w:val="Lgende"/>
        <w:spacing w:after="120"/>
        <w:rPr>
          <w:rFonts w:ascii="Verdana" w:hAnsi="Verdana"/>
        </w:rPr>
      </w:pPr>
      <w:r>
        <w:rPr>
          <w:rFonts w:ascii="Verdana" w:hAnsi="Verdana"/>
        </w:rPr>
        <w:t>Use # 4</w:t>
      </w:r>
      <w:r w:rsidRPr="00174DE7">
        <w:rPr>
          <w:rFonts w:ascii="Verdana" w:hAnsi="Verdana"/>
        </w:rPr>
        <w:t xml:space="preserve"> – curative treatment for wood in service</w:t>
      </w:r>
      <w:r>
        <w:rPr>
          <w:rFonts w:ascii="Verdana" w:hAnsi="Verdana"/>
        </w:rPr>
        <w:t xml:space="preserve"> – Non-professional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6173D" w:rsidRPr="00174DE7" w14:paraId="501FC111"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698497" w14:textId="77777777" w:rsidR="0086173D" w:rsidRPr="00174DE7" w:rsidRDefault="0086173D"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1079DB" w14:textId="77777777" w:rsidR="0086173D" w:rsidRPr="00174DE7" w:rsidRDefault="0086173D" w:rsidP="0086173D">
            <w:r w:rsidRPr="00174DE7">
              <w:t>8</w:t>
            </w:r>
          </w:p>
        </w:tc>
      </w:tr>
      <w:tr w:rsidR="0086173D" w:rsidRPr="00174DE7" w14:paraId="3625A613"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3E8257" w14:textId="77777777" w:rsidR="0086173D" w:rsidRPr="00174DE7" w:rsidRDefault="0086173D"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1B234B" w14:textId="77777777" w:rsidR="0086173D" w:rsidRPr="00174DE7" w:rsidRDefault="0086173D" w:rsidP="0086173D">
            <w:r w:rsidRPr="00174DE7">
              <w:rPr>
                <w:rFonts w:cs="Arial"/>
              </w:rPr>
              <w:t>Curative treatment for wood in service</w:t>
            </w:r>
          </w:p>
        </w:tc>
      </w:tr>
      <w:tr w:rsidR="0086173D" w:rsidRPr="00174DE7" w14:paraId="68CF3491"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60F8B9" w14:textId="77777777" w:rsidR="0086173D" w:rsidRPr="00174DE7" w:rsidRDefault="0086173D"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32B888" w14:textId="77777777" w:rsidR="0086173D" w:rsidRPr="00174DE7" w:rsidRDefault="0086173D" w:rsidP="0086173D">
            <w:pPr>
              <w:ind w:left="49"/>
              <w:rPr>
                <w:rFonts w:eastAsia="Calibri" w:cs="Arial"/>
                <w:bCs/>
                <w:lang w:val="sv-SE" w:eastAsia="sv-SE"/>
              </w:rPr>
            </w:pPr>
            <w:r w:rsidRPr="00174DE7">
              <w:rPr>
                <w:rFonts w:eastAsia="Calibri" w:cs="Arial"/>
                <w:lang w:val="en-US" w:eastAsia="fr-FR"/>
              </w:rPr>
              <w:t>Wood boring insects</w:t>
            </w:r>
          </w:p>
          <w:p w14:paraId="70DE25C0"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155B29C5"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655E1726"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65AAE990" w14:textId="77777777" w:rsidR="0086173D" w:rsidRPr="00174DE7" w:rsidRDefault="0086173D" w:rsidP="0086173D">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86173D" w:rsidRPr="00174DE7" w14:paraId="2EB1B8F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209728" w14:textId="77777777" w:rsidR="0086173D" w:rsidRPr="00174DE7" w:rsidRDefault="0086173D"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53DCBB" w14:textId="772E75E0" w:rsidR="0086173D" w:rsidRDefault="0086173D" w:rsidP="0086173D">
            <w:pPr>
              <w:rPr>
                <w:rFonts w:cs="Arial"/>
              </w:rPr>
            </w:pPr>
            <w:r w:rsidRPr="00174DE7">
              <w:rPr>
                <w:rFonts w:cs="Arial"/>
              </w:rPr>
              <w:t>Curative treatment for wood in service (wood not exposed to weathering and leaching)</w:t>
            </w:r>
          </w:p>
          <w:p w14:paraId="0547CDE0" w14:textId="5E008832" w:rsidR="0086173D" w:rsidRPr="00174DE7" w:rsidRDefault="00E522F0" w:rsidP="0086173D">
            <w:pPr>
              <w:rPr>
                <w:lang w:val="en-US"/>
              </w:rPr>
            </w:pPr>
            <w:r>
              <w:rPr>
                <w:rFonts w:cs="Arial"/>
              </w:rPr>
              <w:t>Softwood and hardwood</w:t>
            </w:r>
          </w:p>
        </w:tc>
      </w:tr>
      <w:tr w:rsidR="0086173D" w:rsidRPr="00174DE7" w14:paraId="2189D30F"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124E45" w14:textId="77777777" w:rsidR="0086173D" w:rsidRPr="00174DE7" w:rsidRDefault="0086173D"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51AC26" w14:textId="77777777" w:rsidR="0086173D" w:rsidRPr="00174DE7" w:rsidRDefault="0086173D" w:rsidP="0086173D">
            <w:r w:rsidRPr="00174DE7">
              <w:t>Superficial application / brush / roller /pad treatment</w:t>
            </w:r>
          </w:p>
          <w:p w14:paraId="7845E3AD" w14:textId="77777777" w:rsidR="0086173D" w:rsidRPr="00174DE7" w:rsidRDefault="0086173D" w:rsidP="0086173D">
            <w:pPr>
              <w:rPr>
                <w:rFonts w:cs="Arial"/>
              </w:rPr>
            </w:pPr>
            <w:r w:rsidRPr="00174DE7">
              <w:rPr>
                <w:rFonts w:cs="Arial"/>
              </w:rPr>
              <w:t>Superficial application / spray treatment</w:t>
            </w:r>
          </w:p>
          <w:p w14:paraId="2C3C54B1" w14:textId="46946C11" w:rsidR="0086173D" w:rsidRPr="00174DE7" w:rsidRDefault="0086173D">
            <w:r w:rsidRPr="00174DE7">
              <w:t>Injection (combinated</w:t>
            </w:r>
            <w:r w:rsidR="00EE62C4">
              <w:t xml:space="preserve"> with brush</w:t>
            </w:r>
            <w:r w:rsidR="00AE7B9B">
              <w:t xml:space="preserve"> application</w:t>
            </w:r>
            <w:r w:rsidRPr="00174DE7">
              <w:t>)</w:t>
            </w:r>
          </w:p>
        </w:tc>
      </w:tr>
      <w:tr w:rsidR="0086173D" w:rsidRPr="00174DE7" w14:paraId="65723A6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72A83D" w14:textId="77777777" w:rsidR="0086173D" w:rsidRPr="00174DE7" w:rsidRDefault="0086173D"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ACF212" w14:textId="77777777" w:rsidR="0086173D" w:rsidRPr="00174DE7" w:rsidRDefault="0086173D" w:rsidP="0086173D">
            <w:pPr>
              <w:ind w:left="83"/>
              <w:rPr>
                <w:rFonts w:eastAsia="Calibri" w:cs="Arial"/>
                <w:bCs/>
                <w:lang w:val="en-US" w:eastAsia="sv-SE"/>
              </w:rPr>
            </w:pPr>
            <w:r w:rsidRPr="00174DE7">
              <w:rPr>
                <w:rFonts w:eastAsia="Calibri" w:cs="Arial"/>
                <w:lang w:val="en-US" w:eastAsia="sv-SE"/>
              </w:rPr>
              <w:t>The produ</w:t>
            </w:r>
            <w:r>
              <w:rPr>
                <w:rFonts w:eastAsia="Calibri" w:cs="Arial"/>
                <w:lang w:val="en-US" w:eastAsia="sv-SE"/>
              </w:rPr>
              <w:t>ct</w:t>
            </w:r>
            <w:r w:rsidRPr="00174DE7">
              <w:rPr>
                <w:rFonts w:eastAsia="Calibri" w:cs="Arial"/>
                <w:lang w:val="en-US" w:eastAsia="sv-SE"/>
              </w:rPr>
              <w:t xml:space="preserve"> is ready to use.</w:t>
            </w:r>
          </w:p>
          <w:p w14:paraId="01CF6214" w14:textId="77777777" w:rsidR="0086173D" w:rsidRPr="00174DE7" w:rsidRDefault="0086173D" w:rsidP="0086173D">
            <w:pPr>
              <w:ind w:left="83"/>
              <w:rPr>
                <w:rFonts w:eastAsia="Calibri" w:cs="Arial"/>
                <w:bCs/>
                <w:lang w:val="en-US" w:eastAsia="sv-SE"/>
              </w:rPr>
            </w:pPr>
          </w:p>
          <w:p w14:paraId="0BF23BF6" w14:textId="77777777" w:rsidR="0086173D" w:rsidRPr="00174DE7" w:rsidRDefault="0086173D" w:rsidP="0086173D">
            <w:pPr>
              <w:ind w:left="83"/>
              <w:rPr>
                <w:rFonts w:eastAsia="Calibri" w:cs="Arial"/>
                <w:bCs/>
                <w:lang w:val="sv-SE" w:eastAsia="sv-SE"/>
              </w:rPr>
            </w:pPr>
            <w:r>
              <w:rPr>
                <w:rFonts w:eastAsia="Calibri" w:cs="Arial"/>
                <w:lang w:val="en-US" w:eastAsia="sv-SE"/>
              </w:rPr>
              <w:t>For the treatment with a</w:t>
            </w:r>
            <w:r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Pr="00174DE7">
              <w:rPr>
                <w:rFonts w:eastAsia="Calibri" w:cs="Arial"/>
                <w:lang w:val="sv-SE" w:eastAsia="sv-SE"/>
              </w:rPr>
              <w:t xml:space="preserve">he application rate is : </w:t>
            </w:r>
          </w:p>
          <w:p w14:paraId="66F303AA" w14:textId="77777777" w:rsidR="0086173D" w:rsidRPr="00174DE7" w:rsidRDefault="0086173D" w:rsidP="0086173D">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3E0838B" w14:textId="77777777" w:rsidR="0086173D" w:rsidRPr="00174DE7" w:rsidRDefault="0086173D" w:rsidP="0086173D">
            <w:pPr>
              <w:rPr>
                <w:rFonts w:eastAsia="Calibri" w:cs="Arial"/>
                <w:bCs/>
                <w:lang w:val="en-US" w:eastAsia="sv-SE"/>
              </w:rPr>
            </w:pPr>
          </w:p>
          <w:p w14:paraId="27231A2E" w14:textId="7DFD67E0" w:rsidR="0086173D" w:rsidRPr="00174DE7" w:rsidRDefault="0086173D" w:rsidP="0086173D">
            <w:pPr>
              <w:ind w:left="83"/>
              <w:rPr>
                <w:rFonts w:eastAsia="Calibri" w:cs="Arial"/>
                <w:bCs/>
                <w:lang w:val="en-US" w:eastAsia="sv-SE"/>
              </w:rPr>
            </w:pPr>
            <w:r w:rsidRPr="00174DE7">
              <w:rPr>
                <w:rFonts w:eastAsia="Calibri" w:cs="Arial"/>
                <w:lang w:val="en-US" w:eastAsia="sv-SE"/>
              </w:rPr>
              <w:t>When the application is performed by injection (</w:t>
            </w:r>
            <w:r w:rsidR="009B7448">
              <w:rPr>
                <w:rFonts w:eastAsia="Calibri" w:cs="Arial"/>
                <w:lang w:val="en-US" w:eastAsia="sv-SE"/>
              </w:rPr>
              <w:t xml:space="preserve">always </w:t>
            </w:r>
            <w:r w:rsidRPr="00174DE7">
              <w:rPr>
                <w:rFonts w:eastAsia="Calibri" w:cs="Arial"/>
                <w:lang w:val="en-US" w:eastAsia="sv-SE"/>
              </w:rPr>
              <w:t>combined with superficial application</w:t>
            </w:r>
            <w:r w:rsidR="009B7448">
              <w:rPr>
                <w:rFonts w:eastAsia="Calibri" w:cs="Arial"/>
                <w:lang w:val="en-US" w:eastAsia="sv-SE"/>
              </w:rPr>
              <w:t xml:space="preserve"> by brushing</w:t>
            </w:r>
            <w:r w:rsidRPr="00174DE7">
              <w:rPr>
                <w:rFonts w:eastAsia="Calibri" w:cs="Arial"/>
                <w:lang w:val="en-US" w:eastAsia="sv-SE"/>
              </w:rPr>
              <w:t xml:space="preserve">), the application rate is : </w:t>
            </w:r>
          </w:p>
          <w:p w14:paraId="08B01069" w14:textId="77777777" w:rsidR="0086173D" w:rsidRPr="00174DE7" w:rsidRDefault="0086173D" w:rsidP="0086173D">
            <w:pPr>
              <w:rPr>
                <w:lang w:val="en-US"/>
              </w:rPr>
            </w:pPr>
            <w:r w:rsidRPr="00174DE7">
              <w:rPr>
                <w:rFonts w:eastAsia="Calibri" w:cs="Arial"/>
                <w:lang w:val="en-US" w:eastAsia="sv-SE"/>
              </w:rPr>
              <w:t>180 mL of product / m² of wood (equivalent to 145 g of product /m² of wood) (+ 300 g of product / m² of wood)</w:t>
            </w:r>
          </w:p>
        </w:tc>
      </w:tr>
      <w:tr w:rsidR="0086173D" w:rsidRPr="00174DE7" w14:paraId="459854AD"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36517C" w14:textId="77777777" w:rsidR="0086173D" w:rsidRPr="00174DE7" w:rsidRDefault="0086173D" w:rsidP="0086173D">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E0EF5E" w14:textId="142A0FAD" w:rsidR="0086173D" w:rsidRPr="00174DE7" w:rsidRDefault="0026139B" w:rsidP="0086173D">
            <w:r>
              <w:t>N</w:t>
            </w:r>
            <w:r w:rsidR="0086173D" w:rsidRPr="00174DE7">
              <w:t>on professional users</w:t>
            </w:r>
          </w:p>
          <w:p w14:paraId="104BC384" w14:textId="77777777" w:rsidR="0086173D" w:rsidRPr="00174DE7" w:rsidRDefault="0086173D" w:rsidP="0086173D"/>
        </w:tc>
      </w:tr>
      <w:tr w:rsidR="0086173D" w:rsidRPr="00174DE7" w14:paraId="676A4DBA"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553C0" w14:textId="77777777" w:rsidR="0086173D" w:rsidRPr="00174DE7" w:rsidRDefault="0086173D"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9AE3F7" w14:textId="77777777" w:rsidR="0086173D" w:rsidRPr="00F53F23" w:rsidRDefault="0086173D" w:rsidP="0086173D">
            <w:pPr>
              <w:rPr>
                <w:rFonts w:cs="Arial"/>
                <w:bCs/>
              </w:rPr>
            </w:pPr>
            <w:r w:rsidRPr="00F53F23">
              <w:rPr>
                <w:rFonts w:cs="Arial"/>
                <w:bCs/>
              </w:rPr>
              <w:t>Can /Tin, Metal: , 0.75 L, 1, 2.5, 5, 25, 30, 55 and 200 L</w:t>
            </w:r>
          </w:p>
          <w:p w14:paraId="2E282DE8" w14:textId="77777777" w:rsidR="0086173D" w:rsidRPr="00F53F23" w:rsidRDefault="0086173D" w:rsidP="0086173D">
            <w:pPr>
              <w:rPr>
                <w:rFonts w:cs="Arial"/>
                <w:bCs/>
              </w:rPr>
            </w:pPr>
          </w:p>
          <w:p w14:paraId="5675F971" w14:textId="77777777" w:rsidR="0086173D" w:rsidRPr="00F53F23" w:rsidRDefault="0086173D" w:rsidP="0086173D">
            <w:pPr>
              <w:rPr>
                <w:rFonts w:cs="Arial"/>
                <w:bCs/>
              </w:rPr>
            </w:pPr>
            <w:r w:rsidRPr="00F53F23">
              <w:rPr>
                <w:rFonts w:cs="Arial"/>
                <w:bCs/>
              </w:rPr>
              <w:t>IBC (intermediate bulk container), Plastic: HDPE , 1 000 L</w:t>
            </w:r>
          </w:p>
          <w:p w14:paraId="06EF596E" w14:textId="77777777" w:rsidR="0086173D" w:rsidRPr="00F53F23" w:rsidRDefault="0086173D" w:rsidP="0086173D">
            <w:pPr>
              <w:rPr>
                <w:rFonts w:cs="Arial"/>
                <w:bCs/>
              </w:rPr>
            </w:pPr>
          </w:p>
          <w:p w14:paraId="474FE884" w14:textId="77AB75A2" w:rsidR="0086173D" w:rsidRDefault="0086173D" w:rsidP="0086173D">
            <w:pPr>
              <w:rPr>
                <w:rFonts w:cs="Arial"/>
                <w:bCs/>
              </w:rPr>
            </w:pPr>
            <w:r w:rsidRPr="00F53F23">
              <w:rPr>
                <w:rFonts w:cs="Arial"/>
                <w:bCs/>
              </w:rPr>
              <w:t>The 30 L tin-plate can is internally coated with an epoxyphenolic lacquer. Tin-plate can up to 30 L for non-professional users.</w:t>
            </w:r>
          </w:p>
          <w:p w14:paraId="07CCC0B7" w14:textId="77777777" w:rsidR="0026139B" w:rsidRPr="002A77D8" w:rsidRDefault="0026139B" w:rsidP="0086173D">
            <w:pPr>
              <w:rPr>
                <w:rFonts w:cs="Arial"/>
                <w:bCs/>
              </w:rPr>
            </w:pPr>
          </w:p>
          <w:p w14:paraId="5F97E60B" w14:textId="77777777" w:rsidR="0086173D" w:rsidRPr="00255290" w:rsidRDefault="0086173D" w:rsidP="0086173D">
            <w:pPr>
              <w:rPr>
                <w:rFonts w:cs="Arial"/>
                <w:bCs/>
              </w:rPr>
            </w:pPr>
            <w:r w:rsidRPr="00255290">
              <w:rPr>
                <w:rFonts w:cs="Arial"/>
                <w:bCs/>
              </w:rPr>
              <w:t>Packagings for non-professional users are hermetically closed with a cap and fitted with a child-resistant fastening and a tactile warning of danger.</w:t>
            </w:r>
          </w:p>
          <w:p w14:paraId="616128E2" w14:textId="77777777" w:rsidR="0086173D" w:rsidRPr="00174DE7" w:rsidRDefault="0086173D" w:rsidP="0086173D"/>
        </w:tc>
      </w:tr>
    </w:tbl>
    <w:p w14:paraId="7434BA6C" w14:textId="77777777" w:rsidR="0086173D" w:rsidRDefault="0086173D" w:rsidP="0086173D">
      <w:pPr>
        <w:keepNext/>
        <w:widowControl w:val="0"/>
        <w:autoSpaceDE w:val="0"/>
        <w:spacing w:after="120"/>
        <w:rPr>
          <w:b/>
          <w:bCs/>
          <w:i/>
          <w:iCs/>
        </w:rPr>
      </w:pPr>
    </w:p>
    <w:p w14:paraId="25E0C9FB" w14:textId="77777777" w:rsidR="0086173D" w:rsidRDefault="0086173D" w:rsidP="0086173D">
      <w:pPr>
        <w:pStyle w:val="Titre4"/>
        <w:rPr>
          <w:rFonts w:cs="Times"/>
          <w:bCs/>
          <w:szCs w:val="29"/>
        </w:rPr>
      </w:pPr>
      <w:bookmarkStart w:id="53" w:name="_Toc536627278"/>
      <w:r>
        <w:t>Use-specific instructions for use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rsidRPr="00174DE7" w14:paraId="200A2538"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55190C" w14:textId="4786B7C6" w:rsidR="0086173D" w:rsidRPr="000C2A41" w:rsidRDefault="0086173D" w:rsidP="0086173D">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r w:rsidR="00AE7B9B">
              <w:rPr>
                <w:rFonts w:cs="Arial"/>
              </w:rPr>
              <w:t xml:space="preserve"> (only with brushing application)</w:t>
            </w:r>
            <w:r w:rsidRPr="00174DE7">
              <w:rPr>
                <w:rFonts w:cs="Arial"/>
              </w:rPr>
              <w:t>.</w:t>
            </w:r>
          </w:p>
          <w:p w14:paraId="3BB168B1" w14:textId="2677D1E6" w:rsidR="000C2A41" w:rsidRPr="00AA130E" w:rsidRDefault="000C2A41" w:rsidP="0086173D">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4042A3CB" w14:textId="77777777" w:rsidR="0086173D" w:rsidRPr="00943FA9" w:rsidRDefault="0086173D" w:rsidP="0086173D">
      <w:pPr>
        <w:keepNext/>
        <w:widowControl w:val="0"/>
        <w:autoSpaceDE w:val="0"/>
        <w:spacing w:after="120"/>
        <w:rPr>
          <w:rFonts w:eastAsia="Calibri"/>
          <w:b/>
          <w:i/>
          <w:caps/>
          <w:sz w:val="22"/>
          <w:szCs w:val="22"/>
          <w:lang w:val="en-US" w:eastAsia="en-US"/>
        </w:rPr>
      </w:pPr>
    </w:p>
    <w:p w14:paraId="57928367" w14:textId="77777777" w:rsidR="0086173D" w:rsidRDefault="0086173D" w:rsidP="0086173D">
      <w:pPr>
        <w:pStyle w:val="Titre4"/>
        <w:rPr>
          <w:rFonts w:cs="Times"/>
          <w:bCs/>
          <w:szCs w:val="29"/>
        </w:rPr>
      </w:pPr>
      <w:bookmarkStart w:id="54" w:name="_Toc536627279"/>
      <w:r>
        <w:t>Use-specific risk mitigation measures</w:t>
      </w:r>
      <w:bookmarkEnd w:id="5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D755E5D"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C53C5D" w14:textId="2AC4395B" w:rsidR="0086173D" w:rsidRPr="00385B9B" w:rsidRDefault="0086173D" w:rsidP="0086173D">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459D85B" w14:textId="77777777" w:rsidR="0086173D" w:rsidRDefault="0086173D">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3CF927B7" w14:textId="012A9E43" w:rsidR="00B7552D" w:rsidRPr="002A2E88" w:rsidRDefault="00B7552D">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5AB1E92E" w14:textId="77777777" w:rsidR="0086173D" w:rsidRPr="00EC0D24" w:rsidRDefault="0086173D" w:rsidP="0086173D">
      <w:pPr>
        <w:keepNext/>
        <w:widowControl w:val="0"/>
        <w:autoSpaceDE w:val="0"/>
        <w:spacing w:after="120"/>
        <w:rPr>
          <w:rFonts w:eastAsia="Calibri"/>
          <w:b/>
          <w:i/>
          <w:caps/>
          <w:sz w:val="22"/>
          <w:szCs w:val="22"/>
          <w:lang w:val="de-DE" w:eastAsia="en-US"/>
        </w:rPr>
      </w:pPr>
    </w:p>
    <w:p w14:paraId="764B69EA" w14:textId="77777777" w:rsidR="0086173D" w:rsidRPr="00EC0D24" w:rsidRDefault="0086173D" w:rsidP="0086173D">
      <w:pPr>
        <w:pStyle w:val="Titre4"/>
        <w:rPr>
          <w:rFonts w:cs="Times"/>
          <w:bCs/>
          <w:szCs w:val="29"/>
        </w:rPr>
      </w:pPr>
      <w:bookmarkStart w:id="55" w:name="_Toc536627280"/>
      <w:r w:rsidRPr="00EC0D24">
        <w:t>Where specific to the use, the particulars of likely direct or indirect effects, first aid instructions and emergency measures to protect the environment</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0418F85E"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2B3EE7" w14:textId="77777777" w:rsidR="0086173D" w:rsidRDefault="0086173D" w:rsidP="0086173D">
            <w:pPr>
              <w:widowControl w:val="0"/>
              <w:autoSpaceDE w:val="0"/>
              <w:snapToGrid w:val="0"/>
              <w:spacing w:before="80"/>
              <w:rPr>
                <w:rFonts w:cs="Times"/>
                <w:bCs/>
                <w:szCs w:val="29"/>
              </w:rPr>
            </w:pPr>
          </w:p>
        </w:tc>
      </w:tr>
    </w:tbl>
    <w:p w14:paraId="4CFCD676" w14:textId="77777777" w:rsidR="0086173D" w:rsidRPr="00EC0D24" w:rsidRDefault="0086173D" w:rsidP="0086173D">
      <w:pPr>
        <w:pStyle w:val="Titre4"/>
        <w:rPr>
          <w:rFonts w:cs="Times"/>
          <w:bCs/>
          <w:szCs w:val="29"/>
        </w:rPr>
      </w:pPr>
      <w:bookmarkStart w:id="56" w:name="_Toc536627281"/>
      <w:r w:rsidRPr="00EC0D24">
        <w:t>Where specific to the use, the instructions for safe disposal of the product and its packaging</w:t>
      </w:r>
      <w:bookmarkEnd w:id="56"/>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425931CA"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ABC3C12" w14:textId="77777777" w:rsidR="0086173D" w:rsidRDefault="0086173D" w:rsidP="0086173D">
            <w:pPr>
              <w:widowControl w:val="0"/>
              <w:autoSpaceDE w:val="0"/>
              <w:snapToGrid w:val="0"/>
              <w:spacing w:before="80"/>
              <w:rPr>
                <w:rFonts w:cs="Times"/>
                <w:bCs/>
                <w:szCs w:val="29"/>
              </w:rPr>
            </w:pPr>
          </w:p>
        </w:tc>
      </w:tr>
    </w:tbl>
    <w:p w14:paraId="72D7F583" w14:textId="77777777" w:rsidR="0086173D" w:rsidRDefault="0086173D" w:rsidP="0086173D">
      <w:pPr>
        <w:widowControl w:val="0"/>
        <w:autoSpaceDE w:val="0"/>
        <w:rPr>
          <w:rFonts w:cs="Times"/>
          <w:bCs/>
          <w:szCs w:val="29"/>
        </w:rPr>
      </w:pPr>
    </w:p>
    <w:p w14:paraId="61F28857" w14:textId="77777777" w:rsidR="0086173D" w:rsidRPr="00943FA9" w:rsidRDefault="0086173D" w:rsidP="0086173D">
      <w:pPr>
        <w:pStyle w:val="Titre4"/>
        <w:rPr>
          <w:rFonts w:cs="Times"/>
          <w:bCs/>
          <w:szCs w:val="29"/>
          <w:lang w:val="en-US"/>
        </w:rPr>
      </w:pPr>
      <w:bookmarkStart w:id="57" w:name="_Toc536627282"/>
      <w:r w:rsidRPr="00943FA9">
        <w:rPr>
          <w:lang w:val="en-US"/>
        </w:rPr>
        <w:t>Where specific to the use, the conditions of storage and shelf-life of the product under normal conditions of storage</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CE8F99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656539" w14:textId="77777777" w:rsidR="0086173D" w:rsidRDefault="0086173D" w:rsidP="0086173D">
            <w:pPr>
              <w:widowControl w:val="0"/>
              <w:autoSpaceDE w:val="0"/>
              <w:snapToGrid w:val="0"/>
              <w:spacing w:before="80"/>
              <w:rPr>
                <w:rFonts w:cs="Times"/>
                <w:bCs/>
                <w:szCs w:val="29"/>
              </w:rPr>
            </w:pPr>
          </w:p>
        </w:tc>
      </w:tr>
    </w:tbl>
    <w:p w14:paraId="0260FD6D" w14:textId="77777777" w:rsidR="0086173D" w:rsidRDefault="0086173D" w:rsidP="002771BE">
      <w:pPr>
        <w:widowControl w:val="0"/>
        <w:autoSpaceDE w:val="0"/>
        <w:rPr>
          <w:rFonts w:cs="Times"/>
          <w:bCs/>
          <w:szCs w:val="29"/>
        </w:rPr>
      </w:pPr>
    </w:p>
    <w:p w14:paraId="31C1911C" w14:textId="77777777" w:rsidR="0086173D" w:rsidRDefault="0086173D" w:rsidP="002771BE">
      <w:pPr>
        <w:widowControl w:val="0"/>
        <w:autoSpaceDE w:val="0"/>
        <w:rPr>
          <w:rFonts w:cs="Times"/>
          <w:bCs/>
          <w:szCs w:val="29"/>
        </w:rPr>
      </w:pPr>
    </w:p>
    <w:p w14:paraId="01D94110" w14:textId="77777777" w:rsidR="002771BE" w:rsidRDefault="002771BE" w:rsidP="002771BE">
      <w:pPr>
        <w:widowControl w:val="0"/>
        <w:autoSpaceDE w:val="0"/>
        <w:rPr>
          <w:rFonts w:cs="Times"/>
          <w:bCs/>
          <w:szCs w:val="29"/>
        </w:rPr>
      </w:pPr>
    </w:p>
    <w:p w14:paraId="06A1A33E" w14:textId="0A4C2D27" w:rsidR="002771BE" w:rsidRDefault="002771BE" w:rsidP="002771BE">
      <w:pPr>
        <w:pStyle w:val="Titre4"/>
      </w:pPr>
      <w:bookmarkStart w:id="58" w:name="_Toc536627283"/>
      <w:r>
        <w:t>Use description</w:t>
      </w:r>
      <w:bookmarkEnd w:id="58"/>
    </w:p>
    <w:p w14:paraId="6722F295" w14:textId="5317E3A9" w:rsidR="00AA3A73" w:rsidRPr="00AA3A73" w:rsidRDefault="00AA3A73" w:rsidP="00AA3A73">
      <w:pPr>
        <w:pStyle w:val="Lgende"/>
        <w:spacing w:after="120"/>
        <w:rPr>
          <w:rFonts w:ascii="Verdana" w:hAnsi="Verdana"/>
        </w:rPr>
      </w:pPr>
      <w:r w:rsidRPr="00AA3A73">
        <w:rPr>
          <w:rFonts w:ascii="Verdana" w:hAnsi="Verdana"/>
        </w:rPr>
        <w:t xml:space="preserve">Use # </w:t>
      </w:r>
      <w:r w:rsidR="0086173D">
        <w:rPr>
          <w:rFonts w:ascii="Verdana" w:hAnsi="Verdana"/>
        </w:rPr>
        <w:t>5</w:t>
      </w:r>
      <w:r w:rsidRPr="00AA3A73">
        <w:rPr>
          <w:rFonts w:ascii="Verdana" w:hAnsi="Verdana"/>
        </w:rPr>
        <w:t xml:space="preserve"> – industrial treatment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A3A73" w:rsidRPr="00AA3A73" w14:paraId="7221C20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E2DF23" w14:textId="77777777" w:rsidR="00AA3A73" w:rsidRPr="00AA3A73" w:rsidRDefault="00AA3A73" w:rsidP="00B21D4B">
            <w:pPr>
              <w:rPr>
                <w:b/>
              </w:rPr>
            </w:pPr>
            <w:r w:rsidRPr="00AA3A73">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97443E" w14:textId="77777777" w:rsidR="00AA3A73" w:rsidRPr="00AA3A73" w:rsidRDefault="00AA3A73" w:rsidP="00B21D4B">
            <w:pPr>
              <w:snapToGrid w:val="0"/>
              <w:ind w:left="49"/>
              <w:rPr>
                <w:rFonts w:cs="Arial"/>
              </w:rPr>
            </w:pPr>
            <w:r w:rsidRPr="00AA3A73">
              <w:rPr>
                <w:rFonts w:cs="Arial"/>
              </w:rPr>
              <w:t>8 – Wood preservatives</w:t>
            </w:r>
          </w:p>
        </w:tc>
      </w:tr>
      <w:tr w:rsidR="00AA3A73" w:rsidRPr="00AA3A73" w14:paraId="5BB0C0FE"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DA000" w14:textId="77777777" w:rsidR="00AA3A73" w:rsidRPr="00AA3A73" w:rsidRDefault="00AA3A73" w:rsidP="00B21D4B">
            <w:pPr>
              <w:rPr>
                <w:b/>
              </w:rPr>
            </w:pPr>
            <w:r w:rsidRPr="00AA3A73">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F8FD37A" w14:textId="7FA3187B" w:rsidR="00C03A21" w:rsidRPr="00AA3A73" w:rsidRDefault="00C03A21" w:rsidP="00C03A21">
            <w:pPr>
              <w:snapToGrid w:val="0"/>
              <w:rPr>
                <w:rFonts w:cs="Arial"/>
              </w:rPr>
            </w:pPr>
            <w:r>
              <w:rPr>
                <w:rFonts w:cs="Arial"/>
              </w:rPr>
              <w:t>Preventive treatment for wood in use class 1, 2 et 3.1</w:t>
            </w:r>
          </w:p>
        </w:tc>
      </w:tr>
      <w:tr w:rsidR="00AA3A73" w:rsidRPr="00AA3A73" w14:paraId="1D57B42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E8A9AA" w14:textId="77777777" w:rsidR="00AA3A73" w:rsidRPr="00AA3A73" w:rsidRDefault="00AA3A73" w:rsidP="00B21D4B">
            <w:pPr>
              <w:rPr>
                <w:b/>
              </w:rPr>
            </w:pPr>
            <w:r w:rsidRPr="00AA3A73">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0BF446" w14:textId="63FB6686" w:rsidR="00544A17" w:rsidRDefault="00544A17" w:rsidP="00544A17">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4C3B4B18" w14:textId="77777777" w:rsidR="00544A17" w:rsidRDefault="00544A17" w:rsidP="00B21D4B">
            <w:pPr>
              <w:ind w:left="49"/>
              <w:rPr>
                <w:rFonts w:eastAsia="Calibri" w:cs="Arial"/>
                <w:lang w:eastAsia="fr-FR"/>
              </w:rPr>
            </w:pPr>
          </w:p>
          <w:p w14:paraId="46C1ACFC" w14:textId="63A1AB73" w:rsidR="00AA3A73" w:rsidRPr="00AA3A73" w:rsidRDefault="00AA3A73" w:rsidP="00B21D4B">
            <w:pPr>
              <w:ind w:left="49"/>
              <w:rPr>
                <w:rFonts w:eastAsia="Calibri" w:cs="Arial"/>
                <w:bCs/>
                <w:lang w:eastAsia="sv-SE"/>
              </w:rPr>
            </w:pPr>
            <w:r w:rsidRPr="00AA3A73">
              <w:rPr>
                <w:rFonts w:eastAsia="Calibri" w:cs="Arial"/>
                <w:lang w:eastAsia="fr-FR"/>
              </w:rPr>
              <w:t>Wood boring insects</w:t>
            </w:r>
          </w:p>
          <w:p w14:paraId="0F160B4D"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House longhorn beetle</w:t>
            </w:r>
            <w:r w:rsidRPr="00AA3A73">
              <w:rPr>
                <w:rFonts w:eastAsia="Calibri" w:cs="Arial"/>
                <w:lang w:eastAsia="sv-SE"/>
              </w:rPr>
              <w:t xml:space="preserve"> (</w:t>
            </w:r>
            <w:r w:rsidRPr="00AA3A73">
              <w:rPr>
                <w:rFonts w:eastAsia="Calibri" w:cs="Arial"/>
                <w:i/>
                <w:lang w:eastAsia="sv-SE"/>
              </w:rPr>
              <w:t>Hylotrupes bajulus</w:t>
            </w:r>
            <w:r w:rsidRPr="00AA3A73">
              <w:rPr>
                <w:rFonts w:eastAsia="Calibri" w:cs="Arial"/>
                <w:lang w:eastAsia="sv-SE"/>
              </w:rPr>
              <w:t>)</w:t>
            </w:r>
          </w:p>
          <w:p w14:paraId="5BBC54F3"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 xml:space="preserve">Common furniture beetle </w:t>
            </w:r>
            <w:r w:rsidRPr="00AA3A73">
              <w:rPr>
                <w:rFonts w:eastAsia="Calibri" w:cs="Arial"/>
                <w:lang w:eastAsia="sv-SE"/>
              </w:rPr>
              <w:t>(</w:t>
            </w:r>
            <w:r w:rsidRPr="00AA3A73">
              <w:rPr>
                <w:rFonts w:eastAsia="Calibri" w:cs="Arial"/>
                <w:i/>
                <w:lang w:eastAsia="sv-SE"/>
              </w:rPr>
              <w:t>Anobium punctatum</w:t>
            </w:r>
            <w:r w:rsidRPr="00AA3A73">
              <w:rPr>
                <w:rFonts w:eastAsia="Calibri" w:cs="Arial"/>
                <w:lang w:eastAsia="sv-SE"/>
              </w:rPr>
              <w:t xml:space="preserve">) </w:t>
            </w:r>
          </w:p>
          <w:p w14:paraId="6313CF28"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Powder post beetles</w:t>
            </w:r>
            <w:r w:rsidRPr="00AA3A73">
              <w:rPr>
                <w:rFonts w:eastAsia="Calibri" w:cs="Arial"/>
                <w:lang w:eastAsia="sv-SE"/>
              </w:rPr>
              <w:t xml:space="preserve"> (</w:t>
            </w:r>
            <w:r w:rsidRPr="00AA3A73">
              <w:rPr>
                <w:rFonts w:eastAsia="Calibri" w:cs="Arial"/>
                <w:i/>
                <w:lang w:eastAsia="sv-SE"/>
              </w:rPr>
              <w:t>Lyctus brunneus</w:t>
            </w:r>
            <w:r w:rsidRPr="00AA3A73">
              <w:rPr>
                <w:rFonts w:eastAsia="Calibri" w:cs="Arial"/>
                <w:lang w:eastAsia="sv-SE"/>
              </w:rPr>
              <w:t>)</w:t>
            </w:r>
          </w:p>
          <w:p w14:paraId="09FF2C6B" w14:textId="77777777" w:rsidR="00AA3A73" w:rsidRPr="00AA3A73" w:rsidRDefault="00AA3A73" w:rsidP="00B21D4B">
            <w:pPr>
              <w:spacing w:before="200"/>
            </w:pPr>
            <w:r w:rsidRPr="00AA3A73">
              <w:rPr>
                <w:rFonts w:eastAsia="Calibri" w:cs="Arial"/>
                <w:lang w:eastAsia="sv-SE"/>
              </w:rPr>
              <w:t>Termites (</w:t>
            </w:r>
            <w:r w:rsidRPr="00AA3A73">
              <w:rPr>
                <w:rFonts w:eastAsia="Calibri" w:cs="Arial"/>
                <w:i/>
                <w:lang w:eastAsia="sv-SE"/>
              </w:rPr>
              <w:t>Reticulitermes spp.</w:t>
            </w:r>
            <w:r w:rsidRPr="00AA3A73">
              <w:rPr>
                <w:rFonts w:eastAsia="Calibri" w:cs="Arial"/>
                <w:lang w:eastAsia="sv-SE"/>
              </w:rPr>
              <w:t>)</w:t>
            </w:r>
          </w:p>
        </w:tc>
      </w:tr>
      <w:tr w:rsidR="00AA3A73" w:rsidRPr="00AA3A73" w14:paraId="5592D1F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A7073F" w14:textId="77777777" w:rsidR="00AA3A73" w:rsidRPr="00AA3A73" w:rsidRDefault="00AA3A73" w:rsidP="00B21D4B">
            <w:pPr>
              <w:rPr>
                <w:b/>
              </w:rPr>
            </w:pPr>
            <w:r w:rsidRPr="00AA3A73">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C0FC68" w14:textId="540DFAEA" w:rsidR="00F00B58" w:rsidRDefault="00AA3A73" w:rsidP="00F00B58">
            <w:pPr>
              <w:rPr>
                <w:rFonts w:cs="Arial"/>
                <w:highlight w:val="yellow"/>
              </w:rPr>
            </w:pPr>
            <w:r w:rsidRPr="00AA3A73">
              <w:rPr>
                <w:rFonts w:cs="Arial"/>
              </w:rPr>
              <w:t xml:space="preserve">Preventive treatment for wood </w:t>
            </w:r>
            <w:r w:rsidR="006A07F2">
              <w:rPr>
                <w:rFonts w:cs="Arial"/>
              </w:rPr>
              <w:t>i</w:t>
            </w:r>
            <w:r w:rsidR="006A07F2" w:rsidRPr="00AA3A73">
              <w:rPr>
                <w:rFonts w:cs="Arial"/>
              </w:rPr>
              <w:t xml:space="preserve">n </w:t>
            </w:r>
            <w:r w:rsidRPr="00AA3A73">
              <w:rPr>
                <w:rFonts w:cs="Arial"/>
              </w:rPr>
              <w:t>use class</w:t>
            </w:r>
            <w:r w:rsidR="00544A17">
              <w:rPr>
                <w:rFonts w:cs="Arial"/>
              </w:rPr>
              <w:t>es</w:t>
            </w:r>
            <w:r w:rsidRPr="00AA3A73">
              <w:rPr>
                <w:rFonts w:cs="Arial"/>
              </w:rPr>
              <w:t xml:space="preserve"> 1 </w:t>
            </w:r>
            <w:r w:rsidR="00544A17">
              <w:rPr>
                <w:rFonts w:cs="Arial"/>
              </w:rPr>
              <w:t>to 3.1</w:t>
            </w:r>
          </w:p>
          <w:p w14:paraId="4ACDD5E0" w14:textId="07FB0E5E" w:rsidR="00AA3A73" w:rsidRPr="00AA3A73" w:rsidRDefault="00312415" w:rsidP="00312415">
            <w:r>
              <w:rPr>
                <w:rFonts w:cs="Arial"/>
              </w:rPr>
              <w:t>(</w:t>
            </w:r>
            <w:r w:rsidR="00F00B58" w:rsidRPr="0021636F">
              <w:rPr>
                <w:rFonts w:cs="Arial"/>
              </w:rPr>
              <w:t>Softwood and hardwood</w:t>
            </w:r>
            <w:r>
              <w:rPr>
                <w:rFonts w:cs="Arial"/>
              </w:rPr>
              <w:t>)</w:t>
            </w:r>
            <w:r w:rsidR="0076607C">
              <w:rPr>
                <w:rFonts w:cs="Arial"/>
              </w:rPr>
              <w:t xml:space="preserve"> </w:t>
            </w:r>
          </w:p>
        </w:tc>
      </w:tr>
      <w:tr w:rsidR="00AA3A73" w:rsidRPr="00AA3A73" w14:paraId="14DF504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8E81B1" w14:textId="77777777" w:rsidR="00AA3A73" w:rsidRPr="00AA3A73" w:rsidRDefault="00AA3A73" w:rsidP="00B21D4B">
            <w:pPr>
              <w:rPr>
                <w:b/>
              </w:rPr>
            </w:pPr>
            <w:r w:rsidRPr="00AA3A73">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1258A5" w14:textId="77777777" w:rsidR="00AA3A73" w:rsidRPr="00AA3A73" w:rsidRDefault="00AA3A73" w:rsidP="00B21D4B">
            <w:r w:rsidRPr="00AA3A73">
              <w:rPr>
                <w:rFonts w:cs="Arial"/>
              </w:rPr>
              <w:t>Superficial application / short dipping treatment</w:t>
            </w:r>
          </w:p>
        </w:tc>
      </w:tr>
      <w:tr w:rsidR="00AA3A73" w:rsidRPr="00AA3A73" w14:paraId="7FB9945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17F004" w14:textId="77777777" w:rsidR="00AA3A73" w:rsidRPr="00AA3A73" w:rsidRDefault="00AA3A73" w:rsidP="00B21D4B">
            <w:pPr>
              <w:rPr>
                <w:b/>
              </w:rPr>
            </w:pPr>
            <w:r w:rsidRPr="00AA3A73">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5F9EB8" w14:textId="77777777" w:rsidR="00AA3A73" w:rsidRPr="00AA3A73" w:rsidRDefault="00AA3A73" w:rsidP="00B21D4B">
            <w:r w:rsidRPr="00AA3A73">
              <w:t>The product is ready to use</w:t>
            </w:r>
          </w:p>
          <w:p w14:paraId="4258EDCF" w14:textId="77777777" w:rsidR="00AA3A73" w:rsidRPr="00AA3A73" w:rsidRDefault="00AA3A73" w:rsidP="00B21D4B"/>
          <w:p w14:paraId="0C42C792" w14:textId="6BF6879E" w:rsidR="00AA3A73" w:rsidRPr="00AA3A73" w:rsidRDefault="005F619C" w:rsidP="00B21D4B">
            <w:r>
              <w:t>When t</w:t>
            </w:r>
            <w:r w:rsidR="00AA3A73" w:rsidRPr="00AA3A73">
              <w:t xml:space="preserve">he application is performed by </w:t>
            </w:r>
            <w:r>
              <w:t>short dipping, t</w:t>
            </w:r>
            <w:r w:rsidR="00AA3A73" w:rsidRPr="00AA3A73">
              <w:t xml:space="preserve">he application rate is </w:t>
            </w:r>
            <w:r>
              <w:t>:</w:t>
            </w:r>
          </w:p>
          <w:p w14:paraId="78EEE44F" w14:textId="5B1E8C0D" w:rsidR="00AA3A73" w:rsidRPr="00AA3A73" w:rsidRDefault="00544A17" w:rsidP="00544A17">
            <w:pPr>
              <w:pStyle w:val="Paragraphedeliste"/>
              <w:widowControl w:val="0"/>
              <w:numPr>
                <w:ilvl w:val="0"/>
                <w:numId w:val="29"/>
              </w:numPr>
              <w:suppressAutoHyphens w:val="0"/>
              <w:autoSpaceDE w:val="0"/>
              <w:autoSpaceDN w:val="0"/>
              <w:adjustRightInd w:val="0"/>
              <w:contextualSpacing/>
              <w:jc w:val="left"/>
            </w:pPr>
            <w:r>
              <w:t xml:space="preserve">UC </w:t>
            </w:r>
            <w:r w:rsidRPr="00AA3A73">
              <w:t>1</w:t>
            </w:r>
            <w:r>
              <w:t xml:space="preserve"> to 3.1</w:t>
            </w:r>
            <w:r w:rsidR="00AA3A73" w:rsidRPr="00AA3A73">
              <w:t>: 200 g of product /m²</w:t>
            </w:r>
          </w:p>
        </w:tc>
      </w:tr>
      <w:tr w:rsidR="00AA3A73" w:rsidRPr="00AA3A73" w14:paraId="31FF9CF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7CF885" w14:textId="77777777" w:rsidR="00AA3A73" w:rsidRPr="00AA3A73" w:rsidRDefault="00AA3A73" w:rsidP="00B21D4B">
            <w:pPr>
              <w:rPr>
                <w:b/>
              </w:rPr>
            </w:pPr>
            <w:r w:rsidRPr="00AA3A73">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56C63C" w14:textId="77777777" w:rsidR="00AA3A73" w:rsidRPr="00AA3A73" w:rsidRDefault="00AA3A73" w:rsidP="00B21D4B">
            <w:r w:rsidRPr="00AA3A73">
              <w:t>Industrial</w:t>
            </w:r>
          </w:p>
        </w:tc>
      </w:tr>
      <w:tr w:rsidR="00AA3A73" w:rsidRPr="00AA3A73" w14:paraId="2D0E51AF"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34F61D" w14:textId="77777777" w:rsidR="00AA3A73" w:rsidRPr="00AA3A73" w:rsidRDefault="00AA3A73" w:rsidP="00B21D4B">
            <w:pPr>
              <w:rPr>
                <w:b/>
              </w:rPr>
            </w:pPr>
            <w:r w:rsidRPr="00AA3A73">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D2763A" w14:textId="2BD258A6" w:rsidR="00AA3A73" w:rsidRPr="00AA3A73" w:rsidRDefault="00641A2A" w:rsidP="000330B1">
            <w:r w:rsidRPr="0021636F">
              <w:rPr>
                <w:rFonts w:cs="Arial"/>
                <w:bCs/>
              </w:rPr>
              <w:t>IBC (intermediate bulk container), Plastic: HDPE, 1000 L</w:t>
            </w:r>
            <w:r w:rsidR="000330B1" w:rsidRPr="0021636F">
              <w:rPr>
                <w:rFonts w:cs="Arial"/>
                <w:bCs/>
              </w:rPr>
              <w:t xml:space="preserve"> or tinplate, 200L,</w:t>
            </w:r>
            <w:r w:rsidRPr="0021636F">
              <w:rPr>
                <w:rFonts w:cs="Arial"/>
                <w:bCs/>
              </w:rPr>
              <w:t xml:space="preserve"> Hermetically closed with a cap.</w:t>
            </w:r>
          </w:p>
        </w:tc>
      </w:tr>
    </w:tbl>
    <w:p w14:paraId="685C2B3F" w14:textId="39133C34" w:rsidR="002771BE" w:rsidRDefault="002771BE" w:rsidP="002771BE">
      <w:pPr>
        <w:keepNext/>
        <w:widowControl w:val="0"/>
        <w:autoSpaceDE w:val="0"/>
        <w:spacing w:after="120"/>
        <w:rPr>
          <w:b/>
          <w:bCs/>
          <w:i/>
          <w:iCs/>
        </w:rPr>
      </w:pPr>
    </w:p>
    <w:p w14:paraId="32F3EE39" w14:textId="276CEF6D" w:rsidR="002771BE" w:rsidRDefault="002771BE" w:rsidP="002771BE">
      <w:pPr>
        <w:pStyle w:val="Titre4"/>
        <w:rPr>
          <w:rFonts w:cs="Times"/>
          <w:bCs/>
          <w:szCs w:val="29"/>
        </w:rPr>
      </w:pPr>
      <w:bookmarkStart w:id="59" w:name="_Toc536627284"/>
      <w:r>
        <w:t>Use-specific instructions for use</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72C335A"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06CE7B" w14:textId="2E5B4FED" w:rsidR="002771BE" w:rsidRPr="00544A17" w:rsidRDefault="00544A17" w:rsidP="00C03A21">
            <w:pPr>
              <w:pStyle w:val="Paragraphedeliste"/>
              <w:widowControl w:val="0"/>
              <w:numPr>
                <w:ilvl w:val="0"/>
                <w:numId w:val="28"/>
              </w:numPr>
              <w:autoSpaceDE w:val="0"/>
              <w:snapToGrid w:val="0"/>
              <w:spacing w:before="80"/>
              <w:rPr>
                <w:rFonts w:cs="Times"/>
                <w:bCs/>
                <w:szCs w:val="29"/>
              </w:rPr>
            </w:pPr>
            <w:r w:rsidRPr="00544A17">
              <w:rPr>
                <w:rFonts w:cs="Times"/>
                <w:bCs/>
                <w:szCs w:val="29"/>
              </w:rPr>
              <w:t>For preventive superficial application on wood for use class 3.1, a top coat has to be applied.</w:t>
            </w:r>
          </w:p>
        </w:tc>
      </w:tr>
    </w:tbl>
    <w:p w14:paraId="05BAE867" w14:textId="77777777" w:rsidR="002771BE" w:rsidRDefault="002771BE" w:rsidP="002771BE">
      <w:pPr>
        <w:keepNext/>
        <w:widowControl w:val="0"/>
        <w:autoSpaceDE w:val="0"/>
        <w:spacing w:after="120"/>
        <w:rPr>
          <w:rFonts w:eastAsia="Calibri"/>
          <w:b/>
          <w:i/>
          <w:caps/>
          <w:sz w:val="22"/>
          <w:szCs w:val="22"/>
          <w:lang w:val="de-DE" w:eastAsia="en-US"/>
        </w:rPr>
      </w:pPr>
    </w:p>
    <w:p w14:paraId="6E726FB0" w14:textId="77777777" w:rsidR="002771BE" w:rsidRDefault="002771BE" w:rsidP="002771BE">
      <w:pPr>
        <w:pStyle w:val="Titre4"/>
        <w:rPr>
          <w:rFonts w:cs="Times"/>
          <w:bCs/>
          <w:szCs w:val="29"/>
        </w:rPr>
      </w:pPr>
      <w:bookmarkStart w:id="60" w:name="_Toc536627285"/>
      <w:r>
        <w:t>Use-specific risk mitigation measures</w:t>
      </w:r>
      <w:bookmarkEnd w:id="6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293AFD" w14:paraId="520B04D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B5E8C0D" w14:textId="5DF60919" w:rsidR="00193D75" w:rsidRPr="00293AFD" w:rsidRDefault="00193D75" w:rsidP="00293AFD">
            <w:pPr>
              <w:pStyle w:val="Paragraphedeliste"/>
              <w:numPr>
                <w:ilvl w:val="0"/>
                <w:numId w:val="28"/>
              </w:numPr>
              <w:rPr>
                <w:rFonts w:cs="Arial"/>
                <w:szCs w:val="18"/>
                <w:lang w:eastAsia="en-US"/>
              </w:rPr>
            </w:pPr>
            <w:r w:rsidRPr="00293AFD">
              <w:rPr>
                <w:rFonts w:cs="Arial"/>
                <w:szCs w:val="18"/>
                <w:lang w:eastAsia="en-US"/>
              </w:rPr>
              <w:t xml:space="preserve">Wear protective chemical resistant gloves (glove material to be specified by the authorisation holder within the product information) </w:t>
            </w:r>
            <w:r w:rsidR="00D67A94" w:rsidRPr="00293AFD">
              <w:rPr>
                <w:rFonts w:cs="Arial"/>
                <w:szCs w:val="18"/>
                <w:lang w:eastAsia="en-US"/>
              </w:rPr>
              <w:t xml:space="preserve">and clothes </w:t>
            </w:r>
            <w:r w:rsidR="004C1769">
              <w:rPr>
                <w:rFonts w:cs="Arial"/>
                <w:szCs w:val="18"/>
                <w:lang w:eastAsia="en-US"/>
              </w:rPr>
              <w:t xml:space="preserve">(category IV type 6) </w:t>
            </w:r>
            <w:r w:rsidRPr="00293AFD">
              <w:rPr>
                <w:rFonts w:cs="Arial"/>
                <w:szCs w:val="18"/>
                <w:lang w:eastAsia="en-US"/>
              </w:rPr>
              <w:t xml:space="preserve">during </w:t>
            </w:r>
            <w:r w:rsidR="00D67A94" w:rsidRPr="00293AFD">
              <w:rPr>
                <w:rFonts w:cs="Arial"/>
                <w:szCs w:val="18"/>
                <w:lang w:eastAsia="en-US"/>
              </w:rPr>
              <w:t>mixing and loading and gloves during application</w:t>
            </w:r>
            <w:r w:rsidRPr="00293AFD">
              <w:rPr>
                <w:rFonts w:cs="Arial"/>
                <w:szCs w:val="18"/>
                <w:lang w:eastAsia="en-US"/>
              </w:rPr>
              <w:t>.</w:t>
            </w:r>
          </w:p>
          <w:p w14:paraId="680622B6" w14:textId="719558C5" w:rsidR="005100FD" w:rsidRDefault="005100FD" w:rsidP="00293AFD">
            <w:pPr>
              <w:pStyle w:val="Paragraphedeliste"/>
              <w:numPr>
                <w:ilvl w:val="0"/>
                <w:numId w:val="28"/>
              </w:numPr>
              <w:rPr>
                <w:rFonts w:cs="Arial"/>
                <w:szCs w:val="18"/>
                <w:lang w:eastAsia="en-US"/>
              </w:rPr>
            </w:pPr>
            <w:r w:rsidRPr="000D2353">
              <w:rPr>
                <w:rFonts w:cs="Arial"/>
                <w:szCs w:val="18"/>
                <w:lang w:eastAsia="en-US"/>
              </w:rPr>
              <w:t>Prevent any release to the environment during the product application phase as well as during the storage and the transport of treated timber.</w:t>
            </w:r>
          </w:p>
          <w:p w14:paraId="22506E23" w14:textId="029DEF63" w:rsidR="00AC7292" w:rsidRPr="000D2353" w:rsidRDefault="00AC7292" w:rsidP="00293AFD">
            <w:pPr>
              <w:pStyle w:val="Paragraphedeliste"/>
              <w:numPr>
                <w:ilvl w:val="0"/>
                <w:numId w:val="28"/>
              </w:numPr>
              <w:rPr>
                <w:rFonts w:cs="Arial"/>
                <w:szCs w:val="18"/>
                <w:lang w:eastAsia="en-US"/>
              </w:rPr>
            </w:pPr>
            <w:r w:rsidRPr="009B3804">
              <w:rPr>
                <w:rFonts w:cs="Arial"/>
              </w:rPr>
              <w:t>Industrial application shall be conducted within a contained area on impermeable hard standing with bunding</w:t>
            </w:r>
          </w:p>
          <w:p w14:paraId="4E6E8678" w14:textId="129ACCEE"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During the application phase, prevent any release of cleaning water (after cleaning of floors, tanks, containers) to the environment (sewer, soil, water).</w:t>
            </w:r>
          </w:p>
          <w:p w14:paraId="01298815" w14:textId="77DA7212"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7C13113C" w14:textId="77777777" w:rsidR="002771BE" w:rsidRDefault="005100FD" w:rsidP="00293AFD">
            <w:pPr>
              <w:pStyle w:val="Paragraphedeliste"/>
              <w:numPr>
                <w:ilvl w:val="0"/>
                <w:numId w:val="28"/>
              </w:numPr>
              <w:rPr>
                <w:rFonts w:cs="Arial"/>
                <w:szCs w:val="18"/>
                <w:lang w:eastAsia="en-US"/>
              </w:rPr>
            </w:pPr>
            <w:r w:rsidRPr="00293AFD">
              <w:rPr>
                <w:rFonts w:cs="Arial"/>
                <w:szCs w:val="18"/>
                <w:lang w:eastAsia="en-US"/>
              </w:rPr>
              <w:t>Any contaminated water/soil shall be collected, contained and treated as hazardous waste.</w:t>
            </w:r>
          </w:p>
          <w:p w14:paraId="1140B08C" w14:textId="17665F67" w:rsidR="0076607C" w:rsidRPr="00F756C6" w:rsidRDefault="0076607C" w:rsidP="00C03A21">
            <w:pPr>
              <w:pStyle w:val="Paragraphedeliste"/>
              <w:numPr>
                <w:ilvl w:val="0"/>
                <w:numId w:val="28"/>
              </w:numPr>
            </w:pPr>
            <w:r w:rsidRPr="0076607C">
              <w:rPr>
                <w:rFonts w:cs="Times"/>
                <w:bCs/>
                <w:szCs w:val="29"/>
                <w:lang w:val="en-US"/>
              </w:rPr>
              <w:t>Treated wood should not be used near an aquatic environment.</w:t>
            </w:r>
          </w:p>
          <w:p w14:paraId="37339C96" w14:textId="3BF689D9" w:rsidR="0076607C" w:rsidRPr="00293AFD" w:rsidRDefault="0076607C" w:rsidP="00C03A21">
            <w:pPr>
              <w:pStyle w:val="Paragraphedeliste"/>
              <w:rPr>
                <w:rFonts w:cs="Arial"/>
                <w:szCs w:val="18"/>
                <w:lang w:eastAsia="en-US"/>
              </w:rPr>
            </w:pPr>
          </w:p>
        </w:tc>
      </w:tr>
    </w:tbl>
    <w:p w14:paraId="0BC506CB" w14:textId="77777777" w:rsidR="002771BE" w:rsidRPr="00FB5AD6" w:rsidRDefault="002771BE" w:rsidP="002771BE">
      <w:pPr>
        <w:keepNext/>
        <w:widowControl w:val="0"/>
        <w:autoSpaceDE w:val="0"/>
        <w:spacing w:after="120"/>
        <w:rPr>
          <w:rFonts w:eastAsia="Calibri"/>
          <w:b/>
          <w:i/>
          <w:caps/>
          <w:sz w:val="22"/>
          <w:szCs w:val="22"/>
          <w:lang w:val="en-US" w:eastAsia="en-US"/>
        </w:rPr>
      </w:pPr>
    </w:p>
    <w:p w14:paraId="20A2620E" w14:textId="77777777" w:rsidR="002771BE" w:rsidRPr="00FB5AD6" w:rsidRDefault="002771BE" w:rsidP="002771BE">
      <w:pPr>
        <w:pStyle w:val="Titre4"/>
        <w:rPr>
          <w:rFonts w:cs="Times"/>
          <w:bCs/>
          <w:szCs w:val="29"/>
          <w:lang w:val="en-US"/>
        </w:rPr>
      </w:pPr>
      <w:bookmarkStart w:id="61" w:name="_Toc536627286"/>
      <w:r w:rsidRPr="00FB5AD6">
        <w:rPr>
          <w:lang w:val="en-US"/>
        </w:rPr>
        <w:t>Where specific to the use, the particulars of likely direct or indirect effects, first aid instructions and emergency measures to protect the environment</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344413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98716E" w14:textId="77777777" w:rsidR="002771BE" w:rsidRDefault="002771BE" w:rsidP="005D37EC">
            <w:pPr>
              <w:widowControl w:val="0"/>
              <w:autoSpaceDE w:val="0"/>
              <w:snapToGrid w:val="0"/>
              <w:spacing w:before="80"/>
              <w:rPr>
                <w:rFonts w:cs="Times"/>
                <w:bCs/>
                <w:szCs w:val="29"/>
              </w:rPr>
            </w:pPr>
          </w:p>
        </w:tc>
      </w:tr>
    </w:tbl>
    <w:p w14:paraId="2C875E16" w14:textId="77777777" w:rsidR="002771BE" w:rsidRPr="00EC0D24" w:rsidRDefault="002771BE" w:rsidP="002771BE">
      <w:pPr>
        <w:pStyle w:val="Titre4"/>
        <w:rPr>
          <w:rFonts w:cs="Times"/>
          <w:bCs/>
          <w:szCs w:val="29"/>
        </w:rPr>
      </w:pPr>
      <w:bookmarkStart w:id="62" w:name="_Toc536627287"/>
      <w:r w:rsidRPr="00EC0D24">
        <w:t>Where specific to the use, the instructions for safe disposal of the product and its packaging</w:t>
      </w:r>
      <w:bookmarkEnd w:id="62"/>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1DF6C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03129D0" w14:textId="77777777" w:rsidR="002771BE" w:rsidRDefault="002771BE" w:rsidP="005D37EC">
            <w:pPr>
              <w:widowControl w:val="0"/>
              <w:autoSpaceDE w:val="0"/>
              <w:snapToGrid w:val="0"/>
              <w:spacing w:before="80"/>
              <w:rPr>
                <w:rFonts w:cs="Times"/>
                <w:bCs/>
                <w:szCs w:val="29"/>
              </w:rPr>
            </w:pPr>
          </w:p>
        </w:tc>
      </w:tr>
    </w:tbl>
    <w:p w14:paraId="6D908DC0" w14:textId="77777777" w:rsidR="002771BE" w:rsidRDefault="002771BE" w:rsidP="002771BE">
      <w:pPr>
        <w:widowControl w:val="0"/>
        <w:autoSpaceDE w:val="0"/>
        <w:rPr>
          <w:rFonts w:cs="Times"/>
          <w:bCs/>
          <w:szCs w:val="29"/>
        </w:rPr>
      </w:pPr>
    </w:p>
    <w:p w14:paraId="5D9AE2B4" w14:textId="77777777" w:rsidR="002771BE" w:rsidRPr="00FB5AD6" w:rsidRDefault="002771BE" w:rsidP="002771BE">
      <w:pPr>
        <w:pStyle w:val="Titre4"/>
        <w:rPr>
          <w:rFonts w:cs="Times"/>
          <w:bCs/>
          <w:szCs w:val="29"/>
          <w:lang w:val="en-US"/>
        </w:rPr>
      </w:pPr>
      <w:bookmarkStart w:id="63" w:name="_Toc536627288"/>
      <w:r w:rsidRPr="00FB5AD6">
        <w:rPr>
          <w:lang w:val="en-US"/>
        </w:rPr>
        <w:t>Where specific to the use, the conditions of storage and shelf-life of the product under normal conditions of storage</w:t>
      </w:r>
      <w:bookmarkEnd w:id="6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20AD69"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F7F939" w14:textId="77777777" w:rsidR="002771BE" w:rsidRDefault="002771BE" w:rsidP="005D37EC">
            <w:pPr>
              <w:widowControl w:val="0"/>
              <w:autoSpaceDE w:val="0"/>
              <w:snapToGrid w:val="0"/>
              <w:spacing w:before="80"/>
              <w:rPr>
                <w:rFonts w:cs="Times"/>
                <w:bCs/>
                <w:szCs w:val="29"/>
              </w:rPr>
            </w:pPr>
          </w:p>
        </w:tc>
      </w:tr>
    </w:tbl>
    <w:p w14:paraId="55A98DB4" w14:textId="77777777" w:rsidR="002771BE" w:rsidRDefault="002771BE" w:rsidP="002771BE">
      <w:pPr>
        <w:widowControl w:val="0"/>
        <w:autoSpaceDE w:val="0"/>
        <w:rPr>
          <w:rFonts w:cs="Times"/>
          <w:bCs/>
          <w:szCs w:val="29"/>
        </w:rPr>
      </w:pPr>
    </w:p>
    <w:p w14:paraId="4490C691" w14:textId="77777777" w:rsidR="0039605F" w:rsidRDefault="0039605F" w:rsidP="002771BE">
      <w:pPr>
        <w:widowControl w:val="0"/>
        <w:autoSpaceDE w:val="0"/>
        <w:rPr>
          <w:rFonts w:cs="Times"/>
          <w:bCs/>
          <w:szCs w:val="29"/>
        </w:rPr>
      </w:pPr>
    </w:p>
    <w:p w14:paraId="253C97EC" w14:textId="77777777" w:rsidR="0039605F" w:rsidRDefault="0039605F" w:rsidP="002771BE">
      <w:pPr>
        <w:widowControl w:val="0"/>
        <w:autoSpaceDE w:val="0"/>
        <w:rPr>
          <w:rFonts w:cs="Times"/>
          <w:bCs/>
          <w:szCs w:val="29"/>
        </w:rPr>
      </w:pPr>
    </w:p>
    <w:p w14:paraId="56683BB8" w14:textId="77777777" w:rsidR="009D0C0B" w:rsidRDefault="00FA480B">
      <w:pPr>
        <w:pStyle w:val="Titre3"/>
      </w:pPr>
      <w:bookmarkStart w:id="64" w:name="_Toc536627289"/>
      <w:r>
        <w:t>General directions for use</w:t>
      </w:r>
      <w:bookmarkEnd w:id="64"/>
    </w:p>
    <w:p w14:paraId="77C7EC04" w14:textId="1929F102" w:rsidR="009D0C0B" w:rsidRDefault="00FA480B">
      <w:pPr>
        <w:pStyle w:val="Titre4"/>
      </w:pPr>
      <w:bookmarkStart w:id="65" w:name="_Toc536627290"/>
      <w:r>
        <w:t>Instructions for use</w:t>
      </w:r>
      <w:bookmarkEnd w:id="6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AA3A73" w14:paraId="297768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64E71E" w14:textId="77777777" w:rsidR="00AA3A73" w:rsidRPr="00AA3A73" w:rsidRDefault="00AA3A73" w:rsidP="00AA3A73">
            <w:pPr>
              <w:numPr>
                <w:ilvl w:val="0"/>
                <w:numId w:val="31"/>
              </w:numPr>
              <w:suppressAutoHyphens w:val="0"/>
              <w:spacing w:line="276" w:lineRule="auto"/>
              <w:ind w:hanging="218"/>
              <w:rPr>
                <w:rFonts w:eastAsia="Calibri" w:cs="Arial"/>
                <w:bCs/>
                <w:szCs w:val="22"/>
                <w:lang w:val="en-US" w:eastAsia="sv-SE"/>
              </w:rPr>
            </w:pPr>
            <w:r w:rsidRPr="00AA3A73">
              <w:rPr>
                <w:rFonts w:eastAsia="Calibri" w:cs="Arial"/>
                <w:szCs w:val="22"/>
                <w:lang w:val="en-US" w:eastAsia="sv-SE"/>
              </w:rPr>
              <w:t>Always read the label or leaflet before use and follow all the instructions provided.</w:t>
            </w:r>
          </w:p>
          <w:p w14:paraId="4BB63E0D" w14:textId="5051B4F5" w:rsidR="009D0C0B" w:rsidRPr="00AA3A73" w:rsidRDefault="00AA3A73" w:rsidP="00AA3A73">
            <w:pPr>
              <w:pStyle w:val="Paragraphedeliste"/>
              <w:numPr>
                <w:ilvl w:val="0"/>
                <w:numId w:val="31"/>
              </w:numPr>
              <w:snapToGrid w:val="0"/>
            </w:pPr>
            <w:r w:rsidRPr="00AA3A73">
              <w:rPr>
                <w:rFonts w:eastAsia="Calibri" w:cs="Arial"/>
                <w:szCs w:val="22"/>
                <w:lang w:val="en-US" w:eastAsia="sv-SE"/>
              </w:rPr>
              <w:t>The users should inform if the treatment is ineffective and report straightforward to the registration holder</w:t>
            </w:r>
          </w:p>
        </w:tc>
      </w:tr>
    </w:tbl>
    <w:p w14:paraId="64EE8A38" w14:textId="77777777" w:rsidR="009D0C0B" w:rsidRDefault="00FA480B">
      <w:pPr>
        <w:pStyle w:val="Titre4"/>
      </w:pPr>
      <w:bookmarkStart w:id="66" w:name="_Toc536627291"/>
      <w:r>
        <w:t>Risk mitigation measures</w:t>
      </w:r>
      <w:bookmarkEnd w:id="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16642" w14:paraId="6DBDD39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397803" w14:textId="0BEF93D2" w:rsidR="009D0C0B" w:rsidRPr="00C16642" w:rsidRDefault="00912430" w:rsidP="00FB5AD6">
            <w:pPr>
              <w:numPr>
                <w:ilvl w:val="0"/>
                <w:numId w:val="31"/>
              </w:numPr>
              <w:suppressAutoHyphens w:val="0"/>
              <w:spacing w:line="276" w:lineRule="auto"/>
              <w:ind w:hanging="218"/>
              <w:rPr>
                <w:rFonts w:eastAsia="Calibri" w:cs="Arial"/>
                <w:szCs w:val="22"/>
                <w:lang w:val="en-US" w:eastAsia="sv-SE"/>
              </w:rPr>
            </w:pPr>
            <w:r w:rsidRPr="009C32F5">
              <w:rPr>
                <w:rFonts w:eastAsia="Calibri" w:cs="Arial"/>
                <w:szCs w:val="22"/>
                <w:lang w:val="en-US" w:eastAsia="sv-SE"/>
              </w:rPr>
              <w:t>Do not apply on wood likely to be in contact with food, feed, drinks and livestock.</w:t>
            </w:r>
          </w:p>
        </w:tc>
      </w:tr>
    </w:tbl>
    <w:p w14:paraId="266C4E02" w14:textId="77777777" w:rsidR="009D0C0B" w:rsidRPr="00FB5AD6" w:rsidRDefault="00FA480B">
      <w:pPr>
        <w:pStyle w:val="Titre4"/>
        <w:rPr>
          <w:lang w:val="en-US"/>
        </w:rPr>
      </w:pPr>
      <w:bookmarkStart w:id="67" w:name="_Toc536627292"/>
      <w:r w:rsidRPr="00FB5AD6">
        <w:rPr>
          <w:lang w:val="en-US"/>
        </w:rPr>
        <w:t>Particulars of likely direct or indirect effects, first aid instructions and emergency measures to protect the environment</w:t>
      </w:r>
      <w:bookmarkEnd w:id="6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40D254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A8977C8"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Inhalation: Remove victim to fresh air and keep at rest in a position comfortable for breathing. Seek medical advice immediately if symptoms occur and/or large quantities have been inhaled.</w:t>
            </w:r>
          </w:p>
          <w:p w14:paraId="46C4F3F2"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Do not give fluids or induce vomiting in case of impaired consciousness;</w:t>
            </w:r>
            <w:r w:rsidRPr="00E110EC">
              <w:rPr>
                <w:rFonts w:ascii="Arial" w:eastAsia="Calibri" w:hAnsi="Arial" w:cs="Arial"/>
                <w:color w:val="3C3C3C"/>
                <w:sz w:val="18"/>
                <w:szCs w:val="18"/>
                <w:shd w:val="clear" w:color="auto" w:fill="FFFFFF"/>
                <w:lang w:val="en-US" w:eastAsia="en-US"/>
              </w:rPr>
              <w:t xml:space="preserve"> </w:t>
            </w:r>
            <w:r w:rsidRPr="00E110EC">
              <w:rPr>
                <w:rFonts w:ascii="Arial" w:eastAsia="Calibri" w:hAnsi="Arial" w:cs="Arial"/>
                <w:szCs w:val="22"/>
                <w:lang w:val="en-US" w:eastAsia="en-US"/>
              </w:rPr>
              <w:t>place in recovery position and seek medical advice immediately.</w:t>
            </w:r>
          </w:p>
          <w:p w14:paraId="0CCF5EEA"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Ingestion: Wash out mouth with water. Do not drink or induce vomiting. Contact poison treatment specialist. Seek medical advice immediately if symptoms occur and/or large quantities have been ingested.</w:t>
            </w:r>
          </w:p>
          <w:p w14:paraId="0A78DBE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Skin contact: Remove contaminated clothing and shoes. Wash contaminated skin with soap and water. Contact poison treatment specialist if symptoms occur.</w:t>
            </w:r>
          </w:p>
          <w:p w14:paraId="5997E1F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32C38B8E" w14:textId="77777777" w:rsidR="00E110EC" w:rsidRPr="00E110EC" w:rsidRDefault="00E110EC" w:rsidP="00E110EC">
            <w:pPr>
              <w:numPr>
                <w:ilvl w:val="0"/>
                <w:numId w:val="42"/>
              </w:numPr>
              <w:suppressAutoHyphens w:val="0"/>
              <w:spacing w:after="200" w:line="276" w:lineRule="auto"/>
              <w:ind w:hanging="720"/>
              <w:jc w:val="left"/>
              <w:rPr>
                <w:rFonts w:ascii="Calibri" w:eastAsia="Calibri" w:hAnsi="Calibri" w:cs="Times New Roman"/>
                <w:sz w:val="22"/>
                <w:szCs w:val="22"/>
                <w:lang w:val="en-US" w:eastAsia="en-US"/>
              </w:rPr>
            </w:pPr>
            <w:r w:rsidRPr="00E110EC">
              <w:rPr>
                <w:rFonts w:ascii="Arial" w:eastAsia="Calibri" w:hAnsi="Arial" w:cs="Arial"/>
                <w:szCs w:val="22"/>
                <w:lang w:val="en-US" w:eastAsia="en-US"/>
              </w:rPr>
              <w:t>Keep the container or label available.</w:t>
            </w:r>
          </w:p>
          <w:p w14:paraId="23F97513" w14:textId="77777777" w:rsidR="009D0C0B" w:rsidRDefault="009D0C0B">
            <w:pPr>
              <w:snapToGrid w:val="0"/>
            </w:pPr>
          </w:p>
        </w:tc>
      </w:tr>
    </w:tbl>
    <w:p w14:paraId="775C0AA7" w14:textId="77777777" w:rsidR="009D0C0B" w:rsidRPr="00FB5AD6" w:rsidRDefault="00FA480B">
      <w:pPr>
        <w:pStyle w:val="Titre4"/>
        <w:rPr>
          <w:lang w:val="en-US"/>
        </w:rPr>
      </w:pPr>
      <w:bookmarkStart w:id="68" w:name="_Toc536627293"/>
      <w:r w:rsidRPr="00FB5AD6">
        <w:rPr>
          <w:lang w:val="en-US"/>
        </w:rPr>
        <w:t>Instructions for safe disposal of the product and its packaging</w:t>
      </w:r>
      <w:bookmarkEnd w:id="6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BED372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1F68B3" w14:textId="77777777" w:rsidR="00E44B0F" w:rsidRDefault="00E44B0F" w:rsidP="00293AFD">
            <w:pPr>
              <w:pStyle w:val="Paragraphedeliste"/>
              <w:numPr>
                <w:ilvl w:val="0"/>
                <w:numId w:val="31"/>
              </w:numPr>
            </w:pPr>
            <w:r w:rsidRPr="00293AFD">
              <w:t>Do not discharge unused product on the ground, into water courses, into pipes (sink, toilets…) nor down the drains.</w:t>
            </w:r>
          </w:p>
          <w:p w14:paraId="21119E28" w14:textId="0F1E7011" w:rsidR="009D0C0B" w:rsidRDefault="004F42D8" w:rsidP="00E44B0F">
            <w:pPr>
              <w:pStyle w:val="Paragraphedeliste"/>
              <w:numPr>
                <w:ilvl w:val="0"/>
                <w:numId w:val="31"/>
              </w:numPr>
            </w:pPr>
            <w:r w:rsidRPr="00293AFD">
              <w:t>Dispose of unused product, its packaging and all other waste (i.e. plastic sheet) in accordance with local regulations.</w:t>
            </w:r>
          </w:p>
        </w:tc>
      </w:tr>
    </w:tbl>
    <w:p w14:paraId="166AA09A" w14:textId="77777777" w:rsidR="009D0C0B" w:rsidRPr="00FB5AD6" w:rsidRDefault="00FA480B">
      <w:pPr>
        <w:pStyle w:val="Titre4"/>
        <w:rPr>
          <w:lang w:val="en-US"/>
        </w:rPr>
      </w:pPr>
      <w:bookmarkStart w:id="69" w:name="_Toc536627294"/>
      <w:r w:rsidRPr="00FB5AD6">
        <w:rPr>
          <w:lang w:val="en-US"/>
        </w:rPr>
        <w:t>Conditions of storage and shelf-life of the product under normal conditions of storage</w:t>
      </w:r>
      <w:bookmarkEnd w:id="6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A3897F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66A87DA" w14:textId="7FABF817" w:rsidR="009D0C0B" w:rsidRDefault="00B21D4B" w:rsidP="00932144">
            <w:pPr>
              <w:pStyle w:val="Paragraphedeliste"/>
              <w:numPr>
                <w:ilvl w:val="0"/>
                <w:numId w:val="31"/>
              </w:numPr>
            </w:pPr>
            <w:r>
              <w:t>Shelf life: 24 months</w:t>
            </w:r>
          </w:p>
          <w:p w14:paraId="7E892BC7" w14:textId="1E448692" w:rsidR="00B21D4B" w:rsidRPr="009536C2" w:rsidRDefault="00B7425B" w:rsidP="00932144">
            <w:pPr>
              <w:pStyle w:val="Paragraphedeliste"/>
              <w:numPr>
                <w:ilvl w:val="0"/>
                <w:numId w:val="31"/>
              </w:numPr>
            </w:pPr>
            <w:r w:rsidRPr="00B100F1">
              <w:t xml:space="preserve">Do not store at a temperature </w:t>
            </w:r>
            <w:r w:rsidRPr="009536C2">
              <w:t>higher than 20°C</w:t>
            </w:r>
          </w:p>
          <w:p w14:paraId="139FF2F7" w14:textId="0CCE0917" w:rsidR="00C10647" w:rsidRDefault="00C10647" w:rsidP="00932144">
            <w:pPr>
              <w:pStyle w:val="Paragraphedeliste"/>
              <w:numPr>
                <w:ilvl w:val="0"/>
                <w:numId w:val="31"/>
              </w:numPr>
            </w:pPr>
            <w:r w:rsidRPr="009536C2">
              <w:t>Protect from light</w:t>
            </w:r>
            <w:r w:rsidR="0056727E" w:rsidRPr="009536C2">
              <w:t xml:space="preserve"> </w:t>
            </w:r>
            <w:r w:rsidR="0056727E" w:rsidRPr="009536C2">
              <w:rPr>
                <w:rFonts w:cs="Arial"/>
              </w:rPr>
              <w:t>(only bulk containers)</w:t>
            </w:r>
            <w:r w:rsidRPr="009536C2">
              <w:t>.</w:t>
            </w:r>
          </w:p>
        </w:tc>
      </w:tr>
    </w:tbl>
    <w:p w14:paraId="682BAFD5" w14:textId="77777777" w:rsidR="009D0C0B" w:rsidRDefault="009D0C0B">
      <w:pPr>
        <w:pStyle w:val="Absatz"/>
        <w:rPr>
          <w:lang w:eastAsia="en-US"/>
        </w:rPr>
      </w:pPr>
    </w:p>
    <w:p w14:paraId="6F056002" w14:textId="77777777" w:rsidR="009D0C0B" w:rsidRDefault="009D0C0B">
      <w:pPr>
        <w:pStyle w:val="Absatz"/>
        <w:rPr>
          <w:lang w:eastAsia="en-US"/>
        </w:rPr>
      </w:pPr>
    </w:p>
    <w:p w14:paraId="3C412091" w14:textId="77777777" w:rsidR="009D0C0B" w:rsidRDefault="00FA480B">
      <w:pPr>
        <w:pStyle w:val="Titre3"/>
      </w:pPr>
      <w:bookmarkStart w:id="70" w:name="_Toc536627295"/>
      <w:r>
        <w:t>Other information</w:t>
      </w:r>
      <w:bookmarkEnd w:id="7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B62098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C6F6AC" w14:textId="77777777" w:rsidR="009D0C0B" w:rsidRDefault="00AA3A73" w:rsidP="00AA3A73">
            <w:pPr>
              <w:pStyle w:val="Paragraphedeliste"/>
              <w:numPr>
                <w:ilvl w:val="0"/>
                <w:numId w:val="31"/>
              </w:numPr>
            </w:pPr>
            <w:r w:rsidRPr="00782478">
              <w:t>The authorization holder should report any observed incidents related to the efficacy to the Competent Authorities (CA)</w:t>
            </w:r>
          </w:p>
          <w:p w14:paraId="298B2DA0" w14:textId="45F1EA9E" w:rsidR="003B508D" w:rsidRDefault="003B508D" w:rsidP="00AA3A73">
            <w:pPr>
              <w:pStyle w:val="Paragraphedeliste"/>
              <w:numPr>
                <w:ilvl w:val="0"/>
                <w:numId w:val="31"/>
              </w:numPr>
            </w:pPr>
            <w:r w:rsidRPr="002D3812">
              <w:t>Treated wood should not be intended for uses involving contact with food, feed or livestock.</w:t>
            </w:r>
          </w:p>
        </w:tc>
      </w:tr>
    </w:tbl>
    <w:p w14:paraId="5B142E92" w14:textId="77777777" w:rsidR="009D0C0B" w:rsidRDefault="009D0C0B">
      <w:pPr>
        <w:pStyle w:val="Absatz"/>
        <w:rPr>
          <w:lang w:eastAsia="en-US"/>
        </w:rPr>
      </w:pPr>
    </w:p>
    <w:bookmarkEnd w:id="34"/>
    <w:p w14:paraId="304B8F86" w14:textId="77777777" w:rsidR="009D0C0B" w:rsidRDefault="009D0C0B">
      <w:pPr>
        <w:tabs>
          <w:tab w:val="left" w:pos="500"/>
        </w:tabs>
        <w:ind w:left="500" w:hanging="500"/>
        <w:rPr>
          <w:lang w:eastAsia="en-US"/>
        </w:rPr>
      </w:pPr>
    </w:p>
    <w:p w14:paraId="5DCDE484" w14:textId="77777777" w:rsidR="009D0C0B" w:rsidRDefault="00FA480B">
      <w:pPr>
        <w:pStyle w:val="Titre3"/>
        <w:rPr>
          <w:rFonts w:eastAsia="Calibri"/>
          <w:sz w:val="18"/>
          <w:lang w:eastAsia="en-US"/>
        </w:rPr>
      </w:pPr>
      <w:bookmarkStart w:id="71" w:name="_Toc536627296"/>
      <w:r>
        <w:t>Packaging of the biocidal product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630"/>
        <w:gridCol w:w="1641"/>
        <w:gridCol w:w="1462"/>
        <w:gridCol w:w="1696"/>
        <w:gridCol w:w="1699"/>
      </w:tblGrid>
      <w:tr w:rsidR="00473643" w:rsidRPr="00163645" w14:paraId="5E647CFB" w14:textId="77777777" w:rsidTr="00331B06">
        <w:tc>
          <w:tcPr>
            <w:tcW w:w="1403" w:type="dxa"/>
            <w:shd w:val="clear" w:color="auto" w:fill="FFFFCC"/>
          </w:tcPr>
          <w:p w14:paraId="3EC477D1" w14:textId="77777777" w:rsidR="00473643" w:rsidRPr="00163645" w:rsidRDefault="00473643" w:rsidP="00066DCF">
            <w:pPr>
              <w:rPr>
                <w:rFonts w:cs="Arial"/>
                <w:b/>
                <w:lang w:eastAsia="en-US"/>
              </w:rPr>
            </w:pPr>
            <w:r w:rsidRPr="00163645">
              <w:rPr>
                <w:rFonts w:cs="Arial"/>
                <w:b/>
                <w:lang w:eastAsia="en-US"/>
              </w:rPr>
              <w:t>Type of packaging</w:t>
            </w:r>
            <w:r w:rsidRPr="00163645" w:rsidDel="00F33E33">
              <w:rPr>
                <w:rFonts w:cs="Arial"/>
                <w:b/>
                <w:lang w:eastAsia="en-US"/>
              </w:rPr>
              <w:t xml:space="preserve"> </w:t>
            </w:r>
          </w:p>
        </w:tc>
        <w:tc>
          <w:tcPr>
            <w:tcW w:w="1640" w:type="dxa"/>
            <w:shd w:val="clear" w:color="auto" w:fill="FFFFCC"/>
          </w:tcPr>
          <w:p w14:paraId="12355AEE" w14:textId="77777777" w:rsidR="00473643" w:rsidRPr="00163645" w:rsidRDefault="00473643" w:rsidP="00066DCF">
            <w:pPr>
              <w:rPr>
                <w:rFonts w:cs="Arial"/>
                <w:b/>
                <w:lang w:eastAsia="en-US"/>
              </w:rPr>
            </w:pPr>
            <w:r w:rsidRPr="00163645">
              <w:rPr>
                <w:rFonts w:cs="Arial"/>
                <w:b/>
                <w:lang w:eastAsia="en-US"/>
              </w:rPr>
              <w:t>Size/volume</w:t>
            </w:r>
            <w:r w:rsidRPr="00163645" w:rsidDel="00F33E33">
              <w:rPr>
                <w:rFonts w:cs="Arial"/>
                <w:b/>
                <w:lang w:eastAsia="en-US"/>
              </w:rPr>
              <w:t xml:space="preserve"> </w:t>
            </w:r>
            <w:r w:rsidRPr="00163645">
              <w:rPr>
                <w:rFonts w:cs="Arial"/>
                <w:b/>
                <w:lang w:eastAsia="en-US"/>
              </w:rPr>
              <w:t>of the packaging</w:t>
            </w:r>
          </w:p>
        </w:tc>
        <w:tc>
          <w:tcPr>
            <w:tcW w:w="1651" w:type="dxa"/>
            <w:shd w:val="clear" w:color="auto" w:fill="FFFFCC"/>
          </w:tcPr>
          <w:p w14:paraId="23EE134F" w14:textId="77777777" w:rsidR="00473643" w:rsidRPr="00163645" w:rsidRDefault="00473643" w:rsidP="00066DCF">
            <w:pPr>
              <w:rPr>
                <w:rFonts w:cs="Arial"/>
                <w:b/>
                <w:lang w:eastAsia="en-US"/>
              </w:rPr>
            </w:pPr>
            <w:r w:rsidRPr="00163645">
              <w:rPr>
                <w:rFonts w:cs="Arial"/>
                <w:b/>
                <w:lang w:eastAsia="en-US"/>
              </w:rPr>
              <w:t>Material of the packaging</w:t>
            </w:r>
          </w:p>
        </w:tc>
        <w:tc>
          <w:tcPr>
            <w:tcW w:w="1597" w:type="dxa"/>
            <w:shd w:val="clear" w:color="auto" w:fill="FFFFCC"/>
          </w:tcPr>
          <w:p w14:paraId="7F679609" w14:textId="77777777" w:rsidR="00473643" w:rsidRPr="00163645" w:rsidRDefault="00473643" w:rsidP="00066DCF">
            <w:pPr>
              <w:rPr>
                <w:rFonts w:cs="Arial"/>
                <w:b/>
                <w:lang w:eastAsia="en-US"/>
              </w:rPr>
            </w:pPr>
            <w:r w:rsidRPr="00163645">
              <w:rPr>
                <w:rFonts w:cs="Arial"/>
                <w:b/>
                <w:lang w:eastAsia="en-US"/>
              </w:rPr>
              <w:t>Type and material of closure(s)</w:t>
            </w:r>
          </w:p>
        </w:tc>
        <w:tc>
          <w:tcPr>
            <w:tcW w:w="1706" w:type="dxa"/>
            <w:shd w:val="clear" w:color="auto" w:fill="FFFFCC"/>
          </w:tcPr>
          <w:p w14:paraId="43F3DD64" w14:textId="77777777" w:rsidR="00473643" w:rsidRPr="00163645" w:rsidRDefault="00473643" w:rsidP="00066DCF">
            <w:pPr>
              <w:rPr>
                <w:rFonts w:cs="Arial"/>
                <w:b/>
                <w:lang w:val="fr-BE" w:eastAsia="en-US"/>
              </w:rPr>
            </w:pPr>
            <w:r w:rsidRPr="00163645">
              <w:rPr>
                <w:rFonts w:cs="Arial"/>
                <w:b/>
                <w:lang w:val="fr-BE" w:eastAsia="en-US"/>
              </w:rPr>
              <w:t>Intended user (e.g. professional, non-professional)</w:t>
            </w:r>
          </w:p>
        </w:tc>
        <w:tc>
          <w:tcPr>
            <w:tcW w:w="1709" w:type="dxa"/>
            <w:shd w:val="clear" w:color="auto" w:fill="FFFFCC"/>
          </w:tcPr>
          <w:p w14:paraId="7D81248F" w14:textId="77777777" w:rsidR="00473643" w:rsidRPr="00163645" w:rsidRDefault="00473643" w:rsidP="00066DCF">
            <w:pPr>
              <w:rPr>
                <w:rFonts w:cs="Arial"/>
                <w:b/>
                <w:lang w:eastAsia="en-US"/>
              </w:rPr>
            </w:pPr>
            <w:r w:rsidRPr="00163645">
              <w:rPr>
                <w:rFonts w:cs="Arial"/>
                <w:b/>
                <w:lang w:eastAsia="en-US"/>
              </w:rPr>
              <w:t>Compatibility of the product with the proposed packaging materials (Yes/No)</w:t>
            </w:r>
          </w:p>
        </w:tc>
      </w:tr>
      <w:tr w:rsidR="00473643" w:rsidRPr="00163645" w14:paraId="29C8C85F" w14:textId="77777777" w:rsidTr="00331B06">
        <w:tc>
          <w:tcPr>
            <w:tcW w:w="1403" w:type="dxa"/>
            <w:shd w:val="clear" w:color="auto" w:fill="auto"/>
          </w:tcPr>
          <w:p w14:paraId="501B8CEA" w14:textId="77777777" w:rsidR="00473643" w:rsidRPr="00163645" w:rsidRDefault="00473643" w:rsidP="00066DCF">
            <w:pPr>
              <w:rPr>
                <w:rFonts w:cs="Arial"/>
                <w:lang w:eastAsia="en-US"/>
              </w:rPr>
            </w:pPr>
            <w:r w:rsidRPr="00163645">
              <w:rPr>
                <w:rFonts w:cs="Arial"/>
                <w:lang w:eastAsia="en-US"/>
              </w:rPr>
              <w:t>Can</w:t>
            </w:r>
          </w:p>
        </w:tc>
        <w:tc>
          <w:tcPr>
            <w:tcW w:w="1640" w:type="dxa"/>
            <w:shd w:val="clear" w:color="auto" w:fill="auto"/>
          </w:tcPr>
          <w:p w14:paraId="4BF9BDC8" w14:textId="77777777" w:rsidR="00473643" w:rsidRPr="00163645" w:rsidRDefault="00473643" w:rsidP="00066DCF">
            <w:pPr>
              <w:rPr>
                <w:rFonts w:cs="Arial"/>
                <w:lang w:eastAsia="en-US"/>
              </w:rPr>
            </w:pPr>
            <w:r w:rsidRPr="00163645">
              <w:rPr>
                <w:rFonts w:cs="Arial"/>
              </w:rPr>
              <w:t>0.75 L, 1 L, 2.5 L, 5 L, 25 L, 30 L, 55 L and 200 L</w:t>
            </w:r>
          </w:p>
        </w:tc>
        <w:tc>
          <w:tcPr>
            <w:tcW w:w="1651" w:type="dxa"/>
            <w:shd w:val="clear" w:color="auto" w:fill="auto"/>
          </w:tcPr>
          <w:p w14:paraId="46F27427" w14:textId="77777777" w:rsidR="00473643" w:rsidRPr="00163645" w:rsidRDefault="00473643" w:rsidP="00066DCF">
            <w:pPr>
              <w:rPr>
                <w:rFonts w:cs="Arial"/>
                <w:lang w:eastAsia="en-US"/>
              </w:rPr>
            </w:pPr>
            <w:r w:rsidRPr="00163645">
              <w:rPr>
                <w:rFonts w:cs="Arial"/>
                <w:lang w:eastAsia="en-US"/>
              </w:rPr>
              <w:t>Metal (tin plate, with an internal epoxyphenolic lacquer only for the 30L container)</w:t>
            </w:r>
          </w:p>
        </w:tc>
        <w:tc>
          <w:tcPr>
            <w:tcW w:w="1597" w:type="dxa"/>
            <w:shd w:val="clear" w:color="auto" w:fill="auto"/>
          </w:tcPr>
          <w:p w14:paraId="5E5ED57B" w14:textId="77777777" w:rsidR="00473643" w:rsidRPr="00B100F1" w:rsidRDefault="00473643" w:rsidP="00066DCF">
            <w:pPr>
              <w:rPr>
                <w:rFonts w:cs="Arial"/>
                <w:lang w:eastAsia="en-US"/>
              </w:rPr>
            </w:pPr>
            <w:r w:rsidRPr="00B100F1">
              <w:rPr>
                <w:rFonts w:cs="Arial"/>
                <w:lang w:eastAsia="en-US"/>
              </w:rPr>
              <w:t>Hermetically closed</w:t>
            </w:r>
          </w:p>
        </w:tc>
        <w:tc>
          <w:tcPr>
            <w:tcW w:w="1706" w:type="dxa"/>
            <w:vMerge w:val="restart"/>
            <w:shd w:val="clear" w:color="auto" w:fill="auto"/>
          </w:tcPr>
          <w:p w14:paraId="7730BD4D" w14:textId="26DF56AE" w:rsidR="00473643" w:rsidRPr="00B100F1" w:rsidRDefault="00473643" w:rsidP="00066DCF">
            <w:pPr>
              <w:rPr>
                <w:rFonts w:cs="Arial"/>
                <w:lang w:eastAsia="en-US"/>
              </w:rPr>
            </w:pPr>
            <w:r w:rsidRPr="00B100F1">
              <w:rPr>
                <w:rFonts w:cs="Arial"/>
                <w:lang w:eastAsia="en-US"/>
              </w:rPr>
              <w:t xml:space="preserve">professional </w:t>
            </w:r>
          </w:p>
        </w:tc>
        <w:tc>
          <w:tcPr>
            <w:tcW w:w="1709" w:type="dxa"/>
            <w:vMerge w:val="restart"/>
          </w:tcPr>
          <w:p w14:paraId="23DB2936" w14:textId="77777777" w:rsidR="00473643" w:rsidRPr="00163645" w:rsidRDefault="00473643" w:rsidP="00066DCF">
            <w:pPr>
              <w:rPr>
                <w:rFonts w:cs="Arial"/>
                <w:lang w:eastAsia="en-US"/>
              </w:rPr>
            </w:pPr>
            <w:r w:rsidRPr="00163645">
              <w:rPr>
                <w:rFonts w:cs="Arial"/>
                <w:lang w:eastAsia="en-US"/>
              </w:rPr>
              <w:t>Y</w:t>
            </w:r>
          </w:p>
        </w:tc>
      </w:tr>
      <w:tr w:rsidR="00473643" w:rsidRPr="00163645" w14:paraId="1994E276" w14:textId="77777777" w:rsidTr="00331B06">
        <w:tc>
          <w:tcPr>
            <w:tcW w:w="1403" w:type="dxa"/>
            <w:shd w:val="clear" w:color="auto" w:fill="auto"/>
          </w:tcPr>
          <w:p w14:paraId="16BBB07E" w14:textId="77777777" w:rsidR="00473643" w:rsidRPr="00163645" w:rsidRDefault="00473643" w:rsidP="00066DCF">
            <w:pPr>
              <w:rPr>
                <w:rFonts w:cs="Arial"/>
                <w:lang w:eastAsia="en-US"/>
              </w:rPr>
            </w:pPr>
            <w:r w:rsidRPr="00163645">
              <w:rPr>
                <w:rFonts w:cs="Arial"/>
                <w:lang w:eastAsia="en-US"/>
              </w:rPr>
              <w:t>Bulk containers</w:t>
            </w:r>
          </w:p>
        </w:tc>
        <w:tc>
          <w:tcPr>
            <w:tcW w:w="1640" w:type="dxa"/>
            <w:shd w:val="clear" w:color="auto" w:fill="auto"/>
          </w:tcPr>
          <w:p w14:paraId="396E8C4B" w14:textId="77777777" w:rsidR="00473643" w:rsidRPr="00163645" w:rsidRDefault="00473643" w:rsidP="00066DCF">
            <w:pPr>
              <w:rPr>
                <w:rFonts w:cs="Arial"/>
                <w:lang w:eastAsia="en-US"/>
              </w:rPr>
            </w:pPr>
            <w:r w:rsidRPr="00163645">
              <w:rPr>
                <w:rFonts w:cs="Arial"/>
                <w:lang w:eastAsia="en-US"/>
              </w:rPr>
              <w:t>1000L</w:t>
            </w:r>
          </w:p>
        </w:tc>
        <w:tc>
          <w:tcPr>
            <w:tcW w:w="1651" w:type="dxa"/>
            <w:shd w:val="clear" w:color="auto" w:fill="auto"/>
          </w:tcPr>
          <w:p w14:paraId="6108EDC3" w14:textId="77777777" w:rsidR="00473643" w:rsidRPr="00163645" w:rsidRDefault="00473643" w:rsidP="00066DCF">
            <w:pPr>
              <w:rPr>
                <w:rFonts w:cs="Arial"/>
                <w:lang w:eastAsia="en-US"/>
              </w:rPr>
            </w:pPr>
            <w:r w:rsidRPr="00163645">
              <w:rPr>
                <w:rFonts w:cs="Arial"/>
                <w:lang w:eastAsia="en-US"/>
              </w:rPr>
              <w:t>HDPE</w:t>
            </w:r>
          </w:p>
        </w:tc>
        <w:tc>
          <w:tcPr>
            <w:tcW w:w="1597" w:type="dxa"/>
            <w:shd w:val="clear" w:color="auto" w:fill="auto"/>
          </w:tcPr>
          <w:p w14:paraId="2E964DD9" w14:textId="77777777" w:rsidR="00473643" w:rsidRPr="00163645" w:rsidRDefault="00473643" w:rsidP="00066DCF">
            <w:pPr>
              <w:rPr>
                <w:rFonts w:cs="Arial"/>
                <w:lang w:eastAsia="en-US"/>
              </w:rPr>
            </w:pPr>
          </w:p>
        </w:tc>
        <w:tc>
          <w:tcPr>
            <w:tcW w:w="1706" w:type="dxa"/>
            <w:vMerge/>
            <w:shd w:val="clear" w:color="auto" w:fill="auto"/>
          </w:tcPr>
          <w:p w14:paraId="573548E9" w14:textId="77777777" w:rsidR="00473643" w:rsidRPr="00163645" w:rsidRDefault="00473643" w:rsidP="00066DCF">
            <w:pPr>
              <w:rPr>
                <w:rFonts w:cs="Arial"/>
                <w:lang w:eastAsia="en-US"/>
              </w:rPr>
            </w:pPr>
          </w:p>
        </w:tc>
        <w:tc>
          <w:tcPr>
            <w:tcW w:w="1709" w:type="dxa"/>
            <w:vMerge/>
          </w:tcPr>
          <w:p w14:paraId="323AECA2" w14:textId="77777777" w:rsidR="00473643" w:rsidRPr="00163645" w:rsidRDefault="00473643" w:rsidP="00066DCF">
            <w:pPr>
              <w:rPr>
                <w:rFonts w:cs="Arial"/>
                <w:lang w:eastAsia="en-US"/>
              </w:rPr>
            </w:pPr>
          </w:p>
        </w:tc>
      </w:tr>
      <w:tr w:rsidR="00331B06" w:rsidRPr="00163645" w14:paraId="11456E13" w14:textId="77777777" w:rsidTr="00331B06">
        <w:tc>
          <w:tcPr>
            <w:tcW w:w="1403" w:type="dxa"/>
            <w:shd w:val="clear" w:color="auto" w:fill="auto"/>
          </w:tcPr>
          <w:p w14:paraId="7936C80E" w14:textId="49644B8B" w:rsidR="00331B06" w:rsidRPr="00163645" w:rsidRDefault="00331B06" w:rsidP="00066DCF">
            <w:pPr>
              <w:rPr>
                <w:rFonts w:cs="Arial"/>
                <w:lang w:eastAsia="en-US"/>
              </w:rPr>
            </w:pPr>
            <w:r w:rsidRPr="00163645">
              <w:rPr>
                <w:rFonts w:cs="Arial"/>
                <w:lang w:eastAsia="en-US"/>
              </w:rPr>
              <w:t>Bulk containers</w:t>
            </w:r>
          </w:p>
        </w:tc>
        <w:tc>
          <w:tcPr>
            <w:tcW w:w="1640" w:type="dxa"/>
            <w:shd w:val="clear" w:color="auto" w:fill="auto"/>
          </w:tcPr>
          <w:p w14:paraId="45A5B7B3" w14:textId="27B2F475" w:rsidR="00331B06" w:rsidRPr="00163645" w:rsidRDefault="00331B06" w:rsidP="00066DCF">
            <w:pPr>
              <w:rPr>
                <w:rFonts w:cs="Arial"/>
                <w:lang w:eastAsia="en-US"/>
              </w:rPr>
            </w:pPr>
            <w:r w:rsidRPr="00163645">
              <w:rPr>
                <w:rFonts w:cs="Arial"/>
                <w:lang w:eastAsia="en-US"/>
              </w:rPr>
              <w:t>1000L</w:t>
            </w:r>
          </w:p>
        </w:tc>
        <w:tc>
          <w:tcPr>
            <w:tcW w:w="1651" w:type="dxa"/>
            <w:shd w:val="clear" w:color="auto" w:fill="auto"/>
          </w:tcPr>
          <w:p w14:paraId="01851630" w14:textId="1758E1A2" w:rsidR="00331B06" w:rsidRPr="00163645" w:rsidRDefault="00331B06" w:rsidP="00066DCF">
            <w:pPr>
              <w:rPr>
                <w:rFonts w:cs="Arial"/>
                <w:lang w:eastAsia="en-US"/>
              </w:rPr>
            </w:pPr>
            <w:r w:rsidRPr="00163645">
              <w:rPr>
                <w:rFonts w:cs="Arial"/>
                <w:lang w:eastAsia="en-US"/>
              </w:rPr>
              <w:t>HDPE</w:t>
            </w:r>
          </w:p>
        </w:tc>
        <w:tc>
          <w:tcPr>
            <w:tcW w:w="1597" w:type="dxa"/>
            <w:shd w:val="clear" w:color="auto" w:fill="auto"/>
          </w:tcPr>
          <w:p w14:paraId="69B0DFD7" w14:textId="179B9B0B" w:rsidR="00331B06" w:rsidRPr="00163645" w:rsidRDefault="00331B06" w:rsidP="00331B06">
            <w:pPr>
              <w:rPr>
                <w:rFonts w:cs="Arial"/>
                <w:lang w:eastAsia="en-US"/>
              </w:rPr>
            </w:pPr>
          </w:p>
        </w:tc>
        <w:tc>
          <w:tcPr>
            <w:tcW w:w="1706" w:type="dxa"/>
            <w:vMerge w:val="restart"/>
            <w:shd w:val="clear" w:color="auto" w:fill="auto"/>
          </w:tcPr>
          <w:p w14:paraId="418821FC" w14:textId="2F9C80E1" w:rsidR="00331B06" w:rsidRPr="00163645" w:rsidRDefault="00331B06" w:rsidP="00066DCF">
            <w:pPr>
              <w:rPr>
                <w:rFonts w:cs="Arial"/>
                <w:lang w:eastAsia="en-US"/>
              </w:rPr>
            </w:pPr>
            <w:r>
              <w:rPr>
                <w:rFonts w:cs="Arial"/>
                <w:lang w:eastAsia="en-US"/>
              </w:rPr>
              <w:t>industrial</w:t>
            </w:r>
          </w:p>
        </w:tc>
        <w:tc>
          <w:tcPr>
            <w:tcW w:w="1709" w:type="dxa"/>
            <w:vMerge w:val="restart"/>
          </w:tcPr>
          <w:p w14:paraId="1E8C8E8D" w14:textId="6685538E" w:rsidR="00331B06" w:rsidRPr="00163645" w:rsidRDefault="00331B06" w:rsidP="00066DCF">
            <w:pPr>
              <w:rPr>
                <w:rFonts w:cs="Arial"/>
                <w:lang w:eastAsia="en-US"/>
              </w:rPr>
            </w:pPr>
            <w:r>
              <w:rPr>
                <w:rFonts w:cs="Arial"/>
                <w:lang w:eastAsia="en-US"/>
              </w:rPr>
              <w:t>Y</w:t>
            </w:r>
          </w:p>
        </w:tc>
      </w:tr>
      <w:tr w:rsidR="00331B06" w:rsidRPr="00163645" w14:paraId="6B86FA56" w14:textId="77777777" w:rsidTr="00331B06">
        <w:tc>
          <w:tcPr>
            <w:tcW w:w="1403" w:type="dxa"/>
            <w:shd w:val="clear" w:color="auto" w:fill="auto"/>
          </w:tcPr>
          <w:p w14:paraId="5BB3B695" w14:textId="365FC19D"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8706034" w14:textId="4F3ADB66" w:rsidR="00331B06" w:rsidRPr="00163645" w:rsidRDefault="00331B06" w:rsidP="00066DCF">
            <w:pPr>
              <w:rPr>
                <w:rFonts w:cs="Arial"/>
              </w:rPr>
            </w:pPr>
            <w:r w:rsidRPr="00163645">
              <w:rPr>
                <w:rFonts w:cs="Arial"/>
              </w:rPr>
              <w:t>200 L</w:t>
            </w:r>
          </w:p>
        </w:tc>
        <w:tc>
          <w:tcPr>
            <w:tcW w:w="1651" w:type="dxa"/>
            <w:shd w:val="clear" w:color="auto" w:fill="auto"/>
          </w:tcPr>
          <w:p w14:paraId="2A2757D9" w14:textId="05D3B48B" w:rsidR="00331B06" w:rsidRPr="00163645" w:rsidRDefault="00331B06" w:rsidP="004F5ED3">
            <w:pPr>
              <w:rPr>
                <w:rFonts w:cs="Arial"/>
                <w:lang w:eastAsia="en-US"/>
              </w:rPr>
            </w:pPr>
            <w:r w:rsidRPr="00163645">
              <w:rPr>
                <w:rFonts w:cs="Arial"/>
                <w:lang w:eastAsia="en-US"/>
              </w:rPr>
              <w:t>Metal (tin plate</w:t>
            </w:r>
            <w:r>
              <w:rPr>
                <w:rFonts w:cs="Arial"/>
                <w:lang w:eastAsia="en-US"/>
              </w:rPr>
              <w:t>)</w:t>
            </w:r>
          </w:p>
        </w:tc>
        <w:tc>
          <w:tcPr>
            <w:tcW w:w="1597" w:type="dxa"/>
            <w:shd w:val="clear" w:color="auto" w:fill="auto"/>
          </w:tcPr>
          <w:p w14:paraId="4261F912" w14:textId="5467E0FC" w:rsidR="00331B06" w:rsidRPr="00163645" w:rsidRDefault="00331B06" w:rsidP="00066DCF">
            <w:pPr>
              <w:rPr>
                <w:rFonts w:cs="Arial"/>
                <w:lang w:eastAsia="en-US"/>
              </w:rPr>
            </w:pPr>
            <w:r w:rsidRPr="00163645">
              <w:rPr>
                <w:rFonts w:cs="Arial"/>
                <w:lang w:eastAsia="en-US"/>
              </w:rPr>
              <w:t>Hermetically closed</w:t>
            </w:r>
          </w:p>
        </w:tc>
        <w:tc>
          <w:tcPr>
            <w:tcW w:w="1706" w:type="dxa"/>
            <w:vMerge/>
            <w:shd w:val="clear" w:color="auto" w:fill="auto"/>
          </w:tcPr>
          <w:p w14:paraId="439D0E31" w14:textId="77777777" w:rsidR="00331B06" w:rsidRPr="00163645" w:rsidRDefault="00331B06" w:rsidP="00066DCF">
            <w:pPr>
              <w:rPr>
                <w:rFonts w:cs="Arial"/>
                <w:lang w:eastAsia="en-US"/>
              </w:rPr>
            </w:pPr>
          </w:p>
        </w:tc>
        <w:tc>
          <w:tcPr>
            <w:tcW w:w="1709" w:type="dxa"/>
            <w:vMerge/>
          </w:tcPr>
          <w:p w14:paraId="7B3641CB" w14:textId="77777777" w:rsidR="00331B06" w:rsidRPr="00163645" w:rsidRDefault="00331B06" w:rsidP="00066DCF">
            <w:pPr>
              <w:rPr>
                <w:rFonts w:cs="Arial"/>
                <w:lang w:eastAsia="en-US"/>
              </w:rPr>
            </w:pPr>
          </w:p>
        </w:tc>
      </w:tr>
      <w:tr w:rsidR="00331B06" w:rsidRPr="00163645" w14:paraId="35BC78B0" w14:textId="77777777" w:rsidTr="00331B06">
        <w:tc>
          <w:tcPr>
            <w:tcW w:w="1403" w:type="dxa"/>
            <w:shd w:val="clear" w:color="auto" w:fill="auto"/>
          </w:tcPr>
          <w:p w14:paraId="7FC09A03" w14:textId="77777777"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AE15A6E" w14:textId="77777777" w:rsidR="00331B06" w:rsidRPr="00163645" w:rsidRDefault="00331B06" w:rsidP="00066DCF">
            <w:pPr>
              <w:rPr>
                <w:rFonts w:cs="Arial"/>
                <w:lang w:eastAsia="en-US"/>
              </w:rPr>
            </w:pPr>
            <w:r w:rsidRPr="00163645">
              <w:rPr>
                <w:rFonts w:cs="Arial"/>
              </w:rPr>
              <w:t>0.75 L, 1 L, 2.5 L, 5 L, 25 L and 30 L</w:t>
            </w:r>
          </w:p>
        </w:tc>
        <w:tc>
          <w:tcPr>
            <w:tcW w:w="1651" w:type="dxa"/>
            <w:shd w:val="clear" w:color="auto" w:fill="auto"/>
          </w:tcPr>
          <w:p w14:paraId="5256F2D2" w14:textId="7E82D13F" w:rsidR="00331B06" w:rsidRPr="00FB5AD6" w:rsidRDefault="00331B06" w:rsidP="004F5ED3">
            <w:pPr>
              <w:rPr>
                <w:rFonts w:cs="Arial"/>
                <w:lang w:val="en-US" w:eastAsia="en-US"/>
              </w:rPr>
            </w:pPr>
            <w:r w:rsidRPr="00163645">
              <w:rPr>
                <w:rFonts w:cs="Arial"/>
                <w:lang w:eastAsia="en-US"/>
              </w:rPr>
              <w:t>Metal</w:t>
            </w:r>
            <w:r>
              <w:rPr>
                <w:rFonts w:cs="Arial"/>
                <w:lang w:eastAsia="en-US"/>
              </w:rPr>
              <w:t xml:space="preserve"> </w:t>
            </w:r>
            <w:r w:rsidRPr="00163645">
              <w:rPr>
                <w:rFonts w:cs="Arial"/>
                <w:lang w:eastAsia="en-US"/>
              </w:rPr>
              <w:t>(tin plate</w:t>
            </w:r>
            <w:r>
              <w:rPr>
                <w:rFonts w:cs="Arial"/>
                <w:lang w:eastAsia="en-US"/>
              </w:rPr>
              <w:t xml:space="preserve">). </w:t>
            </w:r>
            <w:r w:rsidRPr="00163645">
              <w:rPr>
                <w:rFonts w:cs="Arial"/>
                <w:lang w:eastAsia="en-US"/>
              </w:rPr>
              <w:t xml:space="preserve"> </w:t>
            </w:r>
            <w:r>
              <w:rPr>
                <w:rFonts w:cs="Arial"/>
                <w:lang w:eastAsia="en-US"/>
              </w:rPr>
              <w:t>A</w:t>
            </w:r>
            <w:r w:rsidRPr="00163645">
              <w:rPr>
                <w:rFonts w:cs="Arial"/>
                <w:lang w:eastAsia="en-US"/>
              </w:rPr>
              <w:t xml:space="preserve">n internal epoxyphenolic lacquer </w:t>
            </w:r>
            <w:r>
              <w:rPr>
                <w:rFonts w:cs="Arial"/>
                <w:lang w:eastAsia="en-US"/>
              </w:rPr>
              <w:t xml:space="preserve">is added </w:t>
            </w:r>
            <w:r w:rsidRPr="00163645">
              <w:rPr>
                <w:rFonts w:cs="Arial"/>
                <w:lang w:eastAsia="en-US"/>
              </w:rPr>
              <w:t>only for the 30L container</w:t>
            </w:r>
            <w:r>
              <w:rPr>
                <w:rFonts w:cs="Arial"/>
                <w:lang w:eastAsia="en-US"/>
              </w:rPr>
              <w:t>.</w:t>
            </w:r>
          </w:p>
        </w:tc>
        <w:tc>
          <w:tcPr>
            <w:tcW w:w="1597" w:type="dxa"/>
            <w:shd w:val="clear" w:color="auto" w:fill="auto"/>
          </w:tcPr>
          <w:p w14:paraId="6CAE395A" w14:textId="77777777" w:rsidR="00331B06" w:rsidRPr="00163645" w:rsidRDefault="00331B06" w:rsidP="00066DCF">
            <w:pPr>
              <w:rPr>
                <w:rFonts w:cs="Arial"/>
                <w:lang w:eastAsia="en-US"/>
              </w:rPr>
            </w:pPr>
            <w:r w:rsidRPr="00163645">
              <w:rPr>
                <w:rFonts w:cs="Arial"/>
                <w:lang w:eastAsia="en-US"/>
              </w:rPr>
              <w:t>Hermetically closed</w:t>
            </w:r>
          </w:p>
        </w:tc>
        <w:tc>
          <w:tcPr>
            <w:tcW w:w="1706" w:type="dxa"/>
            <w:shd w:val="clear" w:color="auto" w:fill="auto"/>
          </w:tcPr>
          <w:p w14:paraId="72DB3471" w14:textId="77777777" w:rsidR="00331B06" w:rsidRPr="00163645" w:rsidRDefault="00331B06" w:rsidP="00066DCF">
            <w:pPr>
              <w:rPr>
                <w:rFonts w:cs="Arial"/>
                <w:lang w:eastAsia="en-US"/>
              </w:rPr>
            </w:pPr>
            <w:r w:rsidRPr="00163645">
              <w:rPr>
                <w:rFonts w:cs="Arial"/>
                <w:lang w:eastAsia="en-US"/>
              </w:rPr>
              <w:t xml:space="preserve">Non-professional </w:t>
            </w:r>
          </w:p>
        </w:tc>
        <w:tc>
          <w:tcPr>
            <w:tcW w:w="1709" w:type="dxa"/>
          </w:tcPr>
          <w:p w14:paraId="5E77D1E7" w14:textId="77777777" w:rsidR="00331B06" w:rsidRPr="00163645" w:rsidRDefault="00331B06" w:rsidP="00066DCF">
            <w:pPr>
              <w:rPr>
                <w:rFonts w:cs="Arial"/>
                <w:lang w:eastAsia="en-US"/>
              </w:rPr>
            </w:pPr>
            <w:r w:rsidRPr="00163645">
              <w:rPr>
                <w:rFonts w:cs="Arial"/>
                <w:lang w:eastAsia="en-US"/>
              </w:rPr>
              <w:t>Y</w:t>
            </w:r>
          </w:p>
        </w:tc>
      </w:tr>
    </w:tbl>
    <w:p w14:paraId="1A6ED5C0" w14:textId="77777777" w:rsidR="009D0C0B" w:rsidRDefault="009D0C0B">
      <w:pPr>
        <w:spacing w:line="260" w:lineRule="atLeast"/>
        <w:rPr>
          <w:rFonts w:eastAsia="Calibri"/>
          <w:lang w:eastAsia="en-US"/>
        </w:rPr>
      </w:pPr>
    </w:p>
    <w:p w14:paraId="290AEA1D" w14:textId="77777777" w:rsidR="009D0C0B" w:rsidRDefault="009D0C0B">
      <w:pPr>
        <w:rPr>
          <w:rFonts w:eastAsia="Calibri"/>
          <w:lang w:eastAsia="en-US"/>
        </w:rPr>
      </w:pPr>
    </w:p>
    <w:p w14:paraId="22C41954" w14:textId="77777777" w:rsidR="009D0C0B" w:rsidRDefault="00FA480B">
      <w:pPr>
        <w:pStyle w:val="Titre3"/>
      </w:pPr>
      <w:bookmarkStart w:id="72" w:name="_Toc536627297"/>
      <w:bookmarkStart w:id="73" w:name="d0e2119"/>
      <w:r>
        <w:rPr>
          <w:lang w:eastAsia="en-US"/>
        </w:rPr>
        <w:t>Documentation</w:t>
      </w:r>
      <w:bookmarkEnd w:id="72"/>
    </w:p>
    <w:p w14:paraId="580C673B" w14:textId="77777777" w:rsidR="009D0C0B" w:rsidRPr="00FB5AD6" w:rsidRDefault="00FA480B">
      <w:pPr>
        <w:pStyle w:val="Titre4"/>
        <w:rPr>
          <w:rFonts w:ascii="Times New Roman" w:hAnsi="Times New Roman" w:cs="Times New Roman"/>
          <w:i/>
          <w:iCs/>
          <w:lang w:val="en-US" w:eastAsia="en-US"/>
        </w:rPr>
      </w:pPr>
      <w:bookmarkStart w:id="74" w:name="_Toc536627298"/>
      <w:r w:rsidRPr="00FB5AD6">
        <w:rPr>
          <w:lang w:val="en-US"/>
        </w:rPr>
        <w:t>Data submitted in relation to product application</w:t>
      </w:r>
      <w:bookmarkEnd w:id="74"/>
    </w:p>
    <w:p w14:paraId="6EE139B8" w14:textId="77777777" w:rsidR="00CE343C" w:rsidRPr="00553C82" w:rsidRDefault="00CE343C">
      <w:pPr>
        <w:spacing w:line="260" w:lineRule="atLeast"/>
        <w:rPr>
          <w:rFonts w:eastAsia="Calibri" w:cs="Times New Roman"/>
          <w:i/>
          <w:iCs/>
          <w:lang w:eastAsia="en-US"/>
        </w:rPr>
      </w:pPr>
    </w:p>
    <w:p w14:paraId="51702847" w14:textId="77777777" w:rsidR="00473643" w:rsidRPr="00553C82" w:rsidRDefault="00473643" w:rsidP="00473643">
      <w:pPr>
        <w:spacing w:line="276" w:lineRule="auto"/>
        <w:rPr>
          <w:b/>
          <w:bCs/>
          <w:u w:val="single"/>
          <w:lang w:eastAsia="en-US"/>
        </w:rPr>
      </w:pPr>
      <w:r w:rsidRPr="00553C82">
        <w:rPr>
          <w:b/>
          <w:u w:val="single"/>
          <w:lang w:eastAsia="de-DE"/>
        </w:rPr>
        <w:t>Physical, chemical and technical properties</w:t>
      </w:r>
      <w:r w:rsidRPr="00553C82">
        <w:rPr>
          <w:b/>
          <w:bCs/>
          <w:u w:val="single"/>
          <w:lang w:eastAsia="en-US"/>
        </w:rPr>
        <w:t xml:space="preserve"> of the product</w:t>
      </w:r>
    </w:p>
    <w:p w14:paraId="56C5FCF0" w14:textId="77777777" w:rsidR="00473643" w:rsidRPr="00553C82" w:rsidRDefault="00473643" w:rsidP="00473643">
      <w:pPr>
        <w:spacing w:line="276" w:lineRule="auto"/>
        <w:rPr>
          <w:rFonts w:cs="Arial"/>
        </w:rPr>
      </w:pPr>
      <w:r w:rsidRPr="00553C82">
        <w:rPr>
          <w:rFonts w:cs="Arial"/>
        </w:rPr>
        <w:t>Physico-chemical properties studies and analytical methods on the biocidal product X6122B1 were provided by PPG.</w:t>
      </w:r>
    </w:p>
    <w:p w14:paraId="04857887" w14:textId="77777777" w:rsidR="00473643" w:rsidRPr="00553C82" w:rsidRDefault="00473643">
      <w:pPr>
        <w:spacing w:line="260" w:lineRule="atLeast"/>
        <w:rPr>
          <w:rFonts w:eastAsia="Calibri" w:cs="Times New Roman"/>
          <w:i/>
          <w:iCs/>
          <w:lang w:eastAsia="en-US"/>
        </w:rPr>
      </w:pPr>
    </w:p>
    <w:p w14:paraId="4697D2E9" w14:textId="77777777" w:rsidR="00CE343C" w:rsidRPr="00553C82" w:rsidRDefault="00A026F7">
      <w:pPr>
        <w:spacing w:line="260" w:lineRule="atLeast"/>
        <w:rPr>
          <w:rFonts w:eastAsia="Calibri" w:cs="Times New Roman"/>
          <w:i/>
          <w:iCs/>
          <w:lang w:eastAsia="en-US"/>
        </w:rPr>
      </w:pPr>
      <w:r>
        <w:rPr>
          <w:rFonts w:cs="Arial"/>
          <w:b/>
          <w:u w:val="single"/>
        </w:rPr>
        <w:t xml:space="preserve">Efficacy </w:t>
      </w:r>
      <w:r w:rsidR="00ED312B">
        <w:rPr>
          <w:rFonts w:cs="Arial"/>
          <w:b/>
          <w:u w:val="single"/>
        </w:rPr>
        <w:t>data</w:t>
      </w:r>
    </w:p>
    <w:p w14:paraId="49830305" w14:textId="77777777" w:rsidR="00CE343C" w:rsidRPr="00553C82" w:rsidRDefault="00CE343C">
      <w:pPr>
        <w:spacing w:line="260" w:lineRule="atLeast"/>
        <w:rPr>
          <w:rFonts w:eastAsia="Calibri" w:cs="Times New Roman"/>
          <w:i/>
          <w:iCs/>
          <w:lang w:eastAsia="en-US"/>
        </w:rPr>
      </w:pPr>
    </w:p>
    <w:p w14:paraId="21DB2EF7"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113</w:t>
      </w:r>
      <w:r w:rsidRPr="00ED312B">
        <w:rPr>
          <w:rStyle w:val="Appelnotedebasdep"/>
          <w:rFonts w:cs="Arial"/>
          <w:lang w:val="en-US" w:eastAsia="en-US"/>
        </w:rPr>
        <w:footnoteReference w:id="4"/>
      </w:r>
      <w:r w:rsidRPr="00ED312B">
        <w:rPr>
          <w:rFonts w:cs="Arial"/>
          <w:lang w:val="en-US" w:eastAsia="en-US"/>
        </w:rPr>
        <w:t xml:space="preserve">, with the product </w:t>
      </w:r>
      <w:r w:rsidRPr="00ED312B">
        <w:rPr>
          <w:rFonts w:cs="Arial"/>
        </w:rPr>
        <w:t xml:space="preserve">X6122B1 </w:t>
      </w:r>
      <w:r w:rsidRPr="00ED312B">
        <w:rPr>
          <w:rFonts w:cs="Arial"/>
          <w:lang w:val="en-US" w:eastAsia="en-US"/>
        </w:rPr>
        <w:t>after ageing following EN 73</w:t>
      </w:r>
      <w:r w:rsidRPr="00ED312B">
        <w:rPr>
          <w:rStyle w:val="Appelnotedebasdep"/>
          <w:rFonts w:cs="Arial"/>
          <w:lang w:val="en-US" w:eastAsia="en-US"/>
        </w:rPr>
        <w:footnoteReference w:id="5"/>
      </w:r>
      <w:r w:rsidRPr="00ED312B">
        <w:rPr>
          <w:rFonts w:cs="Arial"/>
          <w:lang w:val="en-US" w:eastAsia="en-US"/>
        </w:rPr>
        <w:t xml:space="preserve"> (evaporating procedure);</w:t>
      </w:r>
    </w:p>
    <w:p w14:paraId="70A574F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113, with the product </w:t>
      </w:r>
      <w:r w:rsidRPr="00ED312B">
        <w:rPr>
          <w:rFonts w:cs="Arial"/>
        </w:rPr>
        <w:t xml:space="preserve">X6122B1 </w:t>
      </w:r>
      <w:r w:rsidRPr="00ED312B">
        <w:rPr>
          <w:rFonts w:cs="Arial"/>
          <w:lang w:val="en-US" w:eastAsia="en-US"/>
        </w:rPr>
        <w:t>after ageing following EN 84</w:t>
      </w:r>
      <w:r w:rsidRPr="00ED312B">
        <w:rPr>
          <w:rStyle w:val="Appelnotedebasdep"/>
          <w:rFonts w:cs="Arial"/>
          <w:lang w:val="en-US" w:eastAsia="en-US"/>
        </w:rPr>
        <w:footnoteReference w:id="6"/>
      </w:r>
      <w:r w:rsidRPr="00ED312B">
        <w:rPr>
          <w:rFonts w:cs="Arial"/>
          <w:lang w:val="en-US" w:eastAsia="en-US"/>
        </w:rPr>
        <w:t xml:space="preserve"> (leaching procedure);</w:t>
      </w:r>
    </w:p>
    <w:p w14:paraId="16864E7B"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118</w:t>
      </w:r>
      <w:r w:rsidRPr="00ED312B">
        <w:rPr>
          <w:rStyle w:val="Appelnotedebasdep"/>
          <w:rFonts w:cs="Arial"/>
          <w:lang w:val="en-US" w:eastAsia="en-US"/>
        </w:rPr>
        <w:footnoteReference w:id="7"/>
      </w:r>
      <w:r w:rsidRPr="00ED312B">
        <w:rPr>
          <w:rFonts w:cs="Arial"/>
          <w:lang w:val="en-US" w:eastAsia="en-US"/>
        </w:rPr>
        <w:t xml:space="preserve">, with the product </w:t>
      </w:r>
      <w:r w:rsidRPr="00ED312B">
        <w:rPr>
          <w:rFonts w:cs="Arial"/>
        </w:rPr>
        <w:t>X6122B1</w:t>
      </w:r>
      <w:r w:rsidRPr="00ED312B">
        <w:rPr>
          <w:rFonts w:cs="Arial"/>
          <w:lang w:val="en-US" w:eastAsia="en-US"/>
        </w:rPr>
        <w:t xml:space="preserve">, after ageing following EN 73 (evaporating procedure) against </w:t>
      </w:r>
      <w:r w:rsidRPr="00ED312B">
        <w:rPr>
          <w:rFonts w:cs="Arial"/>
          <w:i/>
          <w:lang w:val="en-US" w:eastAsia="en-US"/>
        </w:rPr>
        <w:t>Reticulitermes flavipes</w:t>
      </w:r>
      <w:r w:rsidRPr="00ED312B">
        <w:rPr>
          <w:rFonts w:cs="Arial"/>
          <w:lang w:val="en-US" w:eastAsia="en-US"/>
        </w:rPr>
        <w:t>;</w:t>
      </w:r>
    </w:p>
    <w:p w14:paraId="397D7144"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118, with the product </w:t>
      </w:r>
      <w:r w:rsidRPr="00ED312B">
        <w:rPr>
          <w:rFonts w:cs="Arial"/>
        </w:rPr>
        <w:t>X6122B1</w:t>
      </w:r>
      <w:r w:rsidRPr="00ED312B">
        <w:rPr>
          <w:rFonts w:cs="Arial"/>
          <w:lang w:val="en-US" w:eastAsia="en-US"/>
        </w:rPr>
        <w:t xml:space="preserve">, after ageing following EN 84 (leaching procedure) against </w:t>
      </w:r>
      <w:r w:rsidRPr="00ED312B">
        <w:rPr>
          <w:rFonts w:cs="Arial"/>
          <w:i/>
          <w:lang w:val="en-US" w:eastAsia="en-US"/>
        </w:rPr>
        <w:t>Reticulitermes flavipes</w:t>
      </w:r>
      <w:r w:rsidRPr="00ED312B">
        <w:rPr>
          <w:rFonts w:cs="Arial"/>
          <w:lang w:val="en-US" w:eastAsia="en-US"/>
        </w:rPr>
        <w:t>;</w:t>
      </w:r>
    </w:p>
    <w:p w14:paraId="1C6F1A78"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46-1</w:t>
      </w:r>
      <w:r w:rsidRPr="00ED312B">
        <w:rPr>
          <w:rFonts w:cs="Arial"/>
          <w:vertAlign w:val="superscript"/>
          <w:lang w:val="en-US" w:eastAsia="en-US"/>
        </w:rPr>
        <w:footnoteReference w:id="8"/>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6D571C1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46-1, with the product </w:t>
      </w:r>
      <w:r w:rsidRPr="00ED312B">
        <w:rPr>
          <w:rFonts w:cs="Arial"/>
        </w:rPr>
        <w:t>X6122B1</w:t>
      </w:r>
      <w:r w:rsidRPr="00ED312B">
        <w:rPr>
          <w:rFonts w:cs="Arial"/>
          <w:lang w:val="en-US" w:eastAsia="en-US"/>
        </w:rPr>
        <w:t>, after ageing following EN 84 (leaching procedure);</w:t>
      </w:r>
    </w:p>
    <w:p w14:paraId="41DEC9B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49-1</w:t>
      </w:r>
      <w:r w:rsidRPr="00ED312B">
        <w:rPr>
          <w:rFonts w:cs="Arial"/>
          <w:vertAlign w:val="superscript"/>
          <w:lang w:val="en-US" w:eastAsia="en-US"/>
        </w:rPr>
        <w:footnoteReference w:id="9"/>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AEE813A"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49-1, with the product </w:t>
      </w:r>
      <w:r w:rsidRPr="00ED312B">
        <w:rPr>
          <w:rFonts w:cs="Arial"/>
        </w:rPr>
        <w:t>X6122B1</w:t>
      </w:r>
      <w:r w:rsidRPr="00ED312B">
        <w:rPr>
          <w:rFonts w:cs="Arial"/>
          <w:lang w:val="en-US" w:eastAsia="en-US"/>
        </w:rPr>
        <w:t>, after ageing following EN 84 leaching procedure);</w:t>
      </w:r>
    </w:p>
    <w:p w14:paraId="4AE04392"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20-1</w:t>
      </w:r>
      <w:r w:rsidRPr="00ED312B">
        <w:rPr>
          <w:rStyle w:val="Appelnotedebasdep"/>
          <w:rFonts w:cs="Arial"/>
          <w:lang w:val="en-US" w:eastAsia="en-US"/>
        </w:rPr>
        <w:footnoteReference w:id="10"/>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88D060B"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1390</w:t>
      </w:r>
      <w:r w:rsidRPr="00ED312B">
        <w:rPr>
          <w:rStyle w:val="Appelnotedebasdep"/>
          <w:rFonts w:cs="Arial"/>
          <w:lang w:val="en-US" w:eastAsia="en-US"/>
        </w:rPr>
        <w:footnoteReference w:id="11"/>
      </w:r>
      <w:r w:rsidRPr="00ED312B">
        <w:rPr>
          <w:rFonts w:cs="Arial"/>
          <w:lang w:val="en-US" w:eastAsia="en-US"/>
        </w:rPr>
        <w:t xml:space="preserve">, with the product </w:t>
      </w:r>
      <w:r w:rsidRPr="00ED312B">
        <w:rPr>
          <w:rFonts w:cs="Arial"/>
        </w:rPr>
        <w:t>X6122B1;</w:t>
      </w:r>
    </w:p>
    <w:p w14:paraId="752D8AD7"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48</w:t>
      </w:r>
      <w:r w:rsidRPr="00ED312B">
        <w:rPr>
          <w:rStyle w:val="Appelnotedebasdep"/>
          <w:rFonts w:cs="Arial"/>
          <w:lang w:val="en-US" w:eastAsia="en-US"/>
        </w:rPr>
        <w:footnoteReference w:id="12"/>
      </w:r>
      <w:r w:rsidRPr="00ED312B">
        <w:rPr>
          <w:rFonts w:cs="Arial"/>
          <w:lang w:val="en-US" w:eastAsia="en-US"/>
        </w:rPr>
        <w:t xml:space="preserve">, with the product </w:t>
      </w:r>
      <w:r w:rsidRPr="00ED312B">
        <w:rPr>
          <w:rFonts w:cs="Arial"/>
        </w:rPr>
        <w:t>X6122B1;</w:t>
      </w:r>
    </w:p>
    <w:p w14:paraId="6F3458CF" w14:textId="77777777" w:rsidR="00ED312B" w:rsidRPr="00ED312B" w:rsidRDefault="00ED312B" w:rsidP="00ED312B"/>
    <w:p w14:paraId="463FDD08" w14:textId="1512774F" w:rsidR="00CE343C" w:rsidRPr="00C03A21" w:rsidRDefault="00D30C7E" w:rsidP="00C03A21">
      <w:pPr>
        <w:pStyle w:val="Paragraphedeliste"/>
        <w:numPr>
          <w:ilvl w:val="0"/>
          <w:numId w:val="49"/>
        </w:numPr>
        <w:shd w:val="clear" w:color="auto" w:fill="D9D9D9" w:themeFill="background1" w:themeFillShade="D9"/>
        <w:spacing w:line="260" w:lineRule="atLeast"/>
        <w:rPr>
          <w:b/>
        </w:rPr>
      </w:pPr>
      <w:r w:rsidRPr="00C03A21">
        <w:rPr>
          <w:b/>
        </w:rPr>
        <w:t>Minor change application for X6122B1 -</w:t>
      </w:r>
      <w:r w:rsidR="00F23BBB" w:rsidRPr="00C03A21">
        <w:rPr>
          <w:b/>
        </w:rPr>
        <w:t xml:space="preserve"> 2019</w:t>
      </w:r>
      <w:r w:rsidRPr="00C03A21">
        <w:rPr>
          <w:b/>
        </w:rPr>
        <w:t xml:space="preserve"> </w:t>
      </w:r>
      <w:r w:rsidR="00F23BBB" w:rsidRPr="00C03A21">
        <w:rPr>
          <w:b/>
        </w:rPr>
        <w:t>:</w:t>
      </w:r>
    </w:p>
    <w:p w14:paraId="132A9D74" w14:textId="1C74AFED" w:rsidR="00F23BBB" w:rsidRDefault="0049383C" w:rsidP="00C03A21">
      <w:pPr>
        <w:pStyle w:val="Paragraphedeliste"/>
        <w:numPr>
          <w:ilvl w:val="0"/>
          <w:numId w:val="25"/>
        </w:numPr>
        <w:shd w:val="clear" w:color="auto" w:fill="D9D9D9" w:themeFill="background1" w:themeFillShade="D9"/>
        <w:spacing w:line="260" w:lineRule="atLeast"/>
        <w:ind w:left="426"/>
      </w:pPr>
      <w:r>
        <w:t xml:space="preserve">2 </w:t>
      </w:r>
      <w:r w:rsidR="00F23BBB">
        <w:t>Laboratory efficacy stud</w:t>
      </w:r>
      <w:r>
        <w:t>ies</w:t>
      </w:r>
      <w:r w:rsidR="00F23BBB">
        <w:t xml:space="preserve"> conduct</w:t>
      </w:r>
      <w:r>
        <w:t>ed</w:t>
      </w:r>
      <w:r w:rsidR="00F23BBB">
        <w:t xml:space="preserve"> according to the standard EN 113, with the product X6122B1, against </w:t>
      </w:r>
      <w:r w:rsidR="00F23BBB" w:rsidRPr="00C03A21">
        <w:rPr>
          <w:i/>
        </w:rPr>
        <w:t>Por</w:t>
      </w:r>
      <w:r w:rsidRPr="00C03A21">
        <w:rPr>
          <w:i/>
        </w:rPr>
        <w:t>ia</w:t>
      </w:r>
      <w:r w:rsidR="00F23BBB" w:rsidRPr="00C03A21">
        <w:rPr>
          <w:i/>
        </w:rPr>
        <w:t xml:space="preserve"> placenta</w:t>
      </w:r>
      <w:r w:rsidR="00F23BBB">
        <w:t xml:space="preserve"> only, after ageing following EN73 (evaporating procedure);</w:t>
      </w:r>
    </w:p>
    <w:p w14:paraId="1B0F6209" w14:textId="77777777" w:rsidR="009D0C0B" w:rsidRDefault="00FA480B">
      <w:pPr>
        <w:pStyle w:val="Titre4"/>
        <w:rPr>
          <w:rFonts w:ascii="Times New Roman" w:hAnsi="Times New Roman" w:cs="Times New Roman"/>
          <w:i/>
          <w:iCs/>
          <w:lang w:eastAsia="en-US"/>
        </w:rPr>
      </w:pPr>
      <w:bookmarkStart w:id="75" w:name="_Toc536627299"/>
      <w:r>
        <w:t>Access to documentation</w:t>
      </w:r>
      <w:bookmarkEnd w:id="75"/>
    </w:p>
    <w:p w14:paraId="3830BCDA" w14:textId="77777777" w:rsidR="009D0C0B" w:rsidRDefault="009D0C0B">
      <w:pPr>
        <w:rPr>
          <w:rFonts w:ascii="Times New Roman" w:eastAsia="Calibri" w:hAnsi="Times New Roman" w:cs="Times New Roman"/>
          <w:i/>
          <w:iCs/>
          <w:lang w:eastAsia="en-US"/>
        </w:rPr>
      </w:pPr>
    </w:p>
    <w:bookmarkEnd w:id="73"/>
    <w:p w14:paraId="40C9B8E8" w14:textId="77777777" w:rsidR="00473643" w:rsidRPr="002B6442" w:rsidRDefault="00473643" w:rsidP="00473643">
      <w:pPr>
        <w:autoSpaceDE w:val="0"/>
        <w:autoSpaceDN w:val="0"/>
        <w:adjustRightInd w:val="0"/>
        <w:rPr>
          <w:rFonts w:cs="Arial"/>
        </w:rPr>
      </w:pPr>
      <w:r w:rsidRPr="002B6442">
        <w:rPr>
          <w:rFonts w:cs="Arial"/>
        </w:rPr>
        <w:t>PPG has access to analytical methods:</w:t>
      </w:r>
    </w:p>
    <w:p w14:paraId="15C7819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Cypermethrin with a Letter of Access of Agriphar.</w:t>
      </w:r>
    </w:p>
    <w:p w14:paraId="21C3212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propiconazole with a Letter of Access of Janssen PMP</w:t>
      </w:r>
    </w:p>
    <w:p w14:paraId="55DB777C"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 xml:space="preserve">On the active substance tebuconazole with a Letter of Access of Lanxess </w:t>
      </w:r>
    </w:p>
    <w:p w14:paraId="5F83B13A"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IPBC with a Letter of Access of Troy Chemical</w:t>
      </w:r>
    </w:p>
    <w:p w14:paraId="5A32EE76" w14:textId="77777777" w:rsidR="009D0C0B" w:rsidRPr="002B6442" w:rsidRDefault="009D0C0B"/>
    <w:p w14:paraId="6EF31063" w14:textId="77777777" w:rsidR="009D0C0B" w:rsidRPr="00FB5AD6" w:rsidRDefault="009D0C0B">
      <w:pPr>
        <w:spacing w:line="260" w:lineRule="atLeast"/>
        <w:rPr>
          <w:rFonts w:eastAsia="Calibri"/>
          <w:lang w:val="en-US" w:eastAsia="en-US"/>
        </w:rPr>
      </w:pPr>
    </w:p>
    <w:p w14:paraId="7DC898E7" w14:textId="77777777" w:rsidR="009D0C0B" w:rsidRPr="00FB5AD6" w:rsidRDefault="009D0C0B">
      <w:pPr>
        <w:pageBreakBefore/>
        <w:rPr>
          <w:rFonts w:eastAsia="Calibri"/>
          <w:sz w:val="24"/>
          <w:szCs w:val="24"/>
          <w:u w:val="single"/>
          <w:lang w:val="en-US" w:eastAsia="en-US"/>
        </w:rPr>
      </w:pPr>
    </w:p>
    <w:p w14:paraId="139EC856" w14:textId="77777777" w:rsidR="009D0C0B" w:rsidRDefault="00FA480B">
      <w:pPr>
        <w:pStyle w:val="Titre2"/>
      </w:pPr>
      <w:bookmarkStart w:id="76" w:name="_Toc536627300"/>
      <w:r>
        <w:t>Assessment of the biocidal product</w:t>
      </w:r>
      <w:bookmarkEnd w:id="76"/>
      <w:r>
        <w:t xml:space="preserve"> </w:t>
      </w:r>
    </w:p>
    <w:p w14:paraId="4D784CCE" w14:textId="77777777" w:rsidR="009D0C0B" w:rsidRPr="00FB5AD6" w:rsidRDefault="00FA480B">
      <w:pPr>
        <w:pStyle w:val="Titre3"/>
        <w:rPr>
          <w:lang w:val="en-US"/>
        </w:rPr>
      </w:pPr>
      <w:bookmarkStart w:id="77" w:name="_Toc536627301"/>
      <w:r w:rsidRPr="00FB5AD6">
        <w:rPr>
          <w:lang w:val="en-US"/>
        </w:rPr>
        <w:t>Intended use(s) as applied for by the applicant</w:t>
      </w:r>
      <w:bookmarkEnd w:id="77"/>
      <w:r w:rsidRPr="00FB5AD6">
        <w:rPr>
          <w:lang w:val="en-US"/>
        </w:rPr>
        <w:t xml:space="preserve"> </w:t>
      </w:r>
    </w:p>
    <w:p w14:paraId="1B275234" w14:textId="77777777" w:rsidR="009D0C0B" w:rsidRPr="00A504D2" w:rsidRDefault="00FA480B">
      <w:pPr>
        <w:pStyle w:val="Lgende"/>
        <w:spacing w:after="120"/>
        <w:ind w:left="0" w:firstLine="0"/>
        <w:rPr>
          <w:rFonts w:ascii="Verdana" w:hAnsi="Verdana" w:cs="Verdana"/>
        </w:rPr>
      </w:pPr>
      <w:r>
        <w:rPr>
          <w:rFonts w:ascii="Verdana" w:hAnsi="Verdana" w:cs="Verdana"/>
        </w:rPr>
        <w:t xml:space="preserve">Intended use # 1 – </w:t>
      </w:r>
      <w:r w:rsidR="00A504D2" w:rsidRPr="00A504D2">
        <w:rPr>
          <w:rFonts w:ascii="Verdana" w:hAnsi="Verdana" w:cs="Verdana"/>
        </w:rPr>
        <w:t>Preventive_Softwood</w:t>
      </w:r>
      <w:r w:rsidR="00A504D2" w:rsidRPr="00A504D2" w:rsidDel="006E06E7">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11D9B44A" w14:textId="77777777">
        <w:tc>
          <w:tcPr>
            <w:tcW w:w="2707" w:type="dxa"/>
            <w:tcBorders>
              <w:top w:val="single" w:sz="4" w:space="0" w:color="000000"/>
              <w:left w:val="single" w:sz="4" w:space="0" w:color="000000"/>
              <w:bottom w:val="single" w:sz="4" w:space="0" w:color="000000"/>
            </w:tcBorders>
            <w:shd w:val="clear" w:color="auto" w:fill="auto"/>
          </w:tcPr>
          <w:p w14:paraId="4E8966C9"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8391B51" w14:textId="77777777" w:rsidR="009D0C0B" w:rsidRPr="00AD5AD8" w:rsidRDefault="007F4F02" w:rsidP="00AD5AD8">
            <w:pPr>
              <w:rPr>
                <w:rFonts w:cs="Arial"/>
                <w:bCs/>
              </w:rPr>
            </w:pPr>
            <w:r w:rsidRPr="00AD5AD8">
              <w:rPr>
                <w:rFonts w:cs="Arial"/>
                <w:bCs/>
              </w:rPr>
              <w:t>PT8</w:t>
            </w:r>
          </w:p>
        </w:tc>
      </w:tr>
      <w:tr w:rsidR="009D0C0B" w14:paraId="43AB180B" w14:textId="77777777">
        <w:tc>
          <w:tcPr>
            <w:tcW w:w="2707" w:type="dxa"/>
            <w:tcBorders>
              <w:left w:val="single" w:sz="4" w:space="0" w:color="000000"/>
              <w:bottom w:val="single" w:sz="4" w:space="0" w:color="000000"/>
            </w:tcBorders>
            <w:shd w:val="clear" w:color="auto" w:fill="auto"/>
          </w:tcPr>
          <w:p w14:paraId="67E647C2" w14:textId="77777777" w:rsidR="009D0C0B" w:rsidRDefault="00FA480B"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85BC542" w14:textId="77777777" w:rsidR="007F4F02" w:rsidRPr="00AD5AD8" w:rsidRDefault="008B3B8C" w:rsidP="00AD5AD8">
            <w:pPr>
              <w:rPr>
                <w:rFonts w:cs="Arial"/>
                <w:bCs/>
              </w:rPr>
            </w:pPr>
            <w:r w:rsidRPr="00AD5AD8">
              <w:rPr>
                <w:rFonts w:cs="Arial"/>
                <w:bCs/>
              </w:rPr>
              <w:t>Softwood: Preventive treatment - Use class 1. Indoor.</w:t>
            </w:r>
          </w:p>
        </w:tc>
      </w:tr>
      <w:tr w:rsidR="009D0C0B" w14:paraId="703243A3" w14:textId="77777777">
        <w:tc>
          <w:tcPr>
            <w:tcW w:w="2707" w:type="dxa"/>
            <w:tcBorders>
              <w:left w:val="single" w:sz="4" w:space="0" w:color="000000"/>
              <w:bottom w:val="single" w:sz="4" w:space="0" w:color="000000"/>
            </w:tcBorders>
            <w:shd w:val="clear" w:color="auto" w:fill="auto"/>
          </w:tcPr>
          <w:p w14:paraId="15C63823" w14:textId="77777777" w:rsidR="009D0C0B" w:rsidRDefault="00FA480B" w:rsidP="0021636F">
            <w:pPr>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0645DE5" w14:textId="77777777" w:rsidR="008B3B8C" w:rsidRPr="00AD5AD8" w:rsidRDefault="008B3B8C" w:rsidP="00AD5AD8">
            <w:pPr>
              <w:rPr>
                <w:rFonts w:cs="Arial"/>
                <w:bCs/>
              </w:rPr>
            </w:pPr>
            <w:r w:rsidRPr="00AD5AD8">
              <w:rPr>
                <w:rFonts w:cs="Arial"/>
                <w:bCs/>
              </w:rPr>
              <w:t>Hylotrupes bajulus L.-Larvae-House longhorn beetle</w:t>
            </w:r>
          </w:p>
          <w:p w14:paraId="55730975" w14:textId="77777777" w:rsidR="008B3B8C" w:rsidRPr="00AD5AD8" w:rsidRDefault="008B3B8C" w:rsidP="00AD5AD8">
            <w:pPr>
              <w:rPr>
                <w:rFonts w:cs="Arial"/>
                <w:bCs/>
              </w:rPr>
            </w:pPr>
          </w:p>
          <w:p w14:paraId="393EC3AB" w14:textId="77777777" w:rsidR="008B3B8C" w:rsidRPr="00AD5AD8" w:rsidRDefault="008B3B8C" w:rsidP="00AD5AD8">
            <w:pPr>
              <w:rPr>
                <w:rFonts w:cs="Arial"/>
                <w:bCs/>
              </w:rPr>
            </w:pPr>
            <w:r w:rsidRPr="00AD5AD8">
              <w:rPr>
                <w:rFonts w:cs="Arial"/>
                <w:bCs/>
              </w:rPr>
              <w:t>Anobium punctatum De Geer-Larvae-Common furniture beetle Lyctus brunneus-Larvae-Powder post beetles</w:t>
            </w:r>
          </w:p>
          <w:p w14:paraId="37E53BC2" w14:textId="77777777" w:rsidR="00FD1A2B" w:rsidRPr="00AD5AD8" w:rsidRDefault="008B3B8C" w:rsidP="00AD5AD8">
            <w:pPr>
              <w:rPr>
                <w:rFonts w:cs="Arial"/>
                <w:bCs/>
              </w:rPr>
            </w:pPr>
            <w:r w:rsidRPr="00AD5AD8">
              <w:rPr>
                <w:rFonts w:cs="Arial"/>
                <w:bCs/>
              </w:rPr>
              <w:t>Reticulitermes sp.-soldiers, nymphs and workers-Subterranean termites</w:t>
            </w:r>
          </w:p>
        </w:tc>
      </w:tr>
      <w:tr w:rsidR="009D0C0B" w14:paraId="5C160BD9" w14:textId="77777777">
        <w:tc>
          <w:tcPr>
            <w:tcW w:w="2707" w:type="dxa"/>
            <w:tcBorders>
              <w:left w:val="single" w:sz="4" w:space="0" w:color="000000"/>
              <w:bottom w:val="single" w:sz="4" w:space="0" w:color="000000"/>
            </w:tcBorders>
            <w:shd w:val="clear" w:color="auto" w:fill="auto"/>
          </w:tcPr>
          <w:p w14:paraId="5359ACF7"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24D572C" w14:textId="77777777" w:rsidR="009D0C0B" w:rsidRPr="00AD5AD8" w:rsidRDefault="008B3B8C" w:rsidP="00AD5AD8">
            <w:pPr>
              <w:rPr>
                <w:rFonts w:cs="Arial"/>
                <w:bCs/>
              </w:rPr>
            </w:pPr>
            <w:r w:rsidRPr="00AD5AD8">
              <w:rPr>
                <w:rFonts w:cs="Arial"/>
                <w:bCs/>
              </w:rPr>
              <w:t>Indoor</w:t>
            </w:r>
          </w:p>
        </w:tc>
      </w:tr>
      <w:tr w:rsidR="00FD1A2B" w14:paraId="6C696E0F" w14:textId="77777777">
        <w:tc>
          <w:tcPr>
            <w:tcW w:w="2707" w:type="dxa"/>
            <w:tcBorders>
              <w:left w:val="single" w:sz="4" w:space="0" w:color="000000"/>
              <w:bottom w:val="single" w:sz="4" w:space="0" w:color="000000"/>
            </w:tcBorders>
            <w:shd w:val="clear" w:color="auto" w:fill="auto"/>
          </w:tcPr>
          <w:p w14:paraId="54D16E01" w14:textId="77777777" w:rsidR="00FD1A2B" w:rsidRDefault="00FD1A2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7604F8" w14:textId="77777777" w:rsidR="008B3B8C" w:rsidRPr="008B3B8C" w:rsidRDefault="008B3B8C" w:rsidP="00AD5AD8">
            <w:pPr>
              <w:rPr>
                <w:rFonts w:cs="Arial"/>
                <w:bCs/>
              </w:rPr>
            </w:pPr>
            <w:r w:rsidRPr="008B3B8C">
              <w:rPr>
                <w:rFonts w:cs="Arial"/>
                <w:bCs/>
              </w:rPr>
              <w:t>superficial application -</w:t>
            </w:r>
          </w:p>
          <w:p w14:paraId="27A94116" w14:textId="77777777" w:rsidR="008B3B8C" w:rsidRPr="006128DA" w:rsidRDefault="008B3B8C" w:rsidP="00AD5AD8">
            <w:pPr>
              <w:rPr>
                <w:rFonts w:cs="Arial"/>
                <w:bCs/>
              </w:rPr>
            </w:pPr>
            <w:r w:rsidRPr="006128DA">
              <w:rPr>
                <w:rFonts w:cs="Arial"/>
                <w:bCs/>
              </w:rPr>
              <w:t>Superficial application / brush / roller / pad treatment Superficial application / spray treatment</w:t>
            </w:r>
          </w:p>
          <w:p w14:paraId="2332BC2A" w14:textId="77777777" w:rsidR="00FD1A2B" w:rsidRPr="00AD5AD8" w:rsidRDefault="00FD1A2B" w:rsidP="00AD5AD8">
            <w:pPr>
              <w:rPr>
                <w:rFonts w:cs="Arial"/>
                <w:bCs/>
              </w:rPr>
            </w:pPr>
          </w:p>
        </w:tc>
      </w:tr>
      <w:tr w:rsidR="00FD1A2B" w14:paraId="413BD59C" w14:textId="77777777">
        <w:tc>
          <w:tcPr>
            <w:tcW w:w="2707" w:type="dxa"/>
            <w:tcBorders>
              <w:left w:val="single" w:sz="4" w:space="0" w:color="000000"/>
              <w:bottom w:val="single" w:sz="4" w:space="0" w:color="000000"/>
            </w:tcBorders>
            <w:shd w:val="clear" w:color="auto" w:fill="auto"/>
          </w:tcPr>
          <w:p w14:paraId="23B032FE" w14:textId="77777777" w:rsidR="00FD1A2B" w:rsidRDefault="00FD1A2B" w:rsidP="0021636F">
            <w:pPr>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9A10DF8" w14:textId="77777777" w:rsidR="008B3B8C" w:rsidRPr="00AD5AD8" w:rsidRDefault="008B3B8C" w:rsidP="00AD5AD8">
            <w:pPr>
              <w:rPr>
                <w:rFonts w:cs="Arial"/>
                <w:bCs/>
              </w:rPr>
            </w:pPr>
            <w:r w:rsidRPr="008B3B8C">
              <w:rPr>
                <w:rFonts w:cs="Arial"/>
                <w:bCs/>
              </w:rPr>
              <w:t>200 g/m²</w:t>
            </w:r>
          </w:p>
          <w:p w14:paraId="72A1B8CF" w14:textId="77777777" w:rsidR="00FD1A2B" w:rsidRPr="00AD5AD8" w:rsidRDefault="00FD1A2B" w:rsidP="00AD5AD8">
            <w:pPr>
              <w:rPr>
                <w:rFonts w:cs="Arial"/>
                <w:bCs/>
              </w:rPr>
            </w:pPr>
          </w:p>
        </w:tc>
      </w:tr>
      <w:tr w:rsidR="009D0C0B" w:rsidRPr="00F6579D" w14:paraId="529D529D" w14:textId="77777777">
        <w:tc>
          <w:tcPr>
            <w:tcW w:w="2707" w:type="dxa"/>
            <w:tcBorders>
              <w:left w:val="single" w:sz="4" w:space="0" w:color="000000"/>
              <w:bottom w:val="single" w:sz="4" w:space="0" w:color="000000"/>
            </w:tcBorders>
            <w:shd w:val="clear" w:color="auto" w:fill="auto"/>
          </w:tcPr>
          <w:p w14:paraId="2F7E979E" w14:textId="77777777"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268B48FD" w14:textId="77777777" w:rsidR="008B3B8C" w:rsidRPr="007A5B15" w:rsidRDefault="008B3B8C" w:rsidP="00AD5AD8">
            <w:pPr>
              <w:rPr>
                <w:rFonts w:cs="Arial"/>
                <w:bCs/>
                <w:lang w:val="it-IT"/>
              </w:rPr>
            </w:pPr>
            <w:r w:rsidRPr="007A5B15">
              <w:rPr>
                <w:rFonts w:cs="Arial"/>
                <w:bCs/>
                <w:lang w:val="it-IT"/>
              </w:rPr>
              <w:t>Professional</w:t>
            </w:r>
          </w:p>
          <w:p w14:paraId="487BDB6A" w14:textId="77777777" w:rsidR="009D0C0B" w:rsidRPr="007A5B15" w:rsidRDefault="008B3B8C" w:rsidP="008B3B8C">
            <w:pPr>
              <w:snapToGrid w:val="0"/>
              <w:rPr>
                <w:rFonts w:cs="Arial"/>
                <w:bCs/>
                <w:lang w:val="it-IT"/>
              </w:rPr>
            </w:pPr>
            <w:r w:rsidRPr="007A5B15">
              <w:rPr>
                <w:rFonts w:cs="Arial"/>
                <w:bCs/>
                <w:lang w:val="it-IT"/>
              </w:rPr>
              <w:t>General public (non-professional)</w:t>
            </w:r>
          </w:p>
        </w:tc>
      </w:tr>
      <w:tr w:rsidR="009D0C0B" w14:paraId="02A89D97" w14:textId="77777777">
        <w:tc>
          <w:tcPr>
            <w:tcW w:w="2707" w:type="dxa"/>
            <w:tcBorders>
              <w:left w:val="single" w:sz="4" w:space="0" w:color="000000"/>
              <w:bottom w:val="single" w:sz="4" w:space="0" w:color="000000"/>
            </w:tcBorders>
            <w:shd w:val="clear" w:color="auto" w:fill="auto"/>
          </w:tcPr>
          <w:p w14:paraId="78773A75"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10A8A26" w14:textId="77777777" w:rsidR="008B3B8C" w:rsidRPr="008B3B8C" w:rsidRDefault="008B3B8C" w:rsidP="00AD5AD8">
            <w:pPr>
              <w:rPr>
                <w:rFonts w:cs="Arial"/>
                <w:bCs/>
              </w:rPr>
            </w:pPr>
            <w:r w:rsidRPr="008B3B8C">
              <w:rPr>
                <w:rFonts w:cs="Arial"/>
                <w:bCs/>
              </w:rPr>
              <w:t>Can /Tin, Metal: , 0.75, 1, 2.5, 5, 25, 30, 55, 200 L</w:t>
            </w:r>
          </w:p>
          <w:p w14:paraId="5C62A028" w14:textId="77777777" w:rsidR="008B3B8C" w:rsidRPr="006128DA" w:rsidRDefault="008B3B8C" w:rsidP="00AD5AD8">
            <w:pPr>
              <w:rPr>
                <w:rFonts w:cs="Arial"/>
                <w:bCs/>
              </w:rPr>
            </w:pPr>
            <w:r w:rsidRPr="006128DA">
              <w:rPr>
                <w:rFonts w:cs="Arial"/>
                <w:bCs/>
              </w:rPr>
              <w:t>IBC (intermediate bulk container), Plastic: HDPE , 1000 L</w:t>
            </w:r>
          </w:p>
          <w:p w14:paraId="4EA6FBE4" w14:textId="77777777" w:rsidR="008B3B8C" w:rsidRPr="006128DA" w:rsidRDefault="008B3B8C" w:rsidP="00AD5AD8">
            <w:pPr>
              <w:rPr>
                <w:rFonts w:cs="Arial"/>
                <w:bCs/>
              </w:rPr>
            </w:pPr>
            <w:r w:rsidRPr="006128DA">
              <w:rPr>
                <w:rFonts w:cs="Arial"/>
                <w:bCs/>
              </w:rPr>
              <w:t>The 30 L can is internally coated with an epoxyphenolic lacquer.</w:t>
            </w:r>
          </w:p>
          <w:p w14:paraId="771A401A" w14:textId="77777777" w:rsidR="008B3B8C" w:rsidRPr="00F53F23" w:rsidRDefault="008B3B8C" w:rsidP="00AD5AD8">
            <w:pPr>
              <w:rPr>
                <w:rFonts w:cs="Arial"/>
                <w:bCs/>
              </w:rPr>
            </w:pPr>
          </w:p>
          <w:p w14:paraId="451A2353" w14:textId="77777777" w:rsidR="008B3B8C" w:rsidRPr="00F53F23" w:rsidRDefault="008B3B8C" w:rsidP="00AD5AD8">
            <w:pPr>
              <w:rPr>
                <w:rFonts w:cs="Arial"/>
                <w:bCs/>
              </w:rPr>
            </w:pPr>
            <w:r w:rsidRPr="00F53F23">
              <w:rPr>
                <w:rFonts w:cs="Arial"/>
                <w:bCs/>
              </w:rPr>
              <w:t>Tin-plate can up to 30 L for non-professional users.</w:t>
            </w:r>
          </w:p>
          <w:p w14:paraId="16CA06FD" w14:textId="77777777" w:rsidR="008B3B8C" w:rsidRPr="00944F5E" w:rsidRDefault="008B3B8C" w:rsidP="00AD5AD8">
            <w:pPr>
              <w:rPr>
                <w:rFonts w:cs="Arial"/>
                <w:bCs/>
              </w:rPr>
            </w:pPr>
            <w:r w:rsidRPr="00944F5E">
              <w:rPr>
                <w:rFonts w:cs="Arial"/>
                <w:bCs/>
              </w:rPr>
              <w:t>Tin-plate can up to 200 L and HDPE 1000 L IBC for professionnal users. Hermetically closed with a cap.</w:t>
            </w:r>
          </w:p>
          <w:p w14:paraId="06ADF18F" w14:textId="77777777" w:rsidR="008B3B8C" w:rsidRPr="002A77D8" w:rsidRDefault="008B3B8C" w:rsidP="00AD5AD8">
            <w:pPr>
              <w:rPr>
                <w:rFonts w:cs="Arial"/>
                <w:bCs/>
              </w:rPr>
            </w:pPr>
          </w:p>
          <w:p w14:paraId="5A18C0C8" w14:textId="77777777" w:rsidR="00F31271" w:rsidRPr="00AD5AD8" w:rsidRDefault="008B3B8C" w:rsidP="00AD5AD8">
            <w:pPr>
              <w:rPr>
                <w:rFonts w:cs="Arial"/>
                <w:bCs/>
              </w:rPr>
            </w:pPr>
            <w:r w:rsidRPr="002A77D8">
              <w:rPr>
                <w:rFonts w:cs="Arial"/>
                <w:bCs/>
              </w:rPr>
              <w:t>Packagings for non-professional users are hermetically closed with a cap and</w:t>
            </w:r>
            <w:r w:rsidRPr="00A937F3">
              <w:rPr>
                <w:rFonts w:cs="Arial"/>
                <w:bCs/>
              </w:rPr>
              <w:t xml:space="preserve"> fitted with a child-resistant fastening and a tactile warning of danger</w:t>
            </w:r>
          </w:p>
        </w:tc>
      </w:tr>
    </w:tbl>
    <w:p w14:paraId="19B250AC" w14:textId="77777777" w:rsidR="009D0C0B" w:rsidRDefault="009D0C0B">
      <w:pPr>
        <w:pStyle w:val="Absatz"/>
      </w:pPr>
    </w:p>
    <w:p w14:paraId="68CD8D68" w14:textId="77777777" w:rsidR="00066DCF" w:rsidRPr="00AD5AD8" w:rsidRDefault="00066DCF" w:rsidP="00066DCF">
      <w:pPr>
        <w:pStyle w:val="Lgende"/>
        <w:spacing w:after="120"/>
        <w:ind w:left="0" w:firstLine="0"/>
        <w:rPr>
          <w:rFonts w:ascii="Verdana" w:hAnsi="Verdana" w:cs="Verdana"/>
        </w:rPr>
      </w:pPr>
      <w:r>
        <w:rPr>
          <w:rFonts w:ascii="Verdana" w:hAnsi="Verdana" w:cs="Verdana"/>
        </w:rPr>
        <w:t xml:space="preserve">Intended use # 2 – </w:t>
      </w:r>
      <w:r w:rsidR="008B3B8C" w:rsidRPr="00AD5AD8">
        <w:rPr>
          <w:rFonts w:ascii="Verdana" w:hAnsi="Verdana" w:cs="Verdana"/>
        </w:rPr>
        <w:t>Preventive_Hardwood</w:t>
      </w:r>
      <w:r w:rsidR="008B3B8C" w:rsidDel="008B3B8C">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66DCF" w14:paraId="09E2832B" w14:textId="77777777" w:rsidTr="00066DCF">
        <w:tc>
          <w:tcPr>
            <w:tcW w:w="2707" w:type="dxa"/>
            <w:tcBorders>
              <w:top w:val="single" w:sz="4" w:space="0" w:color="000000"/>
              <w:left w:val="single" w:sz="4" w:space="0" w:color="000000"/>
              <w:bottom w:val="single" w:sz="4" w:space="0" w:color="000000"/>
            </w:tcBorders>
            <w:shd w:val="clear" w:color="auto" w:fill="auto"/>
          </w:tcPr>
          <w:p w14:paraId="30B6C518" w14:textId="77777777" w:rsidR="00066DCF" w:rsidRDefault="00066DCF" w:rsidP="00066DCF">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EB3FC4A" w14:textId="77777777" w:rsidR="00066DCF" w:rsidRDefault="00066DCF" w:rsidP="00066DCF">
            <w:pPr>
              <w:snapToGrid w:val="0"/>
              <w:rPr>
                <w:rFonts w:cs="Arial"/>
                <w:bCs/>
                <w:lang w:val="de-DE"/>
              </w:rPr>
            </w:pPr>
            <w:r>
              <w:rPr>
                <w:rFonts w:cs="Arial"/>
                <w:bCs/>
                <w:lang w:val="de-DE"/>
              </w:rPr>
              <w:t>PT8</w:t>
            </w:r>
          </w:p>
        </w:tc>
      </w:tr>
      <w:tr w:rsidR="00066DCF" w14:paraId="6F5A99BF" w14:textId="77777777" w:rsidTr="00066DCF">
        <w:tc>
          <w:tcPr>
            <w:tcW w:w="2707" w:type="dxa"/>
            <w:tcBorders>
              <w:left w:val="single" w:sz="4" w:space="0" w:color="000000"/>
              <w:bottom w:val="single" w:sz="4" w:space="0" w:color="000000"/>
            </w:tcBorders>
            <w:shd w:val="clear" w:color="auto" w:fill="auto"/>
          </w:tcPr>
          <w:p w14:paraId="51CECBD5" w14:textId="77777777" w:rsidR="00066DCF" w:rsidRDefault="00066DCF"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56E8199" w14:textId="77777777" w:rsidR="008B3B8C" w:rsidRDefault="008B3B8C" w:rsidP="008B3B8C">
            <w:pPr>
              <w:pStyle w:val="Corpsdetexte"/>
              <w:ind w:left="240" w:right="828"/>
            </w:pPr>
            <w:r>
              <w:t>Hardwood: Preventive treatment - Use classes 1, 2 and 3.1. Indoor and outdoor.</w:t>
            </w:r>
          </w:p>
          <w:p w14:paraId="7B6E8E8A" w14:textId="77777777" w:rsidR="008B3B8C" w:rsidRDefault="008B3B8C" w:rsidP="008B3B8C">
            <w:pPr>
              <w:pStyle w:val="Corpsdetexte"/>
              <w:ind w:left="240" w:right="828"/>
            </w:pPr>
            <w:r>
              <w:t>Treated wood intended to be used outdoor and exposed to weathering must be protected with a topcoat.</w:t>
            </w:r>
          </w:p>
          <w:p w14:paraId="5B5F3AAB" w14:textId="77777777" w:rsidR="00066DCF" w:rsidRPr="00066DCF" w:rsidRDefault="00066DCF" w:rsidP="00066DCF">
            <w:pPr>
              <w:snapToGrid w:val="0"/>
              <w:rPr>
                <w:rFonts w:cs="Arial"/>
                <w:bCs/>
                <w:lang w:val="en-US"/>
              </w:rPr>
            </w:pPr>
          </w:p>
        </w:tc>
      </w:tr>
      <w:tr w:rsidR="00066DCF" w:rsidRPr="00AD5AD8" w14:paraId="5A17AF4F" w14:textId="77777777" w:rsidTr="00066DCF">
        <w:tc>
          <w:tcPr>
            <w:tcW w:w="2707" w:type="dxa"/>
            <w:tcBorders>
              <w:left w:val="single" w:sz="4" w:space="0" w:color="000000"/>
              <w:bottom w:val="single" w:sz="4" w:space="0" w:color="000000"/>
            </w:tcBorders>
            <w:shd w:val="clear" w:color="auto" w:fill="auto"/>
          </w:tcPr>
          <w:p w14:paraId="01C9163F" w14:textId="610D0D01" w:rsidR="00066DCF" w:rsidRPr="00AD5AD8" w:rsidRDefault="00066DCF" w:rsidP="0021636F">
            <w:pPr>
              <w:jc w:val="left"/>
              <w:rPr>
                <w:rFonts w:cs="Arial"/>
                <w:bCs/>
              </w:rPr>
            </w:pPr>
            <w:r>
              <w:rPr>
                <w:rFonts w:cs="Arial"/>
                <w:bCs/>
              </w:rPr>
              <w:t>Target</w:t>
            </w:r>
            <w:r w:rsidR="007712D1">
              <w:rPr>
                <w:rFonts w:cs="Arial"/>
                <w:bCs/>
              </w:rPr>
              <w:t xml:space="preserve"> </w:t>
            </w:r>
            <w:r>
              <w:rPr>
                <w:rFonts w:cs="Arial"/>
                <w:bCs/>
              </w:rPr>
              <w:t>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A672B0F" w14:textId="77777777" w:rsidR="008B3B8C" w:rsidRPr="005F29A1" w:rsidRDefault="008B3B8C" w:rsidP="00AD5AD8">
            <w:pPr>
              <w:rPr>
                <w:rFonts w:cs="Arial"/>
                <w:bCs/>
              </w:rPr>
            </w:pPr>
            <w:r w:rsidRPr="008B3B8C">
              <w:rPr>
                <w:rFonts w:cs="Arial"/>
                <w:bCs/>
              </w:rPr>
              <w:t>Hylotrupes bajulus L.-Larvae-House longhorn beetle</w:t>
            </w:r>
          </w:p>
          <w:p w14:paraId="02EB8C76" w14:textId="77777777" w:rsidR="008B3B8C" w:rsidRPr="00AD5AD8" w:rsidRDefault="008B3B8C" w:rsidP="00AD5AD8">
            <w:pPr>
              <w:rPr>
                <w:rFonts w:cs="Arial"/>
                <w:bCs/>
              </w:rPr>
            </w:pPr>
          </w:p>
          <w:p w14:paraId="21784337" w14:textId="77777777" w:rsidR="008B3B8C" w:rsidRPr="005F29A1" w:rsidRDefault="008B3B8C" w:rsidP="00AD5AD8">
            <w:pPr>
              <w:rPr>
                <w:rFonts w:cs="Arial"/>
                <w:bCs/>
              </w:rPr>
            </w:pPr>
            <w:r w:rsidRPr="008B3B8C">
              <w:rPr>
                <w:rFonts w:cs="Arial"/>
                <w:bCs/>
              </w:rPr>
              <w:t>Anobium punctatum De Geer-Larvae-Common furniture beetle</w:t>
            </w:r>
          </w:p>
          <w:p w14:paraId="1DB75F3D" w14:textId="77777777" w:rsidR="008B3B8C" w:rsidRPr="006128DA" w:rsidRDefault="008B3B8C" w:rsidP="00AD5AD8">
            <w:pPr>
              <w:rPr>
                <w:rFonts w:cs="Arial"/>
                <w:bCs/>
              </w:rPr>
            </w:pPr>
            <w:r w:rsidRPr="006128DA">
              <w:rPr>
                <w:rFonts w:cs="Arial"/>
                <w:bCs/>
              </w:rPr>
              <w:t>Lyctus brunneus-Larvae-Powder post beetles</w:t>
            </w:r>
          </w:p>
          <w:p w14:paraId="1ECD71DE" w14:textId="77777777" w:rsidR="008B3B8C" w:rsidRPr="00F53F23" w:rsidRDefault="008B3B8C" w:rsidP="00AD5AD8">
            <w:pPr>
              <w:rPr>
                <w:rFonts w:cs="Arial"/>
                <w:bCs/>
              </w:rPr>
            </w:pPr>
            <w:r w:rsidRPr="006128DA">
              <w:rPr>
                <w:rFonts w:cs="Arial"/>
                <w:bCs/>
              </w:rPr>
              <w:t>Reticulitermes sp.-soldiers, nymphs and workers-Subterranean termites Basidiomycetes:-No data-Brown rot fungi</w:t>
            </w:r>
          </w:p>
          <w:p w14:paraId="4A9608CC" w14:textId="77777777" w:rsidR="008B3B8C" w:rsidRPr="00F53F23" w:rsidRDefault="008B3B8C" w:rsidP="00AD5AD8">
            <w:pPr>
              <w:rPr>
                <w:rFonts w:cs="Arial"/>
                <w:bCs/>
              </w:rPr>
            </w:pPr>
            <w:r w:rsidRPr="00F53F23">
              <w:rPr>
                <w:rFonts w:cs="Arial"/>
                <w:bCs/>
              </w:rPr>
              <w:t>Basidiomycetes:-No data-White rot fungi</w:t>
            </w:r>
          </w:p>
          <w:p w14:paraId="78DC47F5" w14:textId="77777777" w:rsidR="008B3B8C" w:rsidRPr="00944F5E" w:rsidRDefault="008B3B8C" w:rsidP="00AD5AD8">
            <w:pPr>
              <w:rPr>
                <w:rFonts w:cs="Arial"/>
                <w:bCs/>
              </w:rPr>
            </w:pPr>
          </w:p>
          <w:p w14:paraId="35C177A4" w14:textId="77777777" w:rsidR="00066DCF" w:rsidRPr="00AD5AD8" w:rsidRDefault="00066DCF" w:rsidP="00AD5AD8">
            <w:pPr>
              <w:rPr>
                <w:rFonts w:cs="Arial"/>
                <w:bCs/>
              </w:rPr>
            </w:pPr>
          </w:p>
        </w:tc>
      </w:tr>
      <w:tr w:rsidR="00066DCF" w14:paraId="17D4F059" w14:textId="77777777" w:rsidTr="00066DCF">
        <w:tc>
          <w:tcPr>
            <w:tcW w:w="2707" w:type="dxa"/>
            <w:tcBorders>
              <w:left w:val="single" w:sz="4" w:space="0" w:color="000000"/>
              <w:bottom w:val="single" w:sz="4" w:space="0" w:color="000000"/>
            </w:tcBorders>
            <w:shd w:val="clear" w:color="auto" w:fill="auto"/>
          </w:tcPr>
          <w:p w14:paraId="59AD56A5" w14:textId="77777777" w:rsidR="00066DCF" w:rsidRDefault="00066DCF" w:rsidP="00066DCF">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69E1D5D3" w14:textId="77777777" w:rsidR="00066DCF" w:rsidRDefault="00066DCF" w:rsidP="00066DCF">
            <w:pPr>
              <w:snapToGrid w:val="0"/>
              <w:rPr>
                <w:rFonts w:cs="Arial"/>
                <w:bCs/>
                <w:lang w:val="de-DE"/>
              </w:rPr>
            </w:pPr>
            <w:r w:rsidRPr="00FD1A2B">
              <w:rPr>
                <w:rFonts w:cs="Arial"/>
                <w:bCs/>
                <w:lang w:val="de-DE"/>
              </w:rPr>
              <w:t>Indoor, Outdoor</w:t>
            </w:r>
          </w:p>
        </w:tc>
      </w:tr>
      <w:tr w:rsidR="00066DCF" w:rsidRPr="00AD5AD8" w14:paraId="509B8D1E" w14:textId="77777777" w:rsidTr="00066DCF">
        <w:tc>
          <w:tcPr>
            <w:tcW w:w="2707" w:type="dxa"/>
            <w:tcBorders>
              <w:left w:val="single" w:sz="4" w:space="0" w:color="000000"/>
              <w:bottom w:val="single" w:sz="4" w:space="0" w:color="000000"/>
            </w:tcBorders>
            <w:shd w:val="clear" w:color="auto" w:fill="auto"/>
          </w:tcPr>
          <w:p w14:paraId="5F154100" w14:textId="77777777" w:rsidR="00066DCF" w:rsidRPr="00AD5AD8" w:rsidRDefault="00066DCF" w:rsidP="00066DCF">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D6B7F75" w14:textId="77777777" w:rsidR="005F29A1" w:rsidRPr="005F29A1" w:rsidRDefault="005F29A1" w:rsidP="00AD5AD8">
            <w:pPr>
              <w:rPr>
                <w:rFonts w:cs="Arial"/>
                <w:bCs/>
              </w:rPr>
            </w:pPr>
            <w:r w:rsidRPr="005F29A1">
              <w:rPr>
                <w:rFonts w:cs="Arial"/>
                <w:bCs/>
              </w:rPr>
              <w:t>superficial application -</w:t>
            </w:r>
          </w:p>
          <w:p w14:paraId="300578E8" w14:textId="77777777" w:rsidR="005F29A1" w:rsidRPr="006128DA" w:rsidRDefault="005F29A1" w:rsidP="00AD5AD8">
            <w:pPr>
              <w:rPr>
                <w:rFonts w:cs="Arial"/>
                <w:bCs/>
              </w:rPr>
            </w:pPr>
            <w:r w:rsidRPr="005F29A1">
              <w:rPr>
                <w:rFonts w:cs="Arial"/>
                <w:bCs/>
              </w:rPr>
              <w:t>Superficial application / brush / roller / pad treatment Superficial application / spray treatment</w:t>
            </w:r>
          </w:p>
          <w:p w14:paraId="5CFC281B" w14:textId="77777777" w:rsidR="00066DCF" w:rsidRPr="00AD5AD8" w:rsidRDefault="00066DCF" w:rsidP="00AD5AD8">
            <w:pPr>
              <w:rPr>
                <w:rFonts w:cs="Arial"/>
                <w:bCs/>
              </w:rPr>
            </w:pPr>
          </w:p>
        </w:tc>
      </w:tr>
      <w:tr w:rsidR="00066DCF" w14:paraId="67E5A514" w14:textId="77777777" w:rsidTr="00066DCF">
        <w:tc>
          <w:tcPr>
            <w:tcW w:w="2707" w:type="dxa"/>
            <w:tcBorders>
              <w:left w:val="single" w:sz="4" w:space="0" w:color="000000"/>
              <w:bottom w:val="single" w:sz="4" w:space="0" w:color="000000"/>
            </w:tcBorders>
            <w:shd w:val="clear" w:color="auto" w:fill="auto"/>
          </w:tcPr>
          <w:p w14:paraId="7A8194A8" w14:textId="77777777" w:rsidR="00066DCF" w:rsidRDefault="00066DCF" w:rsidP="0021636F">
            <w:pPr>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830EC4A" w14:textId="77777777" w:rsidR="00066DCF" w:rsidRPr="00066DCF" w:rsidRDefault="005F29A1" w:rsidP="00066DCF">
            <w:pPr>
              <w:snapToGrid w:val="0"/>
              <w:rPr>
                <w:rFonts w:cs="Arial"/>
                <w:bCs/>
                <w:lang w:val="en-US"/>
              </w:rPr>
            </w:pPr>
            <w:r>
              <w:t>200 g/m</w:t>
            </w:r>
          </w:p>
        </w:tc>
      </w:tr>
      <w:tr w:rsidR="00066DCF" w14:paraId="04AD2E9C" w14:textId="77777777" w:rsidTr="00066DCF">
        <w:tc>
          <w:tcPr>
            <w:tcW w:w="2707" w:type="dxa"/>
            <w:tcBorders>
              <w:left w:val="single" w:sz="4" w:space="0" w:color="000000"/>
              <w:bottom w:val="single" w:sz="4" w:space="0" w:color="000000"/>
            </w:tcBorders>
            <w:shd w:val="clear" w:color="auto" w:fill="auto"/>
          </w:tcPr>
          <w:p w14:paraId="6FFAD411" w14:textId="77777777" w:rsidR="00066DCF" w:rsidRDefault="00066DCF" w:rsidP="00066DCF">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04A68E49" w14:textId="77777777" w:rsidR="00066DCF" w:rsidRPr="00F31271" w:rsidRDefault="00066DCF" w:rsidP="00066DCF">
            <w:pPr>
              <w:snapToGrid w:val="0"/>
              <w:rPr>
                <w:rFonts w:cs="Arial"/>
                <w:bCs/>
                <w:lang w:val="de-DE"/>
              </w:rPr>
            </w:pPr>
            <w:r w:rsidRPr="00F31271">
              <w:rPr>
                <w:rFonts w:cs="Arial"/>
                <w:bCs/>
                <w:lang w:val="de-DE"/>
              </w:rPr>
              <w:t>Professional, General public (nonprofessional)</w:t>
            </w:r>
          </w:p>
        </w:tc>
      </w:tr>
      <w:tr w:rsidR="00066DCF" w:rsidRPr="00AD5AD8" w14:paraId="01BE4961" w14:textId="77777777" w:rsidTr="00066DCF">
        <w:tc>
          <w:tcPr>
            <w:tcW w:w="2707" w:type="dxa"/>
            <w:tcBorders>
              <w:left w:val="single" w:sz="4" w:space="0" w:color="000000"/>
              <w:bottom w:val="single" w:sz="4" w:space="0" w:color="000000"/>
            </w:tcBorders>
            <w:shd w:val="clear" w:color="auto" w:fill="auto"/>
          </w:tcPr>
          <w:p w14:paraId="02E1D0F8" w14:textId="77777777" w:rsidR="00066DCF" w:rsidRPr="00AD5AD8" w:rsidRDefault="00066DCF" w:rsidP="00066DCF">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C1A79B6" w14:textId="77777777" w:rsidR="005F29A1" w:rsidRPr="006128DA" w:rsidRDefault="005F29A1" w:rsidP="00AD5AD8">
            <w:pPr>
              <w:rPr>
                <w:rFonts w:cs="Arial"/>
                <w:bCs/>
              </w:rPr>
            </w:pPr>
            <w:r w:rsidRPr="005F29A1">
              <w:rPr>
                <w:rFonts w:cs="Arial"/>
                <w:bCs/>
              </w:rPr>
              <w:t>Can /Tin, Metal: , 0.75, 1, 2.5, 5, 25, 30, 55, 200 L</w:t>
            </w:r>
          </w:p>
          <w:p w14:paraId="0EBBF6C4" w14:textId="77777777" w:rsidR="005F29A1" w:rsidRPr="006128DA" w:rsidRDefault="005F29A1" w:rsidP="00AD5AD8">
            <w:pPr>
              <w:rPr>
                <w:rFonts w:cs="Arial"/>
                <w:bCs/>
              </w:rPr>
            </w:pPr>
            <w:r w:rsidRPr="006128DA">
              <w:rPr>
                <w:rFonts w:cs="Arial"/>
                <w:bCs/>
              </w:rPr>
              <w:t>IBC (intermediate bulk container), Plastic: HDPE , 1000 L</w:t>
            </w:r>
          </w:p>
          <w:p w14:paraId="5BF677CC" w14:textId="77777777" w:rsidR="005F29A1" w:rsidRPr="006128DA" w:rsidRDefault="005F29A1" w:rsidP="00AD5AD8">
            <w:pPr>
              <w:rPr>
                <w:rFonts w:cs="Arial"/>
                <w:bCs/>
              </w:rPr>
            </w:pPr>
            <w:r w:rsidRPr="006128DA">
              <w:rPr>
                <w:rFonts w:cs="Arial"/>
                <w:bCs/>
              </w:rPr>
              <w:t>The 30 L can is internally coated with an epoxyphenolic lacquer.</w:t>
            </w:r>
          </w:p>
          <w:p w14:paraId="195EA899" w14:textId="77777777" w:rsidR="005F29A1" w:rsidRPr="006128DA" w:rsidRDefault="005F29A1" w:rsidP="00AD5AD8">
            <w:pPr>
              <w:rPr>
                <w:rFonts w:cs="Arial"/>
                <w:bCs/>
              </w:rPr>
            </w:pPr>
          </w:p>
          <w:p w14:paraId="5F76C71A" w14:textId="77777777" w:rsidR="005F29A1" w:rsidRPr="006128DA" w:rsidRDefault="005F29A1" w:rsidP="00AD5AD8">
            <w:pPr>
              <w:rPr>
                <w:rFonts w:cs="Arial"/>
                <w:bCs/>
              </w:rPr>
            </w:pPr>
            <w:r w:rsidRPr="006128DA">
              <w:rPr>
                <w:rFonts w:cs="Arial"/>
                <w:bCs/>
              </w:rPr>
              <w:t>Tin-plate can up to 30 L for non-professional users.</w:t>
            </w:r>
          </w:p>
          <w:p w14:paraId="6AC12242" w14:textId="77777777" w:rsidR="005F29A1" w:rsidRPr="00F53F23" w:rsidRDefault="005F29A1" w:rsidP="00AD5AD8">
            <w:pPr>
              <w:rPr>
                <w:rFonts w:cs="Arial"/>
                <w:bCs/>
              </w:rPr>
            </w:pPr>
            <w:r w:rsidRPr="00F53F23">
              <w:rPr>
                <w:rFonts w:cs="Arial"/>
                <w:bCs/>
              </w:rPr>
              <w:t>Tin-plate can up to 200 L and HDPE 1000 L IBC for professionnal users. Hermetically closed with a cap.</w:t>
            </w:r>
          </w:p>
          <w:p w14:paraId="0E4C3ACF" w14:textId="77777777" w:rsidR="005F29A1" w:rsidRPr="00944F5E" w:rsidRDefault="005F29A1" w:rsidP="00AD5AD8">
            <w:pPr>
              <w:rPr>
                <w:rFonts w:cs="Arial"/>
                <w:bCs/>
              </w:rPr>
            </w:pPr>
          </w:p>
          <w:p w14:paraId="1D78E234" w14:textId="77777777" w:rsidR="005F29A1" w:rsidRPr="00944F5E" w:rsidRDefault="005F29A1" w:rsidP="00AD5AD8">
            <w:pPr>
              <w:rPr>
                <w:rFonts w:cs="Arial"/>
                <w:bCs/>
              </w:rPr>
            </w:pPr>
          </w:p>
          <w:p w14:paraId="418AB7E9" w14:textId="77777777" w:rsidR="00066DCF" w:rsidRPr="00AD5AD8" w:rsidRDefault="005F29A1" w:rsidP="00AD5AD8">
            <w:pPr>
              <w:rPr>
                <w:rFonts w:cs="Arial"/>
                <w:bCs/>
              </w:rPr>
            </w:pPr>
            <w:r w:rsidRPr="002A77D8">
              <w:rPr>
                <w:rFonts w:cs="Arial"/>
                <w:bCs/>
              </w:rPr>
              <w:t>Packagings for non-professional users are hermetically closed with a cap and fitted with a child-resistant fastening and a tactile warning of danger</w:t>
            </w:r>
          </w:p>
        </w:tc>
      </w:tr>
    </w:tbl>
    <w:p w14:paraId="7C11B8A5" w14:textId="77777777" w:rsidR="00066DCF" w:rsidRDefault="00066DCF" w:rsidP="00066DCF">
      <w:pPr>
        <w:pStyle w:val="Absatz"/>
      </w:pPr>
    </w:p>
    <w:p w14:paraId="4EE58ACD" w14:textId="77777777" w:rsidR="009A1FAB" w:rsidRDefault="009A1FAB" w:rsidP="009A1FAB">
      <w:pPr>
        <w:pStyle w:val="Absatz"/>
      </w:pPr>
    </w:p>
    <w:p w14:paraId="570ACACA" w14:textId="77777777" w:rsidR="009A1FAB" w:rsidRPr="00AD5AD8" w:rsidRDefault="009A1FAB" w:rsidP="009A1FAB">
      <w:pPr>
        <w:pStyle w:val="Lgende"/>
        <w:spacing w:after="120"/>
        <w:ind w:left="0" w:firstLine="0"/>
        <w:rPr>
          <w:rFonts w:ascii="Verdana" w:hAnsi="Verdana" w:cs="Verdana"/>
        </w:rPr>
      </w:pPr>
      <w:r>
        <w:rPr>
          <w:rFonts w:ascii="Verdana" w:hAnsi="Verdana" w:cs="Verdana"/>
        </w:rPr>
        <w:t xml:space="preserve">Intended use # 3 – </w:t>
      </w:r>
      <w:r w:rsidR="006128DA" w:rsidRPr="00AD5AD8">
        <w:rPr>
          <w:rFonts w:ascii="Verdana" w:hAnsi="Verdana" w:cs="Verdana"/>
        </w:rPr>
        <w:t>Curative</w:t>
      </w:r>
      <w:r w:rsidR="006128DA" w:rsidDel="006128D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A1FAB" w14:paraId="219F3DFF" w14:textId="77777777" w:rsidTr="00AD0582">
        <w:tc>
          <w:tcPr>
            <w:tcW w:w="2707" w:type="dxa"/>
            <w:tcBorders>
              <w:top w:val="single" w:sz="4" w:space="0" w:color="000000"/>
              <w:left w:val="single" w:sz="4" w:space="0" w:color="000000"/>
              <w:bottom w:val="single" w:sz="4" w:space="0" w:color="000000"/>
            </w:tcBorders>
            <w:shd w:val="clear" w:color="auto" w:fill="auto"/>
          </w:tcPr>
          <w:p w14:paraId="54128BF0" w14:textId="77777777" w:rsidR="009A1FAB" w:rsidRDefault="009A1FAB" w:rsidP="00AD0582">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68F46E2" w14:textId="77777777" w:rsidR="009A1FAB" w:rsidRDefault="009A1FAB" w:rsidP="00AD0582">
            <w:pPr>
              <w:snapToGrid w:val="0"/>
              <w:rPr>
                <w:rFonts w:cs="Arial"/>
                <w:bCs/>
                <w:lang w:val="de-DE"/>
              </w:rPr>
            </w:pPr>
            <w:r>
              <w:rPr>
                <w:rFonts w:cs="Arial"/>
                <w:bCs/>
                <w:lang w:val="de-DE"/>
              </w:rPr>
              <w:t>PT8</w:t>
            </w:r>
          </w:p>
        </w:tc>
      </w:tr>
      <w:tr w:rsidR="009A1FAB" w:rsidRPr="00AD5AD8" w14:paraId="39DA0CA4" w14:textId="77777777" w:rsidTr="00AD0582">
        <w:tc>
          <w:tcPr>
            <w:tcW w:w="2707" w:type="dxa"/>
            <w:tcBorders>
              <w:left w:val="single" w:sz="4" w:space="0" w:color="000000"/>
              <w:bottom w:val="single" w:sz="4" w:space="0" w:color="000000"/>
            </w:tcBorders>
            <w:shd w:val="clear" w:color="auto" w:fill="auto"/>
          </w:tcPr>
          <w:p w14:paraId="751A16B5" w14:textId="77777777" w:rsidR="009A1FAB" w:rsidRPr="00AD5AD8" w:rsidRDefault="009A1FAB"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4E60B01" w14:textId="77777777" w:rsidR="006128DA" w:rsidRPr="00AD5AD8" w:rsidRDefault="006128DA" w:rsidP="00AD5AD8">
            <w:pPr>
              <w:rPr>
                <w:rFonts w:cs="Arial"/>
                <w:bCs/>
              </w:rPr>
            </w:pPr>
            <w:r w:rsidRPr="00AD5AD8">
              <w:rPr>
                <w:rFonts w:cs="Arial"/>
                <w:bCs/>
              </w:rPr>
              <w:t>Curative treatment / wood in service.</w:t>
            </w:r>
          </w:p>
          <w:p w14:paraId="0840D28C" w14:textId="42B22406" w:rsidR="009A1FAB" w:rsidRPr="00AD5AD8" w:rsidRDefault="006128DA" w:rsidP="007A5B15">
            <w:pPr>
              <w:rPr>
                <w:rFonts w:cs="Arial"/>
                <w:bCs/>
              </w:rPr>
            </w:pPr>
            <w:r w:rsidRPr="00AD5AD8">
              <w:rPr>
                <w:rFonts w:cs="Arial"/>
                <w:bCs/>
              </w:rPr>
              <w:t>Wood not exposed to weathering and leaching.</w:t>
            </w:r>
          </w:p>
        </w:tc>
      </w:tr>
      <w:tr w:rsidR="009A1FAB" w:rsidRPr="00AD5AD8" w14:paraId="433AD86B" w14:textId="77777777" w:rsidTr="00AD0582">
        <w:tc>
          <w:tcPr>
            <w:tcW w:w="2707" w:type="dxa"/>
            <w:tcBorders>
              <w:left w:val="single" w:sz="4" w:space="0" w:color="000000"/>
              <w:bottom w:val="single" w:sz="4" w:space="0" w:color="000000"/>
            </w:tcBorders>
            <w:shd w:val="clear" w:color="auto" w:fill="auto"/>
          </w:tcPr>
          <w:p w14:paraId="7D23C9DD" w14:textId="77777777" w:rsidR="009A1FAB" w:rsidRPr="00AD5AD8" w:rsidRDefault="009A1FAB"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1041EC4" w14:textId="77777777" w:rsidR="006128DA" w:rsidRPr="00AD5AD8" w:rsidRDefault="006128DA" w:rsidP="00AD5AD8">
            <w:pPr>
              <w:rPr>
                <w:rFonts w:cs="Arial"/>
                <w:bCs/>
              </w:rPr>
            </w:pPr>
            <w:r w:rsidRPr="00AD5AD8">
              <w:rPr>
                <w:rFonts w:cs="Arial"/>
                <w:bCs/>
              </w:rPr>
              <w:t>Hylotrupes bajulus L.-Larvae-House longhorn beetle</w:t>
            </w:r>
          </w:p>
          <w:p w14:paraId="761D2C3A" w14:textId="77777777" w:rsidR="006128DA" w:rsidRPr="00AD5AD8" w:rsidRDefault="006128DA" w:rsidP="00AD5AD8">
            <w:pPr>
              <w:rPr>
                <w:rFonts w:cs="Arial"/>
                <w:bCs/>
              </w:rPr>
            </w:pPr>
            <w:r w:rsidRPr="00AD5AD8">
              <w:rPr>
                <w:rFonts w:cs="Arial"/>
                <w:bCs/>
              </w:rPr>
              <w:t>Anobium punctatum De Geer-Larvae-Common furniture beetle Lyctus brunneus-Larvae-Powder post beetles</w:t>
            </w:r>
          </w:p>
          <w:p w14:paraId="5836A3E8" w14:textId="77777777" w:rsidR="009A1FAB" w:rsidRPr="00AD5AD8" w:rsidRDefault="006128DA" w:rsidP="00AD5AD8">
            <w:pPr>
              <w:rPr>
                <w:rFonts w:cs="Arial"/>
                <w:bCs/>
              </w:rPr>
            </w:pPr>
            <w:r w:rsidRPr="00AD5AD8">
              <w:rPr>
                <w:rFonts w:cs="Arial"/>
                <w:bCs/>
              </w:rPr>
              <w:t>Reticulitermes sp.-soldiers, workers and nymphs-Subterranean termites</w:t>
            </w:r>
          </w:p>
        </w:tc>
      </w:tr>
      <w:tr w:rsidR="009A1FAB" w14:paraId="4A7E6621" w14:textId="77777777" w:rsidTr="00AD0582">
        <w:tc>
          <w:tcPr>
            <w:tcW w:w="2707" w:type="dxa"/>
            <w:tcBorders>
              <w:left w:val="single" w:sz="4" w:space="0" w:color="000000"/>
              <w:bottom w:val="single" w:sz="4" w:space="0" w:color="000000"/>
            </w:tcBorders>
            <w:shd w:val="clear" w:color="auto" w:fill="auto"/>
          </w:tcPr>
          <w:p w14:paraId="438D523E" w14:textId="77777777" w:rsidR="009A1FAB" w:rsidRDefault="009A1FAB" w:rsidP="00AD0582">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1F98F868" w14:textId="433DDC90" w:rsidR="009A1FAB" w:rsidRDefault="009A1FAB" w:rsidP="007A5B15">
            <w:pPr>
              <w:snapToGrid w:val="0"/>
              <w:rPr>
                <w:rFonts w:cs="Arial"/>
                <w:bCs/>
                <w:lang w:val="de-DE"/>
              </w:rPr>
            </w:pPr>
            <w:r w:rsidRPr="00FD1A2B">
              <w:rPr>
                <w:rFonts w:cs="Arial"/>
                <w:bCs/>
                <w:lang w:val="de-DE"/>
              </w:rPr>
              <w:t>Indoor, Outdoor</w:t>
            </w:r>
          </w:p>
        </w:tc>
      </w:tr>
      <w:tr w:rsidR="009A1FAB" w:rsidRPr="00AD5AD8" w14:paraId="48E02C81" w14:textId="77777777" w:rsidTr="00AD0582">
        <w:tc>
          <w:tcPr>
            <w:tcW w:w="2707" w:type="dxa"/>
            <w:tcBorders>
              <w:left w:val="single" w:sz="4" w:space="0" w:color="000000"/>
              <w:bottom w:val="single" w:sz="4" w:space="0" w:color="000000"/>
            </w:tcBorders>
            <w:shd w:val="clear" w:color="auto" w:fill="auto"/>
          </w:tcPr>
          <w:p w14:paraId="6E20CA3D" w14:textId="77777777" w:rsidR="009A1FAB" w:rsidRPr="00AD5AD8" w:rsidRDefault="009A1FAB" w:rsidP="00AD0582">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AFB8696" w14:textId="77777777" w:rsidR="00F53F23" w:rsidRPr="00F53F23" w:rsidRDefault="00F53F23" w:rsidP="00AD5AD8">
            <w:pPr>
              <w:rPr>
                <w:rFonts w:cs="Arial"/>
                <w:bCs/>
              </w:rPr>
            </w:pPr>
            <w:r w:rsidRPr="00F53F23">
              <w:rPr>
                <w:rFonts w:cs="Arial"/>
                <w:bCs/>
              </w:rPr>
              <w:t>superficial application -</w:t>
            </w:r>
          </w:p>
          <w:p w14:paraId="1E670F39" w14:textId="77777777" w:rsidR="00F53F23" w:rsidRPr="00F53F23" w:rsidRDefault="00F53F23" w:rsidP="00AD5AD8">
            <w:pPr>
              <w:rPr>
                <w:rFonts w:cs="Arial"/>
                <w:bCs/>
              </w:rPr>
            </w:pPr>
            <w:r w:rsidRPr="00F53F23">
              <w:rPr>
                <w:rFonts w:cs="Arial"/>
                <w:bCs/>
              </w:rPr>
              <w:t>Superficial application / brush / roller / pad treatment Superficial application / spray treatment</w:t>
            </w:r>
          </w:p>
          <w:p w14:paraId="72BFB261" w14:textId="77777777" w:rsidR="00F53F23" w:rsidRPr="00AD5AD8" w:rsidRDefault="00F53F23" w:rsidP="00AD5AD8">
            <w:pPr>
              <w:rPr>
                <w:rFonts w:cs="Arial"/>
                <w:bCs/>
              </w:rPr>
            </w:pPr>
          </w:p>
          <w:p w14:paraId="3F2B27AD" w14:textId="77777777" w:rsidR="00F53F23" w:rsidRPr="00F53F23" w:rsidRDefault="00F53F23" w:rsidP="00AD5AD8">
            <w:pPr>
              <w:rPr>
                <w:rFonts w:cs="Arial"/>
                <w:bCs/>
              </w:rPr>
            </w:pPr>
            <w:r w:rsidRPr="00F53F23">
              <w:rPr>
                <w:rFonts w:cs="Arial"/>
                <w:bCs/>
              </w:rPr>
              <w:t>Injection (only for curative treatment, always done with a superficial treatment)</w:t>
            </w:r>
          </w:p>
          <w:p w14:paraId="759DFC2C" w14:textId="77777777" w:rsidR="009A1FAB" w:rsidRPr="00AD5AD8" w:rsidRDefault="009A1FAB" w:rsidP="00AD5AD8">
            <w:pPr>
              <w:rPr>
                <w:rFonts w:cs="Arial"/>
                <w:bCs/>
              </w:rPr>
            </w:pPr>
          </w:p>
        </w:tc>
      </w:tr>
      <w:tr w:rsidR="009A1FAB" w:rsidRPr="00AD5AD8" w14:paraId="52372C40" w14:textId="77777777" w:rsidTr="00AD0582">
        <w:tc>
          <w:tcPr>
            <w:tcW w:w="2707" w:type="dxa"/>
            <w:tcBorders>
              <w:left w:val="single" w:sz="4" w:space="0" w:color="000000"/>
              <w:bottom w:val="single" w:sz="4" w:space="0" w:color="000000"/>
            </w:tcBorders>
            <w:shd w:val="clear" w:color="auto" w:fill="auto"/>
          </w:tcPr>
          <w:p w14:paraId="5B1828E7" w14:textId="77777777" w:rsidR="009A1FAB" w:rsidRPr="00AD5AD8" w:rsidRDefault="009A1FAB" w:rsidP="00AD5AD8">
            <w:pPr>
              <w:rPr>
                <w:rFonts w:cs="Arial"/>
                <w:bCs/>
              </w:rPr>
            </w:pPr>
            <w:r w:rsidRPr="00AD5AD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8E6102B" w14:textId="77777777" w:rsidR="00F53F23" w:rsidRPr="00F53F23" w:rsidRDefault="00F53F23" w:rsidP="00AD5AD8">
            <w:pPr>
              <w:rPr>
                <w:rFonts w:cs="Arial"/>
                <w:bCs/>
              </w:rPr>
            </w:pPr>
            <w:r w:rsidRPr="00F53F23">
              <w:rPr>
                <w:rFonts w:cs="Arial"/>
                <w:bCs/>
              </w:rPr>
              <w:t>300 g/m² for superficial application, and 180 mL/m² or 145 g/m² for injection (20 mL per hole, 9 holes/m²) - - -</w:t>
            </w:r>
          </w:p>
          <w:p w14:paraId="3D070AD4" w14:textId="77777777" w:rsidR="009A1FAB" w:rsidRPr="00AD5AD8" w:rsidRDefault="00F53F23" w:rsidP="00AD5AD8">
            <w:pPr>
              <w:rPr>
                <w:rFonts w:cs="Arial"/>
                <w:bCs/>
              </w:rPr>
            </w:pPr>
            <w:r w:rsidRPr="00F53F23">
              <w:rPr>
                <w:rFonts w:cs="Arial"/>
                <w:bCs/>
              </w:rPr>
              <w:t>Three layers of the product are applied, with at least 1 hour of drying between each layer. However, the product is applied only once. If applied according to the instructions for use, and if the treated wood is used in the correct field of use, the preservative efficacy is guaranteed for at least 10 years (CTB-P+ certification).</w:t>
            </w:r>
          </w:p>
        </w:tc>
      </w:tr>
      <w:tr w:rsidR="009A1FAB" w:rsidRPr="00F6579D" w14:paraId="6CA10404" w14:textId="77777777" w:rsidTr="00AD0582">
        <w:tc>
          <w:tcPr>
            <w:tcW w:w="2707" w:type="dxa"/>
            <w:tcBorders>
              <w:left w:val="single" w:sz="4" w:space="0" w:color="000000"/>
              <w:bottom w:val="single" w:sz="4" w:space="0" w:color="000000"/>
            </w:tcBorders>
            <w:shd w:val="clear" w:color="auto" w:fill="auto"/>
          </w:tcPr>
          <w:p w14:paraId="29A966CC" w14:textId="77777777" w:rsidR="009A1FAB" w:rsidRPr="00AD5AD8" w:rsidRDefault="009A1FAB" w:rsidP="00AD5AD8">
            <w:pPr>
              <w:rPr>
                <w:rFonts w:cs="Arial"/>
                <w:bCs/>
              </w:rPr>
            </w:pPr>
            <w:r w:rsidRPr="00AD5AD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2D967E4" w14:textId="77777777" w:rsidR="00F53F23" w:rsidRPr="007A5B15" w:rsidRDefault="00F53F23" w:rsidP="00AD5AD8">
            <w:pPr>
              <w:rPr>
                <w:rFonts w:cs="Arial"/>
                <w:bCs/>
                <w:lang w:val="it-IT"/>
              </w:rPr>
            </w:pPr>
            <w:r w:rsidRPr="007A5B15">
              <w:rPr>
                <w:rFonts w:cs="Arial"/>
                <w:bCs/>
                <w:lang w:val="it-IT"/>
              </w:rPr>
              <w:t>Professional</w:t>
            </w:r>
          </w:p>
          <w:p w14:paraId="4973701E" w14:textId="77777777" w:rsidR="009A1FAB" w:rsidRPr="007A5B15" w:rsidRDefault="00F53F23" w:rsidP="00AD5AD8">
            <w:pPr>
              <w:rPr>
                <w:rFonts w:cs="Arial"/>
                <w:bCs/>
                <w:lang w:val="it-IT"/>
              </w:rPr>
            </w:pPr>
            <w:r w:rsidRPr="007A5B15">
              <w:rPr>
                <w:rFonts w:cs="Arial"/>
                <w:bCs/>
                <w:lang w:val="it-IT"/>
              </w:rPr>
              <w:t>General public (non-professional)</w:t>
            </w:r>
          </w:p>
        </w:tc>
      </w:tr>
      <w:tr w:rsidR="009A1FAB" w:rsidRPr="00AD5AD8" w14:paraId="5F21C174" w14:textId="77777777" w:rsidTr="00AD0582">
        <w:tc>
          <w:tcPr>
            <w:tcW w:w="2707" w:type="dxa"/>
            <w:tcBorders>
              <w:left w:val="single" w:sz="4" w:space="0" w:color="000000"/>
              <w:bottom w:val="single" w:sz="4" w:space="0" w:color="000000"/>
            </w:tcBorders>
            <w:shd w:val="clear" w:color="auto" w:fill="auto"/>
          </w:tcPr>
          <w:p w14:paraId="7823F47A" w14:textId="77777777" w:rsidR="009A1FAB" w:rsidRPr="00AD5AD8" w:rsidRDefault="009A1FAB" w:rsidP="00AD0582">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666E33C" w14:textId="77777777" w:rsidR="00F53F23" w:rsidRPr="00F53F23" w:rsidRDefault="00F53F23" w:rsidP="00AD5AD8">
            <w:pPr>
              <w:rPr>
                <w:rFonts w:cs="Arial"/>
                <w:bCs/>
              </w:rPr>
            </w:pPr>
            <w:r w:rsidRPr="00F53F23">
              <w:rPr>
                <w:rFonts w:cs="Arial"/>
                <w:bCs/>
              </w:rPr>
              <w:t>Can /Tin, Metal: , 0.75 L, 1, 2.5, 5, 25, 30, 55 and 200 L</w:t>
            </w:r>
          </w:p>
          <w:p w14:paraId="04283278" w14:textId="77777777" w:rsidR="00F53F23" w:rsidRPr="00F53F23" w:rsidRDefault="00F53F23" w:rsidP="00AD5AD8">
            <w:pPr>
              <w:rPr>
                <w:rFonts w:cs="Arial"/>
                <w:bCs/>
              </w:rPr>
            </w:pPr>
          </w:p>
          <w:p w14:paraId="1524C584" w14:textId="77777777" w:rsidR="00F53F23" w:rsidRPr="00F53F23" w:rsidRDefault="00F53F23" w:rsidP="00AD5AD8">
            <w:pPr>
              <w:rPr>
                <w:rFonts w:cs="Arial"/>
                <w:bCs/>
              </w:rPr>
            </w:pPr>
            <w:r w:rsidRPr="00F53F23">
              <w:rPr>
                <w:rFonts w:cs="Arial"/>
                <w:bCs/>
              </w:rPr>
              <w:t>IBC (intermediate bulk container), Plastic: HDPE , 1 000 L</w:t>
            </w:r>
          </w:p>
          <w:p w14:paraId="3EBA1AF7" w14:textId="77777777" w:rsidR="00F53F23" w:rsidRPr="00F53F23" w:rsidRDefault="00F53F23" w:rsidP="00AD5AD8">
            <w:pPr>
              <w:rPr>
                <w:rFonts w:cs="Arial"/>
                <w:bCs/>
              </w:rPr>
            </w:pPr>
          </w:p>
          <w:p w14:paraId="50043116" w14:textId="77777777" w:rsidR="00F53F23" w:rsidRPr="00944F5E" w:rsidRDefault="00F53F23" w:rsidP="00AD5AD8">
            <w:pPr>
              <w:rPr>
                <w:rFonts w:cs="Arial"/>
                <w:bCs/>
              </w:rPr>
            </w:pPr>
            <w:r w:rsidRPr="00F53F23">
              <w:rPr>
                <w:rFonts w:cs="Arial"/>
                <w:bCs/>
              </w:rPr>
              <w:t>The 30 L tin-plate can is internally coated with an epoxyphenolic lacquer. Tin-plate can up to 30 L for non-professional users.</w:t>
            </w:r>
          </w:p>
          <w:p w14:paraId="4BDBEC3D" w14:textId="77777777" w:rsidR="00F53F23" w:rsidRPr="002A77D8" w:rsidRDefault="00F53F23" w:rsidP="00AD5AD8">
            <w:pPr>
              <w:rPr>
                <w:rFonts w:cs="Arial"/>
                <w:bCs/>
              </w:rPr>
            </w:pPr>
            <w:r w:rsidRPr="00944F5E">
              <w:rPr>
                <w:rFonts w:cs="Arial"/>
                <w:bCs/>
              </w:rPr>
              <w:t>Tin-plate can up to 200 L and HDPE 1000 L IBC for professionnal us</w:t>
            </w:r>
            <w:r w:rsidRPr="002A77D8">
              <w:rPr>
                <w:rFonts w:cs="Arial"/>
                <w:bCs/>
              </w:rPr>
              <w:t>ers. Hermetically closed with a cap.</w:t>
            </w:r>
          </w:p>
          <w:p w14:paraId="036F3920" w14:textId="77777777" w:rsidR="00F53F23" w:rsidRPr="00255290" w:rsidRDefault="00F53F23" w:rsidP="00AD5AD8">
            <w:pPr>
              <w:rPr>
                <w:rFonts w:cs="Arial"/>
                <w:bCs/>
              </w:rPr>
            </w:pPr>
            <w:r w:rsidRPr="00255290">
              <w:rPr>
                <w:rFonts w:cs="Arial"/>
                <w:bCs/>
              </w:rPr>
              <w:t>Packagings for non-professional users are hermetically closed with a cap and fitted with a child-resistant fastening and a tactile warning of danger.</w:t>
            </w:r>
          </w:p>
          <w:p w14:paraId="5CEF306E" w14:textId="77777777" w:rsidR="009A1FAB" w:rsidRPr="00AD5AD8" w:rsidRDefault="009A1FAB" w:rsidP="00AD5AD8">
            <w:pPr>
              <w:rPr>
                <w:rFonts w:cs="Arial"/>
                <w:bCs/>
              </w:rPr>
            </w:pPr>
          </w:p>
        </w:tc>
      </w:tr>
    </w:tbl>
    <w:p w14:paraId="2D0762A6" w14:textId="77777777" w:rsidR="009A1FAB" w:rsidRDefault="009A1FAB" w:rsidP="009A1FAB">
      <w:pPr>
        <w:pStyle w:val="Absatz"/>
      </w:pPr>
    </w:p>
    <w:p w14:paraId="0F60362D" w14:textId="77777777" w:rsidR="00F53F23" w:rsidRDefault="00F53F23" w:rsidP="00F53F23">
      <w:pPr>
        <w:pStyle w:val="Absatz"/>
      </w:pPr>
    </w:p>
    <w:p w14:paraId="790B14D7" w14:textId="77777777" w:rsidR="00F53F23" w:rsidRPr="00AF797B" w:rsidRDefault="00F53F23" w:rsidP="00F53F23">
      <w:pPr>
        <w:pStyle w:val="Lgende"/>
        <w:spacing w:after="120"/>
        <w:ind w:left="0" w:firstLine="0"/>
        <w:rPr>
          <w:rFonts w:ascii="Verdana" w:hAnsi="Verdana" w:cs="Verdana"/>
        </w:rPr>
      </w:pPr>
      <w:r>
        <w:rPr>
          <w:rFonts w:ascii="Verdana" w:hAnsi="Verdana" w:cs="Verdana"/>
        </w:rPr>
        <w:t xml:space="preserve">Intended use # 4 – </w:t>
      </w:r>
      <w:r w:rsidRPr="00AD5AD8">
        <w:rPr>
          <w:rFonts w:ascii="Verdana" w:hAnsi="Verdana" w:cs="Verdana"/>
        </w:rPr>
        <w:t>Industry_Softwood</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F53F23" w14:paraId="23A6402E" w14:textId="77777777" w:rsidTr="005D37EC">
        <w:tc>
          <w:tcPr>
            <w:tcW w:w="2707" w:type="dxa"/>
            <w:tcBorders>
              <w:top w:val="single" w:sz="4" w:space="0" w:color="000000"/>
              <w:left w:val="single" w:sz="4" w:space="0" w:color="000000"/>
              <w:bottom w:val="single" w:sz="4" w:space="0" w:color="000000"/>
            </w:tcBorders>
            <w:shd w:val="clear" w:color="auto" w:fill="auto"/>
          </w:tcPr>
          <w:p w14:paraId="392B7AA9" w14:textId="77777777" w:rsidR="00F53F23" w:rsidRDefault="00F53F23" w:rsidP="005D37EC">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40D774A" w14:textId="77777777" w:rsidR="00F53F23" w:rsidRDefault="00F53F23" w:rsidP="005D37EC">
            <w:pPr>
              <w:snapToGrid w:val="0"/>
              <w:rPr>
                <w:rFonts w:cs="Arial"/>
                <w:bCs/>
                <w:lang w:val="de-DE"/>
              </w:rPr>
            </w:pPr>
            <w:r>
              <w:rPr>
                <w:rFonts w:cs="Arial"/>
                <w:bCs/>
                <w:lang w:val="de-DE"/>
              </w:rPr>
              <w:t>PT8</w:t>
            </w:r>
          </w:p>
        </w:tc>
      </w:tr>
      <w:tr w:rsidR="00F53F23" w:rsidRPr="00AF797B" w14:paraId="53BB1B78" w14:textId="77777777" w:rsidTr="005D37EC">
        <w:tc>
          <w:tcPr>
            <w:tcW w:w="2707" w:type="dxa"/>
            <w:tcBorders>
              <w:left w:val="single" w:sz="4" w:space="0" w:color="000000"/>
              <w:bottom w:val="single" w:sz="4" w:space="0" w:color="000000"/>
            </w:tcBorders>
            <w:shd w:val="clear" w:color="auto" w:fill="auto"/>
          </w:tcPr>
          <w:p w14:paraId="3BF8E693" w14:textId="77777777" w:rsidR="00F53F23" w:rsidRPr="00AF797B" w:rsidRDefault="00F53F23"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6B26247" w14:textId="77777777" w:rsidR="00F53F23" w:rsidRPr="00AD5AD8" w:rsidRDefault="00F53F23" w:rsidP="00AD5AD8">
            <w:pPr>
              <w:rPr>
                <w:rFonts w:cs="Arial"/>
                <w:bCs/>
              </w:rPr>
            </w:pPr>
            <w:r w:rsidRPr="00AD5AD8">
              <w:rPr>
                <w:rFonts w:cs="Arial"/>
                <w:bCs/>
              </w:rPr>
              <w:t>This product is used by industrial users, by short-time dipping, for preventive treatment.</w:t>
            </w:r>
          </w:p>
          <w:p w14:paraId="14712592" w14:textId="77777777" w:rsidR="00F53F23" w:rsidRPr="00AF797B" w:rsidRDefault="00F53F23" w:rsidP="00F53F23">
            <w:pPr>
              <w:rPr>
                <w:rFonts w:cs="Arial"/>
                <w:bCs/>
              </w:rPr>
            </w:pPr>
            <w:r w:rsidRPr="00AD5AD8">
              <w:rPr>
                <w:rFonts w:cs="Arial"/>
                <w:bCs/>
              </w:rPr>
              <w:t>The application rate is 200 g/m². This corresponds to a dipping during 3 minutes, with a mean intake of 15 to 20 litres of the product per m3 (for traditional framework)</w:t>
            </w:r>
          </w:p>
        </w:tc>
      </w:tr>
      <w:tr w:rsidR="00F53F23" w:rsidRPr="00AF797B" w14:paraId="39E5BF65" w14:textId="77777777" w:rsidTr="005D37EC">
        <w:tc>
          <w:tcPr>
            <w:tcW w:w="2707" w:type="dxa"/>
            <w:tcBorders>
              <w:left w:val="single" w:sz="4" w:space="0" w:color="000000"/>
              <w:bottom w:val="single" w:sz="4" w:space="0" w:color="000000"/>
            </w:tcBorders>
            <w:shd w:val="clear" w:color="auto" w:fill="auto"/>
          </w:tcPr>
          <w:p w14:paraId="4C19A4BB" w14:textId="77777777" w:rsidR="00F53F23" w:rsidRPr="00AF797B" w:rsidRDefault="00F53F23"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ED1877B" w14:textId="77777777" w:rsidR="00F53F23" w:rsidRPr="00AD5AD8" w:rsidRDefault="00F53F23" w:rsidP="00AD5AD8">
            <w:pPr>
              <w:rPr>
                <w:rFonts w:cs="Arial"/>
                <w:bCs/>
              </w:rPr>
            </w:pPr>
            <w:r w:rsidRPr="00AD5AD8">
              <w:rPr>
                <w:rFonts w:cs="Arial"/>
                <w:bCs/>
              </w:rPr>
              <w:t>Hylotrupes bajulus L.-Larvae-House longhorn beetle</w:t>
            </w:r>
          </w:p>
          <w:p w14:paraId="17474297" w14:textId="77777777" w:rsidR="00F53F23" w:rsidRPr="00AD5AD8" w:rsidRDefault="00F53F23" w:rsidP="00AD5AD8">
            <w:pPr>
              <w:rPr>
                <w:rFonts w:cs="Arial"/>
                <w:bCs/>
              </w:rPr>
            </w:pPr>
          </w:p>
          <w:p w14:paraId="23D26A95" w14:textId="77777777" w:rsidR="00F53F23" w:rsidRPr="00AD5AD8" w:rsidRDefault="00F53F23" w:rsidP="00AD5AD8">
            <w:pPr>
              <w:rPr>
                <w:rFonts w:cs="Arial"/>
                <w:bCs/>
              </w:rPr>
            </w:pPr>
            <w:r w:rsidRPr="00AD5AD8">
              <w:rPr>
                <w:rFonts w:cs="Arial"/>
                <w:bCs/>
              </w:rPr>
              <w:t>Anobium punctatum De Geer-Larvae-Common furniture beetle Lyctus brunneus-Larvae-Powder post beetles</w:t>
            </w:r>
          </w:p>
          <w:p w14:paraId="5A4F93CB" w14:textId="77777777" w:rsidR="00F53F23" w:rsidRPr="00AF797B" w:rsidRDefault="00F53F23" w:rsidP="00F53F23">
            <w:pPr>
              <w:rPr>
                <w:rFonts w:cs="Arial"/>
                <w:bCs/>
              </w:rPr>
            </w:pPr>
            <w:r w:rsidRPr="00AD5AD8">
              <w:rPr>
                <w:rFonts w:cs="Arial"/>
                <w:bCs/>
              </w:rPr>
              <w:t>Reticulitermes sp.-soldiers, workers and nymphs-Subterranean termites</w:t>
            </w:r>
          </w:p>
        </w:tc>
      </w:tr>
      <w:tr w:rsidR="00F53F23" w:rsidRPr="00AD5AD8" w14:paraId="69F36D6C" w14:textId="77777777" w:rsidTr="005D37EC">
        <w:tc>
          <w:tcPr>
            <w:tcW w:w="2707" w:type="dxa"/>
            <w:tcBorders>
              <w:left w:val="single" w:sz="4" w:space="0" w:color="000000"/>
              <w:bottom w:val="single" w:sz="4" w:space="0" w:color="000000"/>
            </w:tcBorders>
            <w:shd w:val="clear" w:color="auto" w:fill="auto"/>
          </w:tcPr>
          <w:p w14:paraId="3DEC47B4" w14:textId="77777777" w:rsidR="00F53F23" w:rsidRPr="00AD5AD8" w:rsidRDefault="00F53F23" w:rsidP="005D37EC">
            <w:pPr>
              <w:rPr>
                <w:rFonts w:cs="Arial"/>
                <w:bCs/>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2C879F35" w14:textId="77777777" w:rsidR="00F53F23" w:rsidRPr="00AD5AD8" w:rsidRDefault="00F53F23" w:rsidP="00AD5AD8">
            <w:pPr>
              <w:rPr>
                <w:rFonts w:cs="Arial"/>
                <w:bCs/>
              </w:rPr>
            </w:pPr>
            <w:r w:rsidRPr="00AD5AD8">
              <w:rPr>
                <w:rFonts w:cs="Arial"/>
                <w:bCs/>
              </w:rPr>
              <w:t>Indoor</w:t>
            </w:r>
          </w:p>
        </w:tc>
      </w:tr>
      <w:tr w:rsidR="00F53F23" w:rsidRPr="00AF797B" w14:paraId="4EC129AA" w14:textId="77777777" w:rsidTr="005D37EC">
        <w:tc>
          <w:tcPr>
            <w:tcW w:w="2707" w:type="dxa"/>
            <w:tcBorders>
              <w:left w:val="single" w:sz="4" w:space="0" w:color="000000"/>
              <w:bottom w:val="single" w:sz="4" w:space="0" w:color="000000"/>
            </w:tcBorders>
            <w:shd w:val="clear" w:color="auto" w:fill="auto"/>
          </w:tcPr>
          <w:p w14:paraId="3AB9B8C7" w14:textId="77777777" w:rsidR="00F53F23" w:rsidRPr="00AF797B" w:rsidRDefault="00F53F23" w:rsidP="005D37EC">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F27D64" w14:textId="77777777" w:rsidR="00F53F23" w:rsidRPr="00AF797B" w:rsidRDefault="00F53F23" w:rsidP="005D37EC">
            <w:pPr>
              <w:rPr>
                <w:rFonts w:cs="Arial"/>
                <w:bCs/>
              </w:rPr>
            </w:pPr>
            <w:r w:rsidRPr="00F53F23">
              <w:rPr>
                <w:rFonts w:cs="Arial"/>
                <w:bCs/>
              </w:rPr>
              <w:t xml:space="preserve">Open system: dip treatment </w:t>
            </w:r>
          </w:p>
        </w:tc>
      </w:tr>
      <w:tr w:rsidR="00F53F23" w:rsidRPr="00AF797B" w14:paraId="54C02FEA" w14:textId="77777777" w:rsidTr="005D37EC">
        <w:tc>
          <w:tcPr>
            <w:tcW w:w="2707" w:type="dxa"/>
            <w:tcBorders>
              <w:left w:val="single" w:sz="4" w:space="0" w:color="000000"/>
              <w:bottom w:val="single" w:sz="4" w:space="0" w:color="000000"/>
            </w:tcBorders>
            <w:shd w:val="clear" w:color="auto" w:fill="auto"/>
          </w:tcPr>
          <w:p w14:paraId="63682B69" w14:textId="77777777" w:rsidR="00F53F23" w:rsidRPr="00AF797B" w:rsidRDefault="00F53F23" w:rsidP="0021636F">
            <w:pPr>
              <w:jc w:val="left"/>
              <w:rPr>
                <w:rFonts w:cs="Arial"/>
                <w:bCs/>
              </w:rPr>
            </w:pPr>
            <w:r w:rsidRPr="00AF797B">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E564505" w14:textId="6DB9BE1D" w:rsidR="00F53F23" w:rsidRPr="00685696" w:rsidRDefault="00F53F23" w:rsidP="00AD5AD8">
            <w:pPr>
              <w:rPr>
                <w:rFonts w:cs="Arial"/>
                <w:bCs/>
              </w:rPr>
            </w:pPr>
            <w:r w:rsidRPr="00F53F23">
              <w:rPr>
                <w:rFonts w:cs="Arial"/>
                <w:bCs/>
              </w:rPr>
              <w:t xml:space="preserve">200 g/m² </w:t>
            </w:r>
          </w:p>
          <w:p w14:paraId="3EA29D8B" w14:textId="77777777" w:rsidR="00F53F23" w:rsidRPr="00944F5E" w:rsidRDefault="00F53F23" w:rsidP="00AD5AD8">
            <w:pPr>
              <w:rPr>
                <w:rFonts w:cs="Arial"/>
                <w:bCs/>
              </w:rPr>
            </w:pPr>
            <w:r w:rsidRPr="00685696">
              <w:rPr>
                <w:rFonts w:cs="Arial"/>
                <w:bCs/>
              </w:rPr>
              <w:t>The product is applied once. If applied according to the instructions for use, and if the treated wood is used in the correct field of use, the preservative efficacy is guaranteed for at least 10 years. The product is certified as CTB-P+.</w:t>
            </w:r>
          </w:p>
          <w:p w14:paraId="7F82B755" w14:textId="77777777" w:rsidR="00F53F23" w:rsidRPr="00AF797B" w:rsidRDefault="00F53F23" w:rsidP="005D37EC">
            <w:pPr>
              <w:rPr>
                <w:rFonts w:cs="Arial"/>
                <w:bCs/>
              </w:rPr>
            </w:pPr>
          </w:p>
        </w:tc>
      </w:tr>
      <w:tr w:rsidR="00F53F23" w:rsidRPr="00AF797B" w14:paraId="611537C4" w14:textId="77777777" w:rsidTr="005D37EC">
        <w:tc>
          <w:tcPr>
            <w:tcW w:w="2707" w:type="dxa"/>
            <w:tcBorders>
              <w:left w:val="single" w:sz="4" w:space="0" w:color="000000"/>
              <w:bottom w:val="single" w:sz="4" w:space="0" w:color="000000"/>
            </w:tcBorders>
            <w:shd w:val="clear" w:color="auto" w:fill="auto"/>
          </w:tcPr>
          <w:p w14:paraId="6BFAFD8B" w14:textId="77777777" w:rsidR="00F53F23" w:rsidRPr="00AF797B" w:rsidRDefault="00F53F23" w:rsidP="005D37EC">
            <w:pPr>
              <w:rPr>
                <w:rFonts w:cs="Arial"/>
                <w:bCs/>
              </w:rPr>
            </w:pPr>
            <w:r w:rsidRPr="00AF797B">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6DDC006" w14:textId="77777777" w:rsidR="00F53F23" w:rsidRPr="00685696" w:rsidRDefault="00F53F23" w:rsidP="00AD5AD8">
            <w:pPr>
              <w:rPr>
                <w:rFonts w:cs="Arial"/>
                <w:bCs/>
              </w:rPr>
            </w:pPr>
            <w:r w:rsidRPr="00F53F23">
              <w:rPr>
                <w:rFonts w:cs="Arial"/>
                <w:bCs/>
              </w:rPr>
              <w:t>Industrial</w:t>
            </w:r>
          </w:p>
          <w:p w14:paraId="541C69D7" w14:textId="77777777" w:rsidR="00F53F23" w:rsidRPr="00AF797B" w:rsidRDefault="00F53F23" w:rsidP="005D37EC">
            <w:pPr>
              <w:rPr>
                <w:rFonts w:cs="Arial"/>
                <w:bCs/>
              </w:rPr>
            </w:pPr>
          </w:p>
        </w:tc>
      </w:tr>
      <w:tr w:rsidR="00F53F23" w:rsidRPr="00AF797B" w14:paraId="1441D08F" w14:textId="77777777" w:rsidTr="005D37EC">
        <w:tc>
          <w:tcPr>
            <w:tcW w:w="2707" w:type="dxa"/>
            <w:tcBorders>
              <w:left w:val="single" w:sz="4" w:space="0" w:color="000000"/>
              <w:bottom w:val="single" w:sz="4" w:space="0" w:color="000000"/>
            </w:tcBorders>
            <w:shd w:val="clear" w:color="auto" w:fill="auto"/>
          </w:tcPr>
          <w:p w14:paraId="0609522B" w14:textId="77777777" w:rsidR="00F53F23" w:rsidRPr="00AF797B" w:rsidRDefault="00F53F23" w:rsidP="0021636F">
            <w:pPr>
              <w:jc w:val="left"/>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EA1E7AE" w14:textId="4E81C6FC" w:rsidR="00F53F23" w:rsidRPr="00AF797B" w:rsidRDefault="00F53F23" w:rsidP="005D37EC">
            <w:pPr>
              <w:rPr>
                <w:rFonts w:cs="Arial"/>
                <w:bCs/>
              </w:rPr>
            </w:pPr>
            <w:r w:rsidRPr="00F53F23">
              <w:rPr>
                <w:rFonts w:cs="Arial"/>
                <w:bCs/>
              </w:rPr>
              <w:t xml:space="preserve">IBC (intermediate bulk container), Plastic: </w:t>
            </w:r>
            <w:r w:rsidR="00735835" w:rsidRPr="00F53F23">
              <w:rPr>
                <w:rFonts w:cs="Arial"/>
                <w:bCs/>
              </w:rPr>
              <w:t>HDPE,</w:t>
            </w:r>
            <w:r w:rsidRPr="00F53F23">
              <w:rPr>
                <w:rFonts w:cs="Arial"/>
                <w:bCs/>
              </w:rPr>
              <w:t xml:space="preserve"> 1000 L Hermetically closed with a cap.</w:t>
            </w:r>
          </w:p>
        </w:tc>
      </w:tr>
    </w:tbl>
    <w:p w14:paraId="3BEAC954" w14:textId="41107515" w:rsidR="00F53F23" w:rsidRDefault="00F53F23" w:rsidP="00293AD6">
      <w:pPr>
        <w:pStyle w:val="Absatz"/>
        <w:ind w:left="0"/>
      </w:pPr>
    </w:p>
    <w:p w14:paraId="2F687C6C" w14:textId="0858F8CD" w:rsidR="00D30C7E" w:rsidRPr="00293AD6" w:rsidRDefault="00D30C7E" w:rsidP="00293AD6">
      <w:pPr>
        <w:pStyle w:val="Absatz"/>
        <w:ind w:left="0"/>
        <w:rPr>
          <w:b/>
        </w:rPr>
      </w:pPr>
    </w:p>
    <w:p w14:paraId="584D73EA" w14:textId="65849964" w:rsidR="00D30C7E" w:rsidRPr="00293AD6" w:rsidRDefault="00D30C7E" w:rsidP="00293AD6">
      <w:pPr>
        <w:pStyle w:val="Absatz"/>
        <w:numPr>
          <w:ilvl w:val="0"/>
          <w:numId w:val="49"/>
        </w:numPr>
        <w:shd w:val="clear" w:color="auto" w:fill="D9D9D9" w:themeFill="background1" w:themeFillShade="D9"/>
        <w:rPr>
          <w:rFonts w:ascii="Verdana" w:hAnsi="Verdana"/>
          <w:b/>
        </w:rPr>
      </w:pPr>
      <w:r w:rsidRPr="00293AD6">
        <w:rPr>
          <w:rFonts w:ascii="Verdana" w:hAnsi="Verdana"/>
          <w:b/>
        </w:rPr>
        <w:t>Minor change application for X61</w:t>
      </w:r>
      <w:r w:rsidR="00C03A21" w:rsidRPr="00293AD6">
        <w:rPr>
          <w:rFonts w:ascii="Verdana" w:hAnsi="Verdana"/>
          <w:b/>
        </w:rPr>
        <w:t>2</w:t>
      </w:r>
      <w:r w:rsidRPr="00293AD6">
        <w:rPr>
          <w:rFonts w:ascii="Verdana" w:hAnsi="Verdana"/>
          <w:b/>
        </w:rPr>
        <w:t>2B1 – 2019 :</w:t>
      </w:r>
    </w:p>
    <w:p w14:paraId="393A6B04" w14:textId="3F6AF501" w:rsidR="00F53F23" w:rsidRDefault="00F53F23" w:rsidP="00293AD6">
      <w:pPr>
        <w:pStyle w:val="Absatz"/>
        <w:shd w:val="clear" w:color="auto" w:fill="FFFFFF" w:themeFill="background1"/>
        <w:ind w:left="0"/>
      </w:pPr>
    </w:p>
    <w:p w14:paraId="3F7FA149" w14:textId="258EA2CA"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1 – </w:t>
      </w:r>
      <w:r w:rsidRPr="00B85EAD">
        <w:rPr>
          <w:rFonts w:ascii="Verdana" w:hAnsi="Verdana" w:cs="Verdana"/>
        </w:rPr>
        <w:t>Preventive treatment for wood in use class</w:t>
      </w:r>
      <w:r w:rsidR="00AD1A2B">
        <w:rPr>
          <w:rFonts w:ascii="Verdana" w:hAnsi="Verdana" w:cs="Verdana"/>
        </w:rPr>
        <w:t xml:space="preserve"> 1 to</w:t>
      </w:r>
      <w:r w:rsidRPr="00B85EAD">
        <w:rPr>
          <w:rFonts w:ascii="Verdana" w:hAnsi="Verdana" w:cs="Verdana"/>
        </w:rPr>
        <w:t xml:space="preserve"> 3</w:t>
      </w:r>
      <w:r w:rsidR="00AD1A2B">
        <w:rPr>
          <w:rFonts w:ascii="Verdana" w:hAnsi="Verdana" w:cs="Verdana"/>
        </w:rPr>
        <w:t>.1</w:t>
      </w:r>
      <w:r w:rsidRPr="00B85EAD">
        <w:rPr>
          <w:rFonts w:ascii="Verdana" w:hAnsi="Verdana" w:cs="Verdana"/>
        </w:rPr>
        <w:t xml:space="preserve"> </w:t>
      </w:r>
      <w:r w:rsidR="00AD1A2B">
        <w:rPr>
          <w:rFonts w:ascii="Verdana" w:hAnsi="Verdana" w:cs="Verdana"/>
        </w:rPr>
        <w:t xml:space="preserve">- </w:t>
      </w:r>
      <w:r w:rsidRPr="00B85EAD">
        <w:rPr>
          <w:rFonts w:ascii="Verdana" w:hAnsi="Verdana" w:cs="Verdana"/>
        </w:rPr>
        <w:t>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0CAE7916"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1E5B5466"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C18F98"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124E0EE6" w14:textId="77777777" w:rsidTr="00293AD6">
        <w:tc>
          <w:tcPr>
            <w:tcW w:w="2707" w:type="dxa"/>
            <w:tcBorders>
              <w:left w:val="single" w:sz="4" w:space="0" w:color="000000"/>
              <w:bottom w:val="single" w:sz="4" w:space="0" w:color="000000"/>
            </w:tcBorders>
            <w:shd w:val="clear" w:color="auto" w:fill="D9D9D9" w:themeFill="background1" w:themeFillShade="D9"/>
          </w:tcPr>
          <w:p w14:paraId="1C6803A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D61F703" w14:textId="4D450362" w:rsidR="00B85EAD" w:rsidRPr="00B85EAD" w:rsidRDefault="00B85EAD" w:rsidP="00293AD6">
            <w:pPr>
              <w:shd w:val="clear" w:color="auto" w:fill="D9D9D9" w:themeFill="background1" w:themeFillShade="D9"/>
              <w:rPr>
                <w:rFonts w:cs="Arial"/>
                <w:bCs/>
              </w:rPr>
            </w:pPr>
            <w:r w:rsidRPr="00293AD6">
              <w:rPr>
                <w:color w:val="000000"/>
              </w:rPr>
              <w:t>Preventive treatment for wood in use classes 1 to 3.1</w:t>
            </w:r>
          </w:p>
        </w:tc>
      </w:tr>
      <w:tr w:rsidR="00B85EAD" w14:paraId="475966BE" w14:textId="77777777" w:rsidTr="00293AD6">
        <w:tc>
          <w:tcPr>
            <w:tcW w:w="2707" w:type="dxa"/>
            <w:tcBorders>
              <w:left w:val="single" w:sz="4" w:space="0" w:color="000000"/>
              <w:bottom w:val="single" w:sz="4" w:space="0" w:color="000000"/>
            </w:tcBorders>
            <w:shd w:val="clear" w:color="auto" w:fill="D9D9D9" w:themeFill="background1" w:themeFillShade="D9"/>
          </w:tcPr>
          <w:p w14:paraId="579E5B1B"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37FA44"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5B88AFA9"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25C7BFA3" w14:textId="3E474129" w:rsidR="00B85EAD" w:rsidRPr="00B85EAD" w:rsidRDefault="00B85EAD" w:rsidP="00293AD6">
            <w:pPr>
              <w:shd w:val="clear" w:color="auto" w:fill="D9D9D9" w:themeFill="background1" w:themeFillShade="D9"/>
              <w:rPr>
                <w:rFonts w:cs="Arial"/>
                <w:bCs/>
              </w:rPr>
            </w:pPr>
          </w:p>
          <w:p w14:paraId="7B0F9BF7"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20DF4513"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3069A493" w14:textId="7A73443B" w:rsidR="00B85EAD" w:rsidRPr="00B85EAD" w:rsidRDefault="00B85EAD" w:rsidP="00293AD6">
            <w:pPr>
              <w:shd w:val="clear" w:color="auto" w:fill="D9D9D9" w:themeFill="background1" w:themeFillShade="D9"/>
              <w:rPr>
                <w:rFonts w:cs="Arial"/>
                <w:bCs/>
              </w:rPr>
            </w:pPr>
          </w:p>
          <w:p w14:paraId="5FDB577E"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7CB87089"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4AC229F6" w14:textId="7A4C8E00" w:rsidR="00B85EAD" w:rsidRPr="00B85EAD" w:rsidRDefault="00B85EAD" w:rsidP="00293AD6">
            <w:pPr>
              <w:shd w:val="clear" w:color="auto" w:fill="D9D9D9" w:themeFill="background1" w:themeFillShade="D9"/>
              <w:rPr>
                <w:rFonts w:cs="Arial"/>
                <w:bCs/>
              </w:rPr>
            </w:pPr>
          </w:p>
          <w:p w14:paraId="15D09551"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7DFCFAD2"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6D2F458B" w14:textId="55080C26" w:rsidR="00B85EAD" w:rsidRPr="00B85EAD" w:rsidRDefault="00B85EAD" w:rsidP="00293AD6">
            <w:pPr>
              <w:shd w:val="clear" w:color="auto" w:fill="D9D9D9" w:themeFill="background1" w:themeFillShade="D9"/>
              <w:rPr>
                <w:rFonts w:cs="Arial"/>
                <w:bCs/>
              </w:rPr>
            </w:pPr>
          </w:p>
          <w:p w14:paraId="498BDE0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15D2A2F8" w14:textId="77777777" w:rsidR="00B85EAD" w:rsidRPr="00B85EAD" w:rsidRDefault="00B85EAD" w:rsidP="00293AD6">
            <w:pPr>
              <w:shd w:val="clear" w:color="auto" w:fill="D9D9D9" w:themeFill="background1" w:themeFillShade="D9"/>
              <w:rPr>
                <w:rFonts w:cs="Arial"/>
                <w:bCs/>
              </w:rPr>
            </w:pPr>
            <w:r w:rsidRPr="00B85EAD">
              <w:rPr>
                <w:rFonts w:cs="Arial"/>
                <w:bCs/>
              </w:rPr>
              <w:t>Brown rot fungi</w:t>
            </w:r>
          </w:p>
          <w:p w14:paraId="4CC2BC70" w14:textId="7CA5FA8C" w:rsidR="00B85EAD" w:rsidRPr="00B85EAD" w:rsidRDefault="00B85EAD" w:rsidP="00293AD6">
            <w:pPr>
              <w:shd w:val="clear" w:color="auto" w:fill="D9D9D9" w:themeFill="background1" w:themeFillShade="D9"/>
              <w:rPr>
                <w:rFonts w:cs="Arial"/>
                <w:bCs/>
              </w:rPr>
            </w:pPr>
          </w:p>
          <w:p w14:paraId="65C4054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3C594283" w14:textId="2C0C5B67" w:rsidR="00B85EAD" w:rsidRPr="00AD5AD8" w:rsidRDefault="00B85EAD" w:rsidP="00293AD6">
            <w:pPr>
              <w:shd w:val="clear" w:color="auto" w:fill="D9D9D9" w:themeFill="background1" w:themeFillShade="D9"/>
              <w:rPr>
                <w:rFonts w:cs="Arial"/>
                <w:bCs/>
              </w:rPr>
            </w:pPr>
            <w:r w:rsidRPr="00B85EAD">
              <w:rPr>
                <w:rFonts w:cs="Arial"/>
                <w:bCs/>
              </w:rPr>
              <w:t>White rot fungi</w:t>
            </w:r>
          </w:p>
        </w:tc>
      </w:tr>
      <w:tr w:rsidR="00B85EAD" w14:paraId="09E70F03" w14:textId="77777777" w:rsidTr="00293AD6">
        <w:tc>
          <w:tcPr>
            <w:tcW w:w="2707" w:type="dxa"/>
            <w:tcBorders>
              <w:left w:val="single" w:sz="4" w:space="0" w:color="000000"/>
              <w:bottom w:val="single" w:sz="4" w:space="0" w:color="000000"/>
            </w:tcBorders>
            <w:shd w:val="clear" w:color="auto" w:fill="D9D9D9" w:themeFill="background1" w:themeFillShade="D9"/>
          </w:tcPr>
          <w:p w14:paraId="4BC767FB"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FDB1A0C"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382F67B"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3236A866" w14:textId="77777777" w:rsidR="00B85EAD" w:rsidRPr="00B85EAD" w:rsidRDefault="00B85EAD" w:rsidP="00293AD6">
            <w:pPr>
              <w:shd w:val="clear" w:color="auto" w:fill="D9D9D9" w:themeFill="background1" w:themeFillShade="D9"/>
              <w:rPr>
                <w:rFonts w:cs="Arial"/>
                <w:bCs/>
              </w:rPr>
            </w:pPr>
            <w:r w:rsidRPr="00B85EAD">
              <w:rPr>
                <w:rFonts w:cs="Arial"/>
                <w:bCs/>
              </w:rPr>
              <w:t>Preventive treatment for wood in use class 1 to 3.1</w:t>
            </w:r>
          </w:p>
          <w:p w14:paraId="3BECE3AC" w14:textId="75E7111E"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48AB4545" w14:textId="77777777" w:rsidTr="00293AD6">
        <w:tc>
          <w:tcPr>
            <w:tcW w:w="2707" w:type="dxa"/>
            <w:tcBorders>
              <w:left w:val="single" w:sz="4" w:space="0" w:color="000000"/>
              <w:bottom w:val="single" w:sz="4" w:space="0" w:color="000000"/>
            </w:tcBorders>
            <w:shd w:val="clear" w:color="auto" w:fill="D9D9D9" w:themeFill="background1" w:themeFillShade="D9"/>
          </w:tcPr>
          <w:p w14:paraId="00378B2F"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2F38D53" w14:textId="77777777" w:rsidR="00B85EAD" w:rsidRPr="00B85EAD" w:rsidRDefault="00B85EAD" w:rsidP="00293AD6">
            <w:pPr>
              <w:shd w:val="clear" w:color="auto" w:fill="D9D9D9" w:themeFill="background1" w:themeFillShade="D9"/>
            </w:pPr>
            <w:r w:rsidRPr="00293AD6">
              <w:rPr>
                <w:rFonts w:cs="Times New Roman"/>
              </w:rPr>
              <w:t>superficial application</w:t>
            </w:r>
          </w:p>
          <w:p w14:paraId="54814985" w14:textId="77777777" w:rsidR="00B85EAD" w:rsidRPr="00293AD6" w:rsidRDefault="00B85EAD" w:rsidP="00293AD6">
            <w:pPr>
              <w:shd w:val="clear" w:color="auto" w:fill="D9D9D9" w:themeFill="background1" w:themeFillShade="D9"/>
            </w:pPr>
          </w:p>
          <w:p w14:paraId="7EEE5F23" w14:textId="77777777" w:rsidR="00B85EAD" w:rsidRPr="00B85EAD" w:rsidRDefault="00B85EAD" w:rsidP="00293AD6">
            <w:pPr>
              <w:shd w:val="clear" w:color="auto" w:fill="D9D9D9" w:themeFill="background1" w:themeFillShade="D9"/>
            </w:pPr>
            <w:r w:rsidRPr="00293AD6">
              <w:rPr>
                <w:color w:val="000000"/>
              </w:rPr>
              <w:t>Superficial application / brush / roller /pad treatment</w:t>
            </w:r>
          </w:p>
          <w:p w14:paraId="19C4C12C" w14:textId="77777777" w:rsidR="00B85EAD" w:rsidRPr="00B85EAD" w:rsidRDefault="00B85EAD" w:rsidP="00293AD6">
            <w:pPr>
              <w:shd w:val="clear" w:color="auto" w:fill="D9D9D9" w:themeFill="background1" w:themeFillShade="D9"/>
            </w:pPr>
            <w:r w:rsidRPr="00293AD6">
              <w:rPr>
                <w:color w:val="000000"/>
              </w:rPr>
              <w:t>Superficial application / spray treatment</w:t>
            </w:r>
          </w:p>
          <w:p w14:paraId="2C836AF7" w14:textId="77777777" w:rsidR="00B85EAD" w:rsidRPr="00AD5AD8" w:rsidRDefault="00B85EAD" w:rsidP="00293AD6">
            <w:pPr>
              <w:shd w:val="clear" w:color="auto" w:fill="D9D9D9" w:themeFill="background1" w:themeFillShade="D9"/>
              <w:rPr>
                <w:rFonts w:cs="Arial"/>
                <w:bCs/>
              </w:rPr>
            </w:pPr>
          </w:p>
        </w:tc>
      </w:tr>
      <w:tr w:rsidR="00B85EAD" w14:paraId="3C6F881E" w14:textId="77777777" w:rsidTr="00293AD6">
        <w:tc>
          <w:tcPr>
            <w:tcW w:w="2707" w:type="dxa"/>
            <w:tcBorders>
              <w:left w:val="single" w:sz="4" w:space="0" w:color="000000"/>
              <w:bottom w:val="single" w:sz="4" w:space="0" w:color="000000"/>
            </w:tcBorders>
            <w:shd w:val="clear" w:color="auto" w:fill="D9D9D9" w:themeFill="background1" w:themeFillShade="D9"/>
          </w:tcPr>
          <w:p w14:paraId="6D8D431A"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F5430E2" w14:textId="77777777" w:rsidR="00B85EAD" w:rsidRPr="00AD5AD8" w:rsidRDefault="00B85EAD" w:rsidP="00293AD6">
            <w:pPr>
              <w:shd w:val="clear" w:color="auto" w:fill="D9D9D9" w:themeFill="background1" w:themeFillShade="D9"/>
              <w:rPr>
                <w:rFonts w:cs="Arial"/>
                <w:bCs/>
              </w:rPr>
            </w:pPr>
            <w:r w:rsidRPr="008B3B8C">
              <w:rPr>
                <w:rFonts w:cs="Arial"/>
                <w:bCs/>
              </w:rPr>
              <w:t>200 g/m²</w:t>
            </w:r>
          </w:p>
          <w:p w14:paraId="3BE4326E" w14:textId="77777777" w:rsidR="00B85EAD" w:rsidRPr="00AD5AD8" w:rsidRDefault="00B85EAD" w:rsidP="00293AD6">
            <w:pPr>
              <w:shd w:val="clear" w:color="auto" w:fill="D9D9D9" w:themeFill="background1" w:themeFillShade="D9"/>
              <w:rPr>
                <w:rFonts w:cs="Arial"/>
                <w:bCs/>
              </w:rPr>
            </w:pPr>
          </w:p>
        </w:tc>
      </w:tr>
      <w:tr w:rsidR="00B85EAD" w:rsidRPr="00F6579D" w14:paraId="4BA48205" w14:textId="77777777" w:rsidTr="00293AD6">
        <w:tc>
          <w:tcPr>
            <w:tcW w:w="2707" w:type="dxa"/>
            <w:tcBorders>
              <w:left w:val="single" w:sz="4" w:space="0" w:color="000000"/>
              <w:bottom w:val="single" w:sz="4" w:space="0" w:color="000000"/>
            </w:tcBorders>
            <w:shd w:val="clear" w:color="auto" w:fill="D9D9D9" w:themeFill="background1" w:themeFillShade="D9"/>
          </w:tcPr>
          <w:p w14:paraId="1DC5BECB"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040A91E" w14:textId="33C7A863"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0BD5E686"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011CD469"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A0D72CC" w14:textId="77777777" w:rsidR="00B85EAD" w:rsidRPr="008B3B8C" w:rsidRDefault="00B85EAD" w:rsidP="00293AD6">
            <w:pPr>
              <w:shd w:val="clear" w:color="auto" w:fill="D9D9D9" w:themeFill="background1" w:themeFillShade="D9"/>
              <w:rPr>
                <w:rFonts w:cs="Arial"/>
                <w:bCs/>
              </w:rPr>
            </w:pPr>
            <w:r w:rsidRPr="008B3B8C">
              <w:rPr>
                <w:rFonts w:cs="Arial"/>
                <w:bCs/>
              </w:rPr>
              <w:t>Can /Tin, Metal: , 0.75, 1, 2.5, 5, 25, 30, 55, 200 L</w:t>
            </w:r>
          </w:p>
          <w:p w14:paraId="00F9CDDD" w14:textId="77777777" w:rsidR="00B85EAD" w:rsidRPr="006128DA" w:rsidRDefault="00B85EAD" w:rsidP="00293AD6">
            <w:pPr>
              <w:shd w:val="clear" w:color="auto" w:fill="D9D9D9" w:themeFill="background1" w:themeFillShade="D9"/>
              <w:rPr>
                <w:rFonts w:cs="Arial"/>
                <w:bCs/>
              </w:rPr>
            </w:pPr>
            <w:r w:rsidRPr="006128DA">
              <w:rPr>
                <w:rFonts w:cs="Arial"/>
                <w:bCs/>
              </w:rPr>
              <w:t>IBC (intermediate bulk container), Plastic: HDPE , 1000 L</w:t>
            </w:r>
          </w:p>
          <w:p w14:paraId="0A5B3662" w14:textId="77777777" w:rsidR="00B85EAD" w:rsidRPr="006128DA" w:rsidRDefault="00B85EAD" w:rsidP="00293AD6">
            <w:pPr>
              <w:shd w:val="clear" w:color="auto" w:fill="D9D9D9" w:themeFill="background1" w:themeFillShade="D9"/>
              <w:rPr>
                <w:rFonts w:cs="Arial"/>
                <w:bCs/>
              </w:rPr>
            </w:pPr>
            <w:r w:rsidRPr="006128DA">
              <w:rPr>
                <w:rFonts w:cs="Arial"/>
                <w:bCs/>
              </w:rPr>
              <w:t>The 30 L can is internally coated with an epoxyphenolic lacquer.</w:t>
            </w:r>
          </w:p>
          <w:p w14:paraId="68420FB0" w14:textId="77777777" w:rsidR="00B85EAD" w:rsidRPr="00F53F23" w:rsidRDefault="00B85EAD" w:rsidP="00293AD6">
            <w:pPr>
              <w:shd w:val="clear" w:color="auto" w:fill="D9D9D9" w:themeFill="background1" w:themeFillShade="D9"/>
              <w:rPr>
                <w:rFonts w:cs="Arial"/>
                <w:bCs/>
              </w:rPr>
            </w:pPr>
          </w:p>
          <w:p w14:paraId="4960C038" w14:textId="77777777" w:rsidR="00B85EAD" w:rsidRPr="00F53F23" w:rsidRDefault="00B85EAD" w:rsidP="00293AD6">
            <w:pPr>
              <w:shd w:val="clear" w:color="auto" w:fill="D9D9D9" w:themeFill="background1" w:themeFillShade="D9"/>
              <w:rPr>
                <w:rFonts w:cs="Arial"/>
                <w:bCs/>
              </w:rPr>
            </w:pPr>
            <w:r w:rsidRPr="00F53F23">
              <w:rPr>
                <w:rFonts w:cs="Arial"/>
                <w:bCs/>
              </w:rPr>
              <w:t>Tin-plate can up to 30 L for non-professional users.</w:t>
            </w:r>
          </w:p>
          <w:p w14:paraId="570F950D" w14:textId="6C2BFEEC" w:rsidR="00B85EAD" w:rsidRPr="00AD5AD8" w:rsidRDefault="00B85EAD" w:rsidP="00293AD6">
            <w:pPr>
              <w:shd w:val="clear" w:color="auto" w:fill="D9D9D9" w:themeFill="background1" w:themeFillShade="D9"/>
              <w:rPr>
                <w:rFonts w:cs="Arial"/>
                <w:bCs/>
              </w:rPr>
            </w:pPr>
            <w:r w:rsidRPr="00944F5E">
              <w:rPr>
                <w:rFonts w:cs="Arial"/>
                <w:bCs/>
              </w:rPr>
              <w:t>Tin-plate can up to 200 L and HDPE 1000 L IBC for professionnal users. Hermetically closed with a c</w:t>
            </w:r>
            <w:r>
              <w:rPr>
                <w:rFonts w:cs="Arial"/>
                <w:bCs/>
              </w:rPr>
              <w:t>ap.</w:t>
            </w:r>
          </w:p>
        </w:tc>
      </w:tr>
    </w:tbl>
    <w:p w14:paraId="05460600" w14:textId="68E1A947" w:rsidR="00B85EAD" w:rsidRDefault="00B85EAD" w:rsidP="00293AD6">
      <w:pPr>
        <w:pStyle w:val="Absatz"/>
        <w:shd w:val="clear" w:color="auto" w:fill="FFFFFF" w:themeFill="background1"/>
        <w:ind w:left="0"/>
      </w:pPr>
    </w:p>
    <w:p w14:paraId="3427F451" w14:textId="77777777" w:rsidR="00B85EAD" w:rsidRDefault="00B85EAD" w:rsidP="00293AD6">
      <w:pPr>
        <w:pStyle w:val="Absatz"/>
        <w:shd w:val="clear" w:color="auto" w:fill="FFFFFF" w:themeFill="background1"/>
        <w:ind w:left="0"/>
      </w:pPr>
    </w:p>
    <w:p w14:paraId="31E2E3AA" w14:textId="7D115C2A"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2 – </w:t>
      </w:r>
      <w:r w:rsidRPr="00B85EAD">
        <w:rPr>
          <w:rFonts w:ascii="Verdana" w:hAnsi="Verdana" w:cs="Verdana"/>
        </w:rPr>
        <w:t>Preventive treatment for wood in use class</w:t>
      </w:r>
      <w:r w:rsidR="00AD1A2B">
        <w:rPr>
          <w:rFonts w:ascii="Verdana" w:hAnsi="Verdana" w:cs="Verdana"/>
        </w:rPr>
        <w:t>1</w:t>
      </w:r>
      <w:r w:rsidRPr="00B85EAD">
        <w:rPr>
          <w:rFonts w:ascii="Verdana" w:hAnsi="Verdana" w:cs="Verdana"/>
        </w:rPr>
        <w:t xml:space="preserve"> </w:t>
      </w:r>
      <w:r w:rsidR="00AD1A2B">
        <w:rPr>
          <w:rFonts w:ascii="Verdana" w:hAnsi="Verdana" w:cs="Verdana"/>
        </w:rPr>
        <w:t xml:space="preserve">to </w:t>
      </w:r>
      <w:r w:rsidRPr="00B85EAD">
        <w:rPr>
          <w:rFonts w:ascii="Verdana" w:hAnsi="Verdana" w:cs="Verdana"/>
        </w:rPr>
        <w:t>3</w:t>
      </w:r>
      <w:r w:rsidR="00AD1A2B">
        <w:rPr>
          <w:rFonts w:ascii="Verdana" w:hAnsi="Verdana" w:cs="Verdana"/>
        </w:rPr>
        <w:t>.1</w:t>
      </w:r>
      <w:r w:rsidRPr="00B85EAD">
        <w:rPr>
          <w:rFonts w:ascii="Verdana" w:hAnsi="Verdana" w:cs="Verdana"/>
        </w:rPr>
        <w:t xml:space="preserve"> Non 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6F6AD2D8"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6844C8A6"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D2649E"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1C74D4E7" w14:textId="77777777" w:rsidTr="00293AD6">
        <w:tc>
          <w:tcPr>
            <w:tcW w:w="2707" w:type="dxa"/>
            <w:tcBorders>
              <w:left w:val="single" w:sz="4" w:space="0" w:color="000000"/>
              <w:bottom w:val="single" w:sz="4" w:space="0" w:color="000000"/>
            </w:tcBorders>
            <w:shd w:val="clear" w:color="auto" w:fill="D9D9D9" w:themeFill="background1" w:themeFillShade="D9"/>
          </w:tcPr>
          <w:p w14:paraId="70279350"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94B652A" w14:textId="77777777" w:rsidR="00B85EAD" w:rsidRPr="00B85EAD" w:rsidRDefault="00B85EAD" w:rsidP="00293AD6">
            <w:pPr>
              <w:shd w:val="clear" w:color="auto" w:fill="D9D9D9" w:themeFill="background1" w:themeFillShade="D9"/>
              <w:rPr>
                <w:rFonts w:cs="Arial"/>
                <w:bCs/>
              </w:rPr>
            </w:pPr>
            <w:r w:rsidRPr="00F255DC">
              <w:rPr>
                <w:color w:val="000000"/>
              </w:rPr>
              <w:t>Preventive treatment for wood in use classes 1 to 3.1</w:t>
            </w:r>
          </w:p>
        </w:tc>
      </w:tr>
      <w:tr w:rsidR="00B85EAD" w14:paraId="17A1A64F" w14:textId="77777777" w:rsidTr="00293AD6">
        <w:tc>
          <w:tcPr>
            <w:tcW w:w="2707" w:type="dxa"/>
            <w:tcBorders>
              <w:left w:val="single" w:sz="4" w:space="0" w:color="000000"/>
              <w:bottom w:val="single" w:sz="4" w:space="0" w:color="000000"/>
            </w:tcBorders>
            <w:shd w:val="clear" w:color="auto" w:fill="D9D9D9" w:themeFill="background1" w:themeFillShade="D9"/>
          </w:tcPr>
          <w:p w14:paraId="491850D3"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4E17D41"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198EEED9"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1B6DB235" w14:textId="77777777" w:rsidR="00B85EAD" w:rsidRPr="00B85EAD" w:rsidRDefault="00B85EAD" w:rsidP="00293AD6">
            <w:pPr>
              <w:shd w:val="clear" w:color="auto" w:fill="D9D9D9" w:themeFill="background1" w:themeFillShade="D9"/>
              <w:rPr>
                <w:rFonts w:cs="Arial"/>
                <w:bCs/>
              </w:rPr>
            </w:pPr>
          </w:p>
          <w:p w14:paraId="5A5A57A5"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56E13E37"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1A1CA5B1" w14:textId="77777777" w:rsidR="00B85EAD" w:rsidRPr="00B85EAD" w:rsidRDefault="00B85EAD" w:rsidP="00293AD6">
            <w:pPr>
              <w:shd w:val="clear" w:color="auto" w:fill="D9D9D9" w:themeFill="background1" w:themeFillShade="D9"/>
              <w:rPr>
                <w:rFonts w:cs="Arial"/>
                <w:bCs/>
              </w:rPr>
            </w:pPr>
          </w:p>
          <w:p w14:paraId="580D2561"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0B5FEF48"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7A6B45FD" w14:textId="77777777" w:rsidR="00B85EAD" w:rsidRPr="00B85EAD" w:rsidRDefault="00B85EAD" w:rsidP="00293AD6">
            <w:pPr>
              <w:shd w:val="clear" w:color="auto" w:fill="D9D9D9" w:themeFill="background1" w:themeFillShade="D9"/>
              <w:rPr>
                <w:rFonts w:cs="Arial"/>
                <w:bCs/>
              </w:rPr>
            </w:pPr>
          </w:p>
          <w:p w14:paraId="0068FAE4"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566DB998"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4A75E1F9" w14:textId="77777777" w:rsidR="00B85EAD" w:rsidRPr="00B85EAD" w:rsidRDefault="00B85EAD" w:rsidP="00293AD6">
            <w:pPr>
              <w:shd w:val="clear" w:color="auto" w:fill="D9D9D9" w:themeFill="background1" w:themeFillShade="D9"/>
              <w:rPr>
                <w:rFonts w:cs="Arial"/>
                <w:bCs/>
              </w:rPr>
            </w:pPr>
          </w:p>
          <w:p w14:paraId="276AE8F2"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4B775D70" w14:textId="77777777" w:rsidR="00B85EAD" w:rsidRPr="00687588" w:rsidRDefault="00B85EAD" w:rsidP="00293AD6">
            <w:pPr>
              <w:shd w:val="clear" w:color="auto" w:fill="D9D9D9" w:themeFill="background1" w:themeFillShade="D9"/>
              <w:rPr>
                <w:rFonts w:cs="Arial"/>
                <w:bCs/>
                <w:i/>
              </w:rPr>
            </w:pPr>
            <w:r w:rsidRPr="00687588">
              <w:rPr>
                <w:rFonts w:cs="Arial"/>
                <w:bCs/>
                <w:i/>
              </w:rPr>
              <w:t>Brown rot fungi</w:t>
            </w:r>
          </w:p>
          <w:p w14:paraId="3D485D24" w14:textId="77777777" w:rsidR="00B85EAD" w:rsidRPr="00B85EAD" w:rsidRDefault="00B85EAD" w:rsidP="00293AD6">
            <w:pPr>
              <w:shd w:val="clear" w:color="auto" w:fill="D9D9D9" w:themeFill="background1" w:themeFillShade="D9"/>
              <w:rPr>
                <w:rFonts w:cs="Arial"/>
                <w:bCs/>
              </w:rPr>
            </w:pPr>
          </w:p>
          <w:p w14:paraId="1C2A048C"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12FD39DE" w14:textId="77777777" w:rsidR="00B85EAD" w:rsidRPr="00AD5AD8" w:rsidRDefault="00B85EAD" w:rsidP="00293AD6">
            <w:pPr>
              <w:shd w:val="clear" w:color="auto" w:fill="D9D9D9" w:themeFill="background1" w:themeFillShade="D9"/>
              <w:rPr>
                <w:rFonts w:cs="Arial"/>
                <w:bCs/>
              </w:rPr>
            </w:pPr>
            <w:r w:rsidRPr="00B85EAD">
              <w:rPr>
                <w:rFonts w:cs="Arial"/>
                <w:bCs/>
              </w:rPr>
              <w:t>White rot fungi</w:t>
            </w:r>
          </w:p>
        </w:tc>
      </w:tr>
      <w:tr w:rsidR="00B85EAD" w14:paraId="0886A252" w14:textId="77777777" w:rsidTr="00293AD6">
        <w:tc>
          <w:tcPr>
            <w:tcW w:w="2707" w:type="dxa"/>
            <w:tcBorders>
              <w:left w:val="single" w:sz="4" w:space="0" w:color="000000"/>
              <w:bottom w:val="single" w:sz="4" w:space="0" w:color="000000"/>
            </w:tcBorders>
            <w:shd w:val="clear" w:color="auto" w:fill="D9D9D9" w:themeFill="background1" w:themeFillShade="D9"/>
          </w:tcPr>
          <w:p w14:paraId="2F75E211"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86E76F3"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20D61AC7"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50CDF73E" w14:textId="77777777" w:rsidR="00B85EAD" w:rsidRPr="00B85EAD" w:rsidRDefault="00B85EAD" w:rsidP="00293AD6">
            <w:pPr>
              <w:shd w:val="clear" w:color="auto" w:fill="D9D9D9" w:themeFill="background1" w:themeFillShade="D9"/>
              <w:rPr>
                <w:rFonts w:cs="Arial"/>
                <w:bCs/>
              </w:rPr>
            </w:pPr>
            <w:r w:rsidRPr="00B85EAD">
              <w:rPr>
                <w:rFonts w:cs="Arial"/>
                <w:bCs/>
              </w:rPr>
              <w:t>Preventive treatment for wood in use class 1 to 3.1</w:t>
            </w:r>
          </w:p>
          <w:p w14:paraId="0892F326" w14:textId="77777777"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4901B08A" w14:textId="77777777" w:rsidTr="00293AD6">
        <w:tc>
          <w:tcPr>
            <w:tcW w:w="2707" w:type="dxa"/>
            <w:tcBorders>
              <w:left w:val="single" w:sz="4" w:space="0" w:color="000000"/>
              <w:bottom w:val="single" w:sz="4" w:space="0" w:color="000000"/>
            </w:tcBorders>
            <w:shd w:val="clear" w:color="auto" w:fill="D9D9D9" w:themeFill="background1" w:themeFillShade="D9"/>
          </w:tcPr>
          <w:p w14:paraId="300DC908"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BE5F5F3" w14:textId="77777777" w:rsidR="00B85EAD" w:rsidRPr="00B85EAD" w:rsidRDefault="00B85EAD" w:rsidP="00293AD6">
            <w:pPr>
              <w:shd w:val="clear" w:color="auto" w:fill="D9D9D9" w:themeFill="background1" w:themeFillShade="D9"/>
            </w:pPr>
            <w:r w:rsidRPr="00F255DC">
              <w:rPr>
                <w:rFonts w:cs="Times New Roman"/>
              </w:rPr>
              <w:t>superficial application</w:t>
            </w:r>
          </w:p>
          <w:p w14:paraId="60192E09" w14:textId="77777777" w:rsidR="00B85EAD" w:rsidRPr="00F255DC" w:rsidRDefault="00B85EAD" w:rsidP="00293AD6">
            <w:pPr>
              <w:shd w:val="clear" w:color="auto" w:fill="D9D9D9" w:themeFill="background1" w:themeFillShade="D9"/>
            </w:pPr>
          </w:p>
          <w:p w14:paraId="41080967" w14:textId="77777777" w:rsidR="00B85EAD" w:rsidRPr="00B85EAD" w:rsidRDefault="00B85EAD" w:rsidP="00293AD6">
            <w:pPr>
              <w:shd w:val="clear" w:color="auto" w:fill="D9D9D9" w:themeFill="background1" w:themeFillShade="D9"/>
            </w:pPr>
            <w:r w:rsidRPr="00F255DC">
              <w:rPr>
                <w:color w:val="000000"/>
              </w:rPr>
              <w:t>Superficial application / brush / roller /pad treatment</w:t>
            </w:r>
          </w:p>
          <w:p w14:paraId="6C5D911A" w14:textId="77777777" w:rsidR="00B85EAD" w:rsidRPr="00B85EAD" w:rsidRDefault="00B85EAD" w:rsidP="00293AD6">
            <w:pPr>
              <w:shd w:val="clear" w:color="auto" w:fill="D9D9D9" w:themeFill="background1" w:themeFillShade="D9"/>
            </w:pPr>
            <w:r w:rsidRPr="00F255DC">
              <w:rPr>
                <w:color w:val="000000"/>
              </w:rPr>
              <w:t>Superficial application / spray treatment</w:t>
            </w:r>
          </w:p>
          <w:p w14:paraId="5C9486BC" w14:textId="77777777" w:rsidR="00B85EAD" w:rsidRPr="00AD5AD8" w:rsidRDefault="00B85EAD" w:rsidP="00293AD6">
            <w:pPr>
              <w:shd w:val="clear" w:color="auto" w:fill="D9D9D9" w:themeFill="background1" w:themeFillShade="D9"/>
              <w:rPr>
                <w:rFonts w:cs="Arial"/>
                <w:bCs/>
              </w:rPr>
            </w:pPr>
          </w:p>
        </w:tc>
      </w:tr>
      <w:tr w:rsidR="00B85EAD" w14:paraId="09EA1290" w14:textId="77777777" w:rsidTr="00293AD6">
        <w:tc>
          <w:tcPr>
            <w:tcW w:w="2707" w:type="dxa"/>
            <w:tcBorders>
              <w:left w:val="single" w:sz="4" w:space="0" w:color="000000"/>
              <w:bottom w:val="single" w:sz="4" w:space="0" w:color="000000"/>
            </w:tcBorders>
            <w:shd w:val="clear" w:color="auto" w:fill="D9D9D9" w:themeFill="background1" w:themeFillShade="D9"/>
          </w:tcPr>
          <w:p w14:paraId="60DE7A98"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211F89A" w14:textId="77777777" w:rsidR="00B85EAD" w:rsidRPr="00AD5AD8" w:rsidRDefault="00B85EAD" w:rsidP="00293AD6">
            <w:pPr>
              <w:shd w:val="clear" w:color="auto" w:fill="D9D9D9" w:themeFill="background1" w:themeFillShade="D9"/>
              <w:rPr>
                <w:rFonts w:cs="Arial"/>
                <w:bCs/>
              </w:rPr>
            </w:pPr>
            <w:r w:rsidRPr="008B3B8C">
              <w:rPr>
                <w:rFonts w:cs="Arial"/>
                <w:bCs/>
              </w:rPr>
              <w:t>200 g/m²</w:t>
            </w:r>
          </w:p>
          <w:p w14:paraId="167B0E8E" w14:textId="77777777" w:rsidR="00B85EAD" w:rsidRPr="00AD5AD8" w:rsidRDefault="00B85EAD" w:rsidP="00293AD6">
            <w:pPr>
              <w:shd w:val="clear" w:color="auto" w:fill="D9D9D9" w:themeFill="background1" w:themeFillShade="D9"/>
              <w:rPr>
                <w:rFonts w:cs="Arial"/>
                <w:bCs/>
              </w:rPr>
            </w:pPr>
          </w:p>
        </w:tc>
      </w:tr>
      <w:tr w:rsidR="00B85EAD" w:rsidRPr="00F6579D" w14:paraId="773A550A" w14:textId="77777777" w:rsidTr="00293AD6">
        <w:tc>
          <w:tcPr>
            <w:tcW w:w="2707" w:type="dxa"/>
            <w:tcBorders>
              <w:left w:val="single" w:sz="4" w:space="0" w:color="000000"/>
              <w:bottom w:val="single" w:sz="4" w:space="0" w:color="000000"/>
            </w:tcBorders>
            <w:shd w:val="clear" w:color="auto" w:fill="D9D9D9" w:themeFill="background1" w:themeFillShade="D9"/>
          </w:tcPr>
          <w:p w14:paraId="73D6E1E5"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5A50841" w14:textId="77777777"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434EBACE"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13DD6004"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2DEE85C1"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1, 2.5, 5, 25, 30, 55, 200 L</w:t>
            </w:r>
          </w:p>
          <w:p w14:paraId="328E0D5D"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1000 L</w:t>
            </w:r>
          </w:p>
          <w:p w14:paraId="0EA370DF" w14:textId="77777777" w:rsidR="00B85EAD" w:rsidRPr="00B85EAD" w:rsidRDefault="00B85EAD" w:rsidP="00293AD6">
            <w:pPr>
              <w:shd w:val="clear" w:color="auto" w:fill="D9D9D9" w:themeFill="background1" w:themeFillShade="D9"/>
              <w:rPr>
                <w:rFonts w:cs="Arial"/>
                <w:bCs/>
              </w:rPr>
            </w:pPr>
            <w:r w:rsidRPr="00B85EAD">
              <w:rPr>
                <w:rFonts w:cs="Arial"/>
                <w:bCs/>
              </w:rPr>
              <w:t>The 30 L can is internally coated with an epoxyphenolic lacquer.</w:t>
            </w:r>
          </w:p>
          <w:p w14:paraId="2F2DC473" w14:textId="77777777" w:rsidR="00B85EAD" w:rsidRPr="00B85EAD" w:rsidRDefault="00B85EAD" w:rsidP="00293AD6">
            <w:pPr>
              <w:shd w:val="clear" w:color="auto" w:fill="D9D9D9" w:themeFill="background1" w:themeFillShade="D9"/>
              <w:rPr>
                <w:rFonts w:cs="Arial"/>
                <w:bCs/>
              </w:rPr>
            </w:pPr>
            <w:r w:rsidRPr="00B85EAD">
              <w:rPr>
                <w:rFonts w:cs="Arial"/>
                <w:bCs/>
              </w:rPr>
              <w:t>Tin-plate can up to 30 L for non-professional users.</w:t>
            </w:r>
          </w:p>
          <w:p w14:paraId="08691B73" w14:textId="09D6346A" w:rsidR="00B85EAD" w:rsidRPr="00AD5AD8" w:rsidRDefault="00B85EAD" w:rsidP="00293AD6">
            <w:pPr>
              <w:shd w:val="clear" w:color="auto" w:fill="D9D9D9" w:themeFill="background1" w:themeFillShade="D9"/>
              <w:rPr>
                <w:rFonts w:cs="Arial"/>
                <w:bCs/>
              </w:rPr>
            </w:pPr>
            <w:r w:rsidRPr="00B85EAD">
              <w:rPr>
                <w:rFonts w:cs="Arial"/>
                <w:bCs/>
              </w:rPr>
              <w:t>Packagings for non-professional users are hermetically closed with a cap and fitted with a child-resistant fastening and a tactile warning of danger</w:t>
            </w:r>
          </w:p>
        </w:tc>
      </w:tr>
    </w:tbl>
    <w:p w14:paraId="6E69ADBF" w14:textId="61A693E2" w:rsidR="00B85EAD" w:rsidRDefault="00B85EAD" w:rsidP="00293AD6">
      <w:pPr>
        <w:pStyle w:val="Absatz"/>
        <w:shd w:val="clear" w:color="auto" w:fill="FFFFFF" w:themeFill="background1"/>
        <w:ind w:left="0"/>
      </w:pPr>
    </w:p>
    <w:p w14:paraId="0E92E0C4" w14:textId="59D2B3FB"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3 – </w:t>
      </w:r>
      <w:r w:rsidRPr="00B85EAD">
        <w:rPr>
          <w:rFonts w:ascii="Verdana" w:hAnsi="Verdana" w:cs="Verdana"/>
        </w:rPr>
        <w:t>Curative treatment for wood in service 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0DF1FADF"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3C5747A"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124BC8"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35392DD9" w14:textId="77777777" w:rsidTr="00293AD6">
        <w:tc>
          <w:tcPr>
            <w:tcW w:w="2707" w:type="dxa"/>
            <w:tcBorders>
              <w:left w:val="single" w:sz="4" w:space="0" w:color="000000"/>
              <w:bottom w:val="single" w:sz="4" w:space="0" w:color="000000"/>
            </w:tcBorders>
            <w:shd w:val="clear" w:color="auto" w:fill="D9D9D9" w:themeFill="background1" w:themeFillShade="D9"/>
          </w:tcPr>
          <w:p w14:paraId="1731EDD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17F219B" w14:textId="613D2C72" w:rsidR="00B85EAD" w:rsidRPr="00B85EAD" w:rsidRDefault="00B85EAD" w:rsidP="00293AD6">
            <w:pPr>
              <w:shd w:val="clear" w:color="auto" w:fill="D9D9D9" w:themeFill="background1" w:themeFillShade="D9"/>
              <w:rPr>
                <w:rFonts w:cs="Arial"/>
                <w:bCs/>
              </w:rPr>
            </w:pPr>
            <w:r w:rsidRPr="00B85EAD">
              <w:rPr>
                <w:color w:val="000000"/>
              </w:rPr>
              <w:t>Curative treatment for wood in service</w:t>
            </w:r>
          </w:p>
        </w:tc>
      </w:tr>
      <w:tr w:rsidR="00B85EAD" w14:paraId="0A9A3BD7" w14:textId="77777777" w:rsidTr="00293AD6">
        <w:tc>
          <w:tcPr>
            <w:tcW w:w="2707" w:type="dxa"/>
            <w:tcBorders>
              <w:left w:val="single" w:sz="4" w:space="0" w:color="000000"/>
              <w:bottom w:val="single" w:sz="4" w:space="0" w:color="000000"/>
            </w:tcBorders>
            <w:shd w:val="clear" w:color="auto" w:fill="D9D9D9" w:themeFill="background1" w:themeFillShade="D9"/>
          </w:tcPr>
          <w:p w14:paraId="6DA09F18"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5D9337A"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6898A736"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43539EEE" w14:textId="00F78491" w:rsidR="00B85EAD" w:rsidRPr="00B85EAD" w:rsidRDefault="00B85EAD" w:rsidP="00293AD6">
            <w:pPr>
              <w:shd w:val="clear" w:color="auto" w:fill="D9D9D9" w:themeFill="background1" w:themeFillShade="D9"/>
              <w:rPr>
                <w:rFonts w:cs="Arial"/>
                <w:bCs/>
              </w:rPr>
            </w:pPr>
          </w:p>
          <w:p w14:paraId="7A04E1E8"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285B6C21"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565008BA" w14:textId="274DDF9E" w:rsidR="00B85EAD" w:rsidRPr="00B85EAD" w:rsidRDefault="00B85EAD" w:rsidP="00293AD6">
            <w:pPr>
              <w:shd w:val="clear" w:color="auto" w:fill="D9D9D9" w:themeFill="background1" w:themeFillShade="D9"/>
              <w:rPr>
                <w:rFonts w:cs="Arial"/>
                <w:bCs/>
              </w:rPr>
            </w:pPr>
          </w:p>
          <w:p w14:paraId="576BA022"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56EB2D04"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172AC52D" w14:textId="62A7CEF5" w:rsidR="00B85EAD" w:rsidRPr="00B85EAD" w:rsidRDefault="00B85EAD" w:rsidP="00293AD6">
            <w:pPr>
              <w:shd w:val="clear" w:color="auto" w:fill="D9D9D9" w:themeFill="background1" w:themeFillShade="D9"/>
              <w:rPr>
                <w:rFonts w:cs="Arial"/>
                <w:bCs/>
              </w:rPr>
            </w:pPr>
          </w:p>
          <w:p w14:paraId="5EDB1734"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16160727"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6A24388C" w14:textId="19D35DE1" w:rsidR="00B85EAD" w:rsidRPr="00AD5AD8" w:rsidRDefault="00B85EAD" w:rsidP="00293AD6">
            <w:pPr>
              <w:shd w:val="clear" w:color="auto" w:fill="D9D9D9" w:themeFill="background1" w:themeFillShade="D9"/>
              <w:rPr>
                <w:rFonts w:cs="Arial"/>
                <w:bCs/>
              </w:rPr>
            </w:pPr>
          </w:p>
        </w:tc>
      </w:tr>
      <w:tr w:rsidR="00B85EAD" w14:paraId="4733B134" w14:textId="77777777" w:rsidTr="00293AD6">
        <w:tc>
          <w:tcPr>
            <w:tcW w:w="2707" w:type="dxa"/>
            <w:tcBorders>
              <w:left w:val="single" w:sz="4" w:space="0" w:color="000000"/>
              <w:bottom w:val="single" w:sz="4" w:space="0" w:color="000000"/>
            </w:tcBorders>
            <w:shd w:val="clear" w:color="auto" w:fill="D9D9D9" w:themeFill="background1" w:themeFillShade="D9"/>
          </w:tcPr>
          <w:p w14:paraId="59F65D94"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74FBC38"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8F46876"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035878F2" w14:textId="77777777" w:rsidR="00B85EAD" w:rsidRPr="00B85EAD" w:rsidRDefault="00B85EAD" w:rsidP="00293AD6">
            <w:pPr>
              <w:shd w:val="clear" w:color="auto" w:fill="D9D9D9" w:themeFill="background1" w:themeFillShade="D9"/>
              <w:rPr>
                <w:rFonts w:cs="Arial"/>
                <w:bCs/>
              </w:rPr>
            </w:pPr>
            <w:r w:rsidRPr="00B85EAD">
              <w:rPr>
                <w:rFonts w:cs="Arial"/>
                <w:bCs/>
              </w:rPr>
              <w:t>Curative treatment for wood in service (wood not exposed to weathering and leaching)</w:t>
            </w:r>
          </w:p>
          <w:p w14:paraId="4F27DC1A" w14:textId="74249BFA"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2261FE31" w14:textId="77777777" w:rsidTr="00293AD6">
        <w:tc>
          <w:tcPr>
            <w:tcW w:w="2707" w:type="dxa"/>
            <w:tcBorders>
              <w:left w:val="single" w:sz="4" w:space="0" w:color="000000"/>
              <w:bottom w:val="single" w:sz="4" w:space="0" w:color="000000"/>
            </w:tcBorders>
            <w:shd w:val="clear" w:color="auto" w:fill="D9D9D9" w:themeFill="background1" w:themeFillShade="D9"/>
          </w:tcPr>
          <w:p w14:paraId="2521F6FA"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E319CF2" w14:textId="0E55977B" w:rsidR="00B85EAD" w:rsidRDefault="00B85EAD" w:rsidP="00293AD6">
            <w:pPr>
              <w:shd w:val="clear" w:color="auto" w:fill="D9D9D9" w:themeFill="background1" w:themeFillShade="D9"/>
              <w:rPr>
                <w:rFonts w:cs="Times New Roman"/>
              </w:rPr>
            </w:pPr>
            <w:r>
              <w:rPr>
                <w:rFonts w:cs="Times New Roman"/>
              </w:rPr>
              <w:t>superficial application</w:t>
            </w:r>
          </w:p>
          <w:p w14:paraId="04A0EFD3" w14:textId="77777777" w:rsidR="00B85EAD" w:rsidRPr="00B85EAD" w:rsidRDefault="00B85EAD" w:rsidP="00293AD6">
            <w:pPr>
              <w:shd w:val="clear" w:color="auto" w:fill="D9D9D9" w:themeFill="background1" w:themeFillShade="D9"/>
              <w:rPr>
                <w:rFonts w:cs="Times New Roman"/>
              </w:rPr>
            </w:pPr>
          </w:p>
          <w:p w14:paraId="65CF7967" w14:textId="2402CAB2" w:rsidR="00B85EAD" w:rsidRPr="00B85EAD" w:rsidRDefault="00B85EAD" w:rsidP="00293AD6">
            <w:pPr>
              <w:shd w:val="clear" w:color="auto" w:fill="D9D9D9" w:themeFill="background1" w:themeFillShade="D9"/>
              <w:rPr>
                <w:rFonts w:cs="Times New Roman"/>
              </w:rPr>
            </w:pPr>
            <w:r w:rsidRPr="00B85EAD">
              <w:rPr>
                <w:rFonts w:cs="Times New Roman"/>
              </w:rPr>
              <w:t xml:space="preserve">Superficial application </w:t>
            </w:r>
            <w:r>
              <w:rPr>
                <w:rFonts w:cs="Times New Roman"/>
              </w:rPr>
              <w:t>/ brush / roller /pad treatment</w:t>
            </w:r>
          </w:p>
          <w:p w14:paraId="6371442D" w14:textId="77777777" w:rsidR="00B85EAD" w:rsidRPr="00B85EAD" w:rsidRDefault="00B85EAD" w:rsidP="00293AD6">
            <w:pPr>
              <w:shd w:val="clear" w:color="auto" w:fill="D9D9D9" w:themeFill="background1" w:themeFillShade="D9"/>
              <w:rPr>
                <w:rFonts w:cs="Times New Roman"/>
              </w:rPr>
            </w:pPr>
          </w:p>
          <w:p w14:paraId="0B51516F" w14:textId="77777777" w:rsidR="00B85EAD" w:rsidRPr="00B85EAD" w:rsidRDefault="00B85EAD" w:rsidP="00293AD6">
            <w:pPr>
              <w:shd w:val="clear" w:color="auto" w:fill="D9D9D9" w:themeFill="background1" w:themeFillShade="D9"/>
              <w:rPr>
                <w:rFonts w:cs="Times New Roman"/>
              </w:rPr>
            </w:pPr>
            <w:r w:rsidRPr="00B85EAD">
              <w:rPr>
                <w:rFonts w:cs="Times New Roman"/>
              </w:rPr>
              <w:t>Superficial application / spray treatment</w:t>
            </w:r>
          </w:p>
          <w:p w14:paraId="2CF9C2E9" w14:textId="5D39EE43" w:rsidR="00B85EAD" w:rsidRPr="00B85EAD" w:rsidRDefault="00B85EAD" w:rsidP="00293AD6">
            <w:pPr>
              <w:shd w:val="clear" w:color="auto" w:fill="D9D9D9" w:themeFill="background1" w:themeFillShade="D9"/>
              <w:rPr>
                <w:rFonts w:cs="Times New Roman"/>
              </w:rPr>
            </w:pPr>
          </w:p>
          <w:p w14:paraId="3F5E5EA7" w14:textId="04B726BC" w:rsidR="00B85EAD" w:rsidRPr="00AD5AD8" w:rsidRDefault="00B85EAD" w:rsidP="00293AD6">
            <w:pPr>
              <w:shd w:val="clear" w:color="auto" w:fill="D9D9D9" w:themeFill="background1" w:themeFillShade="D9"/>
              <w:rPr>
                <w:rFonts w:cs="Arial"/>
                <w:bCs/>
              </w:rPr>
            </w:pPr>
            <w:r w:rsidRPr="00B85EAD">
              <w:rPr>
                <w:rFonts w:cs="Times New Roman"/>
              </w:rPr>
              <w:t>Injection ( always combinated with a superficial application)</w:t>
            </w:r>
          </w:p>
        </w:tc>
      </w:tr>
      <w:tr w:rsidR="00B85EAD" w14:paraId="047C8AE0" w14:textId="77777777" w:rsidTr="00293AD6">
        <w:tc>
          <w:tcPr>
            <w:tcW w:w="2707" w:type="dxa"/>
            <w:tcBorders>
              <w:left w:val="single" w:sz="4" w:space="0" w:color="000000"/>
              <w:bottom w:val="single" w:sz="4" w:space="0" w:color="000000"/>
            </w:tcBorders>
            <w:shd w:val="clear" w:color="auto" w:fill="D9D9D9" w:themeFill="background1" w:themeFillShade="D9"/>
          </w:tcPr>
          <w:p w14:paraId="24616941"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80FB915" w14:textId="6EEF8F42" w:rsidR="00B85EAD" w:rsidRPr="00AD5AD8" w:rsidRDefault="00B85EAD" w:rsidP="00293AD6">
            <w:pPr>
              <w:shd w:val="clear" w:color="auto" w:fill="D9D9D9" w:themeFill="background1" w:themeFillShade="D9"/>
              <w:rPr>
                <w:rFonts w:cs="Arial"/>
                <w:bCs/>
              </w:rPr>
            </w:pPr>
            <w:r>
              <w:rPr>
                <w:rFonts w:cs="Arial"/>
                <w:bCs/>
              </w:rPr>
              <w:t>3</w:t>
            </w:r>
            <w:r w:rsidRPr="008B3B8C">
              <w:rPr>
                <w:rFonts w:cs="Arial"/>
                <w:bCs/>
              </w:rPr>
              <w:t>00 g/m²</w:t>
            </w:r>
          </w:p>
          <w:p w14:paraId="1E3C25A2" w14:textId="77777777" w:rsidR="00B85EAD" w:rsidRPr="00AD5AD8" w:rsidRDefault="00B85EAD" w:rsidP="00293AD6">
            <w:pPr>
              <w:shd w:val="clear" w:color="auto" w:fill="D9D9D9" w:themeFill="background1" w:themeFillShade="D9"/>
              <w:rPr>
                <w:rFonts w:cs="Arial"/>
                <w:bCs/>
              </w:rPr>
            </w:pPr>
          </w:p>
        </w:tc>
      </w:tr>
      <w:tr w:rsidR="00B85EAD" w:rsidRPr="00F6579D" w14:paraId="7330D99A" w14:textId="77777777" w:rsidTr="00293AD6">
        <w:tc>
          <w:tcPr>
            <w:tcW w:w="2707" w:type="dxa"/>
            <w:tcBorders>
              <w:left w:val="single" w:sz="4" w:space="0" w:color="000000"/>
              <w:bottom w:val="single" w:sz="4" w:space="0" w:color="000000"/>
            </w:tcBorders>
            <w:shd w:val="clear" w:color="auto" w:fill="D9D9D9" w:themeFill="background1" w:themeFillShade="D9"/>
          </w:tcPr>
          <w:p w14:paraId="38E870BE"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839F9CC" w14:textId="77777777"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0ADD6BE1"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3418E8A0"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2E6ED8D4"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L, 1, 2.5, 5, 25, 30, 55 and 200 L</w:t>
            </w:r>
          </w:p>
          <w:p w14:paraId="6D8112A8" w14:textId="77777777" w:rsidR="00B85EAD" w:rsidRPr="00B85EAD" w:rsidRDefault="00B85EAD" w:rsidP="00293AD6">
            <w:pPr>
              <w:shd w:val="clear" w:color="auto" w:fill="D9D9D9" w:themeFill="background1" w:themeFillShade="D9"/>
              <w:rPr>
                <w:rFonts w:cs="Arial"/>
                <w:bCs/>
              </w:rPr>
            </w:pPr>
          </w:p>
          <w:p w14:paraId="0BB5A87A"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1 000 L</w:t>
            </w:r>
          </w:p>
          <w:p w14:paraId="530D0418" w14:textId="77777777" w:rsidR="00B85EAD" w:rsidRPr="00B85EAD" w:rsidRDefault="00B85EAD" w:rsidP="00293AD6">
            <w:pPr>
              <w:shd w:val="clear" w:color="auto" w:fill="D9D9D9" w:themeFill="background1" w:themeFillShade="D9"/>
              <w:rPr>
                <w:rFonts w:cs="Arial"/>
                <w:bCs/>
              </w:rPr>
            </w:pPr>
          </w:p>
          <w:p w14:paraId="3562FA44" w14:textId="77777777" w:rsidR="00B85EAD" w:rsidRPr="00B85EAD" w:rsidRDefault="00B85EAD" w:rsidP="00293AD6">
            <w:pPr>
              <w:shd w:val="clear" w:color="auto" w:fill="D9D9D9" w:themeFill="background1" w:themeFillShade="D9"/>
              <w:rPr>
                <w:rFonts w:cs="Arial"/>
                <w:bCs/>
              </w:rPr>
            </w:pPr>
            <w:r w:rsidRPr="00B85EAD">
              <w:rPr>
                <w:rFonts w:cs="Arial"/>
                <w:bCs/>
              </w:rPr>
              <w:t xml:space="preserve">The 30 L tin-plate can is internally coated with an epoxyphenolic lacquer. </w:t>
            </w:r>
          </w:p>
          <w:p w14:paraId="3127CB9C" w14:textId="77777777" w:rsidR="00B85EAD" w:rsidRPr="00B85EAD" w:rsidRDefault="00B85EAD" w:rsidP="00293AD6">
            <w:pPr>
              <w:shd w:val="clear" w:color="auto" w:fill="D9D9D9" w:themeFill="background1" w:themeFillShade="D9"/>
              <w:rPr>
                <w:rFonts w:cs="Arial"/>
                <w:bCs/>
              </w:rPr>
            </w:pPr>
          </w:p>
          <w:p w14:paraId="06ABE0D8" w14:textId="5EBAEF65" w:rsidR="00B85EAD" w:rsidRPr="00AD5AD8" w:rsidRDefault="00B85EAD" w:rsidP="00293AD6">
            <w:pPr>
              <w:shd w:val="clear" w:color="auto" w:fill="D9D9D9" w:themeFill="background1" w:themeFillShade="D9"/>
              <w:rPr>
                <w:rFonts w:cs="Arial"/>
                <w:bCs/>
              </w:rPr>
            </w:pPr>
            <w:r w:rsidRPr="00B85EAD">
              <w:rPr>
                <w:rFonts w:cs="Arial"/>
                <w:bCs/>
              </w:rPr>
              <w:t>Tin-plate can up to 200 L and HDPE 1000 L IBC for professionnal users. Hermetically closed with a cap.</w:t>
            </w:r>
          </w:p>
        </w:tc>
      </w:tr>
    </w:tbl>
    <w:p w14:paraId="4E8423BC" w14:textId="6ED162AF" w:rsidR="00B85EAD" w:rsidRDefault="00B85EAD" w:rsidP="00293AD6">
      <w:pPr>
        <w:pStyle w:val="Absatz"/>
        <w:shd w:val="clear" w:color="auto" w:fill="FFFFFF" w:themeFill="background1"/>
        <w:ind w:left="0"/>
      </w:pPr>
    </w:p>
    <w:p w14:paraId="71C3BFC5" w14:textId="6E1336AD" w:rsidR="00B85EAD" w:rsidRDefault="00B85EAD" w:rsidP="00293AD6">
      <w:pPr>
        <w:pStyle w:val="Absatz"/>
        <w:shd w:val="clear" w:color="auto" w:fill="FFFFFF" w:themeFill="background1"/>
        <w:ind w:left="0"/>
      </w:pPr>
    </w:p>
    <w:p w14:paraId="58DCF851" w14:textId="3E104590"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4 – </w:t>
      </w:r>
      <w:r w:rsidRPr="00B85EAD">
        <w:rPr>
          <w:rFonts w:ascii="Verdana" w:hAnsi="Verdana" w:cs="Verdana"/>
        </w:rPr>
        <w:t xml:space="preserve">Curative treatment for wood in service </w:t>
      </w:r>
      <w:r>
        <w:rPr>
          <w:rFonts w:ascii="Verdana" w:hAnsi="Verdana" w:cs="Verdana"/>
        </w:rPr>
        <w:t xml:space="preserve">Non </w:t>
      </w:r>
      <w:r w:rsidRPr="00B85EAD">
        <w:rPr>
          <w:rFonts w:ascii="Verdana" w:hAnsi="Verdana" w:cs="Verdana"/>
        </w:rPr>
        <w:t>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402C29E3"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02F2AC5"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889E43"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6F6D9741" w14:textId="77777777" w:rsidTr="00293AD6">
        <w:tc>
          <w:tcPr>
            <w:tcW w:w="2707" w:type="dxa"/>
            <w:tcBorders>
              <w:left w:val="single" w:sz="4" w:space="0" w:color="000000"/>
              <w:bottom w:val="single" w:sz="4" w:space="0" w:color="000000"/>
            </w:tcBorders>
            <w:shd w:val="clear" w:color="auto" w:fill="D9D9D9" w:themeFill="background1" w:themeFillShade="D9"/>
          </w:tcPr>
          <w:p w14:paraId="794FB01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247A1F" w14:textId="77777777" w:rsidR="00B85EAD" w:rsidRPr="00B85EAD" w:rsidRDefault="00B85EAD" w:rsidP="00293AD6">
            <w:pPr>
              <w:shd w:val="clear" w:color="auto" w:fill="D9D9D9" w:themeFill="background1" w:themeFillShade="D9"/>
              <w:rPr>
                <w:rFonts w:cs="Arial"/>
                <w:bCs/>
              </w:rPr>
            </w:pPr>
            <w:r w:rsidRPr="00B85EAD">
              <w:rPr>
                <w:color w:val="000000"/>
              </w:rPr>
              <w:t>Curative treatment for wood in service</w:t>
            </w:r>
          </w:p>
        </w:tc>
      </w:tr>
      <w:tr w:rsidR="00B85EAD" w14:paraId="59862FFF" w14:textId="77777777" w:rsidTr="00293AD6">
        <w:tc>
          <w:tcPr>
            <w:tcW w:w="2707" w:type="dxa"/>
            <w:tcBorders>
              <w:left w:val="single" w:sz="4" w:space="0" w:color="000000"/>
              <w:bottom w:val="single" w:sz="4" w:space="0" w:color="000000"/>
            </w:tcBorders>
            <w:shd w:val="clear" w:color="auto" w:fill="D9D9D9" w:themeFill="background1" w:themeFillShade="D9"/>
          </w:tcPr>
          <w:p w14:paraId="5A5087F5"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E7CA43C"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6EB570A7"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41AFB539" w14:textId="77777777" w:rsidR="00B85EAD" w:rsidRPr="00B85EAD" w:rsidRDefault="00B85EAD" w:rsidP="00293AD6">
            <w:pPr>
              <w:shd w:val="clear" w:color="auto" w:fill="D9D9D9" w:themeFill="background1" w:themeFillShade="D9"/>
              <w:rPr>
                <w:rFonts w:cs="Arial"/>
                <w:bCs/>
              </w:rPr>
            </w:pPr>
          </w:p>
          <w:p w14:paraId="0CC81D9B"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74248B3D"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38FE8B63" w14:textId="77777777" w:rsidR="00B85EAD" w:rsidRPr="00B85EAD" w:rsidRDefault="00B85EAD" w:rsidP="00293AD6">
            <w:pPr>
              <w:shd w:val="clear" w:color="auto" w:fill="D9D9D9" w:themeFill="background1" w:themeFillShade="D9"/>
              <w:rPr>
                <w:rFonts w:cs="Arial"/>
                <w:bCs/>
              </w:rPr>
            </w:pPr>
          </w:p>
          <w:p w14:paraId="183621EB"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6FBFFCC0"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33503D6C" w14:textId="77777777" w:rsidR="00B85EAD" w:rsidRPr="00B85EAD" w:rsidRDefault="00B85EAD" w:rsidP="00293AD6">
            <w:pPr>
              <w:shd w:val="clear" w:color="auto" w:fill="D9D9D9" w:themeFill="background1" w:themeFillShade="D9"/>
              <w:rPr>
                <w:rFonts w:cs="Arial"/>
                <w:bCs/>
              </w:rPr>
            </w:pPr>
          </w:p>
          <w:p w14:paraId="285132D3"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4E179348"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797A07B2" w14:textId="77777777" w:rsidR="00B85EAD" w:rsidRPr="00AD5AD8" w:rsidRDefault="00B85EAD" w:rsidP="00293AD6">
            <w:pPr>
              <w:shd w:val="clear" w:color="auto" w:fill="D9D9D9" w:themeFill="background1" w:themeFillShade="D9"/>
              <w:rPr>
                <w:rFonts w:cs="Arial"/>
                <w:bCs/>
              </w:rPr>
            </w:pPr>
          </w:p>
        </w:tc>
      </w:tr>
      <w:tr w:rsidR="00B85EAD" w14:paraId="7CAA5EBB" w14:textId="77777777" w:rsidTr="00293AD6">
        <w:tc>
          <w:tcPr>
            <w:tcW w:w="2707" w:type="dxa"/>
            <w:tcBorders>
              <w:left w:val="single" w:sz="4" w:space="0" w:color="000000"/>
              <w:bottom w:val="single" w:sz="4" w:space="0" w:color="000000"/>
            </w:tcBorders>
            <w:shd w:val="clear" w:color="auto" w:fill="D9D9D9" w:themeFill="background1" w:themeFillShade="D9"/>
          </w:tcPr>
          <w:p w14:paraId="0BEC3F0E"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3BA168"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7ABB16D"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40C2879A" w14:textId="77777777" w:rsidR="00B85EAD" w:rsidRPr="00B85EAD" w:rsidRDefault="00B85EAD" w:rsidP="00293AD6">
            <w:pPr>
              <w:shd w:val="clear" w:color="auto" w:fill="D9D9D9" w:themeFill="background1" w:themeFillShade="D9"/>
              <w:rPr>
                <w:rFonts w:cs="Arial"/>
                <w:bCs/>
              </w:rPr>
            </w:pPr>
            <w:r w:rsidRPr="00B85EAD">
              <w:rPr>
                <w:rFonts w:cs="Arial"/>
                <w:bCs/>
              </w:rPr>
              <w:t>Curative treatment for wood in service (wood not exposed to weathering and leaching)</w:t>
            </w:r>
          </w:p>
          <w:p w14:paraId="01D8FE8F" w14:textId="77777777"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1906928D" w14:textId="77777777" w:rsidTr="00293AD6">
        <w:tc>
          <w:tcPr>
            <w:tcW w:w="2707" w:type="dxa"/>
            <w:tcBorders>
              <w:left w:val="single" w:sz="4" w:space="0" w:color="000000"/>
              <w:bottom w:val="single" w:sz="4" w:space="0" w:color="000000"/>
            </w:tcBorders>
            <w:shd w:val="clear" w:color="auto" w:fill="D9D9D9" w:themeFill="background1" w:themeFillShade="D9"/>
          </w:tcPr>
          <w:p w14:paraId="2F012146"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9665637" w14:textId="77777777" w:rsidR="00B85EAD" w:rsidRDefault="00B85EAD" w:rsidP="00293AD6">
            <w:pPr>
              <w:shd w:val="clear" w:color="auto" w:fill="D9D9D9" w:themeFill="background1" w:themeFillShade="D9"/>
              <w:rPr>
                <w:rFonts w:cs="Times New Roman"/>
              </w:rPr>
            </w:pPr>
            <w:r>
              <w:rPr>
                <w:rFonts w:cs="Times New Roman"/>
              </w:rPr>
              <w:t>superficial application</w:t>
            </w:r>
          </w:p>
          <w:p w14:paraId="46066960" w14:textId="77777777" w:rsidR="00B85EAD" w:rsidRPr="00B85EAD" w:rsidRDefault="00B85EAD" w:rsidP="00293AD6">
            <w:pPr>
              <w:shd w:val="clear" w:color="auto" w:fill="D9D9D9" w:themeFill="background1" w:themeFillShade="D9"/>
              <w:rPr>
                <w:rFonts w:cs="Times New Roman"/>
              </w:rPr>
            </w:pPr>
          </w:p>
          <w:p w14:paraId="7F056934" w14:textId="77777777" w:rsidR="00B85EAD" w:rsidRPr="00B85EAD" w:rsidRDefault="00B85EAD" w:rsidP="00293AD6">
            <w:pPr>
              <w:shd w:val="clear" w:color="auto" w:fill="D9D9D9" w:themeFill="background1" w:themeFillShade="D9"/>
              <w:rPr>
                <w:rFonts w:cs="Times New Roman"/>
              </w:rPr>
            </w:pPr>
            <w:r w:rsidRPr="00B85EAD">
              <w:rPr>
                <w:rFonts w:cs="Times New Roman"/>
              </w:rPr>
              <w:t xml:space="preserve">Superficial application </w:t>
            </w:r>
            <w:r>
              <w:rPr>
                <w:rFonts w:cs="Times New Roman"/>
              </w:rPr>
              <w:t>/ brush / roller /pad treatment</w:t>
            </w:r>
          </w:p>
          <w:p w14:paraId="0DA1EE39" w14:textId="77777777" w:rsidR="00B85EAD" w:rsidRPr="00B85EAD" w:rsidRDefault="00B85EAD" w:rsidP="00293AD6">
            <w:pPr>
              <w:shd w:val="clear" w:color="auto" w:fill="D9D9D9" w:themeFill="background1" w:themeFillShade="D9"/>
              <w:rPr>
                <w:rFonts w:cs="Times New Roman"/>
              </w:rPr>
            </w:pPr>
          </w:p>
          <w:p w14:paraId="183CBDC7" w14:textId="77777777" w:rsidR="00B85EAD" w:rsidRPr="00B85EAD" w:rsidRDefault="00B85EAD" w:rsidP="00293AD6">
            <w:pPr>
              <w:shd w:val="clear" w:color="auto" w:fill="D9D9D9" w:themeFill="background1" w:themeFillShade="D9"/>
              <w:rPr>
                <w:rFonts w:cs="Times New Roman"/>
              </w:rPr>
            </w:pPr>
            <w:r w:rsidRPr="00B85EAD">
              <w:rPr>
                <w:rFonts w:cs="Times New Roman"/>
              </w:rPr>
              <w:t>Superficial application / spray treatment</w:t>
            </w:r>
          </w:p>
          <w:p w14:paraId="6D493031" w14:textId="77777777" w:rsidR="00B85EAD" w:rsidRPr="00B85EAD" w:rsidRDefault="00B85EAD" w:rsidP="00293AD6">
            <w:pPr>
              <w:shd w:val="clear" w:color="auto" w:fill="D9D9D9" w:themeFill="background1" w:themeFillShade="D9"/>
              <w:rPr>
                <w:rFonts w:cs="Times New Roman"/>
              </w:rPr>
            </w:pPr>
          </w:p>
          <w:p w14:paraId="2BCAAAC8" w14:textId="77777777" w:rsidR="00B85EAD" w:rsidRPr="00AD5AD8" w:rsidRDefault="00B85EAD" w:rsidP="00293AD6">
            <w:pPr>
              <w:shd w:val="clear" w:color="auto" w:fill="D9D9D9" w:themeFill="background1" w:themeFillShade="D9"/>
              <w:rPr>
                <w:rFonts w:cs="Arial"/>
                <w:bCs/>
              </w:rPr>
            </w:pPr>
            <w:r w:rsidRPr="00B85EAD">
              <w:rPr>
                <w:rFonts w:cs="Times New Roman"/>
              </w:rPr>
              <w:t>Injection ( always combinated with a superficial application)</w:t>
            </w:r>
          </w:p>
        </w:tc>
      </w:tr>
      <w:tr w:rsidR="00B85EAD" w14:paraId="3F7CC3CA" w14:textId="77777777" w:rsidTr="00293AD6">
        <w:tc>
          <w:tcPr>
            <w:tcW w:w="2707" w:type="dxa"/>
            <w:tcBorders>
              <w:left w:val="single" w:sz="4" w:space="0" w:color="000000"/>
              <w:bottom w:val="single" w:sz="4" w:space="0" w:color="000000"/>
            </w:tcBorders>
            <w:shd w:val="clear" w:color="auto" w:fill="D9D9D9" w:themeFill="background1" w:themeFillShade="D9"/>
          </w:tcPr>
          <w:p w14:paraId="2C30E12C"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6A3B266E" w14:textId="77777777" w:rsidR="00B85EAD" w:rsidRPr="00AD5AD8" w:rsidRDefault="00B85EAD" w:rsidP="00293AD6">
            <w:pPr>
              <w:shd w:val="clear" w:color="auto" w:fill="D9D9D9" w:themeFill="background1" w:themeFillShade="D9"/>
              <w:rPr>
                <w:rFonts w:cs="Arial"/>
                <w:bCs/>
              </w:rPr>
            </w:pPr>
            <w:r>
              <w:rPr>
                <w:rFonts w:cs="Arial"/>
                <w:bCs/>
              </w:rPr>
              <w:t>3</w:t>
            </w:r>
            <w:r w:rsidRPr="008B3B8C">
              <w:rPr>
                <w:rFonts w:cs="Arial"/>
                <w:bCs/>
              </w:rPr>
              <w:t>00 g/m²</w:t>
            </w:r>
          </w:p>
          <w:p w14:paraId="7A3E34CE" w14:textId="77777777" w:rsidR="00B85EAD" w:rsidRPr="00AD5AD8" w:rsidRDefault="00B85EAD" w:rsidP="00293AD6">
            <w:pPr>
              <w:shd w:val="clear" w:color="auto" w:fill="D9D9D9" w:themeFill="background1" w:themeFillShade="D9"/>
              <w:rPr>
                <w:rFonts w:cs="Arial"/>
                <w:bCs/>
              </w:rPr>
            </w:pPr>
          </w:p>
        </w:tc>
      </w:tr>
      <w:tr w:rsidR="00B85EAD" w:rsidRPr="00F6579D" w14:paraId="547C66B6" w14:textId="77777777" w:rsidTr="00293AD6">
        <w:tc>
          <w:tcPr>
            <w:tcW w:w="2707" w:type="dxa"/>
            <w:tcBorders>
              <w:left w:val="single" w:sz="4" w:space="0" w:color="000000"/>
              <w:bottom w:val="single" w:sz="4" w:space="0" w:color="000000"/>
            </w:tcBorders>
            <w:shd w:val="clear" w:color="auto" w:fill="D9D9D9" w:themeFill="background1" w:themeFillShade="D9"/>
          </w:tcPr>
          <w:p w14:paraId="306FE716"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0011481" w14:textId="3FCA6430" w:rsidR="00B85EAD" w:rsidRPr="007A5B15" w:rsidRDefault="00B85EAD" w:rsidP="00293AD6">
            <w:pPr>
              <w:shd w:val="clear" w:color="auto" w:fill="D9D9D9" w:themeFill="background1" w:themeFillShade="D9"/>
              <w:rPr>
                <w:rFonts w:cs="Arial"/>
                <w:bCs/>
                <w:lang w:val="it-IT"/>
              </w:rPr>
            </w:pPr>
            <w:r w:rsidRPr="00B85EAD">
              <w:rPr>
                <w:rFonts w:cs="Arial"/>
                <w:bCs/>
                <w:lang w:val="it-IT"/>
              </w:rPr>
              <w:t>General public (non-professional)</w:t>
            </w:r>
          </w:p>
        </w:tc>
      </w:tr>
      <w:tr w:rsidR="00B85EAD" w14:paraId="72596A93"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437D49C1"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91BEDAB"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L, 1, 2.5, 5, 25, 30, 55 and 200 L</w:t>
            </w:r>
          </w:p>
          <w:p w14:paraId="1F79B13C" w14:textId="77777777" w:rsidR="00B85EAD" w:rsidRPr="00B85EAD" w:rsidRDefault="00B85EAD" w:rsidP="00293AD6">
            <w:pPr>
              <w:shd w:val="clear" w:color="auto" w:fill="D9D9D9" w:themeFill="background1" w:themeFillShade="D9"/>
              <w:rPr>
                <w:rFonts w:cs="Arial"/>
                <w:bCs/>
              </w:rPr>
            </w:pPr>
          </w:p>
          <w:p w14:paraId="1A9104CB"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1 000 L</w:t>
            </w:r>
          </w:p>
          <w:p w14:paraId="4871A9DA" w14:textId="77777777" w:rsidR="00B85EAD" w:rsidRPr="00B85EAD" w:rsidRDefault="00B85EAD" w:rsidP="00293AD6">
            <w:pPr>
              <w:shd w:val="clear" w:color="auto" w:fill="D9D9D9" w:themeFill="background1" w:themeFillShade="D9"/>
              <w:rPr>
                <w:rFonts w:cs="Arial"/>
                <w:bCs/>
              </w:rPr>
            </w:pPr>
          </w:p>
          <w:p w14:paraId="4B8DDC52" w14:textId="77777777" w:rsidR="00B85EAD" w:rsidRPr="00B85EAD" w:rsidRDefault="00B85EAD" w:rsidP="00293AD6">
            <w:pPr>
              <w:shd w:val="clear" w:color="auto" w:fill="D9D9D9" w:themeFill="background1" w:themeFillShade="D9"/>
              <w:rPr>
                <w:rFonts w:cs="Arial"/>
                <w:bCs/>
              </w:rPr>
            </w:pPr>
            <w:r w:rsidRPr="00B85EAD">
              <w:rPr>
                <w:rFonts w:cs="Arial"/>
                <w:bCs/>
              </w:rPr>
              <w:t>The 30 L tin-plate can is internally coated with an epoxyphenolic lacquer. Tin-plate can up to 30 L for non-professional users.</w:t>
            </w:r>
          </w:p>
          <w:p w14:paraId="1C4A249C" w14:textId="77777777" w:rsidR="00B85EAD" w:rsidRPr="00B85EAD" w:rsidRDefault="00B85EAD" w:rsidP="00293AD6">
            <w:pPr>
              <w:shd w:val="clear" w:color="auto" w:fill="D9D9D9" w:themeFill="background1" w:themeFillShade="D9"/>
              <w:rPr>
                <w:rFonts w:cs="Arial"/>
                <w:bCs/>
              </w:rPr>
            </w:pPr>
          </w:p>
          <w:p w14:paraId="039B27FB" w14:textId="636B40F2" w:rsidR="00B85EAD" w:rsidRPr="00AD5AD8" w:rsidRDefault="00B85EAD" w:rsidP="00293AD6">
            <w:pPr>
              <w:shd w:val="clear" w:color="auto" w:fill="D9D9D9" w:themeFill="background1" w:themeFillShade="D9"/>
              <w:rPr>
                <w:rFonts w:cs="Arial"/>
                <w:bCs/>
              </w:rPr>
            </w:pPr>
            <w:r w:rsidRPr="00B85EAD">
              <w:rPr>
                <w:rFonts w:cs="Arial"/>
                <w:bCs/>
              </w:rPr>
              <w:t>Packagings for non-professional users are hermetically closed with a cap and fitted with a child-resistant fastening and a tactile warning of danger.</w:t>
            </w:r>
          </w:p>
        </w:tc>
      </w:tr>
    </w:tbl>
    <w:p w14:paraId="7225746B" w14:textId="77777777" w:rsidR="00B85EAD" w:rsidRDefault="00B85EAD" w:rsidP="00293AD6">
      <w:pPr>
        <w:pStyle w:val="Absatz"/>
        <w:shd w:val="clear" w:color="auto" w:fill="FFFFFF" w:themeFill="background1"/>
        <w:ind w:left="0"/>
      </w:pPr>
    </w:p>
    <w:p w14:paraId="7001BEF6" w14:textId="77777777" w:rsidR="00B85EAD" w:rsidRDefault="00B85EAD" w:rsidP="00293AD6">
      <w:pPr>
        <w:pStyle w:val="Absatz"/>
        <w:shd w:val="clear" w:color="auto" w:fill="FFFFFF" w:themeFill="background1"/>
        <w:ind w:left="0"/>
      </w:pPr>
    </w:p>
    <w:p w14:paraId="697B08B8" w14:textId="083D2366"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5 – </w:t>
      </w:r>
      <w:r w:rsidRPr="00B85EAD">
        <w:rPr>
          <w:rFonts w:ascii="Verdana" w:hAnsi="Verdana" w:cs="Verdana"/>
        </w:rPr>
        <w:t>industrial treatment</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74BEA399"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00A6BC3"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D4E76B"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06175E34" w14:textId="77777777" w:rsidTr="00293AD6">
        <w:tc>
          <w:tcPr>
            <w:tcW w:w="2707" w:type="dxa"/>
            <w:tcBorders>
              <w:left w:val="single" w:sz="4" w:space="0" w:color="000000"/>
              <w:bottom w:val="single" w:sz="4" w:space="0" w:color="000000"/>
            </w:tcBorders>
            <w:shd w:val="clear" w:color="auto" w:fill="D9D9D9" w:themeFill="background1" w:themeFillShade="D9"/>
          </w:tcPr>
          <w:p w14:paraId="50971978"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FB8F838" w14:textId="7F4D6648" w:rsidR="00B85EAD" w:rsidRPr="00B85EAD" w:rsidRDefault="00B85EAD" w:rsidP="00293AD6">
            <w:pPr>
              <w:shd w:val="clear" w:color="auto" w:fill="D9D9D9" w:themeFill="background1" w:themeFillShade="D9"/>
              <w:rPr>
                <w:rFonts w:cs="Arial"/>
                <w:bCs/>
              </w:rPr>
            </w:pPr>
            <w:r w:rsidRPr="00B85EAD">
              <w:rPr>
                <w:color w:val="000000"/>
              </w:rPr>
              <w:t>Preventive treatment for wood in use classes 1 to 3.1</w:t>
            </w:r>
          </w:p>
        </w:tc>
      </w:tr>
      <w:tr w:rsidR="00B85EAD" w14:paraId="38BC7460" w14:textId="77777777" w:rsidTr="00293AD6">
        <w:tc>
          <w:tcPr>
            <w:tcW w:w="2707" w:type="dxa"/>
            <w:tcBorders>
              <w:left w:val="single" w:sz="4" w:space="0" w:color="000000"/>
              <w:bottom w:val="single" w:sz="4" w:space="0" w:color="000000"/>
            </w:tcBorders>
            <w:shd w:val="clear" w:color="auto" w:fill="D9D9D9" w:themeFill="background1" w:themeFillShade="D9"/>
          </w:tcPr>
          <w:p w14:paraId="4985ACE8"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6AC6B26"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2F9765A0"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5E227647" w14:textId="0B80A5C5" w:rsidR="00B85EAD" w:rsidRPr="00B85EAD" w:rsidRDefault="00B85EAD" w:rsidP="00293AD6">
            <w:pPr>
              <w:shd w:val="clear" w:color="auto" w:fill="D9D9D9" w:themeFill="background1" w:themeFillShade="D9"/>
              <w:rPr>
                <w:rFonts w:cs="Arial"/>
                <w:bCs/>
              </w:rPr>
            </w:pPr>
          </w:p>
          <w:p w14:paraId="6B2062BF"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54793B3D"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49E264C2" w14:textId="19082865" w:rsidR="00B85EAD" w:rsidRPr="00B85EAD" w:rsidRDefault="00B85EAD" w:rsidP="00293AD6">
            <w:pPr>
              <w:shd w:val="clear" w:color="auto" w:fill="D9D9D9" w:themeFill="background1" w:themeFillShade="D9"/>
              <w:rPr>
                <w:rFonts w:cs="Arial"/>
                <w:bCs/>
              </w:rPr>
            </w:pPr>
          </w:p>
          <w:p w14:paraId="0D4038E7"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73D3A1E6"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18F6E64C" w14:textId="09B44FC9" w:rsidR="00B85EAD" w:rsidRPr="00B85EAD" w:rsidRDefault="00B85EAD" w:rsidP="00293AD6">
            <w:pPr>
              <w:shd w:val="clear" w:color="auto" w:fill="D9D9D9" w:themeFill="background1" w:themeFillShade="D9"/>
              <w:rPr>
                <w:rFonts w:cs="Arial"/>
                <w:bCs/>
              </w:rPr>
            </w:pPr>
          </w:p>
          <w:p w14:paraId="52EDC142"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061BDE0B"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7621F009" w14:textId="5FABA105" w:rsidR="00B85EAD" w:rsidRPr="00B85EAD" w:rsidRDefault="00B85EAD" w:rsidP="00293AD6">
            <w:pPr>
              <w:shd w:val="clear" w:color="auto" w:fill="D9D9D9" w:themeFill="background1" w:themeFillShade="D9"/>
              <w:rPr>
                <w:rFonts w:cs="Arial"/>
                <w:bCs/>
              </w:rPr>
            </w:pPr>
          </w:p>
          <w:p w14:paraId="0F027146"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6BC04266" w14:textId="77777777" w:rsidR="00B85EAD" w:rsidRPr="00B85EAD" w:rsidRDefault="00B85EAD" w:rsidP="00293AD6">
            <w:pPr>
              <w:shd w:val="clear" w:color="auto" w:fill="D9D9D9" w:themeFill="background1" w:themeFillShade="D9"/>
              <w:rPr>
                <w:rFonts w:cs="Arial"/>
                <w:bCs/>
              </w:rPr>
            </w:pPr>
            <w:r w:rsidRPr="00B85EAD">
              <w:rPr>
                <w:rFonts w:cs="Arial"/>
                <w:bCs/>
              </w:rPr>
              <w:t>Brown rot fungi</w:t>
            </w:r>
          </w:p>
          <w:p w14:paraId="49C03731" w14:textId="42B87401" w:rsidR="00B85EAD" w:rsidRPr="00B85EAD" w:rsidRDefault="00B85EAD" w:rsidP="00293AD6">
            <w:pPr>
              <w:shd w:val="clear" w:color="auto" w:fill="D9D9D9" w:themeFill="background1" w:themeFillShade="D9"/>
              <w:rPr>
                <w:rFonts w:cs="Arial"/>
                <w:bCs/>
              </w:rPr>
            </w:pPr>
          </w:p>
          <w:p w14:paraId="6E12419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71969419" w14:textId="7B0304EC" w:rsidR="00B85EAD" w:rsidRPr="00AD5AD8" w:rsidRDefault="00B85EAD" w:rsidP="00293AD6">
            <w:pPr>
              <w:shd w:val="clear" w:color="auto" w:fill="D9D9D9" w:themeFill="background1" w:themeFillShade="D9"/>
              <w:rPr>
                <w:rFonts w:cs="Arial"/>
                <w:bCs/>
              </w:rPr>
            </w:pPr>
            <w:r>
              <w:rPr>
                <w:rFonts w:cs="Arial"/>
                <w:bCs/>
              </w:rPr>
              <w:t>White rot fungi</w:t>
            </w:r>
          </w:p>
        </w:tc>
      </w:tr>
      <w:tr w:rsidR="00B85EAD" w14:paraId="14B2CBA4" w14:textId="77777777" w:rsidTr="00293AD6">
        <w:tc>
          <w:tcPr>
            <w:tcW w:w="2707" w:type="dxa"/>
            <w:tcBorders>
              <w:left w:val="single" w:sz="4" w:space="0" w:color="000000"/>
              <w:bottom w:val="single" w:sz="4" w:space="0" w:color="000000"/>
            </w:tcBorders>
            <w:shd w:val="clear" w:color="auto" w:fill="D9D9D9" w:themeFill="background1" w:themeFillShade="D9"/>
          </w:tcPr>
          <w:p w14:paraId="30C952EE"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67F35F3"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49457BAD"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6581E62E" w14:textId="77777777" w:rsidR="00293AD6" w:rsidRPr="00293AD6" w:rsidRDefault="00293AD6" w:rsidP="00293AD6">
            <w:pPr>
              <w:shd w:val="clear" w:color="auto" w:fill="D9D9D9" w:themeFill="background1" w:themeFillShade="D9"/>
              <w:rPr>
                <w:rFonts w:cs="Arial"/>
                <w:bCs/>
              </w:rPr>
            </w:pPr>
            <w:r w:rsidRPr="00293AD6">
              <w:rPr>
                <w:rFonts w:cs="Arial"/>
                <w:bCs/>
              </w:rPr>
              <w:t>Preventive treatment for wood in use class 1 to 3.1</w:t>
            </w:r>
          </w:p>
          <w:p w14:paraId="516B1934" w14:textId="436858D7" w:rsidR="00B85EAD" w:rsidRPr="00AD5AD8" w:rsidRDefault="00293AD6" w:rsidP="00293AD6">
            <w:pPr>
              <w:shd w:val="clear" w:color="auto" w:fill="D9D9D9" w:themeFill="background1" w:themeFillShade="D9"/>
              <w:rPr>
                <w:rFonts w:cs="Arial"/>
                <w:bCs/>
              </w:rPr>
            </w:pPr>
            <w:r w:rsidRPr="00293AD6">
              <w:rPr>
                <w:rFonts w:cs="Arial"/>
                <w:bCs/>
              </w:rPr>
              <w:t>Softwood and hardwood</w:t>
            </w:r>
          </w:p>
        </w:tc>
      </w:tr>
      <w:tr w:rsidR="00B85EAD" w14:paraId="4C26F29B" w14:textId="77777777" w:rsidTr="00293AD6">
        <w:tc>
          <w:tcPr>
            <w:tcW w:w="2707" w:type="dxa"/>
            <w:tcBorders>
              <w:left w:val="single" w:sz="4" w:space="0" w:color="000000"/>
              <w:bottom w:val="single" w:sz="4" w:space="0" w:color="000000"/>
            </w:tcBorders>
            <w:shd w:val="clear" w:color="auto" w:fill="D9D9D9" w:themeFill="background1" w:themeFillShade="D9"/>
          </w:tcPr>
          <w:p w14:paraId="2A3B0DB3"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B7D38AD" w14:textId="77777777" w:rsidR="00293AD6" w:rsidRPr="00293AD6" w:rsidRDefault="00293AD6" w:rsidP="00293AD6">
            <w:pPr>
              <w:shd w:val="clear" w:color="auto" w:fill="D9D9D9" w:themeFill="background1" w:themeFillShade="D9"/>
              <w:rPr>
                <w:rFonts w:cs="Times New Roman"/>
              </w:rPr>
            </w:pPr>
            <w:r w:rsidRPr="00293AD6">
              <w:rPr>
                <w:rFonts w:cs="Times New Roman"/>
              </w:rPr>
              <w:t>Open system: dip treatment</w:t>
            </w:r>
          </w:p>
          <w:p w14:paraId="34E4E4B6" w14:textId="0DF44B33" w:rsidR="00B85EAD" w:rsidRPr="00AD5AD8" w:rsidRDefault="00293AD6" w:rsidP="00293AD6">
            <w:pPr>
              <w:shd w:val="clear" w:color="auto" w:fill="D9D9D9" w:themeFill="background1" w:themeFillShade="D9"/>
              <w:rPr>
                <w:rFonts w:cs="Arial"/>
                <w:bCs/>
              </w:rPr>
            </w:pPr>
            <w:r w:rsidRPr="00293AD6">
              <w:rPr>
                <w:rFonts w:cs="Times New Roman"/>
              </w:rPr>
              <w:t>Superficial application / short dipping treatment</w:t>
            </w:r>
          </w:p>
        </w:tc>
      </w:tr>
      <w:tr w:rsidR="00B85EAD" w14:paraId="7219E839" w14:textId="77777777" w:rsidTr="00293AD6">
        <w:tc>
          <w:tcPr>
            <w:tcW w:w="2707" w:type="dxa"/>
            <w:tcBorders>
              <w:left w:val="single" w:sz="4" w:space="0" w:color="000000"/>
              <w:bottom w:val="single" w:sz="4" w:space="0" w:color="000000"/>
            </w:tcBorders>
            <w:shd w:val="clear" w:color="auto" w:fill="D9D9D9" w:themeFill="background1" w:themeFillShade="D9"/>
          </w:tcPr>
          <w:p w14:paraId="0D361202"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6E5D8734" w14:textId="295C2040" w:rsidR="00B85EAD" w:rsidRPr="00AD5AD8" w:rsidRDefault="00293AD6" w:rsidP="00293AD6">
            <w:pPr>
              <w:shd w:val="clear" w:color="auto" w:fill="D9D9D9" w:themeFill="background1" w:themeFillShade="D9"/>
              <w:rPr>
                <w:rFonts w:cs="Arial"/>
                <w:bCs/>
              </w:rPr>
            </w:pPr>
            <w:r>
              <w:rPr>
                <w:rFonts w:cs="Arial"/>
                <w:bCs/>
              </w:rPr>
              <w:t>2</w:t>
            </w:r>
            <w:r w:rsidR="00B85EAD" w:rsidRPr="008B3B8C">
              <w:rPr>
                <w:rFonts w:cs="Arial"/>
                <w:bCs/>
              </w:rPr>
              <w:t>00 g/m²</w:t>
            </w:r>
          </w:p>
          <w:p w14:paraId="1518C3BD" w14:textId="77777777" w:rsidR="00B85EAD" w:rsidRPr="00AD5AD8" w:rsidRDefault="00B85EAD" w:rsidP="00293AD6">
            <w:pPr>
              <w:shd w:val="clear" w:color="auto" w:fill="D9D9D9" w:themeFill="background1" w:themeFillShade="D9"/>
              <w:rPr>
                <w:rFonts w:cs="Arial"/>
                <w:bCs/>
              </w:rPr>
            </w:pPr>
          </w:p>
        </w:tc>
      </w:tr>
      <w:tr w:rsidR="00B85EAD" w:rsidRPr="00F6579D" w14:paraId="156F030A" w14:textId="77777777" w:rsidTr="00293AD6">
        <w:tc>
          <w:tcPr>
            <w:tcW w:w="2707" w:type="dxa"/>
            <w:tcBorders>
              <w:left w:val="single" w:sz="4" w:space="0" w:color="000000"/>
              <w:bottom w:val="single" w:sz="4" w:space="0" w:color="000000"/>
            </w:tcBorders>
            <w:shd w:val="clear" w:color="auto" w:fill="D9D9D9" w:themeFill="background1" w:themeFillShade="D9"/>
          </w:tcPr>
          <w:p w14:paraId="66EEC63F"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1383C52" w14:textId="275432A2" w:rsidR="00B85EAD" w:rsidRPr="007A5B15" w:rsidRDefault="00293AD6" w:rsidP="00293AD6">
            <w:pPr>
              <w:shd w:val="clear" w:color="auto" w:fill="D9D9D9" w:themeFill="background1" w:themeFillShade="D9"/>
              <w:rPr>
                <w:rFonts w:cs="Arial"/>
                <w:bCs/>
                <w:lang w:val="it-IT"/>
              </w:rPr>
            </w:pPr>
            <w:r w:rsidRPr="00293AD6">
              <w:rPr>
                <w:rFonts w:cs="Arial"/>
                <w:bCs/>
                <w:lang w:val="it-IT"/>
              </w:rPr>
              <w:t>Industrial</w:t>
            </w:r>
          </w:p>
        </w:tc>
      </w:tr>
      <w:tr w:rsidR="00B85EAD" w14:paraId="59559904" w14:textId="77777777" w:rsidTr="00293AD6">
        <w:trPr>
          <w:trHeight w:val="797"/>
        </w:trPr>
        <w:tc>
          <w:tcPr>
            <w:tcW w:w="2707" w:type="dxa"/>
            <w:tcBorders>
              <w:left w:val="single" w:sz="4" w:space="0" w:color="000000"/>
              <w:bottom w:val="single" w:sz="4" w:space="0" w:color="000000"/>
            </w:tcBorders>
            <w:shd w:val="clear" w:color="auto" w:fill="D9D9D9" w:themeFill="background1" w:themeFillShade="D9"/>
          </w:tcPr>
          <w:p w14:paraId="5ED443D0"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D14282A" w14:textId="27E0C954" w:rsidR="00B85EAD" w:rsidRPr="00AD5AD8" w:rsidRDefault="00293AD6" w:rsidP="00293AD6">
            <w:pPr>
              <w:shd w:val="clear" w:color="auto" w:fill="D9D9D9" w:themeFill="background1" w:themeFillShade="D9"/>
              <w:rPr>
                <w:rFonts w:cs="Arial"/>
                <w:bCs/>
              </w:rPr>
            </w:pPr>
            <w:r w:rsidRPr="00293AD6">
              <w:rPr>
                <w:rFonts w:cs="Arial"/>
                <w:bCs/>
              </w:rPr>
              <w:t>IBC (intermediate bulk container), Plastic: HDPE, 1000 L or tinplate, 200L, Hermetically closed with a cap.</w:t>
            </w:r>
          </w:p>
        </w:tc>
      </w:tr>
    </w:tbl>
    <w:p w14:paraId="199AC750" w14:textId="556A3B11" w:rsidR="00B85EAD" w:rsidRDefault="00B85EAD" w:rsidP="00293AD6">
      <w:pPr>
        <w:pStyle w:val="Absatz"/>
        <w:shd w:val="clear" w:color="auto" w:fill="FFFFFF" w:themeFill="background1"/>
        <w:ind w:left="0"/>
      </w:pPr>
    </w:p>
    <w:p w14:paraId="6768CF65" w14:textId="77777777" w:rsidR="00B85EAD" w:rsidRPr="00066DCF" w:rsidRDefault="00B85EAD" w:rsidP="00293AD6">
      <w:pPr>
        <w:pStyle w:val="Absatz"/>
        <w:shd w:val="clear" w:color="auto" w:fill="FFFFFF" w:themeFill="background1"/>
        <w:ind w:left="0"/>
      </w:pPr>
    </w:p>
    <w:p w14:paraId="11284795" w14:textId="77777777" w:rsidR="009D0C0B" w:rsidRPr="00066DCF" w:rsidRDefault="009D0C0B">
      <w:pPr>
        <w:pStyle w:val="Absatz"/>
      </w:pPr>
    </w:p>
    <w:p w14:paraId="514ECB69" w14:textId="77777777" w:rsidR="009D0C0B" w:rsidRDefault="00FA480B">
      <w:pPr>
        <w:pStyle w:val="Titre3"/>
        <w:rPr>
          <w:rFonts w:eastAsia="Calibri"/>
          <w:lang w:eastAsia="sv-SE"/>
        </w:rPr>
      </w:pPr>
      <w:bookmarkStart w:id="78" w:name="_Toc536627302"/>
      <w:r>
        <w:t>Physical, chemical and technical properties</w:t>
      </w:r>
      <w:bookmarkEnd w:id="78"/>
      <w:r>
        <w:t xml:space="preserve"> </w:t>
      </w:r>
    </w:p>
    <w:p w14:paraId="56DE6265" w14:textId="77777777" w:rsidR="00066DCF" w:rsidRPr="00AD5AD8" w:rsidRDefault="00066DCF" w:rsidP="00066DCF">
      <w:pPr>
        <w:keepNext/>
        <w:tabs>
          <w:tab w:val="left" w:pos="1304"/>
        </w:tabs>
        <w:spacing w:before="240" w:after="60" w:line="280" w:lineRule="atLeast"/>
        <w:ind w:left="1304"/>
        <w:outlineLvl w:val="2"/>
        <w:rPr>
          <w:rFonts w:cs="Arial"/>
          <w:b/>
          <w:bCs/>
          <w:szCs w:val="28"/>
        </w:rPr>
      </w:pPr>
      <w:r w:rsidRPr="00AD5AD8">
        <w:rPr>
          <w:rFonts w:cs="Arial"/>
          <w:b/>
          <w:bCs/>
          <w:szCs w:val="28"/>
        </w:rPr>
        <w:t>Identity, composition of the biocidal product, packaging</w:t>
      </w:r>
    </w:p>
    <w:p w14:paraId="5338F562" w14:textId="77777777" w:rsidR="006E26A4"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 xml:space="preserve">The biocidal product is not the same as the one assessed for the inclusion of the active substances in annex 1 of directive 98/8/EC. The composition of the product is confidential and is presented in a confidential annex. Active substances are supplied in premixes. </w:t>
      </w:r>
    </w:p>
    <w:p w14:paraId="2C71A212" w14:textId="4B2A983A"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0.07% of pure cypermethrin (cis:trans/ 40:60), 0.15% of pure propiconazole</w:t>
      </w:r>
      <w:r w:rsidRPr="00B100F1">
        <w:rPr>
          <w:rFonts w:ascii="Verdana" w:hAnsi="Verdana" w:cs="Arial"/>
          <w:iCs/>
          <w:lang w:val="en-GB"/>
        </w:rPr>
        <w:t>, 0.049% of pure IPBC and 0.0475% of pure tebuconazole.</w:t>
      </w:r>
    </w:p>
    <w:p w14:paraId="045BC87C" w14:textId="39F22142" w:rsidR="006E26A4" w:rsidRPr="00AD5AD8" w:rsidRDefault="006E26A4" w:rsidP="006E26A4">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w:t>
      </w:r>
      <w:r>
        <w:rPr>
          <w:rFonts w:ascii="Verdana" w:hAnsi="Verdana" w:cs="Arial"/>
          <w:iCs/>
          <w:lang w:val="en-GB"/>
        </w:rPr>
        <w:t>8</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cypermethrin, 0.1</w:t>
      </w:r>
      <w:r>
        <w:rPr>
          <w:rFonts w:ascii="Verdana" w:hAnsi="Verdana" w:cs="Arial"/>
          <w:iCs/>
          <w:lang w:val="en-GB"/>
        </w:rPr>
        <w:t>6</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propiconazole</w:t>
      </w:r>
      <w:r w:rsidRPr="00B100F1">
        <w:rPr>
          <w:rFonts w:ascii="Verdana" w:hAnsi="Verdana" w:cs="Arial"/>
          <w:iCs/>
          <w:lang w:val="en-GB"/>
        </w:rPr>
        <w:t>, 0.0</w:t>
      </w:r>
      <w:r>
        <w:rPr>
          <w:rFonts w:ascii="Verdana" w:hAnsi="Verdana" w:cs="Arial"/>
          <w:iCs/>
          <w:lang w:val="en-GB"/>
        </w:rPr>
        <w:t>5</w:t>
      </w:r>
      <w:r w:rsidRPr="00B100F1">
        <w:rPr>
          <w:rFonts w:ascii="Verdana" w:hAnsi="Verdana" w:cs="Arial"/>
          <w:iCs/>
          <w:lang w:val="en-GB"/>
        </w:rPr>
        <w:t xml:space="preserve">% of </w:t>
      </w:r>
      <w:r>
        <w:rPr>
          <w:rFonts w:ascii="Verdana" w:hAnsi="Verdana" w:cs="Arial"/>
          <w:iCs/>
          <w:lang w:val="en-GB"/>
        </w:rPr>
        <w:t>technical</w:t>
      </w:r>
      <w:r w:rsidRPr="00B100F1">
        <w:rPr>
          <w:rFonts w:ascii="Verdana" w:hAnsi="Verdana" w:cs="Arial"/>
          <w:iCs/>
          <w:lang w:val="en-GB"/>
        </w:rPr>
        <w:t xml:space="preserve"> IPBC and 0.05% of </w:t>
      </w:r>
      <w:r>
        <w:rPr>
          <w:rFonts w:ascii="Verdana" w:hAnsi="Verdana" w:cs="Arial"/>
          <w:iCs/>
          <w:lang w:val="en-GB"/>
        </w:rPr>
        <w:t>technical</w:t>
      </w:r>
      <w:r w:rsidRPr="00B100F1">
        <w:rPr>
          <w:rFonts w:ascii="Verdana" w:hAnsi="Verdana" w:cs="Arial"/>
          <w:iCs/>
          <w:lang w:val="en-GB"/>
        </w:rPr>
        <w:t xml:space="preserve"> tebuconazole.</w:t>
      </w:r>
    </w:p>
    <w:p w14:paraId="1E635D2A" w14:textId="77777777" w:rsidR="00066DCF" w:rsidRDefault="00066DCF" w:rsidP="00066DCF">
      <w:pPr>
        <w:pStyle w:val="En-tteheaderprotocols"/>
        <w:tabs>
          <w:tab w:val="clear" w:pos="4536"/>
          <w:tab w:val="clear" w:pos="9072"/>
        </w:tabs>
        <w:rPr>
          <w:rFonts w:ascii="Verdana" w:hAnsi="Verdana" w:cs="Arial"/>
          <w:iCs/>
          <w:lang w:val="en-GB"/>
        </w:rPr>
      </w:pPr>
    </w:p>
    <w:p w14:paraId="3C1ECAED" w14:textId="77777777" w:rsidR="006E26A4" w:rsidRPr="00AD5AD8" w:rsidRDefault="006E26A4" w:rsidP="00066DCF">
      <w:pPr>
        <w:pStyle w:val="En-tteheaderprotocols"/>
        <w:tabs>
          <w:tab w:val="clear" w:pos="4536"/>
          <w:tab w:val="clear" w:pos="9072"/>
        </w:tabs>
        <w:rPr>
          <w:rFonts w:ascii="Verdana" w:hAnsi="Verdana" w:cs="Arial"/>
          <w:iCs/>
          <w:lang w:val="en-GB"/>
        </w:rPr>
      </w:pPr>
    </w:p>
    <w:p w14:paraId="64F9D8D1" w14:textId="1E203431"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does not contain PT6 conservative.</w:t>
      </w:r>
    </w:p>
    <w:p w14:paraId="5FFFAB7B" w14:textId="77777777" w:rsidR="00066DCF" w:rsidRPr="00AD5AD8" w:rsidRDefault="00066DCF" w:rsidP="00066DCF">
      <w:pPr>
        <w:keepNext/>
        <w:tabs>
          <w:tab w:val="left" w:pos="1304"/>
        </w:tabs>
        <w:spacing w:before="240" w:after="60" w:line="240" w:lineRule="atLeast"/>
        <w:outlineLvl w:val="3"/>
        <w:rPr>
          <w:rFonts w:cs="Arial"/>
          <w:szCs w:val="22"/>
        </w:rPr>
      </w:pPr>
      <w:r w:rsidRPr="00AD5AD8">
        <w:rPr>
          <w:rFonts w:cs="Arial"/>
          <w:szCs w:val="22"/>
        </w:rPr>
        <w:t>Formulation type: Another Liquid (AL), ready to use</w:t>
      </w:r>
    </w:p>
    <w:p w14:paraId="6E627A8D" w14:textId="77777777" w:rsidR="00066DCF" w:rsidRPr="00AD5AD8" w:rsidRDefault="00066DCF" w:rsidP="00066DCF">
      <w:pPr>
        <w:pStyle w:val="En-tteheaderprotocols"/>
        <w:tabs>
          <w:tab w:val="clear" w:pos="4536"/>
          <w:tab w:val="clear" w:pos="9072"/>
        </w:tabs>
        <w:rPr>
          <w:rFonts w:ascii="Verdana" w:hAnsi="Verdana" w:cs="Arial"/>
          <w:iCs/>
          <w:lang w:val="en-GB"/>
        </w:rPr>
      </w:pPr>
    </w:p>
    <w:p w14:paraId="53047080" w14:textId="77777777"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Hydrocarbon and H304 co-formulant content: ≥10%.</w:t>
      </w:r>
    </w:p>
    <w:p w14:paraId="6C5CD350" w14:textId="77777777" w:rsidR="00066DCF" w:rsidRDefault="00066DCF">
      <w:pPr>
        <w:spacing w:line="260" w:lineRule="atLeast"/>
        <w:ind w:left="360"/>
        <w:contextualSpacing/>
        <w:rPr>
          <w:rFonts w:eastAsia="Calibri"/>
          <w:lang w:eastAsia="sv-SE"/>
        </w:rPr>
      </w:pPr>
    </w:p>
    <w:p w14:paraId="402384B8" w14:textId="77777777" w:rsidR="00066DCF" w:rsidRDefault="00066DCF">
      <w:pPr>
        <w:spacing w:line="260" w:lineRule="atLeast"/>
        <w:ind w:left="360"/>
        <w:contextualSpacing/>
        <w:rPr>
          <w:rFonts w:eastAsia="Calibri"/>
          <w:lang w:eastAsia="sv-SE"/>
        </w:rPr>
        <w:sectPr w:rsidR="00066DCF" w:rsidSect="0039605F">
          <w:headerReference w:type="default" r:id="rId19"/>
          <w:footerReference w:type="default" r:id="rId20"/>
          <w:pgSz w:w="11906" w:h="16838"/>
          <w:pgMar w:top="1021" w:right="991" w:bottom="1021" w:left="1418" w:header="709" w:footer="709" w:gutter="0"/>
          <w:cols w:space="708"/>
          <w:docGrid w:linePitch="360"/>
        </w:sectPr>
      </w:pPr>
    </w:p>
    <w:p w14:paraId="2DA76CF9" w14:textId="77777777" w:rsidR="00066DCF" w:rsidRDefault="00066DCF">
      <w:pPr>
        <w:spacing w:line="260" w:lineRule="atLeast"/>
        <w:ind w:left="360"/>
        <w:contextualSpacing/>
        <w:rPr>
          <w:rFonts w:eastAsia="Calibri"/>
          <w:lang w:eastAsia="sv-SE"/>
        </w:rPr>
      </w:pPr>
    </w:p>
    <w:p w14:paraId="0B0C560A" w14:textId="77777777" w:rsidR="00066DCF" w:rsidRPr="00AD5AD8" w:rsidRDefault="00066DCF" w:rsidP="00066DCF">
      <w:pPr>
        <w:keepNext/>
        <w:tabs>
          <w:tab w:val="left" w:pos="1304"/>
        </w:tabs>
        <w:spacing w:before="240" w:after="60" w:line="240" w:lineRule="atLeast"/>
        <w:ind w:left="1304"/>
        <w:outlineLvl w:val="3"/>
        <w:rPr>
          <w:rFonts w:cs="Arial"/>
          <w:b/>
          <w:bCs/>
          <w:szCs w:val="28"/>
        </w:rPr>
      </w:pPr>
      <w:r w:rsidRPr="00AD5AD8">
        <w:rPr>
          <w:b/>
          <w:bCs/>
          <w:szCs w:val="28"/>
        </w:rPr>
        <w:t>Physico-chemical properties</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448"/>
        <w:gridCol w:w="1984"/>
      </w:tblGrid>
      <w:tr w:rsidR="00066DCF" w:rsidRPr="00685696" w14:paraId="4A88C187" w14:textId="77777777" w:rsidTr="00AD5AD8">
        <w:trPr>
          <w:trHeight w:val="233"/>
          <w:tblHeader/>
        </w:trPr>
        <w:tc>
          <w:tcPr>
            <w:tcW w:w="2160" w:type="dxa"/>
            <w:shd w:val="clear" w:color="auto" w:fill="E0E0E0"/>
            <w:vAlign w:val="center"/>
          </w:tcPr>
          <w:p w14:paraId="734D7F58" w14:textId="77777777" w:rsidR="00066DCF" w:rsidRPr="00685696" w:rsidRDefault="00066DCF" w:rsidP="00066DCF">
            <w:pPr>
              <w:rPr>
                <w:rFonts w:cs="Arial"/>
                <w:b/>
                <w:lang w:eastAsia="en-US"/>
              </w:rPr>
            </w:pPr>
            <w:r w:rsidRPr="00685696">
              <w:rPr>
                <w:rFonts w:cs="Arial"/>
                <w:b/>
                <w:lang w:eastAsia="en-US"/>
              </w:rPr>
              <w:t>Property</w:t>
            </w:r>
          </w:p>
        </w:tc>
        <w:tc>
          <w:tcPr>
            <w:tcW w:w="1690" w:type="dxa"/>
            <w:shd w:val="clear" w:color="auto" w:fill="E0E0E0"/>
            <w:vAlign w:val="center"/>
          </w:tcPr>
          <w:p w14:paraId="7F1B3845" w14:textId="77777777" w:rsidR="00066DCF" w:rsidRPr="00685696" w:rsidRDefault="00066DCF" w:rsidP="00066DCF">
            <w:pPr>
              <w:rPr>
                <w:rFonts w:cs="Arial"/>
                <w:b/>
                <w:lang w:eastAsia="en-US"/>
              </w:rPr>
            </w:pPr>
            <w:r w:rsidRPr="00685696">
              <w:rPr>
                <w:rFonts w:cs="Arial"/>
                <w:b/>
                <w:lang w:eastAsia="en-US"/>
              </w:rPr>
              <w:t>Guideline  and Method</w:t>
            </w:r>
          </w:p>
        </w:tc>
        <w:tc>
          <w:tcPr>
            <w:tcW w:w="1503" w:type="dxa"/>
            <w:shd w:val="clear" w:color="auto" w:fill="E0E0E0"/>
            <w:vAlign w:val="center"/>
          </w:tcPr>
          <w:p w14:paraId="524A9F15" w14:textId="77777777" w:rsidR="00066DCF" w:rsidRPr="00685696" w:rsidRDefault="00066DCF" w:rsidP="00066DCF">
            <w:pPr>
              <w:rPr>
                <w:rFonts w:cs="Arial"/>
                <w:b/>
                <w:lang w:eastAsia="en-US"/>
              </w:rPr>
            </w:pPr>
            <w:r w:rsidRPr="00685696">
              <w:rPr>
                <w:rFonts w:cs="Arial"/>
                <w:b/>
                <w:lang w:eastAsia="en-US"/>
              </w:rPr>
              <w:t>Purity of the test substance (% (w/w)</w:t>
            </w:r>
          </w:p>
        </w:tc>
        <w:tc>
          <w:tcPr>
            <w:tcW w:w="4885" w:type="dxa"/>
            <w:shd w:val="clear" w:color="auto" w:fill="E0E0E0"/>
            <w:vAlign w:val="center"/>
          </w:tcPr>
          <w:p w14:paraId="13C5D7C0" w14:textId="77777777" w:rsidR="00066DCF" w:rsidRPr="00685696" w:rsidRDefault="00066DCF" w:rsidP="00066DCF">
            <w:pPr>
              <w:rPr>
                <w:rFonts w:cs="Arial"/>
                <w:b/>
                <w:lang w:eastAsia="en-US"/>
              </w:rPr>
            </w:pPr>
            <w:r w:rsidRPr="00685696">
              <w:rPr>
                <w:rFonts w:cs="Arial"/>
                <w:b/>
                <w:lang w:eastAsia="en-US"/>
              </w:rPr>
              <w:t>Results</w:t>
            </w:r>
          </w:p>
        </w:tc>
        <w:tc>
          <w:tcPr>
            <w:tcW w:w="2448" w:type="dxa"/>
            <w:shd w:val="clear" w:color="auto" w:fill="E0E0E0"/>
            <w:vAlign w:val="center"/>
          </w:tcPr>
          <w:p w14:paraId="27F2A28A" w14:textId="77777777" w:rsidR="00066DCF" w:rsidRPr="00685696" w:rsidRDefault="00066DCF" w:rsidP="00066DCF">
            <w:pPr>
              <w:jc w:val="center"/>
              <w:rPr>
                <w:rFonts w:cs="Arial"/>
                <w:b/>
                <w:lang w:eastAsia="en-US"/>
              </w:rPr>
            </w:pPr>
            <w:r w:rsidRPr="00685696">
              <w:rPr>
                <w:rFonts w:cs="Arial"/>
                <w:b/>
                <w:lang w:eastAsia="en-US"/>
              </w:rPr>
              <w:t>Comments</w:t>
            </w:r>
          </w:p>
        </w:tc>
        <w:tc>
          <w:tcPr>
            <w:tcW w:w="1984" w:type="dxa"/>
            <w:shd w:val="clear" w:color="auto" w:fill="E0E0E0"/>
            <w:vAlign w:val="center"/>
          </w:tcPr>
          <w:p w14:paraId="22524E0B" w14:textId="77777777" w:rsidR="00066DCF" w:rsidRPr="00685696" w:rsidRDefault="00066DCF" w:rsidP="00066DCF">
            <w:pPr>
              <w:rPr>
                <w:rFonts w:cs="Arial"/>
                <w:b/>
                <w:lang w:eastAsia="en-US"/>
              </w:rPr>
            </w:pPr>
            <w:r w:rsidRPr="00685696">
              <w:rPr>
                <w:rFonts w:cs="Arial"/>
                <w:b/>
                <w:lang w:eastAsia="en-US"/>
              </w:rPr>
              <w:t>Reference</w:t>
            </w:r>
          </w:p>
        </w:tc>
      </w:tr>
      <w:tr w:rsidR="00066DCF" w:rsidRPr="00685696" w14:paraId="20752301" w14:textId="77777777" w:rsidTr="00AD5AD8">
        <w:trPr>
          <w:trHeight w:val="233"/>
        </w:trPr>
        <w:tc>
          <w:tcPr>
            <w:tcW w:w="2160" w:type="dxa"/>
          </w:tcPr>
          <w:p w14:paraId="7B754775" w14:textId="77777777" w:rsidR="00066DCF" w:rsidRPr="00685696" w:rsidRDefault="00066DCF" w:rsidP="00066DCF">
            <w:pPr>
              <w:rPr>
                <w:rFonts w:cs="Arial"/>
                <w:lang w:eastAsia="de-DE"/>
              </w:rPr>
            </w:pPr>
            <w:r w:rsidRPr="00685696">
              <w:rPr>
                <w:rFonts w:cs="Arial"/>
                <w:lang w:eastAsia="de-DE"/>
              </w:rPr>
              <w:t>Physical state at 20 °C and 101.3 kPa</w:t>
            </w:r>
          </w:p>
        </w:tc>
        <w:tc>
          <w:tcPr>
            <w:tcW w:w="1690" w:type="dxa"/>
            <w:vMerge w:val="restart"/>
          </w:tcPr>
          <w:p w14:paraId="5D435787" w14:textId="77777777" w:rsidR="00066DCF" w:rsidRPr="00685696" w:rsidRDefault="00066DCF" w:rsidP="00066DCF">
            <w:pPr>
              <w:rPr>
                <w:rFonts w:cs="Arial"/>
                <w:lang w:eastAsia="de-DE"/>
              </w:rPr>
            </w:pPr>
            <w:r w:rsidRPr="00685696">
              <w:rPr>
                <w:rFonts w:eastAsiaTheme="minorHAnsi" w:cs="Arial"/>
                <w:color w:val="000000"/>
                <w:lang w:val="fr-FR" w:eastAsia="en-US"/>
              </w:rPr>
              <w:t>METDESCR</w:t>
            </w:r>
          </w:p>
        </w:tc>
        <w:tc>
          <w:tcPr>
            <w:tcW w:w="1503" w:type="dxa"/>
            <w:vMerge w:val="restart"/>
          </w:tcPr>
          <w:p w14:paraId="7B81B1FA" w14:textId="77777777" w:rsidR="00066DCF" w:rsidRPr="00685696" w:rsidRDefault="00066DCF" w:rsidP="00066DCF">
            <w:pPr>
              <w:rPr>
                <w:rFonts w:cs="Arial"/>
                <w:lang w:eastAsia="de-DE"/>
              </w:rPr>
            </w:pPr>
            <w:r w:rsidRPr="00685696">
              <w:rPr>
                <w:rFonts w:cs="Arial"/>
                <w:lang w:eastAsia="de-DE"/>
              </w:rPr>
              <w:t>X6122B1</w:t>
            </w:r>
          </w:p>
          <w:p w14:paraId="3995BF27" w14:textId="77777777" w:rsidR="00066DCF" w:rsidRPr="00685696" w:rsidRDefault="00066DCF" w:rsidP="00066DCF">
            <w:pPr>
              <w:rPr>
                <w:rFonts w:cs="Arial"/>
                <w:lang w:eastAsia="de-DE"/>
              </w:rPr>
            </w:pPr>
            <w:r w:rsidRPr="00685696">
              <w:rPr>
                <w:rFonts w:cs="Arial"/>
                <w:lang w:eastAsia="de-DE"/>
              </w:rPr>
              <w:t>Lot/batch No.: PaP V 83.2</w:t>
            </w:r>
          </w:p>
          <w:p w14:paraId="40D31468" w14:textId="77777777" w:rsidR="00066DCF" w:rsidRPr="00685696" w:rsidRDefault="00066DCF" w:rsidP="00066DCF">
            <w:pPr>
              <w:rPr>
                <w:rFonts w:cs="Arial"/>
                <w:lang w:eastAsia="de-DE"/>
              </w:rPr>
            </w:pPr>
          </w:p>
          <w:p w14:paraId="7CC2C06E" w14:textId="77777777" w:rsidR="00066DCF" w:rsidRPr="00685696" w:rsidRDefault="00066DCF" w:rsidP="00066DCF">
            <w:pPr>
              <w:rPr>
                <w:rFonts w:cs="Arial"/>
                <w:lang w:eastAsia="de-DE"/>
              </w:rPr>
            </w:pPr>
          </w:p>
        </w:tc>
        <w:tc>
          <w:tcPr>
            <w:tcW w:w="4885" w:type="dxa"/>
          </w:tcPr>
          <w:p w14:paraId="565D365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Liquid, transparent, no deposit, no phase partition</w:t>
            </w:r>
          </w:p>
        </w:tc>
        <w:tc>
          <w:tcPr>
            <w:tcW w:w="2448" w:type="dxa"/>
            <w:vMerge w:val="restart"/>
          </w:tcPr>
          <w:p w14:paraId="50F9B317" w14:textId="77777777" w:rsidR="00066DCF" w:rsidRPr="00685696" w:rsidRDefault="00066DCF" w:rsidP="00066DCF">
            <w:pPr>
              <w:rPr>
                <w:rFonts w:cs="Arial"/>
                <w:lang w:eastAsia="de-DE"/>
              </w:rPr>
            </w:pPr>
            <w:r w:rsidRPr="00685696">
              <w:rPr>
                <w:rFonts w:cs="Arial"/>
                <w:lang w:eastAsia="de-DE"/>
              </w:rPr>
              <w:t>Acceptable</w:t>
            </w:r>
          </w:p>
        </w:tc>
        <w:tc>
          <w:tcPr>
            <w:tcW w:w="1984" w:type="dxa"/>
            <w:vMerge w:val="restart"/>
          </w:tcPr>
          <w:p w14:paraId="16586841" w14:textId="77777777" w:rsidR="00066DCF" w:rsidRPr="00685696" w:rsidRDefault="00066DCF" w:rsidP="00066DCF">
            <w:pPr>
              <w:rPr>
                <w:rFonts w:cs="Arial"/>
                <w:lang w:eastAsia="de-DE"/>
              </w:rPr>
            </w:pPr>
            <w:r w:rsidRPr="00685696">
              <w:rPr>
                <w:rFonts w:cs="Arial"/>
                <w:lang w:eastAsia="de-DE"/>
              </w:rPr>
              <w:t>Simon F. 2015</w:t>
            </w:r>
          </w:p>
          <w:p w14:paraId="58A4327F" w14:textId="77777777" w:rsidR="00066DCF" w:rsidRPr="00685696" w:rsidRDefault="00066DCF" w:rsidP="00066DCF">
            <w:pPr>
              <w:rPr>
                <w:rFonts w:cs="Arial"/>
                <w:lang w:eastAsia="de-DE"/>
              </w:rPr>
            </w:pPr>
            <w:r w:rsidRPr="00685696">
              <w:rPr>
                <w:rFonts w:cs="Arial"/>
                <w:lang w:eastAsia="de-DE"/>
              </w:rPr>
              <w:t>150313/PaPV93.8</w:t>
            </w:r>
          </w:p>
          <w:p w14:paraId="2E320469" w14:textId="77777777" w:rsidR="00066DCF" w:rsidRPr="00685696" w:rsidRDefault="00066DCF" w:rsidP="00066DCF">
            <w:pPr>
              <w:rPr>
                <w:rFonts w:cs="Arial"/>
                <w:lang w:eastAsia="de-DE"/>
              </w:rPr>
            </w:pPr>
          </w:p>
          <w:p w14:paraId="4FDFF48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5DB5BF34" w14:textId="77777777" w:rsidR="00066DCF" w:rsidRPr="00685696" w:rsidRDefault="00066DCF" w:rsidP="00066DCF">
            <w:pPr>
              <w:rPr>
                <w:rFonts w:cs="Arial"/>
                <w:lang w:eastAsia="de-DE"/>
              </w:rPr>
            </w:pPr>
            <w:r w:rsidRPr="00685696">
              <w:rPr>
                <w:rFonts w:cs="Arial"/>
                <w:bCs/>
              </w:rPr>
              <w:t>402/14/1095F/abc-e</w:t>
            </w:r>
          </w:p>
        </w:tc>
      </w:tr>
      <w:tr w:rsidR="00066DCF" w:rsidRPr="00685696" w14:paraId="2BBC2480" w14:textId="77777777" w:rsidTr="00AD5AD8">
        <w:trPr>
          <w:trHeight w:val="233"/>
        </w:trPr>
        <w:tc>
          <w:tcPr>
            <w:tcW w:w="2160" w:type="dxa"/>
          </w:tcPr>
          <w:p w14:paraId="48CCB388" w14:textId="77777777" w:rsidR="00066DCF" w:rsidRPr="00685696" w:rsidRDefault="00066DCF" w:rsidP="00066DCF">
            <w:pPr>
              <w:rPr>
                <w:rFonts w:cs="Arial"/>
                <w:lang w:eastAsia="de-DE"/>
              </w:rPr>
            </w:pPr>
            <w:r w:rsidRPr="00685696">
              <w:rPr>
                <w:rFonts w:cs="Arial"/>
                <w:lang w:eastAsia="de-DE"/>
              </w:rPr>
              <w:t>Colour at 20 °C and 101.3 kPa</w:t>
            </w:r>
          </w:p>
        </w:tc>
        <w:tc>
          <w:tcPr>
            <w:tcW w:w="1690" w:type="dxa"/>
            <w:vMerge/>
          </w:tcPr>
          <w:p w14:paraId="70103DE6" w14:textId="77777777" w:rsidR="00066DCF" w:rsidRPr="00685696" w:rsidRDefault="00066DCF" w:rsidP="00066DCF">
            <w:pPr>
              <w:rPr>
                <w:rFonts w:cs="Arial"/>
                <w:lang w:eastAsia="de-DE"/>
              </w:rPr>
            </w:pPr>
          </w:p>
        </w:tc>
        <w:tc>
          <w:tcPr>
            <w:tcW w:w="1503" w:type="dxa"/>
            <w:vMerge/>
          </w:tcPr>
          <w:p w14:paraId="3A23840F" w14:textId="77777777" w:rsidR="00066DCF" w:rsidRPr="00685696" w:rsidRDefault="00066DCF" w:rsidP="00066DCF">
            <w:pPr>
              <w:rPr>
                <w:rFonts w:cs="Arial"/>
                <w:lang w:eastAsia="de-DE"/>
              </w:rPr>
            </w:pPr>
          </w:p>
        </w:tc>
        <w:tc>
          <w:tcPr>
            <w:tcW w:w="4885" w:type="dxa"/>
          </w:tcPr>
          <w:p w14:paraId="7F8E15A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pale yellow, transparent at initial time and yellow, transparent</w:t>
            </w:r>
          </w:p>
        </w:tc>
        <w:tc>
          <w:tcPr>
            <w:tcW w:w="2448" w:type="dxa"/>
            <w:vMerge/>
          </w:tcPr>
          <w:p w14:paraId="08E29313" w14:textId="77777777" w:rsidR="00066DCF" w:rsidRPr="00685696" w:rsidRDefault="00066DCF" w:rsidP="00066DCF">
            <w:pPr>
              <w:rPr>
                <w:rFonts w:cs="Arial"/>
                <w:lang w:eastAsia="de-DE"/>
              </w:rPr>
            </w:pPr>
          </w:p>
        </w:tc>
        <w:tc>
          <w:tcPr>
            <w:tcW w:w="1984" w:type="dxa"/>
            <w:vMerge/>
          </w:tcPr>
          <w:p w14:paraId="7730F1E0" w14:textId="77777777" w:rsidR="00066DCF" w:rsidRPr="00685696" w:rsidRDefault="00066DCF" w:rsidP="00066DCF">
            <w:pPr>
              <w:rPr>
                <w:rFonts w:cs="Arial"/>
                <w:lang w:eastAsia="de-DE"/>
              </w:rPr>
            </w:pPr>
          </w:p>
        </w:tc>
      </w:tr>
      <w:tr w:rsidR="00066DCF" w:rsidRPr="00685696" w14:paraId="290FE785" w14:textId="77777777" w:rsidTr="00AD5AD8">
        <w:trPr>
          <w:trHeight w:val="233"/>
        </w:trPr>
        <w:tc>
          <w:tcPr>
            <w:tcW w:w="2160" w:type="dxa"/>
          </w:tcPr>
          <w:p w14:paraId="6BD0FB5E" w14:textId="77777777" w:rsidR="00066DCF" w:rsidRPr="00685696" w:rsidRDefault="00066DCF" w:rsidP="00066DCF">
            <w:pPr>
              <w:rPr>
                <w:rFonts w:cs="Arial"/>
                <w:lang w:eastAsia="de-DE"/>
              </w:rPr>
            </w:pPr>
            <w:r w:rsidRPr="00685696">
              <w:rPr>
                <w:rFonts w:cs="Arial"/>
                <w:lang w:eastAsia="de-DE"/>
              </w:rPr>
              <w:t>Odour at 20 °C and 101.3 kPa</w:t>
            </w:r>
          </w:p>
        </w:tc>
        <w:tc>
          <w:tcPr>
            <w:tcW w:w="1690" w:type="dxa"/>
            <w:vMerge/>
          </w:tcPr>
          <w:p w14:paraId="4B48402E" w14:textId="77777777" w:rsidR="00066DCF" w:rsidRPr="00685696" w:rsidRDefault="00066DCF" w:rsidP="00066DCF">
            <w:pPr>
              <w:rPr>
                <w:rFonts w:cs="Arial"/>
                <w:lang w:eastAsia="de-DE"/>
              </w:rPr>
            </w:pPr>
          </w:p>
        </w:tc>
        <w:tc>
          <w:tcPr>
            <w:tcW w:w="1503" w:type="dxa"/>
            <w:vMerge/>
          </w:tcPr>
          <w:p w14:paraId="2DD30871" w14:textId="77777777" w:rsidR="00066DCF" w:rsidRPr="00685696" w:rsidRDefault="00066DCF" w:rsidP="00066DCF">
            <w:pPr>
              <w:rPr>
                <w:rFonts w:cs="Arial"/>
                <w:lang w:eastAsia="de-DE"/>
              </w:rPr>
            </w:pPr>
          </w:p>
        </w:tc>
        <w:tc>
          <w:tcPr>
            <w:tcW w:w="4885" w:type="dxa"/>
          </w:tcPr>
          <w:p w14:paraId="13F7A7D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White spirit like odour</w:t>
            </w:r>
          </w:p>
        </w:tc>
        <w:tc>
          <w:tcPr>
            <w:tcW w:w="2448" w:type="dxa"/>
            <w:vMerge/>
          </w:tcPr>
          <w:p w14:paraId="1EEE1C27" w14:textId="77777777" w:rsidR="00066DCF" w:rsidRPr="00685696" w:rsidRDefault="00066DCF" w:rsidP="00066DCF">
            <w:pPr>
              <w:rPr>
                <w:rFonts w:cs="Arial"/>
                <w:lang w:eastAsia="de-DE"/>
              </w:rPr>
            </w:pPr>
          </w:p>
        </w:tc>
        <w:tc>
          <w:tcPr>
            <w:tcW w:w="1984" w:type="dxa"/>
            <w:vMerge/>
          </w:tcPr>
          <w:p w14:paraId="2FBAB71F" w14:textId="77777777" w:rsidR="00066DCF" w:rsidRPr="00685696" w:rsidRDefault="00066DCF" w:rsidP="00066DCF">
            <w:pPr>
              <w:rPr>
                <w:rFonts w:cs="Arial"/>
                <w:lang w:eastAsia="de-DE"/>
              </w:rPr>
            </w:pPr>
          </w:p>
        </w:tc>
      </w:tr>
      <w:tr w:rsidR="00066DCF" w:rsidRPr="00685696" w14:paraId="263E329C" w14:textId="77777777" w:rsidTr="00AD5AD8">
        <w:trPr>
          <w:trHeight w:val="233"/>
        </w:trPr>
        <w:tc>
          <w:tcPr>
            <w:tcW w:w="2160" w:type="dxa"/>
          </w:tcPr>
          <w:p w14:paraId="6231A930" w14:textId="77777777" w:rsidR="00066DCF" w:rsidRPr="00685696" w:rsidRDefault="00066DCF" w:rsidP="00066DCF">
            <w:pPr>
              <w:rPr>
                <w:rFonts w:cs="Arial"/>
                <w:lang w:eastAsia="de-DE"/>
              </w:rPr>
            </w:pPr>
            <w:r w:rsidRPr="00685696">
              <w:rPr>
                <w:rFonts w:cs="Arial"/>
                <w:lang w:eastAsia="de-DE"/>
              </w:rPr>
              <w:t>Acidity / alkalinity</w:t>
            </w:r>
          </w:p>
        </w:tc>
        <w:tc>
          <w:tcPr>
            <w:tcW w:w="1690" w:type="dxa"/>
          </w:tcPr>
          <w:p w14:paraId="26348868" w14:textId="77777777" w:rsidR="00066DCF" w:rsidRPr="00685696" w:rsidRDefault="00066DCF" w:rsidP="00066DCF">
            <w:pPr>
              <w:rPr>
                <w:rFonts w:cs="Arial"/>
                <w:lang w:eastAsia="de-DE"/>
              </w:rPr>
            </w:pPr>
          </w:p>
        </w:tc>
        <w:tc>
          <w:tcPr>
            <w:tcW w:w="1503" w:type="dxa"/>
          </w:tcPr>
          <w:p w14:paraId="4861BBD2" w14:textId="77777777" w:rsidR="00066DCF" w:rsidRPr="00685696" w:rsidRDefault="00066DCF" w:rsidP="00066DCF">
            <w:pPr>
              <w:rPr>
                <w:rFonts w:cs="Arial"/>
                <w:lang w:eastAsia="de-DE"/>
              </w:rPr>
            </w:pPr>
          </w:p>
        </w:tc>
        <w:tc>
          <w:tcPr>
            <w:tcW w:w="4885" w:type="dxa"/>
          </w:tcPr>
          <w:p w14:paraId="686F5069" w14:textId="77777777" w:rsidR="00066DCF" w:rsidRPr="00685696" w:rsidRDefault="00066DCF" w:rsidP="00066DCF">
            <w:pPr>
              <w:rPr>
                <w:rFonts w:cs="Arial"/>
                <w:lang w:eastAsia="de-DE"/>
              </w:rPr>
            </w:pPr>
            <w:r w:rsidRPr="00685696">
              <w:rPr>
                <w:rFonts w:cs="Arial"/>
                <w:lang w:eastAsia="de-DE"/>
              </w:rPr>
              <w:t>Not required as X6122B1 is a non-aqueous ready-to-use product.</w:t>
            </w:r>
          </w:p>
        </w:tc>
        <w:tc>
          <w:tcPr>
            <w:tcW w:w="2448" w:type="dxa"/>
          </w:tcPr>
          <w:p w14:paraId="116CC648"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Acceptable. Not required for non-aqueous liquid which are not applied as dilution.</w:t>
            </w:r>
          </w:p>
        </w:tc>
        <w:tc>
          <w:tcPr>
            <w:tcW w:w="1984" w:type="dxa"/>
          </w:tcPr>
          <w:p w14:paraId="14FF6E7B" w14:textId="77777777" w:rsidR="00066DCF" w:rsidRPr="00685696" w:rsidRDefault="00066DCF" w:rsidP="00066DCF">
            <w:pPr>
              <w:keepNext/>
              <w:tabs>
                <w:tab w:val="left" w:pos="1304"/>
              </w:tabs>
              <w:spacing w:after="60" w:line="240" w:lineRule="atLeast"/>
              <w:outlineLvl w:val="3"/>
              <w:rPr>
                <w:rFonts w:cs="Arial"/>
                <w:bCs/>
              </w:rPr>
            </w:pPr>
          </w:p>
        </w:tc>
      </w:tr>
      <w:tr w:rsidR="00066DCF" w:rsidRPr="00685696" w14:paraId="310F63CC" w14:textId="77777777" w:rsidTr="00AD5AD8">
        <w:trPr>
          <w:trHeight w:val="233"/>
        </w:trPr>
        <w:tc>
          <w:tcPr>
            <w:tcW w:w="2160" w:type="dxa"/>
            <w:tcBorders>
              <w:top w:val="single" w:sz="4" w:space="0" w:color="auto"/>
              <w:left w:val="single" w:sz="4" w:space="0" w:color="auto"/>
              <w:bottom w:val="single" w:sz="4" w:space="0" w:color="auto"/>
              <w:right w:val="single" w:sz="4" w:space="0" w:color="auto"/>
            </w:tcBorders>
          </w:tcPr>
          <w:p w14:paraId="3B2860EA" w14:textId="77777777" w:rsidR="00066DCF" w:rsidRPr="00685696" w:rsidRDefault="00066DCF" w:rsidP="00066DCF">
            <w:pPr>
              <w:rPr>
                <w:rFonts w:cs="Arial"/>
                <w:lang w:eastAsia="de-DE"/>
              </w:rPr>
            </w:pPr>
            <w:bookmarkStart w:id="79" w:name="_Toc244336298"/>
            <w:r w:rsidRPr="00685696">
              <w:rPr>
                <w:rFonts w:cs="Arial"/>
                <w:lang w:eastAsia="de-DE"/>
              </w:rPr>
              <w:t>Relative density / bulk density</w:t>
            </w:r>
            <w:bookmarkEnd w:id="79"/>
          </w:p>
        </w:tc>
        <w:tc>
          <w:tcPr>
            <w:tcW w:w="1690" w:type="dxa"/>
            <w:tcBorders>
              <w:top w:val="single" w:sz="4" w:space="0" w:color="auto"/>
              <w:left w:val="single" w:sz="4" w:space="0" w:color="auto"/>
              <w:bottom w:val="single" w:sz="4" w:space="0" w:color="auto"/>
              <w:right w:val="single" w:sz="4" w:space="0" w:color="auto"/>
            </w:tcBorders>
          </w:tcPr>
          <w:p w14:paraId="171ACD79" w14:textId="77777777" w:rsidR="00066DCF" w:rsidRPr="00685696" w:rsidRDefault="00066DCF" w:rsidP="00066DCF">
            <w:pPr>
              <w:pStyle w:val="Default"/>
              <w:jc w:val="center"/>
              <w:rPr>
                <w:rFonts w:ascii="Verdana" w:hAnsi="Verdana" w:cs="Arial"/>
                <w:sz w:val="20"/>
                <w:szCs w:val="20"/>
              </w:rPr>
            </w:pPr>
            <w:r w:rsidRPr="00685696">
              <w:rPr>
                <w:rFonts w:ascii="Verdana" w:hAnsi="Verdana" w:cs="Arial"/>
                <w:sz w:val="20"/>
                <w:szCs w:val="20"/>
              </w:rPr>
              <w:t>OECD 109</w:t>
            </w:r>
          </w:p>
          <w:p w14:paraId="7A4953F9" w14:textId="77777777" w:rsidR="00066DCF" w:rsidRPr="00685696" w:rsidRDefault="00066DCF" w:rsidP="00066DCF">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6A27806C" w14:textId="77777777" w:rsidR="00066DCF" w:rsidRPr="00685696" w:rsidRDefault="00066DCF" w:rsidP="00066DCF">
            <w:pPr>
              <w:rPr>
                <w:rFonts w:cs="Arial"/>
                <w:lang w:eastAsia="de-DE"/>
              </w:rPr>
            </w:pPr>
            <w:r w:rsidRPr="00685696">
              <w:rPr>
                <w:rFonts w:cs="Arial"/>
                <w:lang w:eastAsia="de-DE"/>
              </w:rPr>
              <w:t>X6122B1</w:t>
            </w:r>
          </w:p>
          <w:p w14:paraId="0876B0F0" w14:textId="77777777" w:rsidR="00066DCF" w:rsidRPr="00685696" w:rsidRDefault="00066DCF" w:rsidP="00066DCF">
            <w:pPr>
              <w:rPr>
                <w:rFonts w:cs="Arial"/>
                <w:lang w:eastAsia="de-DE"/>
              </w:rPr>
            </w:pPr>
            <w:r w:rsidRPr="00685696">
              <w:rPr>
                <w:rFonts w:cs="Arial"/>
                <w:lang w:eastAsia="de-DE"/>
              </w:rPr>
              <w:t>Lot/batch No.: PaP V 83.2</w:t>
            </w:r>
          </w:p>
          <w:p w14:paraId="4C6EAAC6"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Borders>
              <w:top w:val="single" w:sz="4" w:space="0" w:color="auto"/>
              <w:left w:val="single" w:sz="4" w:space="0" w:color="auto"/>
              <w:bottom w:val="single" w:sz="4" w:space="0" w:color="auto"/>
              <w:right w:val="single" w:sz="4" w:space="0" w:color="auto"/>
            </w:tcBorders>
          </w:tcPr>
          <w:p w14:paraId="4C9A41A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No.109 (pycnometers method), the mean relative density of X6122B1 was:</w:t>
            </w:r>
          </w:p>
          <w:p w14:paraId="54D46CD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 (21.3°C / 4°C) = 0.803</w:t>
            </w:r>
          </w:p>
        </w:tc>
        <w:tc>
          <w:tcPr>
            <w:tcW w:w="2448" w:type="dxa"/>
            <w:tcBorders>
              <w:top w:val="single" w:sz="4" w:space="0" w:color="auto"/>
              <w:left w:val="single" w:sz="4" w:space="0" w:color="auto"/>
              <w:bottom w:val="single" w:sz="4" w:space="0" w:color="auto"/>
              <w:right w:val="single" w:sz="4" w:space="0" w:color="auto"/>
            </w:tcBorders>
          </w:tcPr>
          <w:p w14:paraId="74606C8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Borders>
              <w:top w:val="single" w:sz="4" w:space="0" w:color="auto"/>
              <w:left w:val="single" w:sz="4" w:space="0" w:color="auto"/>
              <w:bottom w:val="single" w:sz="4" w:space="0" w:color="auto"/>
              <w:right w:val="single" w:sz="4" w:space="0" w:color="auto"/>
            </w:tcBorders>
          </w:tcPr>
          <w:p w14:paraId="322FD9D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70C42D6B" w14:textId="77777777" w:rsidR="00066DCF" w:rsidRPr="00685696" w:rsidRDefault="00066DCF" w:rsidP="00066DCF">
            <w:pPr>
              <w:rPr>
                <w:rFonts w:cs="Arial"/>
                <w:lang w:eastAsia="de-DE"/>
              </w:rPr>
            </w:pPr>
            <w:r w:rsidRPr="00685696">
              <w:rPr>
                <w:rFonts w:cs="Arial"/>
                <w:bCs/>
              </w:rPr>
              <w:t>402/14/1095F/abc-e</w:t>
            </w:r>
          </w:p>
        </w:tc>
      </w:tr>
      <w:tr w:rsidR="00066DCF" w:rsidRPr="00685696" w14:paraId="36C942DA" w14:textId="77777777" w:rsidTr="00AD5AD8">
        <w:trPr>
          <w:trHeight w:val="212"/>
        </w:trPr>
        <w:tc>
          <w:tcPr>
            <w:tcW w:w="2160" w:type="dxa"/>
          </w:tcPr>
          <w:p w14:paraId="367461C0" w14:textId="77777777" w:rsidR="00066DCF" w:rsidRPr="00685696" w:rsidRDefault="00066DCF" w:rsidP="00066DCF">
            <w:pPr>
              <w:rPr>
                <w:rFonts w:cs="Arial"/>
                <w:lang w:eastAsia="de-DE"/>
              </w:rPr>
            </w:pPr>
            <w:r w:rsidRPr="00685696">
              <w:rPr>
                <w:rFonts w:cs="Arial"/>
                <w:lang w:eastAsia="de-DE"/>
              </w:rPr>
              <w:t xml:space="preserve">Storage stability test – </w:t>
            </w:r>
            <w:r w:rsidRPr="00685696">
              <w:rPr>
                <w:rFonts w:cs="Arial"/>
                <w:b/>
                <w:lang w:eastAsia="de-DE"/>
              </w:rPr>
              <w:t>accelerated storage</w:t>
            </w:r>
          </w:p>
        </w:tc>
        <w:tc>
          <w:tcPr>
            <w:tcW w:w="1690" w:type="dxa"/>
          </w:tcPr>
          <w:p w14:paraId="29D6D805"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46.3 </w:t>
            </w:r>
          </w:p>
          <w:p w14:paraId="322A066B"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 xml:space="preserve">(8 weeks at 40 ± 2ºC in commercial packaging) </w:t>
            </w:r>
          </w:p>
          <w:p w14:paraId="1144FF1B" w14:textId="024DA723" w:rsidR="00066DCF" w:rsidRPr="00685696" w:rsidRDefault="00066DCF" w:rsidP="00066DCF">
            <w:pPr>
              <w:keepNext/>
              <w:tabs>
                <w:tab w:val="left" w:pos="1304"/>
              </w:tabs>
              <w:spacing w:after="60" w:line="240" w:lineRule="atLeast"/>
              <w:outlineLvl w:val="3"/>
              <w:rPr>
                <w:rFonts w:cs="Arial"/>
                <w:b/>
                <w:bCs/>
              </w:rPr>
            </w:pPr>
            <w:r w:rsidRPr="00685696">
              <w:rPr>
                <w:rFonts w:cs="Arial"/>
              </w:rPr>
              <w:t>Analytical method validated in report 402/13/1139F/ab-e (see point 2.2.3)</w:t>
            </w:r>
            <w:r w:rsidR="00ED4060">
              <w:rPr>
                <w:rFonts w:cs="Arial"/>
              </w:rPr>
              <w:t xml:space="preserve"> and 635281-1 (for PBC</w:t>
            </w:r>
            <w:r w:rsidR="00973211">
              <w:rPr>
                <w:rFonts w:cs="Arial"/>
              </w:rPr>
              <w:t xml:space="preserve"> but not sufficiently validated</w:t>
            </w:r>
            <w:r w:rsidR="00ED4060">
              <w:rPr>
                <w:rFonts w:cs="Arial"/>
              </w:rPr>
              <w:t>)</w:t>
            </w:r>
          </w:p>
        </w:tc>
        <w:tc>
          <w:tcPr>
            <w:tcW w:w="1503" w:type="dxa"/>
          </w:tcPr>
          <w:p w14:paraId="1EFB662F" w14:textId="77777777" w:rsidR="00066DCF" w:rsidRPr="00685696" w:rsidRDefault="00066DCF" w:rsidP="00066DCF">
            <w:pPr>
              <w:rPr>
                <w:rFonts w:cs="Arial"/>
                <w:lang w:eastAsia="de-DE"/>
              </w:rPr>
            </w:pPr>
            <w:r w:rsidRPr="00685696">
              <w:rPr>
                <w:rFonts w:cs="Arial"/>
                <w:lang w:eastAsia="de-DE"/>
              </w:rPr>
              <w:t>X6122B1</w:t>
            </w:r>
          </w:p>
          <w:p w14:paraId="2D8BD578" w14:textId="77777777" w:rsidR="00066DCF" w:rsidRPr="00685696" w:rsidRDefault="00066DCF" w:rsidP="00066DCF">
            <w:pPr>
              <w:rPr>
                <w:rFonts w:cs="Arial"/>
                <w:lang w:eastAsia="de-DE"/>
              </w:rPr>
            </w:pPr>
            <w:r w:rsidRPr="00685696">
              <w:rPr>
                <w:rFonts w:cs="Arial"/>
                <w:lang w:eastAsia="de-DE"/>
              </w:rPr>
              <w:t>Lot/batch No.: PaP V 83.2</w:t>
            </w:r>
          </w:p>
          <w:p w14:paraId="68891F81"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6F8A799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Packaging: 5L in HDPE and 1 L bottle in metal without lacquer</w:t>
            </w:r>
          </w:p>
          <w:p w14:paraId="2E66AA7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product X6122B1 was found to be a pale yellow, transparent liquid at initial time and a yellow, transparent liquid after 8 weeks at 40 ± 2°C. No deposit or phase partition was observed after 8 weeks at 40 ± 2°C. The appearance of X6122B1 was considered to be stable after an accelerated storage procedure at 40 ± 2°C for 8 weeks.</w:t>
            </w:r>
          </w:p>
          <w:p w14:paraId="33A725C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materials (5 L bottle in HDPE and 1 L bottle in metal) were considered to be stable after an accelerated storage procedure for 8 weeks at 40 ± 2°C. No significant weight change were observed (-1.8% for the HDPE packaging and -1.2% for the metal packaging). No sign of corrosion were noted.</w:t>
            </w:r>
          </w:p>
          <w:p w14:paraId="2E61D94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MASS CHANGES</w:t>
            </w:r>
          </w:p>
          <w:p w14:paraId="7AD94E4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Initial total mass (product + packaging): 4376 g for the HDPE packaging, 857.27 g for the metal packaging</w:t>
            </w:r>
          </w:p>
          <w:p w14:paraId="7D9D2A0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Mass at sampling (product + packaging): after storage: 4297 g for the HDPE packaging, 847.37 g for the metal packaging</w:t>
            </w:r>
          </w:p>
          <w:p w14:paraId="11620A6A" w14:textId="77777777" w:rsidR="00066DCF" w:rsidRPr="00685696" w:rsidRDefault="00066DCF" w:rsidP="00066DCF">
            <w:pPr>
              <w:keepNext/>
              <w:tabs>
                <w:tab w:val="left" w:pos="1304"/>
              </w:tabs>
              <w:spacing w:after="60" w:line="240" w:lineRule="atLeast"/>
              <w:outlineLvl w:val="3"/>
              <w:rPr>
                <w:rFonts w:cs="Arial"/>
                <w:bCs/>
              </w:rPr>
            </w:pPr>
          </w:p>
          <w:p w14:paraId="79363D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0.074% w/w at initial time and 0.073% w/w after 8 weeks at 40 ± 2°C.</w:t>
            </w:r>
          </w:p>
          <w:p w14:paraId="30D2076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IPBC content was 0052% w/w at initial time and 0.040% w/w after 8 weeks at 40 ± 2°C. </w:t>
            </w:r>
          </w:p>
          <w:p w14:paraId="0473AE7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tebuconazole content was 0.049% w/w at initial time and 0.049% w/w after 8 weeks at 40 ± 2°C. </w:t>
            </w:r>
          </w:p>
          <w:p w14:paraId="64F8410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propiconazole content was 0.159% w/w at initial time and 0.160% w/w after 8 weeks at 40 ± 2°C. </w:t>
            </w:r>
          </w:p>
          <w:p w14:paraId="3A47FCCA" w14:textId="77777777" w:rsidR="00066DCF" w:rsidRDefault="00066DCF">
            <w:pPr>
              <w:keepNext/>
              <w:tabs>
                <w:tab w:val="left" w:pos="1304"/>
              </w:tabs>
              <w:spacing w:after="60" w:line="240" w:lineRule="atLeast"/>
              <w:outlineLvl w:val="3"/>
              <w:rPr>
                <w:rFonts w:cs="Arial"/>
                <w:bCs/>
              </w:rPr>
            </w:pPr>
            <w:r w:rsidRPr="00685696">
              <w:rPr>
                <w:rFonts w:cs="Arial"/>
                <w:bCs/>
              </w:rPr>
              <w:t>With a variation of -1.4% for cypermethrin, no variation for tebuconazole and a variation of +0.6% for propiconazole vs. the values at initial time, the test item was considered to be stable after the accelerated storage procedure. The variation was - 23.1% for IPBC.  PBC was identified as degradation product.</w:t>
            </w:r>
          </w:p>
          <w:p w14:paraId="76B9B7A8" w14:textId="77777777" w:rsidR="002A51CD" w:rsidRDefault="002A51CD">
            <w:pPr>
              <w:keepNext/>
              <w:tabs>
                <w:tab w:val="left" w:pos="1304"/>
              </w:tabs>
              <w:spacing w:after="60" w:line="240" w:lineRule="atLeast"/>
              <w:outlineLvl w:val="3"/>
              <w:rPr>
                <w:rFonts w:cs="Arial"/>
                <w:bCs/>
              </w:rPr>
            </w:pPr>
          </w:p>
          <w:p w14:paraId="4DC7A5E9" w14:textId="5855E1DC" w:rsidR="002A51CD" w:rsidRDefault="002A51CD" w:rsidP="002A51CD">
            <w:pPr>
              <w:keepNext/>
              <w:tabs>
                <w:tab w:val="left" w:pos="1304"/>
              </w:tabs>
              <w:spacing w:after="60" w:line="240" w:lineRule="atLeast"/>
              <w:outlineLvl w:val="3"/>
              <w:rPr>
                <w:rFonts w:cs="Arial"/>
                <w:bCs/>
              </w:rPr>
            </w:pPr>
            <w:r>
              <w:rPr>
                <w:rFonts w:cs="Arial"/>
                <w:bCs/>
              </w:rPr>
              <w:t>Determination of degradation product from IPBC has been performed</w:t>
            </w:r>
            <w:r w:rsidR="00E90A23">
              <w:rPr>
                <w:rFonts w:cs="Arial"/>
                <w:bCs/>
              </w:rPr>
              <w:t xml:space="preserve"> in report </w:t>
            </w:r>
            <w:r w:rsidR="00E90A23">
              <w:rPr>
                <w:rFonts w:cs="Arial"/>
                <w:bCs/>
                <w:lang w:val="pt-PT"/>
              </w:rPr>
              <w:t>M. Klamer 2016:</w:t>
            </w:r>
          </w:p>
          <w:p w14:paraId="7F34BB79" w14:textId="77777777" w:rsidR="002A51CD" w:rsidRDefault="002A51CD" w:rsidP="002A51CD">
            <w:pPr>
              <w:keepNext/>
              <w:tabs>
                <w:tab w:val="left" w:pos="1304"/>
              </w:tabs>
              <w:spacing w:after="60" w:line="240" w:lineRule="atLeast"/>
              <w:outlineLvl w:val="3"/>
              <w:rPr>
                <w:rFonts w:cs="Arial"/>
                <w:bCs/>
              </w:rPr>
            </w:pPr>
            <w:r>
              <w:rPr>
                <w:rFonts w:cs="Arial"/>
                <w:bCs/>
              </w:rPr>
              <w:t>Before storage: 0.052% w/w IPBC and no PCB found (&lt;LOQ)</w:t>
            </w:r>
          </w:p>
          <w:p w14:paraId="30B53F59" w14:textId="25091D60" w:rsidR="002A51CD" w:rsidRPr="00685696" w:rsidRDefault="002A51CD" w:rsidP="002A51CD">
            <w:pPr>
              <w:keepNext/>
              <w:tabs>
                <w:tab w:val="left" w:pos="1304"/>
              </w:tabs>
              <w:spacing w:after="60" w:line="240" w:lineRule="atLeast"/>
              <w:outlineLvl w:val="3"/>
              <w:rPr>
                <w:rFonts w:cs="Arial"/>
                <w:bCs/>
              </w:rPr>
            </w:pPr>
            <w:r>
              <w:rPr>
                <w:rFonts w:cs="Arial"/>
                <w:bCs/>
              </w:rPr>
              <w:t>After storage: 0.038% w/w IPBC and 0.011% PBC</w:t>
            </w:r>
          </w:p>
        </w:tc>
        <w:tc>
          <w:tcPr>
            <w:tcW w:w="2448" w:type="dxa"/>
          </w:tcPr>
          <w:p w14:paraId="344BF919" w14:textId="77777777" w:rsidR="00066DCF" w:rsidRPr="00B100F1" w:rsidRDefault="00066DCF" w:rsidP="00066DCF">
            <w:pPr>
              <w:keepNext/>
              <w:tabs>
                <w:tab w:val="left" w:pos="1304"/>
              </w:tabs>
              <w:spacing w:after="60" w:line="240" w:lineRule="atLeast"/>
              <w:outlineLvl w:val="3"/>
              <w:rPr>
                <w:rFonts w:cs="Arial"/>
                <w:bCs/>
              </w:rPr>
            </w:pPr>
            <w:r w:rsidRPr="00B100F1">
              <w:rPr>
                <w:rFonts w:cs="Arial"/>
                <w:bCs/>
              </w:rPr>
              <w:t>The product compatible with metal box and HDPE container.</w:t>
            </w:r>
          </w:p>
          <w:p w14:paraId="103F7F1F" w14:textId="4D7C56DE" w:rsidR="002A51CD" w:rsidRPr="00B100F1" w:rsidRDefault="00066DCF" w:rsidP="00066DCF">
            <w:pPr>
              <w:keepNext/>
              <w:tabs>
                <w:tab w:val="left" w:pos="1304"/>
              </w:tabs>
              <w:spacing w:after="60" w:line="240" w:lineRule="atLeast"/>
              <w:outlineLvl w:val="3"/>
              <w:rPr>
                <w:rFonts w:cs="Arial"/>
                <w:bCs/>
              </w:rPr>
            </w:pPr>
            <w:r w:rsidRPr="00B100F1">
              <w:rPr>
                <w:rFonts w:cs="Arial"/>
                <w:bCs/>
              </w:rPr>
              <w:t>Variation of IPBC after storage is higher than 10%. A study has been performed to identify PBC as the degradation product. Its content after storage was found to be 0.011%w/</w:t>
            </w:r>
            <w:r w:rsidR="00B100F1" w:rsidRPr="00B100F1">
              <w:rPr>
                <w:rFonts w:cs="Arial"/>
                <w:bCs/>
              </w:rPr>
              <w:t>w, which</w:t>
            </w:r>
            <w:r w:rsidRPr="00B100F1">
              <w:rPr>
                <w:rFonts w:cs="Arial"/>
                <w:bCs/>
              </w:rPr>
              <w:t xml:space="preserve"> corresponds to the loss of IPBC.  </w:t>
            </w:r>
            <w:r w:rsidR="002A51CD" w:rsidRPr="00B100F1">
              <w:rPr>
                <w:rFonts w:cs="Arial"/>
                <w:bCs/>
              </w:rPr>
              <w:t xml:space="preserve"> Validation data are reported in the section “analytical method”.</w:t>
            </w:r>
            <w:r w:rsidR="00CB5450" w:rsidRPr="00B100F1">
              <w:rPr>
                <w:rFonts w:cs="Arial"/>
                <w:bCs/>
              </w:rPr>
              <w:t xml:space="preserve"> The method is not completely validated. However, it is clear that IPBC will degrade into PBC.</w:t>
            </w:r>
            <w:r w:rsidR="000B6A15" w:rsidRPr="00B100F1">
              <w:rPr>
                <w:rFonts w:cs="Arial"/>
                <w:bCs/>
              </w:rPr>
              <w:t xml:space="preserve"> </w:t>
            </w:r>
            <w:r w:rsidR="00A225D2">
              <w:rPr>
                <w:rFonts w:cs="Arial"/>
                <w:bCs/>
              </w:rPr>
              <w:t>In order to accept such variations, a fully validated method and justification that the degradation products do not lead to human health concern and do not affect the efficacy should be provided as stated in Echa guidance on the BPR.</w:t>
            </w:r>
          </w:p>
          <w:p w14:paraId="51D32478" w14:textId="63BB98CC" w:rsidR="00066DCF" w:rsidRPr="00B100F1" w:rsidRDefault="00A225D2" w:rsidP="00A225D2">
            <w:pPr>
              <w:keepNext/>
              <w:tabs>
                <w:tab w:val="left" w:pos="1304"/>
              </w:tabs>
              <w:spacing w:after="60" w:line="240" w:lineRule="atLeast"/>
              <w:outlineLvl w:val="3"/>
              <w:rPr>
                <w:rFonts w:cs="Arial"/>
                <w:b/>
                <w:bCs/>
              </w:rPr>
            </w:pPr>
            <w:r>
              <w:rPr>
                <w:rFonts w:cs="Arial"/>
                <w:bCs/>
              </w:rPr>
              <w:t>With the available data, s</w:t>
            </w:r>
            <w:r w:rsidR="000B6A15" w:rsidRPr="00B100F1">
              <w:rPr>
                <w:rFonts w:cs="Arial"/>
                <w:bCs/>
              </w:rPr>
              <w:t>ince the variations after storage is higher than 10%, t</w:t>
            </w:r>
            <w:r w:rsidR="00066DCF" w:rsidRPr="00B100F1">
              <w:rPr>
                <w:rFonts w:cs="Arial"/>
                <w:bCs/>
              </w:rPr>
              <w:t xml:space="preserve">he product </w:t>
            </w:r>
            <w:r w:rsidR="009B764A" w:rsidRPr="00B100F1">
              <w:rPr>
                <w:rFonts w:cs="Arial"/>
                <w:bCs/>
              </w:rPr>
              <w:t>is not considered stable at 40°C</w:t>
            </w:r>
            <w:r w:rsidR="00347D65" w:rsidRPr="00B100F1">
              <w:rPr>
                <w:rFonts w:cs="Arial"/>
                <w:bCs/>
              </w:rPr>
              <w:t xml:space="preserve"> and should </w:t>
            </w:r>
            <w:r w:rsidR="00FB3797" w:rsidRPr="00B100F1">
              <w:rPr>
                <w:rFonts w:cs="Arial"/>
                <w:bCs/>
              </w:rPr>
              <w:t xml:space="preserve">not </w:t>
            </w:r>
            <w:r w:rsidR="00347D65" w:rsidRPr="00B100F1">
              <w:rPr>
                <w:rFonts w:cs="Arial"/>
                <w:bCs/>
              </w:rPr>
              <w:t xml:space="preserve">be stored at </w:t>
            </w:r>
            <w:r w:rsidR="00FB3797" w:rsidRPr="00B100F1">
              <w:rPr>
                <w:rFonts w:cs="Arial"/>
                <w:bCs/>
              </w:rPr>
              <w:t>a temperature higher than 20°C (</w:t>
            </w:r>
            <w:r w:rsidR="00347D65" w:rsidRPr="00B100F1">
              <w:rPr>
                <w:rFonts w:cs="Arial"/>
                <w:bCs/>
              </w:rPr>
              <w:t>temperature of the shelf life study)</w:t>
            </w:r>
            <w:r w:rsidR="00B109C0" w:rsidRPr="00B100F1">
              <w:rPr>
                <w:rFonts w:cs="Arial"/>
                <w:bCs/>
              </w:rPr>
              <w:t xml:space="preserve">. </w:t>
            </w:r>
          </w:p>
        </w:tc>
        <w:tc>
          <w:tcPr>
            <w:tcW w:w="1984" w:type="dxa"/>
          </w:tcPr>
          <w:p w14:paraId="2C2AF4E6"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Legay S 2015</w:t>
            </w:r>
          </w:p>
          <w:p w14:paraId="0701E537"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402/14/1095F/abc-e</w:t>
            </w:r>
          </w:p>
          <w:p w14:paraId="6EC3114C"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M. Klamer 2016</w:t>
            </w:r>
          </w:p>
          <w:p w14:paraId="71F31014" w14:textId="77777777" w:rsidR="002A51CD" w:rsidRDefault="00066DCF" w:rsidP="002A51CD">
            <w:pPr>
              <w:keepNext/>
              <w:tabs>
                <w:tab w:val="left" w:pos="1304"/>
              </w:tabs>
              <w:spacing w:after="60" w:line="240" w:lineRule="atLeast"/>
              <w:outlineLvl w:val="3"/>
              <w:rPr>
                <w:rFonts w:cs="Arial"/>
                <w:bCs/>
                <w:lang w:val="pt-PT"/>
              </w:rPr>
            </w:pPr>
            <w:r w:rsidRPr="00685696">
              <w:rPr>
                <w:rFonts w:cs="Arial"/>
                <w:bCs/>
              </w:rPr>
              <w:t>Report no. 635281-1 rev1</w:t>
            </w:r>
            <w:r w:rsidR="002A51CD">
              <w:rPr>
                <w:rFonts w:cs="Arial"/>
                <w:bCs/>
                <w:lang w:val="pt-PT"/>
              </w:rPr>
              <w:t xml:space="preserve"> </w:t>
            </w:r>
          </w:p>
          <w:p w14:paraId="2A1124AF" w14:textId="77777777" w:rsidR="002A51CD" w:rsidRDefault="002A51CD" w:rsidP="002A51CD">
            <w:pPr>
              <w:keepNext/>
              <w:tabs>
                <w:tab w:val="left" w:pos="1304"/>
              </w:tabs>
              <w:spacing w:after="60" w:line="240" w:lineRule="atLeast"/>
              <w:outlineLvl w:val="3"/>
              <w:rPr>
                <w:rFonts w:cs="Arial"/>
                <w:bCs/>
                <w:lang w:val="pt-PT"/>
              </w:rPr>
            </w:pPr>
          </w:p>
          <w:p w14:paraId="6EB92371" w14:textId="77777777" w:rsidR="002A51CD" w:rsidRDefault="002A51CD" w:rsidP="002A51CD">
            <w:pPr>
              <w:keepNext/>
              <w:tabs>
                <w:tab w:val="left" w:pos="1304"/>
              </w:tabs>
              <w:spacing w:after="60" w:line="240" w:lineRule="atLeast"/>
              <w:outlineLvl w:val="3"/>
              <w:rPr>
                <w:rFonts w:cs="Arial"/>
                <w:bCs/>
                <w:lang w:val="pt-PT"/>
              </w:rPr>
            </w:pPr>
          </w:p>
          <w:p w14:paraId="4F918609" w14:textId="77777777" w:rsidR="002A51CD" w:rsidRDefault="002A51CD" w:rsidP="002A51CD">
            <w:pPr>
              <w:keepNext/>
              <w:tabs>
                <w:tab w:val="left" w:pos="1304"/>
              </w:tabs>
              <w:spacing w:after="60" w:line="240" w:lineRule="atLeast"/>
              <w:outlineLvl w:val="3"/>
              <w:rPr>
                <w:rFonts w:cs="Arial"/>
                <w:bCs/>
                <w:lang w:val="pt-PT"/>
              </w:rPr>
            </w:pPr>
          </w:p>
          <w:p w14:paraId="1CCFD4F9" w14:textId="77777777" w:rsidR="002A51CD" w:rsidRDefault="002A51CD" w:rsidP="002A51CD">
            <w:pPr>
              <w:keepNext/>
              <w:tabs>
                <w:tab w:val="left" w:pos="1304"/>
              </w:tabs>
              <w:spacing w:after="60" w:line="240" w:lineRule="atLeast"/>
              <w:outlineLvl w:val="3"/>
              <w:rPr>
                <w:rFonts w:cs="Arial"/>
                <w:bCs/>
                <w:lang w:val="pt-PT"/>
              </w:rPr>
            </w:pPr>
          </w:p>
          <w:p w14:paraId="6C2A15CB" w14:textId="77777777" w:rsidR="002A51CD" w:rsidRDefault="002A51CD" w:rsidP="002A51CD">
            <w:pPr>
              <w:keepNext/>
              <w:tabs>
                <w:tab w:val="left" w:pos="1304"/>
              </w:tabs>
              <w:spacing w:after="60" w:line="240" w:lineRule="atLeast"/>
              <w:outlineLvl w:val="3"/>
              <w:rPr>
                <w:rFonts w:cs="Arial"/>
                <w:bCs/>
                <w:lang w:val="pt-PT"/>
              </w:rPr>
            </w:pPr>
          </w:p>
          <w:p w14:paraId="2592F593" w14:textId="77777777" w:rsidR="002A51CD" w:rsidRDefault="002A51CD" w:rsidP="002A51CD">
            <w:pPr>
              <w:keepNext/>
              <w:tabs>
                <w:tab w:val="left" w:pos="1304"/>
              </w:tabs>
              <w:spacing w:after="60" w:line="240" w:lineRule="atLeast"/>
              <w:outlineLvl w:val="3"/>
              <w:rPr>
                <w:rFonts w:cs="Arial"/>
                <w:bCs/>
                <w:lang w:val="pt-PT"/>
              </w:rPr>
            </w:pPr>
          </w:p>
          <w:p w14:paraId="11E3C060" w14:textId="77777777" w:rsidR="002A51CD" w:rsidRDefault="002A51CD" w:rsidP="002A51CD">
            <w:pPr>
              <w:keepNext/>
              <w:tabs>
                <w:tab w:val="left" w:pos="1304"/>
              </w:tabs>
              <w:spacing w:after="60" w:line="240" w:lineRule="atLeast"/>
              <w:outlineLvl w:val="3"/>
              <w:rPr>
                <w:rFonts w:cs="Arial"/>
                <w:bCs/>
                <w:lang w:val="pt-PT"/>
              </w:rPr>
            </w:pPr>
          </w:p>
          <w:p w14:paraId="6957F0A6" w14:textId="77777777" w:rsidR="002A51CD" w:rsidRDefault="002A51CD" w:rsidP="002A51CD">
            <w:pPr>
              <w:keepNext/>
              <w:tabs>
                <w:tab w:val="left" w:pos="1304"/>
              </w:tabs>
              <w:spacing w:after="60" w:line="240" w:lineRule="atLeast"/>
              <w:outlineLvl w:val="3"/>
              <w:rPr>
                <w:rFonts w:cs="Arial"/>
                <w:bCs/>
                <w:lang w:val="pt-PT"/>
              </w:rPr>
            </w:pPr>
          </w:p>
          <w:p w14:paraId="6DB7FEF9" w14:textId="77777777" w:rsidR="002A51CD" w:rsidRDefault="002A51CD" w:rsidP="002A51CD">
            <w:pPr>
              <w:keepNext/>
              <w:tabs>
                <w:tab w:val="left" w:pos="1304"/>
              </w:tabs>
              <w:spacing w:after="60" w:line="240" w:lineRule="atLeast"/>
              <w:outlineLvl w:val="3"/>
              <w:rPr>
                <w:rFonts w:cs="Arial"/>
                <w:bCs/>
                <w:lang w:val="pt-PT"/>
              </w:rPr>
            </w:pPr>
          </w:p>
          <w:p w14:paraId="46BD7B29" w14:textId="77777777" w:rsidR="002A51CD" w:rsidRDefault="002A51CD" w:rsidP="002A51CD">
            <w:pPr>
              <w:keepNext/>
              <w:tabs>
                <w:tab w:val="left" w:pos="1304"/>
              </w:tabs>
              <w:spacing w:after="60" w:line="240" w:lineRule="atLeast"/>
              <w:outlineLvl w:val="3"/>
              <w:rPr>
                <w:rFonts w:cs="Arial"/>
                <w:bCs/>
                <w:lang w:val="pt-PT"/>
              </w:rPr>
            </w:pPr>
          </w:p>
          <w:p w14:paraId="6E2AB287" w14:textId="77777777" w:rsidR="002A51CD" w:rsidRDefault="002A51CD" w:rsidP="002A51CD">
            <w:pPr>
              <w:keepNext/>
              <w:tabs>
                <w:tab w:val="left" w:pos="1304"/>
              </w:tabs>
              <w:spacing w:after="60" w:line="240" w:lineRule="atLeast"/>
              <w:outlineLvl w:val="3"/>
              <w:rPr>
                <w:rFonts w:cs="Arial"/>
                <w:bCs/>
                <w:lang w:val="pt-PT"/>
              </w:rPr>
            </w:pPr>
          </w:p>
          <w:p w14:paraId="770FCEB0" w14:textId="77777777" w:rsidR="002A51CD" w:rsidRDefault="002A51CD" w:rsidP="002A51CD">
            <w:pPr>
              <w:keepNext/>
              <w:tabs>
                <w:tab w:val="left" w:pos="1304"/>
              </w:tabs>
              <w:spacing w:after="60" w:line="240" w:lineRule="atLeast"/>
              <w:outlineLvl w:val="3"/>
              <w:rPr>
                <w:rFonts w:cs="Arial"/>
                <w:bCs/>
                <w:lang w:val="pt-PT"/>
              </w:rPr>
            </w:pPr>
          </w:p>
          <w:p w14:paraId="34793AA3" w14:textId="77777777" w:rsidR="002A51CD" w:rsidRDefault="002A51CD" w:rsidP="002A51CD">
            <w:pPr>
              <w:keepNext/>
              <w:tabs>
                <w:tab w:val="left" w:pos="1304"/>
              </w:tabs>
              <w:spacing w:after="60" w:line="240" w:lineRule="atLeast"/>
              <w:outlineLvl w:val="3"/>
              <w:rPr>
                <w:rFonts w:cs="Arial"/>
                <w:bCs/>
                <w:lang w:val="pt-PT"/>
              </w:rPr>
            </w:pPr>
          </w:p>
          <w:p w14:paraId="29CB4D11" w14:textId="77777777" w:rsidR="002A51CD" w:rsidRDefault="002A51CD" w:rsidP="002A51CD">
            <w:pPr>
              <w:keepNext/>
              <w:tabs>
                <w:tab w:val="left" w:pos="1304"/>
              </w:tabs>
              <w:spacing w:after="60" w:line="240" w:lineRule="atLeast"/>
              <w:outlineLvl w:val="3"/>
              <w:rPr>
                <w:rFonts w:cs="Arial"/>
                <w:bCs/>
                <w:lang w:val="pt-PT"/>
              </w:rPr>
            </w:pPr>
          </w:p>
          <w:p w14:paraId="77585472" w14:textId="77777777" w:rsidR="002A51CD" w:rsidRDefault="002A51CD" w:rsidP="002A51CD">
            <w:pPr>
              <w:keepNext/>
              <w:tabs>
                <w:tab w:val="left" w:pos="1304"/>
              </w:tabs>
              <w:spacing w:after="60" w:line="240" w:lineRule="atLeast"/>
              <w:outlineLvl w:val="3"/>
              <w:rPr>
                <w:rFonts w:cs="Arial"/>
                <w:bCs/>
                <w:lang w:val="pt-PT"/>
              </w:rPr>
            </w:pPr>
          </w:p>
          <w:p w14:paraId="12ACA05D" w14:textId="77777777" w:rsidR="002A51CD" w:rsidRDefault="002A51CD" w:rsidP="002A51CD">
            <w:pPr>
              <w:keepNext/>
              <w:tabs>
                <w:tab w:val="left" w:pos="1304"/>
              </w:tabs>
              <w:spacing w:after="60" w:line="240" w:lineRule="atLeast"/>
              <w:outlineLvl w:val="3"/>
              <w:rPr>
                <w:rFonts w:cs="Arial"/>
                <w:bCs/>
                <w:lang w:val="pt-PT"/>
              </w:rPr>
            </w:pPr>
          </w:p>
          <w:p w14:paraId="0390C883" w14:textId="77777777" w:rsidR="002A51CD" w:rsidRDefault="002A51CD" w:rsidP="002A51CD">
            <w:pPr>
              <w:keepNext/>
              <w:tabs>
                <w:tab w:val="left" w:pos="1304"/>
              </w:tabs>
              <w:spacing w:after="60" w:line="240" w:lineRule="atLeast"/>
              <w:outlineLvl w:val="3"/>
              <w:rPr>
                <w:rFonts w:cs="Arial"/>
                <w:bCs/>
                <w:lang w:val="pt-PT"/>
              </w:rPr>
            </w:pPr>
          </w:p>
          <w:p w14:paraId="6468E9F5" w14:textId="77777777" w:rsidR="002A51CD" w:rsidRDefault="002A51CD" w:rsidP="002A51CD">
            <w:pPr>
              <w:keepNext/>
              <w:tabs>
                <w:tab w:val="left" w:pos="1304"/>
              </w:tabs>
              <w:spacing w:after="60" w:line="240" w:lineRule="atLeast"/>
              <w:outlineLvl w:val="3"/>
              <w:rPr>
                <w:rFonts w:cs="Arial"/>
                <w:bCs/>
                <w:lang w:val="pt-PT"/>
              </w:rPr>
            </w:pPr>
          </w:p>
          <w:p w14:paraId="27E447D4" w14:textId="77777777" w:rsidR="002A51CD" w:rsidRDefault="002A51CD" w:rsidP="002A51CD">
            <w:pPr>
              <w:keepNext/>
              <w:tabs>
                <w:tab w:val="left" w:pos="1304"/>
              </w:tabs>
              <w:spacing w:after="60" w:line="240" w:lineRule="atLeast"/>
              <w:outlineLvl w:val="3"/>
              <w:rPr>
                <w:rFonts w:cs="Arial"/>
                <w:bCs/>
                <w:lang w:val="pt-PT"/>
              </w:rPr>
            </w:pPr>
          </w:p>
          <w:p w14:paraId="7BA45219" w14:textId="77777777" w:rsidR="002A51CD" w:rsidRDefault="002A51CD" w:rsidP="002A51CD">
            <w:pPr>
              <w:keepNext/>
              <w:tabs>
                <w:tab w:val="left" w:pos="1304"/>
              </w:tabs>
              <w:spacing w:after="60" w:line="240" w:lineRule="atLeast"/>
              <w:outlineLvl w:val="3"/>
              <w:rPr>
                <w:rFonts w:cs="Arial"/>
                <w:bCs/>
                <w:lang w:val="pt-PT"/>
              </w:rPr>
            </w:pPr>
          </w:p>
          <w:p w14:paraId="69EE9139" w14:textId="77777777" w:rsidR="002A51CD" w:rsidRDefault="002A51CD" w:rsidP="002A51CD">
            <w:pPr>
              <w:keepNext/>
              <w:tabs>
                <w:tab w:val="left" w:pos="1304"/>
              </w:tabs>
              <w:spacing w:after="60" w:line="240" w:lineRule="atLeast"/>
              <w:outlineLvl w:val="3"/>
              <w:rPr>
                <w:rFonts w:cs="Arial"/>
                <w:bCs/>
                <w:lang w:val="pt-PT"/>
              </w:rPr>
            </w:pPr>
          </w:p>
          <w:p w14:paraId="00463990" w14:textId="77777777" w:rsidR="002A51CD" w:rsidRDefault="002A51CD" w:rsidP="002A51CD">
            <w:pPr>
              <w:keepNext/>
              <w:tabs>
                <w:tab w:val="left" w:pos="1304"/>
              </w:tabs>
              <w:spacing w:after="60" w:line="240" w:lineRule="atLeast"/>
              <w:outlineLvl w:val="3"/>
              <w:rPr>
                <w:rFonts w:cs="Arial"/>
                <w:bCs/>
                <w:lang w:val="pt-PT"/>
              </w:rPr>
            </w:pPr>
          </w:p>
          <w:p w14:paraId="211AF479" w14:textId="77777777" w:rsidR="002A51CD" w:rsidRDefault="002A51CD" w:rsidP="002A51CD">
            <w:pPr>
              <w:keepNext/>
              <w:tabs>
                <w:tab w:val="left" w:pos="1304"/>
              </w:tabs>
              <w:spacing w:after="60" w:line="240" w:lineRule="atLeast"/>
              <w:outlineLvl w:val="3"/>
              <w:rPr>
                <w:rFonts w:cs="Arial"/>
                <w:bCs/>
                <w:lang w:val="pt-PT"/>
              </w:rPr>
            </w:pPr>
          </w:p>
          <w:p w14:paraId="2221916A" w14:textId="77777777" w:rsidR="002A51CD" w:rsidRDefault="002A51CD" w:rsidP="002A51CD">
            <w:pPr>
              <w:keepNext/>
              <w:tabs>
                <w:tab w:val="left" w:pos="1304"/>
              </w:tabs>
              <w:spacing w:after="60" w:line="240" w:lineRule="atLeast"/>
              <w:outlineLvl w:val="3"/>
              <w:rPr>
                <w:rFonts w:cs="Arial"/>
                <w:bCs/>
                <w:lang w:val="pt-PT"/>
              </w:rPr>
            </w:pPr>
          </w:p>
          <w:p w14:paraId="7CD44DFF" w14:textId="77777777" w:rsidR="002A51CD" w:rsidRDefault="002A51CD" w:rsidP="002A51CD">
            <w:pPr>
              <w:keepNext/>
              <w:tabs>
                <w:tab w:val="left" w:pos="1304"/>
              </w:tabs>
              <w:spacing w:after="60" w:line="240" w:lineRule="atLeast"/>
              <w:outlineLvl w:val="3"/>
              <w:rPr>
                <w:rFonts w:cs="Arial"/>
                <w:bCs/>
                <w:lang w:val="pt-PT"/>
              </w:rPr>
            </w:pPr>
          </w:p>
          <w:p w14:paraId="77C11C34" w14:textId="77777777" w:rsidR="002A51CD" w:rsidRDefault="002A51CD" w:rsidP="002A51CD">
            <w:pPr>
              <w:keepNext/>
              <w:tabs>
                <w:tab w:val="left" w:pos="1304"/>
              </w:tabs>
              <w:spacing w:after="60" w:line="240" w:lineRule="atLeast"/>
              <w:outlineLvl w:val="3"/>
              <w:rPr>
                <w:rFonts w:cs="Arial"/>
                <w:bCs/>
                <w:lang w:val="pt-PT"/>
              </w:rPr>
            </w:pPr>
          </w:p>
          <w:p w14:paraId="4663FEBC" w14:textId="77777777" w:rsidR="002A51CD" w:rsidRDefault="002A51CD" w:rsidP="002A51CD">
            <w:pPr>
              <w:keepNext/>
              <w:tabs>
                <w:tab w:val="left" w:pos="1304"/>
              </w:tabs>
              <w:spacing w:after="60" w:line="240" w:lineRule="atLeast"/>
              <w:outlineLvl w:val="3"/>
              <w:rPr>
                <w:rFonts w:cs="Arial"/>
                <w:bCs/>
                <w:lang w:val="pt-PT"/>
              </w:rPr>
            </w:pPr>
          </w:p>
          <w:p w14:paraId="05305847" w14:textId="77777777" w:rsidR="002A51CD" w:rsidRDefault="002A51CD" w:rsidP="002A51CD">
            <w:pPr>
              <w:keepNext/>
              <w:tabs>
                <w:tab w:val="left" w:pos="1304"/>
              </w:tabs>
              <w:spacing w:after="60" w:line="240" w:lineRule="atLeast"/>
              <w:outlineLvl w:val="3"/>
              <w:rPr>
                <w:rFonts w:cs="Arial"/>
                <w:bCs/>
                <w:lang w:val="pt-PT"/>
              </w:rPr>
            </w:pPr>
          </w:p>
          <w:p w14:paraId="2AB75770" w14:textId="77777777" w:rsidR="002A51CD" w:rsidRDefault="002A51CD" w:rsidP="002A51CD">
            <w:pPr>
              <w:keepNext/>
              <w:tabs>
                <w:tab w:val="left" w:pos="1304"/>
              </w:tabs>
              <w:spacing w:after="60" w:line="240" w:lineRule="atLeast"/>
              <w:outlineLvl w:val="3"/>
              <w:rPr>
                <w:rFonts w:cs="Arial"/>
                <w:bCs/>
                <w:lang w:val="pt-PT"/>
              </w:rPr>
            </w:pPr>
          </w:p>
          <w:p w14:paraId="56A22DA4" w14:textId="77777777" w:rsidR="002A51CD" w:rsidRDefault="002A51CD" w:rsidP="002A51CD">
            <w:pPr>
              <w:keepNext/>
              <w:tabs>
                <w:tab w:val="left" w:pos="1304"/>
              </w:tabs>
              <w:spacing w:after="60" w:line="240" w:lineRule="atLeast"/>
              <w:outlineLvl w:val="3"/>
              <w:rPr>
                <w:rFonts w:cs="Arial"/>
                <w:bCs/>
                <w:lang w:val="pt-PT"/>
              </w:rPr>
            </w:pPr>
          </w:p>
          <w:p w14:paraId="26BDD122" w14:textId="77777777" w:rsidR="002A51CD" w:rsidRDefault="002A51CD" w:rsidP="002A51CD">
            <w:pPr>
              <w:keepNext/>
              <w:tabs>
                <w:tab w:val="left" w:pos="1304"/>
              </w:tabs>
              <w:spacing w:after="60" w:line="240" w:lineRule="atLeast"/>
              <w:outlineLvl w:val="3"/>
              <w:rPr>
                <w:rFonts w:cs="Arial"/>
                <w:bCs/>
                <w:lang w:val="pt-PT"/>
              </w:rPr>
            </w:pPr>
          </w:p>
          <w:p w14:paraId="5B0CD60C" w14:textId="77777777" w:rsidR="002A51CD" w:rsidRDefault="002A51CD" w:rsidP="002A51CD">
            <w:pPr>
              <w:keepNext/>
              <w:tabs>
                <w:tab w:val="left" w:pos="1304"/>
              </w:tabs>
              <w:spacing w:after="60" w:line="240" w:lineRule="atLeast"/>
              <w:outlineLvl w:val="3"/>
              <w:rPr>
                <w:rFonts w:cs="Arial"/>
                <w:bCs/>
                <w:lang w:val="pt-PT"/>
              </w:rPr>
            </w:pPr>
          </w:p>
          <w:p w14:paraId="167C7C41" w14:textId="77777777" w:rsidR="002A51CD" w:rsidRDefault="002A51CD" w:rsidP="002A51CD">
            <w:pPr>
              <w:keepNext/>
              <w:tabs>
                <w:tab w:val="left" w:pos="1304"/>
              </w:tabs>
              <w:spacing w:after="60" w:line="240" w:lineRule="atLeast"/>
              <w:outlineLvl w:val="3"/>
              <w:rPr>
                <w:rFonts w:cs="Arial"/>
                <w:bCs/>
                <w:lang w:val="pt-PT"/>
              </w:rPr>
            </w:pPr>
          </w:p>
          <w:p w14:paraId="40B780B0" w14:textId="77777777" w:rsidR="002A51CD" w:rsidRDefault="002A51CD" w:rsidP="002A51CD">
            <w:pPr>
              <w:keepNext/>
              <w:tabs>
                <w:tab w:val="left" w:pos="1304"/>
              </w:tabs>
              <w:spacing w:after="60" w:line="240" w:lineRule="atLeast"/>
              <w:outlineLvl w:val="3"/>
              <w:rPr>
                <w:rFonts w:cs="Arial"/>
                <w:bCs/>
                <w:lang w:val="pt-PT"/>
              </w:rPr>
            </w:pPr>
          </w:p>
          <w:p w14:paraId="4C7B71CA" w14:textId="19362F57" w:rsidR="00066DCF" w:rsidRPr="00685696" w:rsidRDefault="00066DCF" w:rsidP="002A51CD">
            <w:pPr>
              <w:keepNext/>
              <w:tabs>
                <w:tab w:val="left" w:pos="1304"/>
              </w:tabs>
              <w:spacing w:after="60" w:line="240" w:lineRule="atLeast"/>
              <w:outlineLvl w:val="3"/>
              <w:rPr>
                <w:rFonts w:cs="Arial"/>
                <w:bCs/>
              </w:rPr>
            </w:pPr>
          </w:p>
        </w:tc>
      </w:tr>
      <w:tr w:rsidR="00066DCF" w:rsidRPr="00F6579D" w14:paraId="4F77FE28" w14:textId="77777777" w:rsidTr="00AD5AD8">
        <w:trPr>
          <w:trHeight w:val="233"/>
        </w:trPr>
        <w:tc>
          <w:tcPr>
            <w:tcW w:w="2160" w:type="dxa"/>
          </w:tcPr>
          <w:p w14:paraId="62167152" w14:textId="77777777" w:rsidR="00066DCF" w:rsidRPr="00685696" w:rsidRDefault="00066DCF" w:rsidP="00066DCF">
            <w:pPr>
              <w:rPr>
                <w:rFonts w:cs="Arial"/>
                <w:lang w:eastAsia="de-DE"/>
              </w:rPr>
            </w:pPr>
            <w:r w:rsidRPr="00685696">
              <w:rPr>
                <w:rFonts w:cs="Arial"/>
                <w:lang w:eastAsia="de-DE"/>
              </w:rPr>
              <w:t xml:space="preserve">Storage stability test – </w:t>
            </w:r>
            <w:r w:rsidRPr="00685696">
              <w:rPr>
                <w:rFonts w:cs="Arial"/>
                <w:b/>
                <w:lang w:eastAsia="de-DE"/>
              </w:rPr>
              <w:t>long term storage at ambient temperature</w:t>
            </w:r>
          </w:p>
        </w:tc>
        <w:tc>
          <w:tcPr>
            <w:tcW w:w="1690" w:type="dxa"/>
          </w:tcPr>
          <w:p w14:paraId="1206459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Technical Monograph No.17, 2nd edition, CropLife International</w:t>
            </w:r>
          </w:p>
          <w:p w14:paraId="15A93DF4" w14:textId="77777777" w:rsidR="00066DCF" w:rsidRPr="00685696" w:rsidRDefault="00066DCF" w:rsidP="00066DCF">
            <w:pPr>
              <w:pStyle w:val="Default"/>
              <w:jc w:val="both"/>
              <w:rPr>
                <w:rFonts w:ascii="Verdana" w:hAnsi="Verdana" w:cs="Arial"/>
                <w:sz w:val="20"/>
                <w:szCs w:val="20"/>
                <w:lang w:val="en-US"/>
              </w:rPr>
            </w:pPr>
          </w:p>
          <w:p w14:paraId="18BA69A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Analytical method validated in report 402/13/1139F/ab-e (see point 2.2.3)</w:t>
            </w:r>
          </w:p>
        </w:tc>
        <w:tc>
          <w:tcPr>
            <w:tcW w:w="1503" w:type="dxa"/>
          </w:tcPr>
          <w:p w14:paraId="4274AF85" w14:textId="77777777" w:rsidR="00066DCF" w:rsidRPr="00685696" w:rsidRDefault="00066DCF" w:rsidP="00066DCF">
            <w:pPr>
              <w:rPr>
                <w:rFonts w:cs="Arial"/>
                <w:lang w:eastAsia="de-DE"/>
              </w:rPr>
            </w:pPr>
            <w:r w:rsidRPr="00685696">
              <w:rPr>
                <w:rFonts w:cs="Arial"/>
                <w:lang w:eastAsia="de-DE"/>
              </w:rPr>
              <w:t>X6122B1</w:t>
            </w:r>
          </w:p>
          <w:p w14:paraId="117E5876"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 xml:space="preserve">Lot/batch No XVIII 193 NDF </w:t>
            </w:r>
          </w:p>
        </w:tc>
        <w:tc>
          <w:tcPr>
            <w:tcW w:w="4885" w:type="dxa"/>
          </w:tcPr>
          <w:p w14:paraId="371463D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long term storage study at ambient temperature during 24 months has been performed with the product X6122B1 in its commercial packaging (1L tin plate cans without internal varnish, which is the worst case for metallic packaging).</w:t>
            </w:r>
          </w:p>
          <w:p w14:paraId="2447C338" w14:textId="77777777" w:rsidR="00066DCF" w:rsidRPr="00685696" w:rsidRDefault="00066DCF" w:rsidP="00066DCF">
            <w:pPr>
              <w:keepNext/>
              <w:tabs>
                <w:tab w:val="left" w:pos="1304"/>
              </w:tabs>
              <w:spacing w:after="60" w:line="240" w:lineRule="atLeast"/>
              <w:outlineLvl w:val="3"/>
              <w:rPr>
                <w:rFonts w:cs="Arial"/>
                <w:bCs/>
              </w:rPr>
            </w:pPr>
          </w:p>
          <w:p w14:paraId="7018FC1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Appearance</w:t>
            </w:r>
          </w:p>
          <w:p w14:paraId="098B89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X6122B1 was considered to be stable after 6, 12, 18 and 24 months of storage at ambient temperature (colourless, limpid liquid and initial time and after 6 months, light yellow, transparent liquid after 12/18/24 months, with no deposit or phase partition).</w:t>
            </w:r>
          </w:p>
          <w:p w14:paraId="4916507B" w14:textId="77777777" w:rsidR="00066DCF" w:rsidRPr="00685696" w:rsidRDefault="00066DCF" w:rsidP="00066DCF">
            <w:pPr>
              <w:keepNext/>
              <w:tabs>
                <w:tab w:val="left" w:pos="1304"/>
              </w:tabs>
              <w:spacing w:after="60" w:line="240" w:lineRule="atLeast"/>
              <w:outlineLvl w:val="3"/>
              <w:rPr>
                <w:rFonts w:cs="Arial"/>
                <w:bCs/>
              </w:rPr>
            </w:pPr>
          </w:p>
          <w:p w14:paraId="781A4975"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Packaging stability</w:t>
            </w:r>
          </w:p>
          <w:p w14:paraId="2381185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 (1L metal packaging) was considered to be stable after 6,12, 18, 24 months of storage at ambient temperature (no sign of corrosion or degradation). No significant weight change was observed after 6 and 12 months of storage (-0.49% after 6 months, -0.84% after 12 months, -1.30% after 18 months, -1.93% after 24 months).</w:t>
            </w:r>
          </w:p>
          <w:p w14:paraId="2A8FD823" w14:textId="77777777" w:rsidR="00066DCF" w:rsidRPr="00685696" w:rsidRDefault="00066DCF" w:rsidP="00066DCF">
            <w:pPr>
              <w:keepNext/>
              <w:tabs>
                <w:tab w:val="left" w:pos="1304"/>
              </w:tabs>
              <w:spacing w:after="60" w:line="240" w:lineRule="atLeast"/>
              <w:outlineLvl w:val="3"/>
              <w:rPr>
                <w:rFonts w:cs="Arial"/>
                <w:bCs/>
              </w:rPr>
            </w:pPr>
          </w:p>
          <w:p w14:paraId="6B638D5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Active ingredient contents</w:t>
            </w:r>
          </w:p>
          <w:p w14:paraId="6531CE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0.070% w/w at initial time and 0.071% w/w after 24 months. With variations of +1.4% after 24 months vs. the value at initial time, the test item was considered to be stable after 24 months of storage at ambient temperature.</w:t>
            </w:r>
          </w:p>
          <w:p w14:paraId="42D8192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propiconazole content was 0.160% w/w at initial time and 0.166% w/w after 24 months. With variations +3.8% after 24 months vs. the value at initial time, the test item was considered to be stable after 24 months of storage at ambient temperature.</w:t>
            </w:r>
          </w:p>
          <w:p w14:paraId="77496586" w14:textId="547F0468" w:rsidR="00066DCF" w:rsidRPr="00685696" w:rsidRDefault="00066DCF" w:rsidP="00066DCF">
            <w:pPr>
              <w:keepNext/>
              <w:tabs>
                <w:tab w:val="left" w:pos="1304"/>
              </w:tabs>
              <w:spacing w:after="60" w:line="240" w:lineRule="atLeast"/>
              <w:outlineLvl w:val="3"/>
              <w:rPr>
                <w:rFonts w:cs="Arial"/>
                <w:bCs/>
              </w:rPr>
            </w:pPr>
            <w:r w:rsidRPr="00685696">
              <w:rPr>
                <w:rFonts w:cs="Arial"/>
                <w:bCs/>
              </w:rPr>
              <w:t>The tebuconazole content was 0.050% w/w at initial time, 0.050% w/w after 24 months. With no variation after 24 months vs. the value at initial time, the test item was considered to be stable after 24 months of storage at ambient temperature.</w:t>
            </w:r>
          </w:p>
          <w:p w14:paraId="55C8B1A6" w14:textId="0D4022F4" w:rsidR="00215140" w:rsidRPr="00685696" w:rsidRDefault="00066DCF" w:rsidP="002A51CD">
            <w:pPr>
              <w:keepNext/>
              <w:tabs>
                <w:tab w:val="left" w:pos="1304"/>
              </w:tabs>
              <w:spacing w:after="60" w:line="240" w:lineRule="atLeast"/>
              <w:outlineLvl w:val="3"/>
              <w:rPr>
                <w:rFonts w:cs="Arial"/>
                <w:bCs/>
              </w:rPr>
            </w:pPr>
            <w:r w:rsidRPr="00685696">
              <w:rPr>
                <w:rFonts w:cs="Arial"/>
                <w:bCs/>
              </w:rPr>
              <w:t xml:space="preserve">The IPBC content was 0.048% w/w at initial time, 0.050% w/w after 24 months. With a variation of +4.2% after 24 months  vs. the value at initial time, the test item was considered to be stable 24 months of storage at ambient temperature. </w:t>
            </w:r>
          </w:p>
        </w:tc>
        <w:tc>
          <w:tcPr>
            <w:tcW w:w="2448" w:type="dxa"/>
          </w:tcPr>
          <w:p w14:paraId="0F5423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product is considered stable when stored 2 years.</w:t>
            </w:r>
          </w:p>
          <w:p w14:paraId="29ECF6B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Test has only been performed with tinplate can without internal lacquer. Compatibility with HDPE has been demonstrated during the accelerated storage stability study.</w:t>
            </w:r>
          </w:p>
        </w:tc>
        <w:tc>
          <w:tcPr>
            <w:tcW w:w="1984" w:type="dxa"/>
          </w:tcPr>
          <w:p w14:paraId="02C17C2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2013</w:t>
            </w:r>
          </w:p>
          <w:p w14:paraId="53C4F4C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13/1139F/c</w:t>
            </w:r>
          </w:p>
          <w:p w14:paraId="45EF65D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2016</w:t>
            </w:r>
          </w:p>
          <w:p w14:paraId="62ACF93D" w14:textId="77777777" w:rsidR="00066DCF" w:rsidRDefault="00066DCF" w:rsidP="00066DCF">
            <w:pPr>
              <w:keepNext/>
              <w:tabs>
                <w:tab w:val="left" w:pos="1304"/>
              </w:tabs>
              <w:spacing w:after="60" w:line="240" w:lineRule="atLeast"/>
              <w:outlineLvl w:val="3"/>
              <w:rPr>
                <w:rFonts w:cs="Arial"/>
                <w:bCs/>
                <w:lang w:val="pt-PT"/>
              </w:rPr>
            </w:pPr>
            <w:r w:rsidRPr="0003570B">
              <w:rPr>
                <w:rFonts w:cs="Arial"/>
                <w:bCs/>
                <w:lang w:val="pt-PT"/>
              </w:rPr>
              <w:t>Final report No.402/13/1139F/c-e</w:t>
            </w:r>
          </w:p>
          <w:p w14:paraId="20E28CB4" w14:textId="77777777" w:rsidR="00215140" w:rsidRDefault="00215140" w:rsidP="00066DCF">
            <w:pPr>
              <w:keepNext/>
              <w:tabs>
                <w:tab w:val="left" w:pos="1304"/>
              </w:tabs>
              <w:spacing w:after="60" w:line="240" w:lineRule="atLeast"/>
              <w:outlineLvl w:val="3"/>
              <w:rPr>
                <w:rFonts w:cs="Arial"/>
                <w:bCs/>
                <w:lang w:val="pt-PT"/>
              </w:rPr>
            </w:pPr>
          </w:p>
          <w:p w14:paraId="467810EA" w14:textId="77777777" w:rsidR="00215140" w:rsidRDefault="00215140" w:rsidP="00066DCF">
            <w:pPr>
              <w:keepNext/>
              <w:tabs>
                <w:tab w:val="left" w:pos="1304"/>
              </w:tabs>
              <w:spacing w:after="60" w:line="240" w:lineRule="atLeast"/>
              <w:outlineLvl w:val="3"/>
              <w:rPr>
                <w:rFonts w:cs="Arial"/>
                <w:bCs/>
                <w:lang w:val="pt-PT"/>
              </w:rPr>
            </w:pPr>
          </w:p>
          <w:p w14:paraId="072DB83A" w14:textId="77777777" w:rsidR="00215140" w:rsidRDefault="00215140" w:rsidP="00066DCF">
            <w:pPr>
              <w:keepNext/>
              <w:tabs>
                <w:tab w:val="left" w:pos="1304"/>
              </w:tabs>
              <w:spacing w:after="60" w:line="240" w:lineRule="atLeast"/>
              <w:outlineLvl w:val="3"/>
              <w:rPr>
                <w:rFonts w:cs="Arial"/>
                <w:bCs/>
                <w:lang w:val="pt-PT"/>
              </w:rPr>
            </w:pPr>
          </w:p>
          <w:p w14:paraId="00014D09" w14:textId="77777777" w:rsidR="00215140" w:rsidRDefault="00215140" w:rsidP="00066DCF">
            <w:pPr>
              <w:keepNext/>
              <w:tabs>
                <w:tab w:val="left" w:pos="1304"/>
              </w:tabs>
              <w:spacing w:after="60" w:line="240" w:lineRule="atLeast"/>
              <w:outlineLvl w:val="3"/>
              <w:rPr>
                <w:rFonts w:cs="Arial"/>
                <w:bCs/>
                <w:lang w:val="pt-PT"/>
              </w:rPr>
            </w:pPr>
          </w:p>
          <w:p w14:paraId="4CF4FC14" w14:textId="77777777" w:rsidR="00215140" w:rsidRDefault="00215140" w:rsidP="00066DCF">
            <w:pPr>
              <w:keepNext/>
              <w:tabs>
                <w:tab w:val="left" w:pos="1304"/>
              </w:tabs>
              <w:spacing w:after="60" w:line="240" w:lineRule="atLeast"/>
              <w:outlineLvl w:val="3"/>
              <w:rPr>
                <w:rFonts w:cs="Arial"/>
                <w:bCs/>
                <w:lang w:val="pt-PT"/>
              </w:rPr>
            </w:pPr>
          </w:p>
          <w:p w14:paraId="6D7772BE" w14:textId="77777777" w:rsidR="00215140" w:rsidRDefault="00215140" w:rsidP="00066DCF">
            <w:pPr>
              <w:keepNext/>
              <w:tabs>
                <w:tab w:val="left" w:pos="1304"/>
              </w:tabs>
              <w:spacing w:after="60" w:line="240" w:lineRule="atLeast"/>
              <w:outlineLvl w:val="3"/>
              <w:rPr>
                <w:rFonts w:cs="Arial"/>
                <w:bCs/>
                <w:lang w:val="pt-PT"/>
              </w:rPr>
            </w:pPr>
          </w:p>
          <w:p w14:paraId="1A79C4CF" w14:textId="77777777" w:rsidR="00215140" w:rsidRDefault="00215140" w:rsidP="00066DCF">
            <w:pPr>
              <w:keepNext/>
              <w:tabs>
                <w:tab w:val="left" w:pos="1304"/>
              </w:tabs>
              <w:spacing w:after="60" w:line="240" w:lineRule="atLeast"/>
              <w:outlineLvl w:val="3"/>
              <w:rPr>
                <w:rFonts w:cs="Arial"/>
                <w:bCs/>
                <w:lang w:val="pt-PT"/>
              </w:rPr>
            </w:pPr>
          </w:p>
          <w:p w14:paraId="4C7FEE53" w14:textId="77777777" w:rsidR="00215140" w:rsidRDefault="00215140" w:rsidP="00066DCF">
            <w:pPr>
              <w:keepNext/>
              <w:tabs>
                <w:tab w:val="left" w:pos="1304"/>
              </w:tabs>
              <w:spacing w:after="60" w:line="240" w:lineRule="atLeast"/>
              <w:outlineLvl w:val="3"/>
              <w:rPr>
                <w:rFonts w:cs="Arial"/>
                <w:bCs/>
                <w:lang w:val="pt-PT"/>
              </w:rPr>
            </w:pPr>
          </w:p>
          <w:p w14:paraId="62E6B7AC" w14:textId="77777777" w:rsidR="00215140" w:rsidRDefault="00215140" w:rsidP="00066DCF">
            <w:pPr>
              <w:keepNext/>
              <w:tabs>
                <w:tab w:val="left" w:pos="1304"/>
              </w:tabs>
              <w:spacing w:after="60" w:line="240" w:lineRule="atLeast"/>
              <w:outlineLvl w:val="3"/>
              <w:rPr>
                <w:rFonts w:cs="Arial"/>
                <w:bCs/>
                <w:lang w:val="pt-PT"/>
              </w:rPr>
            </w:pPr>
          </w:p>
          <w:p w14:paraId="4821334D" w14:textId="77777777" w:rsidR="00215140" w:rsidRDefault="00215140" w:rsidP="00066DCF">
            <w:pPr>
              <w:keepNext/>
              <w:tabs>
                <w:tab w:val="left" w:pos="1304"/>
              </w:tabs>
              <w:spacing w:after="60" w:line="240" w:lineRule="atLeast"/>
              <w:outlineLvl w:val="3"/>
              <w:rPr>
                <w:rFonts w:cs="Arial"/>
                <w:bCs/>
                <w:lang w:val="pt-PT"/>
              </w:rPr>
            </w:pPr>
          </w:p>
          <w:p w14:paraId="3CB9E771" w14:textId="77777777" w:rsidR="00215140" w:rsidRDefault="00215140" w:rsidP="00066DCF">
            <w:pPr>
              <w:keepNext/>
              <w:tabs>
                <w:tab w:val="left" w:pos="1304"/>
              </w:tabs>
              <w:spacing w:after="60" w:line="240" w:lineRule="atLeast"/>
              <w:outlineLvl w:val="3"/>
              <w:rPr>
                <w:rFonts w:cs="Arial"/>
                <w:bCs/>
                <w:lang w:val="pt-PT"/>
              </w:rPr>
            </w:pPr>
          </w:p>
          <w:p w14:paraId="42F0A50E" w14:textId="77777777" w:rsidR="00215140" w:rsidRDefault="00215140" w:rsidP="00066DCF">
            <w:pPr>
              <w:keepNext/>
              <w:tabs>
                <w:tab w:val="left" w:pos="1304"/>
              </w:tabs>
              <w:spacing w:after="60" w:line="240" w:lineRule="atLeast"/>
              <w:outlineLvl w:val="3"/>
              <w:rPr>
                <w:rFonts w:cs="Arial"/>
                <w:bCs/>
                <w:lang w:val="pt-PT"/>
              </w:rPr>
            </w:pPr>
          </w:p>
          <w:p w14:paraId="24F8DD1C" w14:textId="77777777" w:rsidR="00215140" w:rsidRDefault="00215140" w:rsidP="00066DCF">
            <w:pPr>
              <w:keepNext/>
              <w:tabs>
                <w:tab w:val="left" w:pos="1304"/>
              </w:tabs>
              <w:spacing w:after="60" w:line="240" w:lineRule="atLeast"/>
              <w:outlineLvl w:val="3"/>
              <w:rPr>
                <w:rFonts w:cs="Arial"/>
                <w:bCs/>
                <w:lang w:val="pt-PT"/>
              </w:rPr>
            </w:pPr>
          </w:p>
          <w:p w14:paraId="7A473889" w14:textId="77777777" w:rsidR="00215140" w:rsidRDefault="00215140" w:rsidP="00066DCF">
            <w:pPr>
              <w:keepNext/>
              <w:tabs>
                <w:tab w:val="left" w:pos="1304"/>
              </w:tabs>
              <w:spacing w:after="60" w:line="240" w:lineRule="atLeast"/>
              <w:outlineLvl w:val="3"/>
              <w:rPr>
                <w:rFonts w:cs="Arial"/>
                <w:bCs/>
                <w:lang w:val="pt-PT"/>
              </w:rPr>
            </w:pPr>
          </w:p>
          <w:p w14:paraId="1950D6E9" w14:textId="77777777" w:rsidR="00215140" w:rsidRDefault="00215140" w:rsidP="00066DCF">
            <w:pPr>
              <w:keepNext/>
              <w:tabs>
                <w:tab w:val="left" w:pos="1304"/>
              </w:tabs>
              <w:spacing w:after="60" w:line="240" w:lineRule="atLeast"/>
              <w:outlineLvl w:val="3"/>
              <w:rPr>
                <w:rFonts w:cs="Arial"/>
                <w:bCs/>
                <w:lang w:val="pt-PT"/>
              </w:rPr>
            </w:pPr>
          </w:p>
          <w:p w14:paraId="4D5154ED" w14:textId="77777777" w:rsidR="00215140" w:rsidRDefault="00215140" w:rsidP="00066DCF">
            <w:pPr>
              <w:keepNext/>
              <w:tabs>
                <w:tab w:val="left" w:pos="1304"/>
              </w:tabs>
              <w:spacing w:after="60" w:line="240" w:lineRule="atLeast"/>
              <w:outlineLvl w:val="3"/>
              <w:rPr>
                <w:rFonts w:cs="Arial"/>
                <w:bCs/>
                <w:lang w:val="pt-PT"/>
              </w:rPr>
            </w:pPr>
          </w:p>
          <w:p w14:paraId="4433EF59" w14:textId="77777777" w:rsidR="00215140" w:rsidRDefault="00215140" w:rsidP="00066DCF">
            <w:pPr>
              <w:keepNext/>
              <w:tabs>
                <w:tab w:val="left" w:pos="1304"/>
              </w:tabs>
              <w:spacing w:after="60" w:line="240" w:lineRule="atLeast"/>
              <w:outlineLvl w:val="3"/>
              <w:rPr>
                <w:rFonts w:cs="Arial"/>
                <w:bCs/>
                <w:lang w:val="pt-PT"/>
              </w:rPr>
            </w:pPr>
          </w:p>
          <w:p w14:paraId="17720EB6" w14:textId="77777777" w:rsidR="00215140" w:rsidRDefault="00215140" w:rsidP="00066DCF">
            <w:pPr>
              <w:keepNext/>
              <w:tabs>
                <w:tab w:val="left" w:pos="1304"/>
              </w:tabs>
              <w:spacing w:after="60" w:line="240" w:lineRule="atLeast"/>
              <w:outlineLvl w:val="3"/>
              <w:rPr>
                <w:rFonts w:cs="Arial"/>
                <w:bCs/>
                <w:lang w:val="pt-PT"/>
              </w:rPr>
            </w:pPr>
          </w:p>
          <w:p w14:paraId="0DAB2CBE" w14:textId="77777777" w:rsidR="00215140" w:rsidRDefault="00215140" w:rsidP="00066DCF">
            <w:pPr>
              <w:keepNext/>
              <w:tabs>
                <w:tab w:val="left" w:pos="1304"/>
              </w:tabs>
              <w:spacing w:after="60" w:line="240" w:lineRule="atLeast"/>
              <w:outlineLvl w:val="3"/>
              <w:rPr>
                <w:rFonts w:cs="Arial"/>
                <w:bCs/>
                <w:lang w:val="pt-PT"/>
              </w:rPr>
            </w:pPr>
          </w:p>
          <w:p w14:paraId="7AE03994" w14:textId="77777777" w:rsidR="00215140" w:rsidRDefault="00215140" w:rsidP="00066DCF">
            <w:pPr>
              <w:keepNext/>
              <w:tabs>
                <w:tab w:val="left" w:pos="1304"/>
              </w:tabs>
              <w:spacing w:after="60" w:line="240" w:lineRule="atLeast"/>
              <w:outlineLvl w:val="3"/>
              <w:rPr>
                <w:rFonts w:cs="Arial"/>
                <w:bCs/>
                <w:lang w:val="pt-PT"/>
              </w:rPr>
            </w:pPr>
          </w:p>
          <w:p w14:paraId="070DEAB0" w14:textId="77777777" w:rsidR="00215140" w:rsidRDefault="00215140" w:rsidP="00066DCF">
            <w:pPr>
              <w:keepNext/>
              <w:tabs>
                <w:tab w:val="left" w:pos="1304"/>
              </w:tabs>
              <w:spacing w:after="60" w:line="240" w:lineRule="atLeast"/>
              <w:outlineLvl w:val="3"/>
              <w:rPr>
                <w:rFonts w:cs="Arial"/>
                <w:bCs/>
                <w:lang w:val="pt-PT"/>
              </w:rPr>
            </w:pPr>
          </w:p>
          <w:p w14:paraId="3BF12898" w14:textId="77777777" w:rsidR="00215140" w:rsidRDefault="00215140" w:rsidP="00066DCF">
            <w:pPr>
              <w:keepNext/>
              <w:tabs>
                <w:tab w:val="left" w:pos="1304"/>
              </w:tabs>
              <w:spacing w:after="60" w:line="240" w:lineRule="atLeast"/>
              <w:outlineLvl w:val="3"/>
              <w:rPr>
                <w:rFonts w:cs="Arial"/>
                <w:bCs/>
                <w:lang w:val="pt-PT"/>
              </w:rPr>
            </w:pPr>
          </w:p>
          <w:p w14:paraId="2DAF3413" w14:textId="77777777" w:rsidR="00215140" w:rsidRDefault="00215140" w:rsidP="00066DCF">
            <w:pPr>
              <w:keepNext/>
              <w:tabs>
                <w:tab w:val="left" w:pos="1304"/>
              </w:tabs>
              <w:spacing w:after="60" w:line="240" w:lineRule="atLeast"/>
              <w:outlineLvl w:val="3"/>
              <w:rPr>
                <w:rFonts w:cs="Arial"/>
                <w:bCs/>
                <w:lang w:val="pt-PT"/>
              </w:rPr>
            </w:pPr>
          </w:p>
          <w:p w14:paraId="356D831C" w14:textId="77777777" w:rsidR="00215140" w:rsidRDefault="00215140" w:rsidP="00066DCF">
            <w:pPr>
              <w:keepNext/>
              <w:tabs>
                <w:tab w:val="left" w:pos="1304"/>
              </w:tabs>
              <w:spacing w:after="60" w:line="240" w:lineRule="atLeast"/>
              <w:outlineLvl w:val="3"/>
              <w:rPr>
                <w:rFonts w:cs="Arial"/>
                <w:bCs/>
                <w:lang w:val="pt-PT"/>
              </w:rPr>
            </w:pPr>
          </w:p>
          <w:p w14:paraId="454BAA94" w14:textId="77777777" w:rsidR="00215140" w:rsidRDefault="00215140" w:rsidP="00066DCF">
            <w:pPr>
              <w:keepNext/>
              <w:tabs>
                <w:tab w:val="left" w:pos="1304"/>
              </w:tabs>
              <w:spacing w:after="60" w:line="240" w:lineRule="atLeast"/>
              <w:outlineLvl w:val="3"/>
              <w:rPr>
                <w:rFonts w:cs="Arial"/>
                <w:bCs/>
                <w:lang w:val="pt-PT"/>
              </w:rPr>
            </w:pPr>
          </w:p>
          <w:p w14:paraId="02DBCEB4" w14:textId="77777777" w:rsidR="00215140" w:rsidRDefault="00215140" w:rsidP="00066DCF">
            <w:pPr>
              <w:keepNext/>
              <w:tabs>
                <w:tab w:val="left" w:pos="1304"/>
              </w:tabs>
              <w:spacing w:after="60" w:line="240" w:lineRule="atLeast"/>
              <w:outlineLvl w:val="3"/>
              <w:rPr>
                <w:rFonts w:cs="Arial"/>
                <w:bCs/>
                <w:lang w:val="pt-PT"/>
              </w:rPr>
            </w:pPr>
          </w:p>
          <w:p w14:paraId="45958830" w14:textId="77777777" w:rsidR="00215140" w:rsidRDefault="00215140" w:rsidP="00066DCF">
            <w:pPr>
              <w:keepNext/>
              <w:tabs>
                <w:tab w:val="left" w:pos="1304"/>
              </w:tabs>
              <w:spacing w:after="60" w:line="240" w:lineRule="atLeast"/>
              <w:outlineLvl w:val="3"/>
              <w:rPr>
                <w:rFonts w:cs="Arial"/>
                <w:bCs/>
                <w:lang w:val="pt-PT"/>
              </w:rPr>
            </w:pPr>
          </w:p>
          <w:p w14:paraId="14966725" w14:textId="77777777" w:rsidR="00215140" w:rsidRDefault="00215140" w:rsidP="00066DCF">
            <w:pPr>
              <w:keepNext/>
              <w:tabs>
                <w:tab w:val="left" w:pos="1304"/>
              </w:tabs>
              <w:spacing w:after="60" w:line="240" w:lineRule="atLeast"/>
              <w:outlineLvl w:val="3"/>
              <w:rPr>
                <w:rFonts w:cs="Arial"/>
                <w:bCs/>
                <w:lang w:val="pt-PT"/>
              </w:rPr>
            </w:pPr>
          </w:p>
          <w:p w14:paraId="68FFA86B" w14:textId="77777777" w:rsidR="00215140" w:rsidRDefault="00215140" w:rsidP="00066DCF">
            <w:pPr>
              <w:keepNext/>
              <w:tabs>
                <w:tab w:val="left" w:pos="1304"/>
              </w:tabs>
              <w:spacing w:after="60" w:line="240" w:lineRule="atLeast"/>
              <w:outlineLvl w:val="3"/>
              <w:rPr>
                <w:rFonts w:cs="Arial"/>
                <w:bCs/>
                <w:lang w:val="pt-PT"/>
              </w:rPr>
            </w:pPr>
          </w:p>
          <w:p w14:paraId="32ECF0A1" w14:textId="77777777" w:rsidR="00215140" w:rsidRDefault="00215140" w:rsidP="00066DCF">
            <w:pPr>
              <w:keepNext/>
              <w:tabs>
                <w:tab w:val="left" w:pos="1304"/>
              </w:tabs>
              <w:spacing w:after="60" w:line="240" w:lineRule="atLeast"/>
              <w:outlineLvl w:val="3"/>
              <w:rPr>
                <w:rFonts w:cs="Arial"/>
                <w:bCs/>
                <w:lang w:val="pt-PT"/>
              </w:rPr>
            </w:pPr>
          </w:p>
          <w:p w14:paraId="46D82F92" w14:textId="77777777" w:rsidR="00215140" w:rsidRDefault="00215140" w:rsidP="00066DCF">
            <w:pPr>
              <w:keepNext/>
              <w:tabs>
                <w:tab w:val="left" w:pos="1304"/>
              </w:tabs>
              <w:spacing w:after="60" w:line="240" w:lineRule="atLeast"/>
              <w:outlineLvl w:val="3"/>
              <w:rPr>
                <w:rFonts w:cs="Arial"/>
                <w:bCs/>
                <w:lang w:val="pt-PT"/>
              </w:rPr>
            </w:pPr>
          </w:p>
          <w:p w14:paraId="6EA5E122" w14:textId="77777777" w:rsidR="00215140" w:rsidRDefault="00215140" w:rsidP="00066DCF">
            <w:pPr>
              <w:keepNext/>
              <w:tabs>
                <w:tab w:val="left" w:pos="1304"/>
              </w:tabs>
              <w:spacing w:after="60" w:line="240" w:lineRule="atLeast"/>
              <w:outlineLvl w:val="3"/>
              <w:rPr>
                <w:rFonts w:cs="Arial"/>
                <w:bCs/>
                <w:lang w:val="pt-PT"/>
              </w:rPr>
            </w:pPr>
          </w:p>
          <w:p w14:paraId="6CBAC12C" w14:textId="77777777" w:rsidR="00215140" w:rsidRDefault="00215140" w:rsidP="00066DCF">
            <w:pPr>
              <w:keepNext/>
              <w:tabs>
                <w:tab w:val="left" w:pos="1304"/>
              </w:tabs>
              <w:spacing w:after="60" w:line="240" w:lineRule="atLeast"/>
              <w:outlineLvl w:val="3"/>
              <w:rPr>
                <w:rFonts w:cs="Arial"/>
                <w:bCs/>
                <w:lang w:val="pt-PT"/>
              </w:rPr>
            </w:pPr>
          </w:p>
          <w:p w14:paraId="53919D82" w14:textId="77777777" w:rsidR="00215140" w:rsidRDefault="00215140" w:rsidP="00066DCF">
            <w:pPr>
              <w:keepNext/>
              <w:tabs>
                <w:tab w:val="left" w:pos="1304"/>
              </w:tabs>
              <w:spacing w:after="60" w:line="240" w:lineRule="atLeast"/>
              <w:outlineLvl w:val="3"/>
              <w:rPr>
                <w:rFonts w:cs="Arial"/>
                <w:bCs/>
                <w:lang w:val="pt-PT"/>
              </w:rPr>
            </w:pPr>
          </w:p>
          <w:p w14:paraId="14546D0E" w14:textId="77777777" w:rsidR="00215140" w:rsidRDefault="00215140" w:rsidP="00066DCF">
            <w:pPr>
              <w:keepNext/>
              <w:tabs>
                <w:tab w:val="left" w:pos="1304"/>
              </w:tabs>
              <w:spacing w:after="60" w:line="240" w:lineRule="atLeast"/>
              <w:outlineLvl w:val="3"/>
              <w:rPr>
                <w:rFonts w:cs="Arial"/>
                <w:bCs/>
                <w:lang w:val="pt-PT"/>
              </w:rPr>
            </w:pPr>
          </w:p>
          <w:p w14:paraId="05E869FC" w14:textId="77777777" w:rsidR="00215140" w:rsidRDefault="00215140" w:rsidP="00066DCF">
            <w:pPr>
              <w:keepNext/>
              <w:tabs>
                <w:tab w:val="left" w:pos="1304"/>
              </w:tabs>
              <w:spacing w:after="60" w:line="240" w:lineRule="atLeast"/>
              <w:outlineLvl w:val="3"/>
              <w:rPr>
                <w:rFonts w:cs="Arial"/>
                <w:bCs/>
                <w:lang w:val="pt-PT"/>
              </w:rPr>
            </w:pPr>
          </w:p>
          <w:p w14:paraId="4036AF5B" w14:textId="77777777" w:rsidR="00215140" w:rsidRDefault="00215140" w:rsidP="00066DCF">
            <w:pPr>
              <w:keepNext/>
              <w:tabs>
                <w:tab w:val="left" w:pos="1304"/>
              </w:tabs>
              <w:spacing w:after="60" w:line="240" w:lineRule="atLeast"/>
              <w:outlineLvl w:val="3"/>
              <w:rPr>
                <w:rFonts w:cs="Arial"/>
                <w:bCs/>
                <w:lang w:val="pt-PT"/>
              </w:rPr>
            </w:pPr>
          </w:p>
          <w:p w14:paraId="0CF2027D" w14:textId="77777777" w:rsidR="00215140" w:rsidRDefault="00215140" w:rsidP="00066DCF">
            <w:pPr>
              <w:keepNext/>
              <w:tabs>
                <w:tab w:val="left" w:pos="1304"/>
              </w:tabs>
              <w:spacing w:after="60" w:line="240" w:lineRule="atLeast"/>
              <w:outlineLvl w:val="3"/>
              <w:rPr>
                <w:rFonts w:cs="Arial"/>
                <w:bCs/>
                <w:lang w:val="pt-PT"/>
              </w:rPr>
            </w:pPr>
          </w:p>
          <w:p w14:paraId="3B563360" w14:textId="77777777" w:rsidR="00215140" w:rsidRDefault="00215140" w:rsidP="00066DCF">
            <w:pPr>
              <w:keepNext/>
              <w:tabs>
                <w:tab w:val="left" w:pos="1304"/>
              </w:tabs>
              <w:spacing w:after="60" w:line="240" w:lineRule="atLeast"/>
              <w:outlineLvl w:val="3"/>
              <w:rPr>
                <w:rFonts w:cs="Arial"/>
                <w:bCs/>
                <w:lang w:val="pt-PT"/>
              </w:rPr>
            </w:pPr>
          </w:p>
          <w:p w14:paraId="74FDCC07" w14:textId="77777777" w:rsidR="00215140" w:rsidRDefault="00215140" w:rsidP="00066DCF">
            <w:pPr>
              <w:keepNext/>
              <w:tabs>
                <w:tab w:val="left" w:pos="1304"/>
              </w:tabs>
              <w:spacing w:after="60" w:line="240" w:lineRule="atLeast"/>
              <w:outlineLvl w:val="3"/>
              <w:rPr>
                <w:rFonts w:cs="Arial"/>
                <w:bCs/>
                <w:lang w:val="pt-PT"/>
              </w:rPr>
            </w:pPr>
          </w:p>
          <w:p w14:paraId="0C23AB86" w14:textId="11839C98" w:rsidR="00215140" w:rsidRPr="0003570B" w:rsidRDefault="00215140" w:rsidP="00066DCF">
            <w:pPr>
              <w:keepNext/>
              <w:tabs>
                <w:tab w:val="left" w:pos="1304"/>
              </w:tabs>
              <w:spacing w:after="60" w:line="240" w:lineRule="atLeast"/>
              <w:outlineLvl w:val="3"/>
              <w:rPr>
                <w:rFonts w:cs="Arial"/>
                <w:bCs/>
                <w:lang w:val="pt-PT"/>
              </w:rPr>
            </w:pPr>
          </w:p>
        </w:tc>
      </w:tr>
      <w:tr w:rsidR="00066DCF" w:rsidRPr="00F6579D" w14:paraId="3375FB2F" w14:textId="77777777" w:rsidTr="00AD5AD8">
        <w:trPr>
          <w:trHeight w:val="233"/>
        </w:trPr>
        <w:tc>
          <w:tcPr>
            <w:tcW w:w="2160" w:type="dxa"/>
          </w:tcPr>
          <w:p w14:paraId="495E3380" w14:textId="61AECD9E" w:rsidR="00066DCF" w:rsidRPr="00685696" w:rsidRDefault="00066DCF" w:rsidP="00066DCF">
            <w:pPr>
              <w:rPr>
                <w:rFonts w:cs="Arial"/>
                <w:lang w:eastAsia="de-DE"/>
              </w:rPr>
            </w:pPr>
            <w:r w:rsidRPr="00685696">
              <w:rPr>
                <w:rFonts w:cs="Arial"/>
                <w:lang w:eastAsia="de-DE"/>
              </w:rPr>
              <w:t xml:space="preserve">Storage stability test – </w:t>
            </w:r>
            <w:r w:rsidRPr="00685696">
              <w:rPr>
                <w:rFonts w:cs="Arial"/>
                <w:b/>
                <w:lang w:eastAsia="de-DE"/>
              </w:rPr>
              <w:t>low temperature stability test for liquids</w:t>
            </w:r>
          </w:p>
        </w:tc>
        <w:tc>
          <w:tcPr>
            <w:tcW w:w="1690" w:type="dxa"/>
          </w:tcPr>
          <w:p w14:paraId="3DEA8FB7"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39.3 </w:t>
            </w:r>
          </w:p>
          <w:p w14:paraId="6A982DA1"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 xml:space="preserve">(7 days at 0 ± 1ºC in closed glass bottle) </w:t>
            </w:r>
          </w:p>
        </w:tc>
        <w:tc>
          <w:tcPr>
            <w:tcW w:w="1503" w:type="dxa"/>
          </w:tcPr>
          <w:p w14:paraId="6B1B64A2" w14:textId="77777777" w:rsidR="00066DCF" w:rsidRPr="00685696" w:rsidRDefault="00066DCF" w:rsidP="00066DCF">
            <w:pPr>
              <w:rPr>
                <w:rFonts w:cs="Arial"/>
                <w:lang w:eastAsia="de-DE"/>
              </w:rPr>
            </w:pPr>
            <w:r w:rsidRPr="00685696">
              <w:rPr>
                <w:rFonts w:cs="Arial"/>
                <w:lang w:eastAsia="de-DE"/>
              </w:rPr>
              <w:t>X6122B1</w:t>
            </w:r>
          </w:p>
          <w:p w14:paraId="14F09151" w14:textId="77777777" w:rsidR="00066DCF" w:rsidRPr="00685696" w:rsidRDefault="00066DCF" w:rsidP="00066DCF">
            <w:pPr>
              <w:rPr>
                <w:rFonts w:cs="Arial"/>
                <w:lang w:eastAsia="de-DE"/>
              </w:rPr>
            </w:pPr>
            <w:r w:rsidRPr="00685696">
              <w:rPr>
                <w:rFonts w:cs="Arial"/>
                <w:lang w:eastAsia="de-DE"/>
              </w:rPr>
              <w:t>Lot/batch No.: PaP V 83.2</w:t>
            </w:r>
          </w:p>
          <w:p w14:paraId="6C038AA5"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5EEABAF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test item was physically stable after storage at 0 ± 2°C for 7 days in HDPE bottles. No deposit or phase partition was observed. No change regarding the appearance of the product has been noted.</w:t>
            </w:r>
          </w:p>
        </w:tc>
        <w:tc>
          <w:tcPr>
            <w:tcW w:w="2448" w:type="dxa"/>
          </w:tcPr>
          <w:p w14:paraId="6E12E26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preparation is stable after storage 7 days at 0°C.</w:t>
            </w:r>
          </w:p>
        </w:tc>
        <w:tc>
          <w:tcPr>
            <w:tcW w:w="1984" w:type="dxa"/>
          </w:tcPr>
          <w:p w14:paraId="6584795C"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2630A6A6"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402/14/1095F/defgh-e</w:t>
            </w:r>
          </w:p>
        </w:tc>
      </w:tr>
      <w:tr w:rsidR="00066DCF" w:rsidRPr="00685696" w14:paraId="3B3AD0AC" w14:textId="77777777" w:rsidTr="00AD5AD8">
        <w:trPr>
          <w:trHeight w:val="233"/>
        </w:trPr>
        <w:tc>
          <w:tcPr>
            <w:tcW w:w="2160" w:type="dxa"/>
          </w:tcPr>
          <w:p w14:paraId="5031FB7C" w14:textId="77777777" w:rsidR="00066DCF" w:rsidRPr="00685696" w:rsidRDefault="00066DCF" w:rsidP="00066DCF">
            <w:pPr>
              <w:rPr>
                <w:rFonts w:cs="Arial"/>
                <w:lang w:eastAsia="en-US"/>
              </w:rPr>
            </w:pPr>
            <w:r w:rsidRPr="00685696">
              <w:rPr>
                <w:rFonts w:cs="Arial"/>
                <w:lang w:eastAsia="en-US"/>
              </w:rPr>
              <w:t xml:space="preserve">Effects on content of the active substance and technical characteristics of the biocidal product - </w:t>
            </w:r>
            <w:r w:rsidRPr="00685696">
              <w:rPr>
                <w:rFonts w:cs="Arial"/>
                <w:b/>
                <w:lang w:eastAsia="en-US"/>
              </w:rPr>
              <w:t>light</w:t>
            </w:r>
          </w:p>
        </w:tc>
        <w:tc>
          <w:tcPr>
            <w:tcW w:w="1690" w:type="dxa"/>
          </w:tcPr>
          <w:p w14:paraId="2889B3D7" w14:textId="77777777" w:rsidR="00066DCF" w:rsidRPr="00685696" w:rsidRDefault="00066DCF" w:rsidP="00066DCF">
            <w:pPr>
              <w:rPr>
                <w:rFonts w:cs="Arial"/>
                <w:lang w:eastAsia="en-US"/>
              </w:rPr>
            </w:pPr>
          </w:p>
        </w:tc>
        <w:tc>
          <w:tcPr>
            <w:tcW w:w="1503" w:type="dxa"/>
          </w:tcPr>
          <w:p w14:paraId="45C5193F" w14:textId="77777777" w:rsidR="00066DCF" w:rsidRPr="00685696" w:rsidRDefault="00066DCF" w:rsidP="00066DCF">
            <w:pPr>
              <w:rPr>
                <w:rFonts w:cs="Arial"/>
                <w:lang w:eastAsia="en-US"/>
              </w:rPr>
            </w:pPr>
          </w:p>
        </w:tc>
        <w:tc>
          <w:tcPr>
            <w:tcW w:w="4885" w:type="dxa"/>
          </w:tcPr>
          <w:p w14:paraId="35664D12" w14:textId="77777777" w:rsidR="00066DCF" w:rsidRPr="00685696" w:rsidRDefault="00066DCF" w:rsidP="00066DCF">
            <w:pPr>
              <w:rPr>
                <w:rFonts w:cs="Arial"/>
                <w:lang w:eastAsia="en-US"/>
              </w:rPr>
            </w:pPr>
            <w:r w:rsidRPr="00685696">
              <w:rPr>
                <w:rFonts w:cs="Arial"/>
                <w:lang w:eastAsia="en-US"/>
              </w:rPr>
              <w:t xml:space="preserve">Not required as the biocidal product is packed in opaque commercial packagings. Moreover, active substances are not sensitive to light. </w:t>
            </w:r>
          </w:p>
        </w:tc>
        <w:tc>
          <w:tcPr>
            <w:tcW w:w="2448" w:type="dxa"/>
          </w:tcPr>
          <w:p w14:paraId="30A77472" w14:textId="53613EC9" w:rsidR="00066DCF" w:rsidRPr="00685696" w:rsidRDefault="00C10647" w:rsidP="00066DCF">
            <w:pPr>
              <w:rPr>
                <w:rFonts w:cs="Arial"/>
                <w:lang w:eastAsia="en-US"/>
              </w:rPr>
            </w:pPr>
            <w:r w:rsidRPr="00B100F1">
              <w:rPr>
                <w:rFonts w:cs="Arial"/>
                <w:lang w:eastAsia="en-US"/>
              </w:rPr>
              <w:t xml:space="preserve">Not acceptable. Cypermethrin is sensitive to light and one packaging (HDPE) is not </w:t>
            </w:r>
            <w:r w:rsidR="007712D1" w:rsidRPr="00B100F1">
              <w:rPr>
                <w:rFonts w:cs="Arial"/>
                <w:lang w:eastAsia="en-US"/>
              </w:rPr>
              <w:t xml:space="preserve">a </w:t>
            </w:r>
            <w:r w:rsidRPr="00B100F1">
              <w:rPr>
                <w:rFonts w:cs="Arial"/>
                <w:lang w:eastAsia="en-US"/>
              </w:rPr>
              <w:t xml:space="preserve">barrier to </w:t>
            </w:r>
            <w:r w:rsidR="007712D1" w:rsidRPr="00B100F1">
              <w:rPr>
                <w:rFonts w:cs="Arial"/>
                <w:lang w:eastAsia="en-US"/>
              </w:rPr>
              <w:t xml:space="preserve"> the </w:t>
            </w:r>
            <w:r w:rsidRPr="00B100F1">
              <w:rPr>
                <w:rFonts w:cs="Arial"/>
                <w:lang w:eastAsia="en-US"/>
              </w:rPr>
              <w:t>light. Therefore, the product should be stored away from light.</w:t>
            </w:r>
          </w:p>
          <w:p w14:paraId="232B0924" w14:textId="77777777" w:rsidR="00066DCF" w:rsidRPr="00685696" w:rsidRDefault="00066DCF" w:rsidP="00066DCF">
            <w:pPr>
              <w:rPr>
                <w:rFonts w:cs="Arial"/>
                <w:lang w:eastAsia="en-US"/>
              </w:rPr>
            </w:pPr>
          </w:p>
        </w:tc>
        <w:tc>
          <w:tcPr>
            <w:tcW w:w="1984" w:type="dxa"/>
          </w:tcPr>
          <w:p w14:paraId="450A67BE" w14:textId="77777777" w:rsidR="00066DCF" w:rsidRPr="00685696" w:rsidRDefault="00066DCF" w:rsidP="00066DCF">
            <w:pPr>
              <w:rPr>
                <w:rFonts w:cs="Arial"/>
                <w:lang w:eastAsia="en-US"/>
              </w:rPr>
            </w:pPr>
          </w:p>
        </w:tc>
      </w:tr>
      <w:tr w:rsidR="00066DCF" w:rsidRPr="00685696" w14:paraId="5AFADDD5" w14:textId="77777777" w:rsidTr="00AD5AD8">
        <w:trPr>
          <w:trHeight w:val="233"/>
        </w:trPr>
        <w:tc>
          <w:tcPr>
            <w:tcW w:w="2160" w:type="dxa"/>
          </w:tcPr>
          <w:p w14:paraId="5A64187F" w14:textId="77777777" w:rsidR="00066DCF" w:rsidRPr="00685696" w:rsidRDefault="00066DCF" w:rsidP="00066DCF">
            <w:pPr>
              <w:rPr>
                <w:rFonts w:cs="Arial"/>
                <w:lang w:eastAsia="de-DE"/>
              </w:rPr>
            </w:pPr>
            <w:r w:rsidRPr="00685696">
              <w:rPr>
                <w:rFonts w:cs="Arial"/>
                <w:lang w:eastAsia="de-DE"/>
              </w:rPr>
              <w:t xml:space="preserve">Effects on content of the active substance and technical characteristics of the biocidal product – </w:t>
            </w:r>
            <w:r w:rsidRPr="00685696">
              <w:rPr>
                <w:rFonts w:cs="Arial"/>
                <w:b/>
                <w:lang w:eastAsia="de-DE"/>
              </w:rPr>
              <w:t>temperature and humidity</w:t>
            </w:r>
          </w:p>
        </w:tc>
        <w:tc>
          <w:tcPr>
            <w:tcW w:w="1690" w:type="dxa"/>
          </w:tcPr>
          <w:p w14:paraId="4D0C9AF3" w14:textId="77777777" w:rsidR="00066DCF" w:rsidRPr="00685696" w:rsidRDefault="00066DCF" w:rsidP="00066DCF">
            <w:pPr>
              <w:rPr>
                <w:rFonts w:cs="Arial"/>
                <w:lang w:eastAsia="de-DE"/>
              </w:rPr>
            </w:pPr>
          </w:p>
        </w:tc>
        <w:tc>
          <w:tcPr>
            <w:tcW w:w="1503" w:type="dxa"/>
          </w:tcPr>
          <w:p w14:paraId="77A13BCF" w14:textId="77777777" w:rsidR="00066DCF" w:rsidRPr="00685696" w:rsidRDefault="00066DCF" w:rsidP="00066DCF">
            <w:pPr>
              <w:rPr>
                <w:rFonts w:cs="Arial"/>
                <w:lang w:eastAsia="de-DE"/>
              </w:rPr>
            </w:pPr>
          </w:p>
        </w:tc>
        <w:tc>
          <w:tcPr>
            <w:tcW w:w="4885" w:type="dxa"/>
          </w:tcPr>
          <w:p w14:paraId="7F8064BD" w14:textId="77777777" w:rsidR="00066DCF" w:rsidRPr="00685696" w:rsidRDefault="00066DCF" w:rsidP="00066DCF">
            <w:pPr>
              <w:rPr>
                <w:rFonts w:cs="Arial"/>
                <w:lang w:eastAsia="de-DE"/>
              </w:rPr>
            </w:pPr>
            <w:r w:rsidRPr="00685696">
              <w:rPr>
                <w:rFonts w:cs="Arial"/>
                <w:lang w:eastAsia="de-DE"/>
              </w:rPr>
              <w:t xml:space="preserve">The test item X6122B1 was not considered to be stable after 8 weeks at 40 ± 2°C but stable after 7 days at 0 ± 2°C. </w:t>
            </w:r>
          </w:p>
          <w:p w14:paraId="7BA5A044" w14:textId="77777777" w:rsidR="00066DCF" w:rsidRPr="00685696" w:rsidRDefault="00066DCF" w:rsidP="00066DCF">
            <w:pPr>
              <w:rPr>
                <w:rFonts w:cs="Arial"/>
                <w:lang w:eastAsia="de-DE"/>
              </w:rPr>
            </w:pPr>
            <w:r w:rsidRPr="00685696">
              <w:rPr>
                <w:rFonts w:cs="Arial"/>
                <w:lang w:eastAsia="de-DE"/>
              </w:rPr>
              <w:t>The individual commercial packagings are hermetically closed with a cap. With their closure systems, the packagings are leak-tight.</w:t>
            </w:r>
          </w:p>
        </w:tc>
        <w:tc>
          <w:tcPr>
            <w:tcW w:w="2448" w:type="dxa"/>
          </w:tcPr>
          <w:p w14:paraId="1C02496A" w14:textId="77777777" w:rsidR="00066DCF" w:rsidRPr="00685696" w:rsidRDefault="006B5529" w:rsidP="00066DCF">
            <w:pPr>
              <w:rPr>
                <w:rFonts w:cs="Arial"/>
                <w:lang w:eastAsia="de-DE"/>
              </w:rPr>
            </w:pPr>
            <w:r w:rsidRPr="00685696">
              <w:rPr>
                <w:rFonts w:cs="Arial"/>
                <w:bCs/>
              </w:rPr>
              <w:t>The product is not considered stable at 40°C.</w:t>
            </w:r>
          </w:p>
        </w:tc>
        <w:tc>
          <w:tcPr>
            <w:tcW w:w="1984" w:type="dxa"/>
          </w:tcPr>
          <w:p w14:paraId="1EC732F7" w14:textId="77777777" w:rsidR="00066DCF" w:rsidRPr="00685696" w:rsidRDefault="00066DCF" w:rsidP="00066DCF">
            <w:pPr>
              <w:rPr>
                <w:rFonts w:cs="Arial"/>
                <w:lang w:eastAsia="de-DE"/>
              </w:rPr>
            </w:pPr>
          </w:p>
        </w:tc>
      </w:tr>
      <w:tr w:rsidR="00066DCF" w:rsidRPr="00685696" w14:paraId="21C29C37" w14:textId="77777777" w:rsidTr="00AD5AD8">
        <w:trPr>
          <w:trHeight w:val="233"/>
        </w:trPr>
        <w:tc>
          <w:tcPr>
            <w:tcW w:w="2160" w:type="dxa"/>
          </w:tcPr>
          <w:p w14:paraId="651D25BE" w14:textId="77777777" w:rsidR="00066DCF" w:rsidRPr="00685696" w:rsidRDefault="00066DCF" w:rsidP="00066DCF">
            <w:pPr>
              <w:rPr>
                <w:rFonts w:cs="Arial"/>
                <w:lang w:eastAsia="de-DE"/>
              </w:rPr>
            </w:pPr>
            <w:r w:rsidRPr="00685696">
              <w:rPr>
                <w:rFonts w:cs="Arial"/>
                <w:lang w:eastAsia="de-DE"/>
              </w:rPr>
              <w:t xml:space="preserve">Effects on content of the active substance and technical characteristics of the biocidal product - </w:t>
            </w:r>
            <w:r w:rsidRPr="00685696">
              <w:rPr>
                <w:rFonts w:cs="Arial"/>
                <w:b/>
                <w:lang w:eastAsia="de-DE"/>
              </w:rPr>
              <w:t>reactivity towards container material</w:t>
            </w:r>
          </w:p>
        </w:tc>
        <w:tc>
          <w:tcPr>
            <w:tcW w:w="1690" w:type="dxa"/>
          </w:tcPr>
          <w:p w14:paraId="2A3DE369" w14:textId="77777777" w:rsidR="00066DCF" w:rsidRPr="00685696" w:rsidRDefault="00066DCF" w:rsidP="00066DCF">
            <w:pPr>
              <w:rPr>
                <w:rFonts w:cs="Arial"/>
                <w:lang w:eastAsia="de-DE"/>
              </w:rPr>
            </w:pPr>
          </w:p>
        </w:tc>
        <w:tc>
          <w:tcPr>
            <w:tcW w:w="1503" w:type="dxa"/>
          </w:tcPr>
          <w:p w14:paraId="2349F083" w14:textId="77777777" w:rsidR="00066DCF" w:rsidRPr="00685696" w:rsidRDefault="00066DCF" w:rsidP="00066DCF">
            <w:pPr>
              <w:rPr>
                <w:rFonts w:cs="Arial"/>
                <w:lang w:eastAsia="de-DE"/>
              </w:rPr>
            </w:pPr>
          </w:p>
        </w:tc>
        <w:tc>
          <w:tcPr>
            <w:tcW w:w="4885" w:type="dxa"/>
          </w:tcPr>
          <w:p w14:paraId="669CA25C" w14:textId="77777777" w:rsidR="00066DCF" w:rsidRPr="00685696" w:rsidRDefault="00066DCF" w:rsidP="00066DCF">
            <w:pPr>
              <w:rPr>
                <w:rFonts w:cs="Arial"/>
                <w:lang w:eastAsia="de-DE"/>
              </w:rPr>
            </w:pPr>
            <w:r w:rsidRPr="00685696">
              <w:rPr>
                <w:rFonts w:cs="Arial"/>
                <w:lang w:eastAsia="de-DE"/>
              </w:rPr>
              <w:t>The product is compatible with metal can and HDPE containers (see results of the accelerated storage stability and shelf life study). Therefore no further data are required.</w:t>
            </w:r>
          </w:p>
        </w:tc>
        <w:tc>
          <w:tcPr>
            <w:tcW w:w="2448" w:type="dxa"/>
          </w:tcPr>
          <w:p w14:paraId="220D9C49" w14:textId="77777777" w:rsidR="00066DCF" w:rsidRPr="00685696" w:rsidRDefault="00066DCF" w:rsidP="00066DCF">
            <w:pPr>
              <w:rPr>
                <w:rFonts w:cs="Arial"/>
                <w:lang w:eastAsia="de-DE"/>
              </w:rPr>
            </w:pPr>
            <w:r w:rsidRPr="00685696">
              <w:rPr>
                <w:rFonts w:cs="Arial"/>
                <w:lang w:eastAsia="de-DE"/>
              </w:rPr>
              <w:t xml:space="preserve">Acceptable. </w:t>
            </w:r>
          </w:p>
        </w:tc>
        <w:tc>
          <w:tcPr>
            <w:tcW w:w="1984" w:type="dxa"/>
          </w:tcPr>
          <w:p w14:paraId="7F314F78" w14:textId="77777777" w:rsidR="00066DCF" w:rsidRPr="00685696" w:rsidRDefault="00066DCF" w:rsidP="00066DCF">
            <w:pPr>
              <w:rPr>
                <w:rFonts w:cs="Arial"/>
                <w:lang w:eastAsia="de-DE"/>
              </w:rPr>
            </w:pPr>
          </w:p>
        </w:tc>
      </w:tr>
      <w:tr w:rsidR="00066DCF" w:rsidRPr="00685696" w14:paraId="08C1933D" w14:textId="77777777" w:rsidTr="00AD5AD8">
        <w:trPr>
          <w:trHeight w:val="233"/>
        </w:trPr>
        <w:tc>
          <w:tcPr>
            <w:tcW w:w="2160" w:type="dxa"/>
          </w:tcPr>
          <w:p w14:paraId="41EFB9EE" w14:textId="77777777" w:rsidR="00066DCF" w:rsidRPr="00685696" w:rsidRDefault="00066DCF" w:rsidP="00066DCF">
            <w:pPr>
              <w:rPr>
                <w:rFonts w:cs="Arial"/>
                <w:lang w:eastAsia="de-DE"/>
              </w:rPr>
            </w:pPr>
            <w:r w:rsidRPr="00685696">
              <w:rPr>
                <w:rFonts w:cs="Arial"/>
                <w:lang w:eastAsia="de-DE"/>
              </w:rPr>
              <w:t>Wettability</w:t>
            </w:r>
          </w:p>
        </w:tc>
        <w:tc>
          <w:tcPr>
            <w:tcW w:w="1690" w:type="dxa"/>
          </w:tcPr>
          <w:p w14:paraId="24BCB209" w14:textId="77777777" w:rsidR="00066DCF" w:rsidRPr="00685696" w:rsidRDefault="00066DCF" w:rsidP="00066DCF">
            <w:pPr>
              <w:rPr>
                <w:rFonts w:cs="Arial"/>
                <w:lang w:eastAsia="de-DE"/>
              </w:rPr>
            </w:pPr>
          </w:p>
        </w:tc>
        <w:tc>
          <w:tcPr>
            <w:tcW w:w="1503" w:type="dxa"/>
          </w:tcPr>
          <w:p w14:paraId="7606BD30" w14:textId="77777777" w:rsidR="00066DCF" w:rsidRPr="00685696" w:rsidRDefault="00066DCF" w:rsidP="00066DCF">
            <w:pPr>
              <w:rPr>
                <w:rFonts w:cs="Arial"/>
                <w:lang w:eastAsia="de-DE"/>
              </w:rPr>
            </w:pPr>
          </w:p>
        </w:tc>
        <w:tc>
          <w:tcPr>
            <w:tcW w:w="4885" w:type="dxa"/>
          </w:tcPr>
          <w:p w14:paraId="7B94C3EF"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52D9E70"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1223F6D9" w14:textId="77777777" w:rsidR="00066DCF" w:rsidRPr="00685696" w:rsidRDefault="00066DCF" w:rsidP="00066DCF">
            <w:pPr>
              <w:rPr>
                <w:rFonts w:cs="Arial"/>
                <w:lang w:eastAsia="de-DE"/>
              </w:rPr>
            </w:pPr>
          </w:p>
        </w:tc>
      </w:tr>
      <w:tr w:rsidR="00066DCF" w:rsidRPr="00685696" w14:paraId="183410EA" w14:textId="77777777" w:rsidTr="00AD5AD8">
        <w:trPr>
          <w:trHeight w:val="233"/>
        </w:trPr>
        <w:tc>
          <w:tcPr>
            <w:tcW w:w="2160" w:type="dxa"/>
          </w:tcPr>
          <w:p w14:paraId="053A4BAD" w14:textId="77777777" w:rsidR="00066DCF" w:rsidRPr="00685696" w:rsidRDefault="00066DCF" w:rsidP="00066DCF">
            <w:pPr>
              <w:rPr>
                <w:rFonts w:cs="Arial"/>
                <w:lang w:eastAsia="de-DE"/>
              </w:rPr>
            </w:pPr>
            <w:r w:rsidRPr="00685696">
              <w:rPr>
                <w:rFonts w:cs="Arial"/>
                <w:lang w:eastAsia="de-DE"/>
              </w:rPr>
              <w:t>Suspensibility, spontaneity and dispersion stability</w:t>
            </w:r>
          </w:p>
        </w:tc>
        <w:tc>
          <w:tcPr>
            <w:tcW w:w="1690" w:type="dxa"/>
          </w:tcPr>
          <w:p w14:paraId="2875EE63" w14:textId="77777777" w:rsidR="00066DCF" w:rsidRPr="00685696" w:rsidRDefault="00066DCF" w:rsidP="00066DCF">
            <w:pPr>
              <w:rPr>
                <w:rFonts w:cs="Arial"/>
                <w:lang w:eastAsia="de-DE"/>
              </w:rPr>
            </w:pPr>
          </w:p>
        </w:tc>
        <w:tc>
          <w:tcPr>
            <w:tcW w:w="1503" w:type="dxa"/>
          </w:tcPr>
          <w:p w14:paraId="4F470AD4" w14:textId="77777777" w:rsidR="00066DCF" w:rsidRPr="00685696" w:rsidRDefault="00066DCF" w:rsidP="00066DCF">
            <w:pPr>
              <w:rPr>
                <w:rFonts w:cs="Arial"/>
                <w:lang w:eastAsia="de-DE"/>
              </w:rPr>
            </w:pPr>
          </w:p>
        </w:tc>
        <w:tc>
          <w:tcPr>
            <w:tcW w:w="4885" w:type="dxa"/>
          </w:tcPr>
          <w:p w14:paraId="7377501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434768F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25931FB4" w14:textId="77777777" w:rsidR="00066DCF" w:rsidRPr="00685696" w:rsidRDefault="00066DCF" w:rsidP="00066DCF">
            <w:pPr>
              <w:rPr>
                <w:rFonts w:cs="Arial"/>
                <w:lang w:eastAsia="de-DE"/>
              </w:rPr>
            </w:pPr>
          </w:p>
        </w:tc>
      </w:tr>
      <w:tr w:rsidR="00066DCF" w:rsidRPr="00685696" w14:paraId="2B858FE9" w14:textId="77777777" w:rsidTr="00AD5AD8">
        <w:trPr>
          <w:trHeight w:val="233"/>
        </w:trPr>
        <w:tc>
          <w:tcPr>
            <w:tcW w:w="2160" w:type="dxa"/>
          </w:tcPr>
          <w:p w14:paraId="2079904A" w14:textId="77777777" w:rsidR="00066DCF" w:rsidRPr="00685696" w:rsidRDefault="00066DCF" w:rsidP="00066DCF">
            <w:pPr>
              <w:rPr>
                <w:rFonts w:cs="Arial"/>
                <w:lang w:eastAsia="de-DE"/>
              </w:rPr>
            </w:pPr>
            <w:r w:rsidRPr="00685696">
              <w:rPr>
                <w:rFonts w:cs="Arial"/>
                <w:lang w:eastAsia="de-DE"/>
              </w:rPr>
              <w:t>Wet sieve analysis and dry sieve test</w:t>
            </w:r>
          </w:p>
        </w:tc>
        <w:tc>
          <w:tcPr>
            <w:tcW w:w="1690" w:type="dxa"/>
          </w:tcPr>
          <w:p w14:paraId="72A131F5" w14:textId="77777777" w:rsidR="00066DCF" w:rsidRPr="00685696" w:rsidRDefault="00066DCF" w:rsidP="00066DCF">
            <w:pPr>
              <w:rPr>
                <w:rFonts w:cs="Arial"/>
                <w:lang w:eastAsia="de-DE"/>
              </w:rPr>
            </w:pPr>
          </w:p>
        </w:tc>
        <w:tc>
          <w:tcPr>
            <w:tcW w:w="1503" w:type="dxa"/>
          </w:tcPr>
          <w:p w14:paraId="2D06845C" w14:textId="77777777" w:rsidR="00066DCF" w:rsidRPr="00685696" w:rsidRDefault="00066DCF" w:rsidP="00066DCF">
            <w:pPr>
              <w:rPr>
                <w:rFonts w:cs="Arial"/>
                <w:lang w:eastAsia="de-DE"/>
              </w:rPr>
            </w:pPr>
          </w:p>
        </w:tc>
        <w:tc>
          <w:tcPr>
            <w:tcW w:w="4885" w:type="dxa"/>
          </w:tcPr>
          <w:p w14:paraId="6E1076BD"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8A82F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72542EF" w14:textId="77777777" w:rsidR="00066DCF" w:rsidRPr="00685696" w:rsidRDefault="00066DCF" w:rsidP="00066DCF">
            <w:pPr>
              <w:rPr>
                <w:rFonts w:cs="Arial"/>
                <w:lang w:eastAsia="de-DE"/>
              </w:rPr>
            </w:pPr>
          </w:p>
        </w:tc>
      </w:tr>
      <w:tr w:rsidR="00066DCF" w:rsidRPr="00685696" w14:paraId="00C109A8" w14:textId="77777777" w:rsidTr="00AD5AD8">
        <w:trPr>
          <w:trHeight w:val="233"/>
        </w:trPr>
        <w:tc>
          <w:tcPr>
            <w:tcW w:w="2160" w:type="dxa"/>
          </w:tcPr>
          <w:p w14:paraId="3DEEA341" w14:textId="77777777" w:rsidR="00066DCF" w:rsidRPr="00685696" w:rsidRDefault="00066DCF" w:rsidP="00066DCF">
            <w:pPr>
              <w:rPr>
                <w:rFonts w:cs="Arial"/>
                <w:lang w:eastAsia="de-DE"/>
              </w:rPr>
            </w:pPr>
            <w:r w:rsidRPr="00685696">
              <w:rPr>
                <w:rFonts w:cs="Arial"/>
                <w:lang w:eastAsia="de-DE"/>
              </w:rPr>
              <w:t>Emulsifiability, re-emulsifiability and emulsion stability</w:t>
            </w:r>
          </w:p>
        </w:tc>
        <w:tc>
          <w:tcPr>
            <w:tcW w:w="1690" w:type="dxa"/>
          </w:tcPr>
          <w:p w14:paraId="06F9C4A4" w14:textId="77777777" w:rsidR="00066DCF" w:rsidRPr="00685696" w:rsidRDefault="00066DCF" w:rsidP="00066DCF">
            <w:pPr>
              <w:rPr>
                <w:rFonts w:cs="Arial"/>
                <w:lang w:eastAsia="de-DE"/>
              </w:rPr>
            </w:pPr>
          </w:p>
        </w:tc>
        <w:tc>
          <w:tcPr>
            <w:tcW w:w="1503" w:type="dxa"/>
          </w:tcPr>
          <w:p w14:paraId="36F97AC1" w14:textId="77777777" w:rsidR="00066DCF" w:rsidRPr="00685696" w:rsidRDefault="00066DCF" w:rsidP="00066DCF">
            <w:pPr>
              <w:rPr>
                <w:rFonts w:cs="Arial"/>
                <w:lang w:eastAsia="de-DE"/>
              </w:rPr>
            </w:pPr>
          </w:p>
        </w:tc>
        <w:tc>
          <w:tcPr>
            <w:tcW w:w="4885" w:type="dxa"/>
          </w:tcPr>
          <w:p w14:paraId="1BE71A4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BE7D94F"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8885210" w14:textId="77777777" w:rsidR="00066DCF" w:rsidRPr="00685696" w:rsidRDefault="00066DCF" w:rsidP="00066DCF">
            <w:pPr>
              <w:rPr>
                <w:rFonts w:cs="Arial"/>
                <w:lang w:eastAsia="de-DE"/>
              </w:rPr>
            </w:pPr>
          </w:p>
        </w:tc>
      </w:tr>
      <w:tr w:rsidR="00066DCF" w:rsidRPr="00685696" w14:paraId="22984FEE" w14:textId="77777777" w:rsidTr="00AD5AD8">
        <w:trPr>
          <w:trHeight w:val="233"/>
        </w:trPr>
        <w:tc>
          <w:tcPr>
            <w:tcW w:w="2160" w:type="dxa"/>
          </w:tcPr>
          <w:p w14:paraId="089C1D58" w14:textId="77777777" w:rsidR="00066DCF" w:rsidRPr="00685696" w:rsidRDefault="00066DCF" w:rsidP="00066DCF">
            <w:pPr>
              <w:rPr>
                <w:rFonts w:cs="Arial"/>
                <w:lang w:eastAsia="de-DE"/>
              </w:rPr>
            </w:pPr>
            <w:r w:rsidRPr="00685696">
              <w:rPr>
                <w:rFonts w:cs="Arial"/>
                <w:lang w:eastAsia="de-DE"/>
              </w:rPr>
              <w:t>Disintegration time</w:t>
            </w:r>
          </w:p>
        </w:tc>
        <w:tc>
          <w:tcPr>
            <w:tcW w:w="1690" w:type="dxa"/>
          </w:tcPr>
          <w:p w14:paraId="681E6BFE" w14:textId="77777777" w:rsidR="00066DCF" w:rsidRPr="00685696" w:rsidRDefault="00066DCF" w:rsidP="00066DCF">
            <w:pPr>
              <w:rPr>
                <w:rFonts w:cs="Arial"/>
                <w:lang w:eastAsia="de-DE"/>
              </w:rPr>
            </w:pPr>
          </w:p>
        </w:tc>
        <w:tc>
          <w:tcPr>
            <w:tcW w:w="1503" w:type="dxa"/>
          </w:tcPr>
          <w:p w14:paraId="7221EF5C" w14:textId="77777777" w:rsidR="00066DCF" w:rsidRPr="00685696" w:rsidRDefault="00066DCF" w:rsidP="00066DCF">
            <w:pPr>
              <w:rPr>
                <w:rFonts w:cs="Arial"/>
                <w:lang w:eastAsia="de-DE"/>
              </w:rPr>
            </w:pPr>
          </w:p>
        </w:tc>
        <w:tc>
          <w:tcPr>
            <w:tcW w:w="4885" w:type="dxa"/>
          </w:tcPr>
          <w:p w14:paraId="1AE89D2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8E1970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16C4B7A" w14:textId="77777777" w:rsidR="00066DCF" w:rsidRPr="00685696" w:rsidRDefault="00066DCF" w:rsidP="00066DCF">
            <w:pPr>
              <w:rPr>
                <w:rFonts w:cs="Arial"/>
                <w:lang w:eastAsia="de-DE"/>
              </w:rPr>
            </w:pPr>
          </w:p>
        </w:tc>
      </w:tr>
      <w:tr w:rsidR="00066DCF" w:rsidRPr="00685696" w14:paraId="6BD67074" w14:textId="77777777" w:rsidTr="00AD5AD8">
        <w:trPr>
          <w:trHeight w:val="233"/>
        </w:trPr>
        <w:tc>
          <w:tcPr>
            <w:tcW w:w="2160" w:type="dxa"/>
          </w:tcPr>
          <w:p w14:paraId="483F1150" w14:textId="77777777" w:rsidR="00066DCF" w:rsidRPr="00685696" w:rsidRDefault="00066DCF" w:rsidP="00066DCF">
            <w:pPr>
              <w:rPr>
                <w:rFonts w:cs="Arial"/>
                <w:lang w:eastAsia="de-DE"/>
              </w:rPr>
            </w:pPr>
            <w:r w:rsidRPr="00685696">
              <w:rPr>
                <w:rFonts w:cs="Arial"/>
                <w:lang w:eastAsia="de-DE"/>
              </w:rPr>
              <w:t>Particle size distribution, content of dust/fines, attrition, friability</w:t>
            </w:r>
          </w:p>
        </w:tc>
        <w:tc>
          <w:tcPr>
            <w:tcW w:w="1690" w:type="dxa"/>
          </w:tcPr>
          <w:p w14:paraId="3687F837" w14:textId="77777777" w:rsidR="00066DCF" w:rsidRPr="00685696" w:rsidRDefault="00066DCF" w:rsidP="00066DCF">
            <w:pPr>
              <w:pStyle w:val="Default"/>
              <w:jc w:val="both"/>
              <w:rPr>
                <w:rFonts w:ascii="Verdana" w:hAnsi="Verdana" w:cs="Arial"/>
                <w:sz w:val="20"/>
                <w:szCs w:val="20"/>
                <w:lang w:val="en-US"/>
              </w:rPr>
            </w:pPr>
          </w:p>
        </w:tc>
        <w:tc>
          <w:tcPr>
            <w:tcW w:w="1503" w:type="dxa"/>
          </w:tcPr>
          <w:p w14:paraId="194A1AC4"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4AF1A14D"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Not applicable</w:t>
            </w:r>
          </w:p>
        </w:tc>
        <w:tc>
          <w:tcPr>
            <w:tcW w:w="2448" w:type="dxa"/>
          </w:tcPr>
          <w:p w14:paraId="32C5E77B" w14:textId="77777777" w:rsidR="00066DCF" w:rsidRPr="00685696" w:rsidRDefault="00066DCF" w:rsidP="00066DCF">
            <w:pPr>
              <w:pStyle w:val="Default"/>
              <w:jc w:val="both"/>
              <w:rPr>
                <w:rFonts w:ascii="Verdana" w:hAnsi="Verdana" w:cs="Arial"/>
                <w:b/>
                <w:bCs/>
                <w:sz w:val="20"/>
                <w:szCs w:val="20"/>
                <w:lang w:val="en-US"/>
              </w:rPr>
            </w:pPr>
            <w:r w:rsidRPr="00685696">
              <w:rPr>
                <w:rFonts w:ascii="Verdana" w:hAnsi="Verdana" w:cs="Arial"/>
                <w:sz w:val="20"/>
                <w:szCs w:val="20"/>
                <w:lang w:eastAsia="de-DE"/>
              </w:rPr>
              <w:t>Not applicable</w:t>
            </w:r>
          </w:p>
        </w:tc>
        <w:tc>
          <w:tcPr>
            <w:tcW w:w="1984" w:type="dxa"/>
          </w:tcPr>
          <w:p w14:paraId="6D4E31B9" w14:textId="77777777" w:rsidR="00066DCF" w:rsidRPr="00685696" w:rsidRDefault="00066DCF" w:rsidP="00066DCF">
            <w:pPr>
              <w:rPr>
                <w:rFonts w:cs="Arial"/>
                <w:lang w:eastAsia="de-DE"/>
              </w:rPr>
            </w:pPr>
          </w:p>
        </w:tc>
      </w:tr>
      <w:tr w:rsidR="00066DCF" w:rsidRPr="00685696" w14:paraId="2937BD0A" w14:textId="77777777" w:rsidTr="00AD5AD8">
        <w:trPr>
          <w:trHeight w:val="233"/>
        </w:trPr>
        <w:tc>
          <w:tcPr>
            <w:tcW w:w="2160" w:type="dxa"/>
          </w:tcPr>
          <w:p w14:paraId="1CA501DC" w14:textId="77777777" w:rsidR="00066DCF" w:rsidRPr="00685696" w:rsidRDefault="00066DCF" w:rsidP="00066DCF">
            <w:pPr>
              <w:rPr>
                <w:rFonts w:cs="Arial"/>
                <w:lang w:eastAsia="de-DE"/>
              </w:rPr>
            </w:pPr>
            <w:r w:rsidRPr="00685696">
              <w:rPr>
                <w:rFonts w:cs="Arial"/>
                <w:lang w:eastAsia="de-DE"/>
              </w:rPr>
              <w:t>Persistent foaming</w:t>
            </w:r>
          </w:p>
        </w:tc>
        <w:tc>
          <w:tcPr>
            <w:tcW w:w="1690" w:type="dxa"/>
          </w:tcPr>
          <w:p w14:paraId="0145282C" w14:textId="77777777" w:rsidR="00066DCF" w:rsidRPr="00685696" w:rsidRDefault="00066DCF" w:rsidP="00066DCF">
            <w:pPr>
              <w:pStyle w:val="Default"/>
              <w:jc w:val="both"/>
              <w:rPr>
                <w:rFonts w:ascii="Verdana" w:hAnsi="Verdana" w:cs="Arial"/>
                <w:sz w:val="20"/>
                <w:szCs w:val="20"/>
                <w:lang w:eastAsia="de-DE"/>
              </w:rPr>
            </w:pPr>
          </w:p>
        </w:tc>
        <w:tc>
          <w:tcPr>
            <w:tcW w:w="1503" w:type="dxa"/>
          </w:tcPr>
          <w:p w14:paraId="5522CBE4" w14:textId="77777777" w:rsidR="00066DCF" w:rsidRPr="00685696" w:rsidRDefault="00066DCF" w:rsidP="00066DCF">
            <w:pPr>
              <w:rPr>
                <w:rFonts w:cs="Arial"/>
                <w:lang w:eastAsia="de-DE"/>
              </w:rPr>
            </w:pPr>
          </w:p>
        </w:tc>
        <w:tc>
          <w:tcPr>
            <w:tcW w:w="4885" w:type="dxa"/>
          </w:tcPr>
          <w:p w14:paraId="32F4D49A"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758CF70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BEDB4A4" w14:textId="77777777" w:rsidR="00066DCF" w:rsidRPr="00685696" w:rsidRDefault="00066DCF" w:rsidP="00066DCF">
            <w:pPr>
              <w:rPr>
                <w:rFonts w:cs="Arial"/>
                <w:lang w:eastAsia="de-DE"/>
              </w:rPr>
            </w:pPr>
          </w:p>
        </w:tc>
      </w:tr>
      <w:tr w:rsidR="00066DCF" w:rsidRPr="00685696" w14:paraId="0CFCA51A" w14:textId="77777777" w:rsidTr="00AD5AD8">
        <w:trPr>
          <w:trHeight w:val="233"/>
        </w:trPr>
        <w:tc>
          <w:tcPr>
            <w:tcW w:w="2160" w:type="dxa"/>
          </w:tcPr>
          <w:p w14:paraId="5A5BEAB8" w14:textId="77777777" w:rsidR="00066DCF" w:rsidRPr="00685696" w:rsidRDefault="00066DCF" w:rsidP="00066DCF">
            <w:pPr>
              <w:rPr>
                <w:rFonts w:cs="Arial"/>
                <w:lang w:eastAsia="de-DE"/>
              </w:rPr>
            </w:pPr>
            <w:r w:rsidRPr="00685696">
              <w:rPr>
                <w:rFonts w:cs="Arial"/>
                <w:lang w:eastAsia="de-DE"/>
              </w:rPr>
              <w:t>Flowability/Pourability/Dustability</w:t>
            </w:r>
          </w:p>
        </w:tc>
        <w:tc>
          <w:tcPr>
            <w:tcW w:w="1690" w:type="dxa"/>
          </w:tcPr>
          <w:p w14:paraId="134876A1" w14:textId="77777777" w:rsidR="00066DCF" w:rsidRPr="00685696" w:rsidRDefault="00066DCF" w:rsidP="00066DCF">
            <w:pPr>
              <w:rPr>
                <w:rFonts w:cs="Arial"/>
                <w:lang w:eastAsia="de-DE"/>
              </w:rPr>
            </w:pPr>
          </w:p>
        </w:tc>
        <w:tc>
          <w:tcPr>
            <w:tcW w:w="1503" w:type="dxa"/>
          </w:tcPr>
          <w:p w14:paraId="5DFBB389" w14:textId="77777777" w:rsidR="00066DCF" w:rsidRPr="00685696" w:rsidRDefault="00066DCF" w:rsidP="00066DCF">
            <w:pPr>
              <w:rPr>
                <w:rFonts w:cs="Arial"/>
                <w:lang w:eastAsia="de-DE"/>
              </w:rPr>
            </w:pPr>
          </w:p>
        </w:tc>
        <w:tc>
          <w:tcPr>
            <w:tcW w:w="4885" w:type="dxa"/>
          </w:tcPr>
          <w:p w14:paraId="1C237FB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8E65284"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6F841AE" w14:textId="77777777" w:rsidR="00066DCF" w:rsidRPr="00685696" w:rsidRDefault="00066DCF" w:rsidP="00066DCF">
            <w:pPr>
              <w:rPr>
                <w:rFonts w:cs="Arial"/>
                <w:lang w:eastAsia="de-DE"/>
              </w:rPr>
            </w:pPr>
          </w:p>
        </w:tc>
      </w:tr>
      <w:tr w:rsidR="00066DCF" w:rsidRPr="00685696" w14:paraId="4DDC5CB6" w14:textId="77777777" w:rsidTr="00AD5AD8">
        <w:trPr>
          <w:trHeight w:val="233"/>
        </w:trPr>
        <w:tc>
          <w:tcPr>
            <w:tcW w:w="2160" w:type="dxa"/>
          </w:tcPr>
          <w:p w14:paraId="535697B5" w14:textId="77777777" w:rsidR="00066DCF" w:rsidRPr="00685696" w:rsidRDefault="00066DCF" w:rsidP="00066DCF">
            <w:pPr>
              <w:rPr>
                <w:rFonts w:cs="Arial"/>
                <w:lang w:eastAsia="de-DE"/>
              </w:rPr>
            </w:pPr>
            <w:r w:rsidRPr="00685696">
              <w:rPr>
                <w:rFonts w:cs="Arial"/>
                <w:lang w:eastAsia="de-DE"/>
              </w:rPr>
              <w:t>Burning rate — smoke generators</w:t>
            </w:r>
          </w:p>
        </w:tc>
        <w:tc>
          <w:tcPr>
            <w:tcW w:w="1690" w:type="dxa"/>
          </w:tcPr>
          <w:p w14:paraId="3C06DC9C" w14:textId="77777777" w:rsidR="00066DCF" w:rsidRPr="00685696" w:rsidRDefault="00066DCF" w:rsidP="00066DCF">
            <w:pPr>
              <w:rPr>
                <w:rFonts w:cs="Arial"/>
                <w:lang w:eastAsia="de-DE"/>
              </w:rPr>
            </w:pPr>
          </w:p>
        </w:tc>
        <w:tc>
          <w:tcPr>
            <w:tcW w:w="1503" w:type="dxa"/>
          </w:tcPr>
          <w:p w14:paraId="6E4A2F0D" w14:textId="77777777" w:rsidR="00066DCF" w:rsidRPr="00685696" w:rsidRDefault="00066DCF" w:rsidP="00066DCF">
            <w:pPr>
              <w:rPr>
                <w:rFonts w:cs="Arial"/>
                <w:lang w:eastAsia="de-DE"/>
              </w:rPr>
            </w:pPr>
          </w:p>
        </w:tc>
        <w:tc>
          <w:tcPr>
            <w:tcW w:w="4885" w:type="dxa"/>
          </w:tcPr>
          <w:p w14:paraId="2EFBF28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293A84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45AB0B46" w14:textId="77777777" w:rsidR="00066DCF" w:rsidRPr="00685696" w:rsidRDefault="00066DCF" w:rsidP="00066DCF">
            <w:pPr>
              <w:rPr>
                <w:rFonts w:cs="Arial"/>
                <w:lang w:eastAsia="de-DE"/>
              </w:rPr>
            </w:pPr>
          </w:p>
        </w:tc>
      </w:tr>
      <w:tr w:rsidR="00066DCF" w:rsidRPr="00685696" w14:paraId="10AFED38" w14:textId="77777777" w:rsidTr="00AD5AD8">
        <w:trPr>
          <w:trHeight w:val="233"/>
        </w:trPr>
        <w:tc>
          <w:tcPr>
            <w:tcW w:w="2160" w:type="dxa"/>
          </w:tcPr>
          <w:p w14:paraId="19DD9B9E" w14:textId="77777777" w:rsidR="00066DCF" w:rsidRPr="00685696" w:rsidRDefault="00066DCF" w:rsidP="00066DCF">
            <w:pPr>
              <w:rPr>
                <w:rFonts w:cs="Arial"/>
                <w:lang w:eastAsia="de-DE"/>
              </w:rPr>
            </w:pPr>
            <w:r w:rsidRPr="00685696">
              <w:rPr>
                <w:rFonts w:cs="Arial"/>
                <w:lang w:eastAsia="de-DE"/>
              </w:rPr>
              <w:t>Burning completeness — smoke generators</w:t>
            </w:r>
          </w:p>
        </w:tc>
        <w:tc>
          <w:tcPr>
            <w:tcW w:w="1690" w:type="dxa"/>
          </w:tcPr>
          <w:p w14:paraId="65A7CCA5" w14:textId="77777777" w:rsidR="00066DCF" w:rsidRPr="00685696" w:rsidRDefault="00066DCF" w:rsidP="00066DCF">
            <w:pPr>
              <w:rPr>
                <w:rFonts w:cs="Arial"/>
                <w:lang w:eastAsia="de-DE"/>
              </w:rPr>
            </w:pPr>
          </w:p>
        </w:tc>
        <w:tc>
          <w:tcPr>
            <w:tcW w:w="1503" w:type="dxa"/>
          </w:tcPr>
          <w:p w14:paraId="7162C462" w14:textId="77777777" w:rsidR="00066DCF" w:rsidRPr="00685696" w:rsidRDefault="00066DCF" w:rsidP="00066DCF">
            <w:pPr>
              <w:rPr>
                <w:rFonts w:cs="Arial"/>
                <w:lang w:eastAsia="de-DE"/>
              </w:rPr>
            </w:pPr>
          </w:p>
        </w:tc>
        <w:tc>
          <w:tcPr>
            <w:tcW w:w="4885" w:type="dxa"/>
          </w:tcPr>
          <w:p w14:paraId="7514D9C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3BF2F8E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343F236" w14:textId="77777777" w:rsidR="00066DCF" w:rsidRPr="00685696" w:rsidRDefault="00066DCF" w:rsidP="00066DCF">
            <w:pPr>
              <w:rPr>
                <w:rFonts w:cs="Arial"/>
                <w:lang w:eastAsia="de-DE"/>
              </w:rPr>
            </w:pPr>
          </w:p>
        </w:tc>
      </w:tr>
      <w:tr w:rsidR="00066DCF" w:rsidRPr="00685696" w14:paraId="72195FC7" w14:textId="77777777" w:rsidTr="00AD5AD8">
        <w:trPr>
          <w:trHeight w:val="233"/>
        </w:trPr>
        <w:tc>
          <w:tcPr>
            <w:tcW w:w="2160" w:type="dxa"/>
          </w:tcPr>
          <w:p w14:paraId="482C2A86" w14:textId="77777777" w:rsidR="00066DCF" w:rsidRPr="00685696" w:rsidRDefault="00066DCF" w:rsidP="00066DCF">
            <w:pPr>
              <w:rPr>
                <w:rFonts w:cs="Arial"/>
                <w:lang w:eastAsia="de-DE"/>
              </w:rPr>
            </w:pPr>
            <w:r w:rsidRPr="00685696">
              <w:rPr>
                <w:rFonts w:cs="Arial"/>
                <w:lang w:eastAsia="de-DE"/>
              </w:rPr>
              <w:t>Composition of smoke — smoke generators</w:t>
            </w:r>
          </w:p>
        </w:tc>
        <w:tc>
          <w:tcPr>
            <w:tcW w:w="1690" w:type="dxa"/>
          </w:tcPr>
          <w:p w14:paraId="616844D3" w14:textId="77777777" w:rsidR="00066DCF" w:rsidRPr="00685696" w:rsidRDefault="00066DCF" w:rsidP="00066DCF">
            <w:pPr>
              <w:rPr>
                <w:rFonts w:cs="Arial"/>
                <w:lang w:eastAsia="de-DE"/>
              </w:rPr>
            </w:pPr>
          </w:p>
        </w:tc>
        <w:tc>
          <w:tcPr>
            <w:tcW w:w="1503" w:type="dxa"/>
          </w:tcPr>
          <w:p w14:paraId="78252CF0" w14:textId="77777777" w:rsidR="00066DCF" w:rsidRPr="00685696" w:rsidRDefault="00066DCF" w:rsidP="00066DCF">
            <w:pPr>
              <w:rPr>
                <w:rFonts w:cs="Arial"/>
                <w:lang w:eastAsia="de-DE"/>
              </w:rPr>
            </w:pPr>
          </w:p>
        </w:tc>
        <w:tc>
          <w:tcPr>
            <w:tcW w:w="4885" w:type="dxa"/>
          </w:tcPr>
          <w:p w14:paraId="4539EEAB"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5A85FD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614D6B47" w14:textId="77777777" w:rsidR="00066DCF" w:rsidRPr="00685696" w:rsidRDefault="00066DCF" w:rsidP="00066DCF">
            <w:pPr>
              <w:rPr>
                <w:rFonts w:cs="Arial"/>
                <w:lang w:eastAsia="de-DE"/>
              </w:rPr>
            </w:pPr>
          </w:p>
        </w:tc>
      </w:tr>
      <w:tr w:rsidR="00066DCF" w:rsidRPr="00685696" w14:paraId="1D2D2378" w14:textId="77777777" w:rsidTr="00AD5AD8">
        <w:trPr>
          <w:trHeight w:val="233"/>
        </w:trPr>
        <w:tc>
          <w:tcPr>
            <w:tcW w:w="2160" w:type="dxa"/>
          </w:tcPr>
          <w:p w14:paraId="527C3F17" w14:textId="77777777" w:rsidR="00066DCF" w:rsidRPr="00685696" w:rsidRDefault="00066DCF" w:rsidP="00066DCF">
            <w:pPr>
              <w:rPr>
                <w:rFonts w:cs="Arial"/>
                <w:lang w:eastAsia="de-DE"/>
              </w:rPr>
            </w:pPr>
            <w:r w:rsidRPr="00685696">
              <w:rPr>
                <w:rFonts w:cs="Arial"/>
                <w:lang w:eastAsia="de-DE"/>
              </w:rPr>
              <w:t>Spraying pattern — aerosols</w:t>
            </w:r>
          </w:p>
        </w:tc>
        <w:tc>
          <w:tcPr>
            <w:tcW w:w="1690" w:type="dxa"/>
          </w:tcPr>
          <w:p w14:paraId="038D417B" w14:textId="77777777" w:rsidR="00066DCF" w:rsidRPr="00685696" w:rsidRDefault="00066DCF" w:rsidP="00066DCF">
            <w:pPr>
              <w:rPr>
                <w:rFonts w:cs="Arial"/>
                <w:lang w:eastAsia="de-DE"/>
              </w:rPr>
            </w:pPr>
          </w:p>
        </w:tc>
        <w:tc>
          <w:tcPr>
            <w:tcW w:w="1503" w:type="dxa"/>
          </w:tcPr>
          <w:p w14:paraId="5D15C347" w14:textId="77777777" w:rsidR="00066DCF" w:rsidRPr="00685696" w:rsidRDefault="00066DCF" w:rsidP="00066DCF">
            <w:pPr>
              <w:rPr>
                <w:rFonts w:cs="Arial"/>
                <w:lang w:eastAsia="de-DE"/>
              </w:rPr>
            </w:pPr>
          </w:p>
        </w:tc>
        <w:tc>
          <w:tcPr>
            <w:tcW w:w="4885" w:type="dxa"/>
          </w:tcPr>
          <w:p w14:paraId="26F1727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7C0A90E"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5223A8D" w14:textId="77777777" w:rsidR="00066DCF" w:rsidRPr="00685696" w:rsidRDefault="00066DCF" w:rsidP="00066DCF">
            <w:pPr>
              <w:rPr>
                <w:rFonts w:cs="Arial"/>
                <w:lang w:eastAsia="de-DE"/>
              </w:rPr>
            </w:pPr>
          </w:p>
        </w:tc>
      </w:tr>
      <w:tr w:rsidR="00B7352E" w:rsidRPr="00685696" w14:paraId="4588DB74" w14:textId="77777777" w:rsidTr="00AD5AD8">
        <w:trPr>
          <w:trHeight w:val="778"/>
        </w:trPr>
        <w:tc>
          <w:tcPr>
            <w:tcW w:w="2160" w:type="dxa"/>
          </w:tcPr>
          <w:p w14:paraId="67B669D0" w14:textId="77777777" w:rsidR="00B7352E" w:rsidRPr="00685696" w:rsidRDefault="00B7352E" w:rsidP="00066DCF">
            <w:pPr>
              <w:rPr>
                <w:rFonts w:cs="Arial"/>
                <w:lang w:eastAsia="de-DE"/>
              </w:rPr>
            </w:pPr>
            <w:r w:rsidRPr="00685696">
              <w:rPr>
                <w:rFonts w:cs="Arial"/>
                <w:lang w:eastAsia="de-DE"/>
              </w:rPr>
              <w:t>Physical compatibility</w:t>
            </w:r>
          </w:p>
        </w:tc>
        <w:tc>
          <w:tcPr>
            <w:tcW w:w="1690" w:type="dxa"/>
          </w:tcPr>
          <w:p w14:paraId="5C064BBE" w14:textId="77777777" w:rsidR="00B7352E" w:rsidRPr="00685696" w:rsidRDefault="00B7352E" w:rsidP="00066DCF">
            <w:pPr>
              <w:rPr>
                <w:rFonts w:cs="Arial"/>
                <w:lang w:eastAsia="de-DE"/>
              </w:rPr>
            </w:pPr>
          </w:p>
        </w:tc>
        <w:tc>
          <w:tcPr>
            <w:tcW w:w="1503" w:type="dxa"/>
          </w:tcPr>
          <w:p w14:paraId="7894A989" w14:textId="77777777" w:rsidR="00B7352E" w:rsidRPr="00685696" w:rsidRDefault="00B7352E" w:rsidP="00066DCF">
            <w:pPr>
              <w:rPr>
                <w:rFonts w:cs="Arial"/>
                <w:lang w:eastAsia="de-DE"/>
              </w:rPr>
            </w:pPr>
          </w:p>
        </w:tc>
        <w:tc>
          <w:tcPr>
            <w:tcW w:w="4885" w:type="dxa"/>
          </w:tcPr>
          <w:p w14:paraId="7A38F416"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75F8F1FD"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val="restart"/>
          </w:tcPr>
          <w:p w14:paraId="6A687CCE" w14:textId="771D8A83" w:rsidR="00B7352E" w:rsidRPr="00B7352E" w:rsidRDefault="00B7352E" w:rsidP="00B7352E">
            <w:pPr>
              <w:rPr>
                <w:rFonts w:cs="Arial"/>
                <w:lang w:eastAsia="de-DE"/>
              </w:rPr>
            </w:pPr>
            <w:r w:rsidRPr="00B7352E">
              <w:rPr>
                <w:lang w:eastAsia="en-GB"/>
              </w:rPr>
              <w:t xml:space="preserve">The product is not intended to be mixed and is a RTU formulation. Compability with packaging has been </w:t>
            </w:r>
            <w:r>
              <w:rPr>
                <w:lang w:eastAsia="en-GB"/>
              </w:rPr>
              <w:t>d</w:t>
            </w:r>
            <w:r w:rsidRPr="00B7352E">
              <w:rPr>
                <w:lang w:eastAsia="en-GB"/>
              </w:rPr>
              <w:t>emonstrated with the material HDPE and tinplate can. Consequently, no further data are necessary.</w:t>
            </w:r>
          </w:p>
        </w:tc>
      </w:tr>
      <w:tr w:rsidR="00B7352E" w:rsidRPr="00685696" w14:paraId="70FCCAF6" w14:textId="77777777" w:rsidTr="00AD5AD8">
        <w:trPr>
          <w:trHeight w:val="778"/>
        </w:trPr>
        <w:tc>
          <w:tcPr>
            <w:tcW w:w="2160" w:type="dxa"/>
          </w:tcPr>
          <w:p w14:paraId="2E57CB35" w14:textId="77777777" w:rsidR="00B7352E" w:rsidRPr="00685696" w:rsidRDefault="00B7352E" w:rsidP="00066DCF">
            <w:pPr>
              <w:rPr>
                <w:rFonts w:cs="Arial"/>
                <w:lang w:eastAsia="de-DE"/>
              </w:rPr>
            </w:pPr>
            <w:r w:rsidRPr="00685696">
              <w:rPr>
                <w:rFonts w:cs="Arial"/>
                <w:lang w:eastAsia="de-DE"/>
              </w:rPr>
              <w:t>Chemical compatibility</w:t>
            </w:r>
          </w:p>
        </w:tc>
        <w:tc>
          <w:tcPr>
            <w:tcW w:w="1690" w:type="dxa"/>
          </w:tcPr>
          <w:p w14:paraId="791B7077" w14:textId="77777777" w:rsidR="00B7352E" w:rsidRPr="00685696" w:rsidRDefault="00B7352E" w:rsidP="00066DCF">
            <w:pPr>
              <w:rPr>
                <w:rFonts w:cs="Arial"/>
                <w:lang w:eastAsia="de-DE"/>
              </w:rPr>
            </w:pPr>
          </w:p>
        </w:tc>
        <w:tc>
          <w:tcPr>
            <w:tcW w:w="1503" w:type="dxa"/>
          </w:tcPr>
          <w:p w14:paraId="2CB6789F" w14:textId="77777777" w:rsidR="00B7352E" w:rsidRPr="00685696" w:rsidRDefault="00B7352E" w:rsidP="00066DCF">
            <w:pPr>
              <w:rPr>
                <w:rFonts w:cs="Arial"/>
                <w:lang w:eastAsia="de-DE"/>
              </w:rPr>
            </w:pPr>
          </w:p>
        </w:tc>
        <w:tc>
          <w:tcPr>
            <w:tcW w:w="4885" w:type="dxa"/>
          </w:tcPr>
          <w:p w14:paraId="6F3E3B1C"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416E88B9"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tcPr>
          <w:p w14:paraId="487FFC3F" w14:textId="77777777" w:rsidR="00B7352E" w:rsidRPr="00685696" w:rsidRDefault="00B7352E" w:rsidP="00066DCF">
            <w:pPr>
              <w:rPr>
                <w:rFonts w:cs="Arial"/>
                <w:lang w:eastAsia="de-DE"/>
              </w:rPr>
            </w:pPr>
          </w:p>
        </w:tc>
      </w:tr>
      <w:tr w:rsidR="00066DCF" w:rsidRPr="00685696" w14:paraId="0BBA66B9" w14:textId="77777777" w:rsidTr="00AD5AD8">
        <w:trPr>
          <w:trHeight w:val="420"/>
        </w:trPr>
        <w:tc>
          <w:tcPr>
            <w:tcW w:w="2160" w:type="dxa"/>
          </w:tcPr>
          <w:p w14:paraId="2D03238C" w14:textId="77777777" w:rsidR="00066DCF" w:rsidRPr="00685696" w:rsidRDefault="00066DCF" w:rsidP="00066DCF">
            <w:pPr>
              <w:rPr>
                <w:rFonts w:cs="Arial"/>
                <w:lang w:eastAsia="de-DE"/>
              </w:rPr>
            </w:pPr>
            <w:r w:rsidRPr="00685696">
              <w:rPr>
                <w:rFonts w:cs="Arial"/>
                <w:lang w:eastAsia="de-DE"/>
              </w:rPr>
              <w:t>Degree of dissolution and dilution stability</w:t>
            </w:r>
          </w:p>
        </w:tc>
        <w:tc>
          <w:tcPr>
            <w:tcW w:w="1690" w:type="dxa"/>
          </w:tcPr>
          <w:p w14:paraId="6C778627" w14:textId="77777777" w:rsidR="00066DCF" w:rsidRPr="00685696" w:rsidRDefault="00066DCF" w:rsidP="00066DCF">
            <w:pPr>
              <w:rPr>
                <w:rFonts w:cs="Arial"/>
                <w:lang w:eastAsia="de-DE"/>
              </w:rPr>
            </w:pPr>
          </w:p>
        </w:tc>
        <w:tc>
          <w:tcPr>
            <w:tcW w:w="1503" w:type="dxa"/>
          </w:tcPr>
          <w:p w14:paraId="40626D45" w14:textId="77777777" w:rsidR="00066DCF" w:rsidRPr="00685696" w:rsidRDefault="00066DCF" w:rsidP="00066DCF">
            <w:pPr>
              <w:rPr>
                <w:rFonts w:cs="Arial"/>
                <w:lang w:eastAsia="de-DE"/>
              </w:rPr>
            </w:pPr>
          </w:p>
        </w:tc>
        <w:tc>
          <w:tcPr>
            <w:tcW w:w="4885" w:type="dxa"/>
          </w:tcPr>
          <w:p w14:paraId="1B06C78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E209F1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4841F87" w14:textId="77777777" w:rsidR="00066DCF" w:rsidRPr="00685696" w:rsidRDefault="00066DCF" w:rsidP="00066DCF">
            <w:pPr>
              <w:rPr>
                <w:rFonts w:cs="Arial"/>
                <w:lang w:eastAsia="de-DE"/>
              </w:rPr>
            </w:pPr>
          </w:p>
        </w:tc>
      </w:tr>
      <w:tr w:rsidR="00066DCF" w:rsidRPr="00891CAF" w14:paraId="45E33777" w14:textId="77777777" w:rsidTr="00AD5AD8">
        <w:trPr>
          <w:trHeight w:val="354"/>
        </w:trPr>
        <w:tc>
          <w:tcPr>
            <w:tcW w:w="2160" w:type="dxa"/>
          </w:tcPr>
          <w:p w14:paraId="0903713F" w14:textId="77777777" w:rsidR="00066DCF" w:rsidRPr="00685696" w:rsidRDefault="00066DCF" w:rsidP="00066DCF">
            <w:pPr>
              <w:rPr>
                <w:rFonts w:cs="Arial"/>
                <w:lang w:eastAsia="de-DE"/>
              </w:rPr>
            </w:pPr>
            <w:r w:rsidRPr="00685696">
              <w:rPr>
                <w:rFonts w:cs="Arial"/>
                <w:lang w:eastAsia="de-DE"/>
              </w:rPr>
              <w:t>Surface tension</w:t>
            </w:r>
          </w:p>
        </w:tc>
        <w:tc>
          <w:tcPr>
            <w:tcW w:w="1690" w:type="dxa"/>
          </w:tcPr>
          <w:p w14:paraId="641C2D8A"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EEC A5</w:t>
            </w:r>
          </w:p>
          <w:p w14:paraId="280BF50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OECD Guideline 115 (Surface Tension of Aqueous Solutions)</w:t>
            </w:r>
          </w:p>
        </w:tc>
        <w:tc>
          <w:tcPr>
            <w:tcW w:w="1503" w:type="dxa"/>
          </w:tcPr>
          <w:p w14:paraId="6DC4DF7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34BDE014"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734A1EE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A.5 and OECD No.115 (ring method), X6122B1 was considered as surface-active (mean surface tension at 20.8°C of the pure test item: 25.47 mN/m).</w:t>
            </w:r>
          </w:p>
        </w:tc>
        <w:tc>
          <w:tcPr>
            <w:tcW w:w="2448" w:type="dxa"/>
          </w:tcPr>
          <w:p w14:paraId="7D8F7FB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Pr>
          <w:p w14:paraId="05248C58"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6628CA3B"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891CAF" w14:paraId="661C8157" w14:textId="77777777" w:rsidTr="00AD5AD8">
        <w:trPr>
          <w:trHeight w:val="1379"/>
        </w:trPr>
        <w:tc>
          <w:tcPr>
            <w:tcW w:w="2160" w:type="dxa"/>
          </w:tcPr>
          <w:p w14:paraId="38D397A3" w14:textId="77777777" w:rsidR="00066DCF" w:rsidRPr="00685696" w:rsidRDefault="00066DCF" w:rsidP="00066DCF">
            <w:pPr>
              <w:rPr>
                <w:rFonts w:cs="Arial"/>
                <w:lang w:eastAsia="de-DE"/>
              </w:rPr>
            </w:pPr>
            <w:r w:rsidRPr="00685696">
              <w:rPr>
                <w:rFonts w:cs="Arial"/>
                <w:lang w:eastAsia="de-DE"/>
              </w:rPr>
              <w:t>Viscosity</w:t>
            </w:r>
          </w:p>
        </w:tc>
        <w:tc>
          <w:tcPr>
            <w:tcW w:w="1690" w:type="dxa"/>
          </w:tcPr>
          <w:p w14:paraId="286D2607"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OECD 114</w:t>
            </w:r>
          </w:p>
        </w:tc>
        <w:tc>
          <w:tcPr>
            <w:tcW w:w="1503" w:type="dxa"/>
          </w:tcPr>
          <w:p w14:paraId="7E589DE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8AE8C1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4B4070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No.114, the mean kinematic viscosity of X6122B1, determined using a flow cup method was the following:</w:t>
            </w:r>
          </w:p>
          <w:p w14:paraId="0233146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&lt; 6.62 mm²/s at 20.0 ± 0.5°C</w:t>
            </w:r>
          </w:p>
          <w:p w14:paraId="7CA371C9"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&lt; 6.62 mm²/s at 40.0 ± 0.5°C</w:t>
            </w:r>
          </w:p>
        </w:tc>
        <w:tc>
          <w:tcPr>
            <w:tcW w:w="2448" w:type="dxa"/>
          </w:tcPr>
          <w:p w14:paraId="2551243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As the product contains H304 compounds at a content &gt;10%, the formulation is classified H304 Cat1, SGH08</w:t>
            </w:r>
          </w:p>
        </w:tc>
        <w:tc>
          <w:tcPr>
            <w:tcW w:w="1984" w:type="dxa"/>
          </w:tcPr>
          <w:p w14:paraId="34E6DD4C" w14:textId="77777777" w:rsidR="00066DCF" w:rsidRPr="00685696" w:rsidRDefault="00066DCF" w:rsidP="00066DCF">
            <w:pPr>
              <w:rPr>
                <w:rFonts w:cs="Arial"/>
                <w:lang w:val="it-IT"/>
              </w:rPr>
            </w:pPr>
            <w:r w:rsidRPr="00685696">
              <w:rPr>
                <w:rFonts w:cs="Arial"/>
                <w:lang w:val="it-IT"/>
              </w:rPr>
              <w:t>Legay S. 2015</w:t>
            </w:r>
          </w:p>
          <w:p w14:paraId="17C4707F" w14:textId="77777777" w:rsidR="00066DCF" w:rsidRPr="00685696" w:rsidRDefault="00066DCF" w:rsidP="00066DCF">
            <w:pPr>
              <w:rPr>
                <w:rFonts w:cs="Arial"/>
                <w:lang w:val="it-IT"/>
              </w:rPr>
            </w:pPr>
            <w:r w:rsidRPr="00685696">
              <w:rPr>
                <w:rFonts w:cs="Arial"/>
                <w:lang w:val="it-IT"/>
              </w:rPr>
              <w:t>402/14/1095F/defgh-e</w:t>
            </w:r>
          </w:p>
        </w:tc>
      </w:tr>
    </w:tbl>
    <w:p w14:paraId="6E9AD233" w14:textId="77777777" w:rsidR="00066DCF" w:rsidRDefault="00066DCF" w:rsidP="00066DCF">
      <w:pPr>
        <w:rPr>
          <w:lang w:val="de-DE" w:eastAsia="de-DE"/>
        </w:rPr>
      </w:pPr>
      <w:bookmarkStart w:id="80" w:name="_Toc389729029"/>
      <w:bookmarkStart w:id="81" w:name="_Toc403472741"/>
      <w:bookmarkStart w:id="82" w:name="_Toc421091487"/>
    </w:p>
    <w:p w14:paraId="447EE870" w14:textId="77777777" w:rsidR="00066DCF" w:rsidRDefault="00066DCF" w:rsidP="00066DCF">
      <w:pPr>
        <w:rPr>
          <w:lang w:val="de-DE" w:eastAsia="de-DE"/>
        </w:rPr>
      </w:pPr>
    </w:p>
    <w:p w14:paraId="53A7D88B" w14:textId="77777777" w:rsidR="00066DCF" w:rsidRPr="00112A68" w:rsidRDefault="00066DCF" w:rsidP="00066DCF">
      <w:pPr>
        <w:rPr>
          <w:lang w:val="de-DE" w:eastAsia="de-DE"/>
        </w:rPr>
      </w:pPr>
    </w:p>
    <w:p w14:paraId="692B2DC0" w14:textId="77777777" w:rsidR="00066DCF" w:rsidRPr="00B60CAC" w:rsidRDefault="00066DCF" w:rsidP="00B60CAC">
      <w:pPr>
        <w:pStyle w:val="Titre3"/>
      </w:pPr>
      <w:bookmarkStart w:id="83" w:name="_Toc536627303"/>
      <w:r w:rsidRPr="00B60CAC">
        <w:t>Physical hazards and respective characteristics</w:t>
      </w:r>
      <w:bookmarkEnd w:id="80"/>
      <w:bookmarkEnd w:id="81"/>
      <w:bookmarkEnd w:id="82"/>
      <w:bookmarkEnd w:id="83"/>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066DCF" w:rsidRPr="00685696" w14:paraId="451C47CD" w14:textId="77777777" w:rsidTr="00066DCF">
        <w:trPr>
          <w:trHeight w:val="181"/>
          <w:tblHeader/>
        </w:trPr>
        <w:tc>
          <w:tcPr>
            <w:tcW w:w="2197" w:type="dxa"/>
            <w:shd w:val="clear" w:color="auto" w:fill="E0E0E0"/>
            <w:vAlign w:val="center"/>
          </w:tcPr>
          <w:p w14:paraId="3887161D" w14:textId="77777777" w:rsidR="00066DCF" w:rsidRPr="00685696" w:rsidRDefault="00066DCF" w:rsidP="00066DCF">
            <w:pPr>
              <w:rPr>
                <w:rFonts w:cs="Arial"/>
                <w:b/>
                <w:lang w:eastAsia="de-DE"/>
              </w:rPr>
            </w:pPr>
            <w:r w:rsidRPr="00685696">
              <w:rPr>
                <w:rFonts w:cs="Arial"/>
                <w:b/>
                <w:lang w:eastAsia="de-DE"/>
              </w:rPr>
              <w:t>Property</w:t>
            </w:r>
          </w:p>
        </w:tc>
        <w:tc>
          <w:tcPr>
            <w:tcW w:w="1701" w:type="dxa"/>
            <w:shd w:val="clear" w:color="auto" w:fill="E0E0E0"/>
            <w:vAlign w:val="center"/>
          </w:tcPr>
          <w:p w14:paraId="31681793" w14:textId="77777777" w:rsidR="00066DCF" w:rsidRPr="00685696" w:rsidRDefault="00066DCF" w:rsidP="00066DCF">
            <w:pPr>
              <w:rPr>
                <w:rFonts w:cs="Arial"/>
                <w:b/>
                <w:lang w:eastAsia="de-DE"/>
              </w:rPr>
            </w:pPr>
            <w:r w:rsidRPr="00685696">
              <w:rPr>
                <w:rFonts w:cs="Arial"/>
                <w:b/>
                <w:lang w:eastAsia="de-DE"/>
              </w:rPr>
              <w:t>Guideline  and Method</w:t>
            </w:r>
          </w:p>
        </w:tc>
        <w:tc>
          <w:tcPr>
            <w:tcW w:w="1417" w:type="dxa"/>
            <w:shd w:val="clear" w:color="auto" w:fill="E0E0E0"/>
            <w:vAlign w:val="center"/>
          </w:tcPr>
          <w:p w14:paraId="015D2F5C" w14:textId="77777777" w:rsidR="00066DCF" w:rsidRPr="00685696" w:rsidRDefault="00066DCF" w:rsidP="00066DCF">
            <w:pPr>
              <w:rPr>
                <w:rFonts w:cs="Arial"/>
                <w:b/>
                <w:lang w:eastAsia="de-DE"/>
              </w:rPr>
            </w:pPr>
            <w:r w:rsidRPr="00685696">
              <w:rPr>
                <w:rFonts w:cs="Arial"/>
                <w:b/>
                <w:lang w:eastAsia="de-DE"/>
              </w:rPr>
              <w:t>Purity of the test substance (% (w/w)</w:t>
            </w:r>
          </w:p>
        </w:tc>
        <w:tc>
          <w:tcPr>
            <w:tcW w:w="4961" w:type="dxa"/>
            <w:shd w:val="clear" w:color="auto" w:fill="E0E0E0"/>
            <w:vAlign w:val="center"/>
          </w:tcPr>
          <w:p w14:paraId="6EEE7E70" w14:textId="77777777" w:rsidR="00066DCF" w:rsidRPr="00685696" w:rsidRDefault="00066DCF" w:rsidP="00066DCF">
            <w:pPr>
              <w:rPr>
                <w:rFonts w:cs="Arial"/>
                <w:b/>
                <w:lang w:eastAsia="de-DE"/>
              </w:rPr>
            </w:pPr>
            <w:r w:rsidRPr="00685696">
              <w:rPr>
                <w:rFonts w:cs="Arial"/>
                <w:b/>
                <w:lang w:eastAsia="de-DE"/>
              </w:rPr>
              <w:t>Results</w:t>
            </w:r>
          </w:p>
        </w:tc>
        <w:tc>
          <w:tcPr>
            <w:tcW w:w="2127" w:type="dxa"/>
            <w:shd w:val="clear" w:color="auto" w:fill="E0E0E0"/>
            <w:vAlign w:val="center"/>
          </w:tcPr>
          <w:p w14:paraId="4E757A5C" w14:textId="77777777" w:rsidR="00066DCF" w:rsidRPr="00685696" w:rsidRDefault="00066DCF" w:rsidP="00066DCF">
            <w:pPr>
              <w:jc w:val="center"/>
              <w:rPr>
                <w:rFonts w:cs="Arial"/>
                <w:b/>
                <w:lang w:eastAsia="de-DE"/>
              </w:rPr>
            </w:pPr>
            <w:r w:rsidRPr="00685696">
              <w:rPr>
                <w:rFonts w:cs="Arial"/>
                <w:b/>
                <w:lang w:eastAsia="de-DE"/>
              </w:rPr>
              <w:t>Comments</w:t>
            </w:r>
          </w:p>
        </w:tc>
        <w:tc>
          <w:tcPr>
            <w:tcW w:w="2328" w:type="dxa"/>
            <w:shd w:val="clear" w:color="auto" w:fill="E0E0E0"/>
            <w:vAlign w:val="center"/>
          </w:tcPr>
          <w:p w14:paraId="0BE4018D" w14:textId="77777777" w:rsidR="00066DCF" w:rsidRPr="00685696" w:rsidRDefault="00066DCF" w:rsidP="00066DCF">
            <w:pPr>
              <w:rPr>
                <w:rFonts w:cs="Arial"/>
                <w:b/>
                <w:lang w:eastAsia="de-DE"/>
              </w:rPr>
            </w:pPr>
            <w:r w:rsidRPr="00685696">
              <w:rPr>
                <w:rFonts w:cs="Arial"/>
                <w:b/>
                <w:lang w:eastAsia="de-DE"/>
              </w:rPr>
              <w:t>Reference</w:t>
            </w:r>
          </w:p>
        </w:tc>
      </w:tr>
      <w:tr w:rsidR="00066DCF" w:rsidRPr="00891CAF" w14:paraId="126F6F2B" w14:textId="77777777" w:rsidTr="00066DCF">
        <w:trPr>
          <w:trHeight w:val="181"/>
        </w:trPr>
        <w:tc>
          <w:tcPr>
            <w:tcW w:w="2197" w:type="dxa"/>
          </w:tcPr>
          <w:p w14:paraId="68FB6B8C" w14:textId="77777777" w:rsidR="00066DCF" w:rsidRPr="00685696" w:rsidRDefault="00066DCF" w:rsidP="00066DCF">
            <w:pPr>
              <w:rPr>
                <w:rFonts w:cs="Arial"/>
                <w:lang w:eastAsia="de-DE"/>
              </w:rPr>
            </w:pPr>
            <w:r w:rsidRPr="00685696">
              <w:rPr>
                <w:rFonts w:cs="Arial"/>
                <w:lang w:eastAsia="de-DE"/>
              </w:rPr>
              <w:t>Explosives</w:t>
            </w:r>
          </w:p>
        </w:tc>
        <w:tc>
          <w:tcPr>
            <w:tcW w:w="1701" w:type="dxa"/>
          </w:tcPr>
          <w:p w14:paraId="1059BF2A" w14:textId="77777777" w:rsidR="00066DCF" w:rsidRPr="00685696" w:rsidRDefault="00066DCF" w:rsidP="00066DCF">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066DCF" w:rsidRPr="00685696" w14:paraId="5F9014B0" w14:textId="77777777" w:rsidTr="00066DCF">
              <w:trPr>
                <w:trHeight w:val="113"/>
              </w:trPr>
              <w:tc>
                <w:tcPr>
                  <w:tcW w:w="1396" w:type="dxa"/>
                </w:tcPr>
                <w:p w14:paraId="5E0777E9" w14:textId="77777777" w:rsidR="00066DCF" w:rsidRPr="00685696" w:rsidRDefault="00066DCF" w:rsidP="00066DCF">
                  <w:pPr>
                    <w:autoSpaceDE w:val="0"/>
                    <w:autoSpaceDN w:val="0"/>
                    <w:adjustRightInd w:val="0"/>
                    <w:rPr>
                      <w:rFonts w:eastAsiaTheme="minorHAnsi" w:cs="Arial"/>
                      <w:color w:val="000000"/>
                      <w:lang w:val="fr-FR" w:eastAsia="en-US"/>
                    </w:rPr>
                  </w:pPr>
                  <w:r w:rsidRPr="00685696">
                    <w:rPr>
                      <w:rFonts w:eastAsiaTheme="minorHAnsi" w:cs="Arial"/>
                      <w:color w:val="000000"/>
                      <w:lang w:val="fr-FR" w:eastAsia="en-US"/>
                    </w:rPr>
                    <w:t>D.S.C./ (Q)SAR</w:t>
                  </w:r>
                </w:p>
              </w:tc>
            </w:tr>
          </w:tbl>
          <w:p w14:paraId="3576851F" w14:textId="77777777" w:rsidR="00066DCF" w:rsidRPr="00685696" w:rsidRDefault="00066DCF" w:rsidP="00066DCF">
            <w:pPr>
              <w:keepNext/>
              <w:tabs>
                <w:tab w:val="left" w:pos="1304"/>
              </w:tabs>
              <w:spacing w:after="60" w:line="240" w:lineRule="atLeast"/>
              <w:outlineLvl w:val="3"/>
              <w:rPr>
                <w:rFonts w:cs="Arial"/>
                <w:b/>
                <w:bCs/>
              </w:rPr>
            </w:pPr>
          </w:p>
        </w:tc>
        <w:tc>
          <w:tcPr>
            <w:tcW w:w="1417" w:type="dxa"/>
          </w:tcPr>
          <w:p w14:paraId="1EDDC04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3C26C26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35FCDC5C" w14:textId="77777777" w:rsidR="00066DCF" w:rsidRPr="00685696" w:rsidRDefault="00066DCF" w:rsidP="00066DCF">
            <w:pPr>
              <w:keepNext/>
              <w:tabs>
                <w:tab w:val="left" w:pos="1304"/>
              </w:tabs>
              <w:spacing w:after="60" w:line="240" w:lineRule="atLeast"/>
              <w:outlineLvl w:val="3"/>
              <w:rPr>
                <w:rFonts w:cs="Arial"/>
                <w:bCs/>
              </w:rPr>
            </w:pPr>
          </w:p>
          <w:p w14:paraId="409E815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Expert statement</w:t>
            </w:r>
          </w:p>
        </w:tc>
        <w:tc>
          <w:tcPr>
            <w:tcW w:w="4961" w:type="dxa"/>
          </w:tcPr>
          <w:p w14:paraId="1BD4271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According to the evaluation of propiconazole, cypermethrin cis:trans / 40:60, IPBC and tebuconazole under Biocidal Products Directive, these active substances (0.32% w/w total) have no potential explosive properties. </w:t>
            </w:r>
          </w:p>
          <w:p w14:paraId="34EB8F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Based on data available in literature, safety data sheet and/or on their structure, all other ingredients (99.56% w/w) are not expected to have explosive properties. </w:t>
            </w:r>
          </w:p>
          <w:p w14:paraId="4BF91A3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Moreover, according to Differential Scanning Calorimetry (DSC) graphs, no exothermic reaction was observed in the temperature range from 20°C to 500°C. Only two endothermic reactions noted with an energy of 92J/g and 49J/g respectively Therefore, the test item is unlikely to be explosive and the test on explosive properties according to UN Test series 1 to 3 described in Part I of the UN-MTC should not be performed.</w:t>
            </w:r>
          </w:p>
        </w:tc>
        <w:tc>
          <w:tcPr>
            <w:tcW w:w="2127" w:type="dxa"/>
          </w:tcPr>
          <w:p w14:paraId="2E6EBEC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product is not explosive.</w:t>
            </w:r>
          </w:p>
        </w:tc>
        <w:tc>
          <w:tcPr>
            <w:tcW w:w="2328" w:type="dxa"/>
          </w:tcPr>
          <w:p w14:paraId="69992D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3470D90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6843F734"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Detrimont H., Ambrosi D. 2015 Report 15/06</w:t>
            </w:r>
          </w:p>
        </w:tc>
      </w:tr>
      <w:tr w:rsidR="00066DCF" w:rsidRPr="00685696" w14:paraId="72BAE2E7" w14:textId="77777777" w:rsidTr="00066DCF">
        <w:trPr>
          <w:trHeight w:val="181"/>
        </w:trPr>
        <w:tc>
          <w:tcPr>
            <w:tcW w:w="2197" w:type="dxa"/>
          </w:tcPr>
          <w:p w14:paraId="58087FF7" w14:textId="77777777" w:rsidR="00066DCF" w:rsidRPr="00685696" w:rsidRDefault="00066DCF" w:rsidP="00066DCF">
            <w:pPr>
              <w:rPr>
                <w:rFonts w:cs="Arial"/>
                <w:lang w:eastAsia="de-DE"/>
              </w:rPr>
            </w:pPr>
            <w:r w:rsidRPr="00685696">
              <w:rPr>
                <w:rFonts w:cs="Arial"/>
                <w:lang w:eastAsia="de-DE"/>
              </w:rPr>
              <w:t>Flammable gases</w:t>
            </w:r>
          </w:p>
        </w:tc>
        <w:tc>
          <w:tcPr>
            <w:tcW w:w="1701" w:type="dxa"/>
          </w:tcPr>
          <w:p w14:paraId="5921FB2C" w14:textId="77777777" w:rsidR="00066DCF" w:rsidRPr="00685696" w:rsidRDefault="00066DCF" w:rsidP="00066DCF">
            <w:pPr>
              <w:rPr>
                <w:rFonts w:cs="Arial"/>
                <w:lang w:eastAsia="de-DE"/>
              </w:rPr>
            </w:pPr>
          </w:p>
        </w:tc>
        <w:tc>
          <w:tcPr>
            <w:tcW w:w="1417" w:type="dxa"/>
          </w:tcPr>
          <w:p w14:paraId="07ADBC07" w14:textId="77777777" w:rsidR="00066DCF" w:rsidRPr="00685696" w:rsidRDefault="00066DCF" w:rsidP="00066DCF">
            <w:pPr>
              <w:rPr>
                <w:rFonts w:cs="Arial"/>
                <w:lang w:eastAsia="de-DE"/>
              </w:rPr>
            </w:pPr>
          </w:p>
        </w:tc>
        <w:tc>
          <w:tcPr>
            <w:tcW w:w="4961" w:type="dxa"/>
          </w:tcPr>
          <w:p w14:paraId="2F13016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728BFDB"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54F153" w14:textId="77777777" w:rsidR="00066DCF" w:rsidRPr="00685696" w:rsidRDefault="00066DCF" w:rsidP="00066DCF">
            <w:pPr>
              <w:rPr>
                <w:rFonts w:cs="Arial"/>
                <w:lang w:eastAsia="de-DE"/>
              </w:rPr>
            </w:pPr>
          </w:p>
        </w:tc>
      </w:tr>
      <w:tr w:rsidR="00066DCF" w:rsidRPr="00685696" w14:paraId="7FBEDBEB" w14:textId="77777777" w:rsidTr="00066DCF">
        <w:trPr>
          <w:trHeight w:val="181"/>
        </w:trPr>
        <w:tc>
          <w:tcPr>
            <w:tcW w:w="2197" w:type="dxa"/>
          </w:tcPr>
          <w:p w14:paraId="069FAB63" w14:textId="77777777" w:rsidR="00066DCF" w:rsidRPr="00685696" w:rsidRDefault="00066DCF" w:rsidP="00066DCF">
            <w:pPr>
              <w:rPr>
                <w:rFonts w:cs="Arial"/>
                <w:lang w:eastAsia="de-DE"/>
              </w:rPr>
            </w:pPr>
            <w:r w:rsidRPr="00685696">
              <w:rPr>
                <w:rFonts w:cs="Arial"/>
                <w:lang w:eastAsia="de-DE"/>
              </w:rPr>
              <w:t>Flammable aerosols</w:t>
            </w:r>
          </w:p>
        </w:tc>
        <w:tc>
          <w:tcPr>
            <w:tcW w:w="1701" w:type="dxa"/>
          </w:tcPr>
          <w:p w14:paraId="367EA4FF" w14:textId="77777777" w:rsidR="00066DCF" w:rsidRPr="00685696" w:rsidRDefault="00066DCF" w:rsidP="00066DCF">
            <w:pPr>
              <w:rPr>
                <w:rFonts w:cs="Arial"/>
                <w:lang w:eastAsia="de-DE"/>
              </w:rPr>
            </w:pPr>
          </w:p>
        </w:tc>
        <w:tc>
          <w:tcPr>
            <w:tcW w:w="1417" w:type="dxa"/>
          </w:tcPr>
          <w:p w14:paraId="338C8EAC" w14:textId="77777777" w:rsidR="00066DCF" w:rsidRPr="00685696" w:rsidRDefault="00066DCF" w:rsidP="00066DCF">
            <w:pPr>
              <w:rPr>
                <w:rFonts w:cs="Arial"/>
                <w:lang w:eastAsia="de-DE"/>
              </w:rPr>
            </w:pPr>
          </w:p>
        </w:tc>
        <w:tc>
          <w:tcPr>
            <w:tcW w:w="4961" w:type="dxa"/>
          </w:tcPr>
          <w:p w14:paraId="324A33A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63AB647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3A96FA" w14:textId="77777777" w:rsidR="00066DCF" w:rsidRPr="00685696" w:rsidRDefault="00066DCF" w:rsidP="00066DCF">
            <w:pPr>
              <w:rPr>
                <w:rFonts w:cs="Arial"/>
                <w:lang w:eastAsia="de-DE"/>
              </w:rPr>
            </w:pPr>
          </w:p>
        </w:tc>
      </w:tr>
      <w:tr w:rsidR="00066DCF" w:rsidRPr="00685696" w14:paraId="38608475" w14:textId="77777777" w:rsidTr="00066DCF">
        <w:trPr>
          <w:trHeight w:val="181"/>
        </w:trPr>
        <w:tc>
          <w:tcPr>
            <w:tcW w:w="2197" w:type="dxa"/>
          </w:tcPr>
          <w:p w14:paraId="5807C42D" w14:textId="77777777" w:rsidR="00066DCF" w:rsidRPr="00685696" w:rsidRDefault="00066DCF" w:rsidP="00066DCF">
            <w:pPr>
              <w:rPr>
                <w:rFonts w:cs="Arial"/>
                <w:lang w:eastAsia="de-DE"/>
              </w:rPr>
            </w:pPr>
            <w:r w:rsidRPr="00685696">
              <w:rPr>
                <w:rFonts w:cs="Arial"/>
                <w:lang w:eastAsia="de-DE"/>
              </w:rPr>
              <w:t>Oxidising gases</w:t>
            </w:r>
          </w:p>
        </w:tc>
        <w:tc>
          <w:tcPr>
            <w:tcW w:w="1701" w:type="dxa"/>
          </w:tcPr>
          <w:p w14:paraId="3CFDCB4A" w14:textId="77777777" w:rsidR="00066DCF" w:rsidRPr="00685696" w:rsidRDefault="00066DCF" w:rsidP="00066DCF">
            <w:pPr>
              <w:rPr>
                <w:rFonts w:cs="Arial"/>
                <w:lang w:eastAsia="de-DE"/>
              </w:rPr>
            </w:pPr>
          </w:p>
        </w:tc>
        <w:tc>
          <w:tcPr>
            <w:tcW w:w="1417" w:type="dxa"/>
          </w:tcPr>
          <w:p w14:paraId="6F6CA0A9" w14:textId="77777777" w:rsidR="00066DCF" w:rsidRPr="00685696" w:rsidRDefault="00066DCF" w:rsidP="00066DCF">
            <w:pPr>
              <w:rPr>
                <w:rFonts w:cs="Arial"/>
                <w:lang w:eastAsia="de-DE"/>
              </w:rPr>
            </w:pPr>
          </w:p>
        </w:tc>
        <w:tc>
          <w:tcPr>
            <w:tcW w:w="4961" w:type="dxa"/>
          </w:tcPr>
          <w:p w14:paraId="355C57E0"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2A3F62E"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7281954" w14:textId="77777777" w:rsidR="00066DCF" w:rsidRPr="00685696" w:rsidRDefault="00066DCF" w:rsidP="00066DCF">
            <w:pPr>
              <w:rPr>
                <w:rFonts w:cs="Arial"/>
                <w:lang w:eastAsia="de-DE"/>
              </w:rPr>
            </w:pPr>
          </w:p>
        </w:tc>
      </w:tr>
      <w:tr w:rsidR="00066DCF" w:rsidRPr="00685696" w14:paraId="7EC617CA" w14:textId="77777777" w:rsidTr="00066DCF">
        <w:trPr>
          <w:trHeight w:val="181"/>
        </w:trPr>
        <w:tc>
          <w:tcPr>
            <w:tcW w:w="2197" w:type="dxa"/>
          </w:tcPr>
          <w:p w14:paraId="69C64748" w14:textId="77777777" w:rsidR="00066DCF" w:rsidRPr="00685696" w:rsidRDefault="00066DCF" w:rsidP="00066DCF">
            <w:pPr>
              <w:rPr>
                <w:rFonts w:cs="Arial"/>
                <w:lang w:eastAsia="de-DE"/>
              </w:rPr>
            </w:pPr>
            <w:r w:rsidRPr="00685696">
              <w:rPr>
                <w:rFonts w:cs="Arial"/>
                <w:lang w:eastAsia="de-DE"/>
              </w:rPr>
              <w:t>Gases under pressure</w:t>
            </w:r>
          </w:p>
        </w:tc>
        <w:tc>
          <w:tcPr>
            <w:tcW w:w="1701" w:type="dxa"/>
          </w:tcPr>
          <w:p w14:paraId="76A979A2" w14:textId="77777777" w:rsidR="00066DCF" w:rsidRPr="00685696" w:rsidRDefault="00066DCF" w:rsidP="00066DCF">
            <w:pPr>
              <w:rPr>
                <w:rFonts w:cs="Arial"/>
                <w:lang w:eastAsia="de-DE"/>
              </w:rPr>
            </w:pPr>
          </w:p>
        </w:tc>
        <w:tc>
          <w:tcPr>
            <w:tcW w:w="1417" w:type="dxa"/>
          </w:tcPr>
          <w:p w14:paraId="5EAC2BF1" w14:textId="77777777" w:rsidR="00066DCF" w:rsidRPr="00685696" w:rsidRDefault="00066DCF" w:rsidP="00066DCF">
            <w:pPr>
              <w:rPr>
                <w:rFonts w:cs="Arial"/>
                <w:lang w:eastAsia="de-DE"/>
              </w:rPr>
            </w:pPr>
          </w:p>
        </w:tc>
        <w:tc>
          <w:tcPr>
            <w:tcW w:w="4961" w:type="dxa"/>
          </w:tcPr>
          <w:p w14:paraId="0E1EB29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4AB51B60"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20E7FC48" w14:textId="77777777" w:rsidR="00066DCF" w:rsidRPr="00685696" w:rsidRDefault="00066DCF" w:rsidP="00066DCF">
            <w:pPr>
              <w:rPr>
                <w:rFonts w:cs="Arial"/>
                <w:lang w:eastAsia="de-DE"/>
              </w:rPr>
            </w:pPr>
          </w:p>
        </w:tc>
      </w:tr>
      <w:tr w:rsidR="00066DCF" w:rsidRPr="00891CAF" w14:paraId="14AC4390" w14:textId="77777777" w:rsidTr="00066DCF">
        <w:trPr>
          <w:trHeight w:val="181"/>
        </w:trPr>
        <w:tc>
          <w:tcPr>
            <w:tcW w:w="2197" w:type="dxa"/>
          </w:tcPr>
          <w:p w14:paraId="108BA516" w14:textId="77777777" w:rsidR="00066DCF" w:rsidRPr="00685696" w:rsidRDefault="00066DCF" w:rsidP="00066DCF">
            <w:pPr>
              <w:rPr>
                <w:rFonts w:cs="Arial"/>
                <w:lang w:eastAsia="de-DE"/>
              </w:rPr>
            </w:pPr>
            <w:r w:rsidRPr="00685696">
              <w:rPr>
                <w:rFonts w:cs="Arial"/>
                <w:lang w:eastAsia="de-DE"/>
              </w:rPr>
              <w:t>Flammable liquids</w:t>
            </w:r>
          </w:p>
        </w:tc>
        <w:tc>
          <w:tcPr>
            <w:tcW w:w="1701" w:type="dxa"/>
          </w:tcPr>
          <w:p w14:paraId="5848E47A"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EEC A9 (closed cup)</w:t>
            </w:r>
          </w:p>
          <w:p w14:paraId="7F7211F4" w14:textId="77777777" w:rsidR="00066DCF" w:rsidRPr="00685696" w:rsidRDefault="00066DCF" w:rsidP="00066DCF">
            <w:pPr>
              <w:keepNext/>
              <w:tabs>
                <w:tab w:val="left" w:pos="1304"/>
              </w:tabs>
              <w:spacing w:after="60" w:line="240" w:lineRule="atLeast"/>
              <w:outlineLvl w:val="3"/>
              <w:rPr>
                <w:rFonts w:cs="Arial"/>
                <w:b/>
                <w:bCs/>
                <w:lang w:val="en-US"/>
              </w:rPr>
            </w:pPr>
          </w:p>
        </w:tc>
        <w:tc>
          <w:tcPr>
            <w:tcW w:w="1417" w:type="dxa"/>
          </w:tcPr>
          <w:p w14:paraId="5627C49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4EAD8D9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731D2D7F" w14:textId="77777777" w:rsidR="00066DCF" w:rsidRPr="00685696" w:rsidRDefault="00066DCF" w:rsidP="00066DCF">
            <w:pPr>
              <w:keepNext/>
              <w:tabs>
                <w:tab w:val="left" w:pos="1304"/>
              </w:tabs>
              <w:spacing w:after="60" w:line="240" w:lineRule="atLeast"/>
              <w:outlineLvl w:val="3"/>
              <w:rPr>
                <w:rFonts w:cs="Arial"/>
                <w:b/>
                <w:bCs/>
              </w:rPr>
            </w:pPr>
          </w:p>
        </w:tc>
        <w:tc>
          <w:tcPr>
            <w:tcW w:w="4961" w:type="dxa"/>
          </w:tcPr>
          <w:p w14:paraId="41674CF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A.9 method (Pensky-Martens apparatus), the product X6122B1 is not flammable (flash point: 62.8 degree C).</w:t>
            </w:r>
          </w:p>
        </w:tc>
        <w:tc>
          <w:tcPr>
            <w:tcW w:w="2127" w:type="dxa"/>
          </w:tcPr>
          <w:p w14:paraId="33003B8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product is not flammable.</w:t>
            </w:r>
          </w:p>
        </w:tc>
        <w:tc>
          <w:tcPr>
            <w:tcW w:w="2328" w:type="dxa"/>
          </w:tcPr>
          <w:p w14:paraId="2AF892CB"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1D244D0A"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685696" w14:paraId="6F6996BA" w14:textId="77777777" w:rsidTr="00066DCF">
        <w:trPr>
          <w:trHeight w:val="181"/>
        </w:trPr>
        <w:tc>
          <w:tcPr>
            <w:tcW w:w="2197" w:type="dxa"/>
          </w:tcPr>
          <w:p w14:paraId="2FA8B75E" w14:textId="77777777" w:rsidR="00066DCF" w:rsidRPr="00685696" w:rsidRDefault="00066DCF" w:rsidP="00066DCF">
            <w:pPr>
              <w:rPr>
                <w:rFonts w:cs="Arial"/>
                <w:lang w:eastAsia="de-DE"/>
              </w:rPr>
            </w:pPr>
            <w:r w:rsidRPr="00685696">
              <w:rPr>
                <w:rFonts w:cs="Arial"/>
                <w:lang w:eastAsia="de-DE"/>
              </w:rPr>
              <w:t>Flammable solids</w:t>
            </w:r>
          </w:p>
        </w:tc>
        <w:tc>
          <w:tcPr>
            <w:tcW w:w="1701" w:type="dxa"/>
          </w:tcPr>
          <w:p w14:paraId="768F52A2" w14:textId="77777777" w:rsidR="00066DCF" w:rsidRPr="00685696" w:rsidRDefault="00066DCF" w:rsidP="00066DCF">
            <w:pPr>
              <w:rPr>
                <w:rFonts w:cs="Arial"/>
                <w:lang w:eastAsia="de-DE"/>
              </w:rPr>
            </w:pPr>
          </w:p>
        </w:tc>
        <w:tc>
          <w:tcPr>
            <w:tcW w:w="1417" w:type="dxa"/>
          </w:tcPr>
          <w:p w14:paraId="7362079C" w14:textId="77777777" w:rsidR="00066DCF" w:rsidRPr="00685696" w:rsidRDefault="00066DCF" w:rsidP="00066DCF">
            <w:pPr>
              <w:rPr>
                <w:rFonts w:cs="Arial"/>
                <w:lang w:eastAsia="de-DE"/>
              </w:rPr>
            </w:pPr>
          </w:p>
        </w:tc>
        <w:tc>
          <w:tcPr>
            <w:tcW w:w="4961" w:type="dxa"/>
          </w:tcPr>
          <w:p w14:paraId="12CAE82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380897"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39AE5116" w14:textId="77777777" w:rsidR="00066DCF" w:rsidRPr="00685696" w:rsidRDefault="00066DCF" w:rsidP="00066DCF">
            <w:pPr>
              <w:rPr>
                <w:rFonts w:cs="Arial"/>
                <w:lang w:eastAsia="de-DE"/>
              </w:rPr>
            </w:pPr>
          </w:p>
        </w:tc>
      </w:tr>
      <w:tr w:rsidR="00066DCF" w:rsidRPr="00685696" w14:paraId="3CF65DAE" w14:textId="77777777" w:rsidTr="00066DCF">
        <w:trPr>
          <w:trHeight w:val="181"/>
        </w:trPr>
        <w:tc>
          <w:tcPr>
            <w:tcW w:w="2197" w:type="dxa"/>
          </w:tcPr>
          <w:p w14:paraId="40C84053" w14:textId="77777777" w:rsidR="00066DCF" w:rsidRPr="00685696" w:rsidRDefault="00066DCF" w:rsidP="00066DCF">
            <w:pPr>
              <w:rPr>
                <w:rFonts w:cs="Arial"/>
                <w:lang w:eastAsia="de-DE"/>
              </w:rPr>
            </w:pPr>
            <w:r w:rsidRPr="00685696">
              <w:rPr>
                <w:rFonts w:cs="Arial"/>
                <w:lang w:eastAsia="de-DE"/>
              </w:rPr>
              <w:t>Self-reactive substances and mixtures</w:t>
            </w:r>
          </w:p>
        </w:tc>
        <w:tc>
          <w:tcPr>
            <w:tcW w:w="1701" w:type="dxa"/>
          </w:tcPr>
          <w:p w14:paraId="5D589993" w14:textId="77777777" w:rsidR="00066DCF" w:rsidRPr="00685696" w:rsidRDefault="00066DCF" w:rsidP="00066DCF">
            <w:pPr>
              <w:rPr>
                <w:rFonts w:cs="Arial"/>
                <w:lang w:eastAsia="de-DE"/>
              </w:rPr>
            </w:pPr>
            <w:r w:rsidRPr="00685696">
              <w:rPr>
                <w:rFonts w:cs="Arial"/>
                <w:lang w:eastAsia="de-DE"/>
              </w:rPr>
              <w:t>Expert statement</w:t>
            </w:r>
          </w:p>
        </w:tc>
        <w:tc>
          <w:tcPr>
            <w:tcW w:w="1417" w:type="dxa"/>
          </w:tcPr>
          <w:p w14:paraId="2B088C0C" w14:textId="77777777" w:rsidR="00066DCF" w:rsidRPr="00685696" w:rsidRDefault="00066DCF" w:rsidP="00066DCF">
            <w:pPr>
              <w:rPr>
                <w:rFonts w:cs="Arial"/>
                <w:lang w:eastAsia="de-DE"/>
              </w:rPr>
            </w:pPr>
          </w:p>
        </w:tc>
        <w:tc>
          <w:tcPr>
            <w:tcW w:w="4961" w:type="dxa"/>
          </w:tcPr>
          <w:p w14:paraId="01F17491"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According to Regulation (EC) No.1272/2008, homogeneous mixtures of organic substances </w:t>
            </w:r>
          </w:p>
          <w:p w14:paraId="271187BD"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should be considered for classification in this hazard class unless their exothermic decomposition energy is </w:t>
            </w:r>
          </w:p>
          <w:p w14:paraId="669125D1" w14:textId="77777777" w:rsidR="00066DCF" w:rsidRPr="00685696" w:rsidRDefault="00066DCF" w:rsidP="00066DCF">
            <w:pPr>
              <w:autoSpaceDE w:val="0"/>
              <w:autoSpaceDN w:val="0"/>
              <w:adjustRightInd w:val="0"/>
              <w:rPr>
                <w:rFonts w:cs="Arial"/>
                <w:lang w:val="en-US" w:eastAsia="de-DE"/>
              </w:rPr>
            </w:pPr>
            <w:r w:rsidRPr="00685696">
              <w:rPr>
                <w:rFonts w:eastAsia="ArialMT" w:cs="Arial"/>
                <w:lang w:val="en-US" w:eastAsia="en-US"/>
              </w:rPr>
              <w:t>less than  300  J/g.  As  no  exothermic  reaction was  observed in  the  temperature  range  used  from  20°C  to 500°C (DSC graphs), testing is considered as unnecessary.</w:t>
            </w:r>
          </w:p>
        </w:tc>
        <w:tc>
          <w:tcPr>
            <w:tcW w:w="2127" w:type="dxa"/>
          </w:tcPr>
          <w:p w14:paraId="6964B0B2" w14:textId="77777777" w:rsidR="00066DCF" w:rsidRPr="00685696" w:rsidRDefault="00066DCF" w:rsidP="00066DCF">
            <w:pPr>
              <w:rPr>
                <w:rFonts w:cs="Arial"/>
                <w:lang w:eastAsia="de-DE"/>
              </w:rPr>
            </w:pPr>
            <w:r w:rsidRPr="00685696">
              <w:rPr>
                <w:rFonts w:cs="Arial"/>
                <w:lang w:eastAsia="de-DE"/>
              </w:rPr>
              <w:t>Acceptable. As no exothermic decomposition has been observed, the product is not considered self-reactive.</w:t>
            </w:r>
          </w:p>
        </w:tc>
        <w:tc>
          <w:tcPr>
            <w:tcW w:w="2328" w:type="dxa"/>
          </w:tcPr>
          <w:p w14:paraId="56DB7A79" w14:textId="77777777" w:rsidR="00066DCF" w:rsidRPr="00685696" w:rsidRDefault="00066DCF" w:rsidP="00066DCF">
            <w:pPr>
              <w:rPr>
                <w:rFonts w:cs="Arial"/>
                <w:lang w:eastAsia="de-DE"/>
              </w:rPr>
            </w:pPr>
          </w:p>
        </w:tc>
      </w:tr>
      <w:tr w:rsidR="00066DCF" w:rsidRPr="00685696" w14:paraId="1721B6D7" w14:textId="77777777" w:rsidTr="00066DCF">
        <w:trPr>
          <w:trHeight w:val="181"/>
        </w:trPr>
        <w:tc>
          <w:tcPr>
            <w:tcW w:w="2197" w:type="dxa"/>
          </w:tcPr>
          <w:p w14:paraId="5274C15D" w14:textId="77777777" w:rsidR="00066DCF" w:rsidRPr="00685696" w:rsidRDefault="00066DCF" w:rsidP="00066DCF">
            <w:pPr>
              <w:rPr>
                <w:rFonts w:cs="Arial"/>
                <w:lang w:eastAsia="de-DE"/>
              </w:rPr>
            </w:pPr>
            <w:r w:rsidRPr="00685696">
              <w:rPr>
                <w:rFonts w:cs="Arial"/>
                <w:lang w:eastAsia="de-DE"/>
              </w:rPr>
              <w:t>Pyrophoric liquids</w:t>
            </w:r>
          </w:p>
        </w:tc>
        <w:tc>
          <w:tcPr>
            <w:tcW w:w="1701" w:type="dxa"/>
          </w:tcPr>
          <w:p w14:paraId="642AEEDD" w14:textId="77777777" w:rsidR="00066DCF" w:rsidRPr="00685696" w:rsidRDefault="00066DCF" w:rsidP="00066DCF">
            <w:pPr>
              <w:rPr>
                <w:rFonts w:cs="Arial"/>
                <w:lang w:eastAsia="de-DE"/>
              </w:rPr>
            </w:pPr>
          </w:p>
        </w:tc>
        <w:tc>
          <w:tcPr>
            <w:tcW w:w="1417" w:type="dxa"/>
          </w:tcPr>
          <w:p w14:paraId="5E1A8B92" w14:textId="77777777" w:rsidR="00066DCF" w:rsidRPr="00685696" w:rsidRDefault="00066DCF" w:rsidP="00066DCF">
            <w:pPr>
              <w:rPr>
                <w:rFonts w:cs="Arial"/>
                <w:lang w:eastAsia="de-DE"/>
              </w:rPr>
            </w:pPr>
          </w:p>
        </w:tc>
        <w:tc>
          <w:tcPr>
            <w:tcW w:w="4961" w:type="dxa"/>
          </w:tcPr>
          <w:p w14:paraId="3B694079" w14:textId="77777777" w:rsidR="00066DCF" w:rsidRPr="00685696" w:rsidRDefault="00066DCF" w:rsidP="00066DCF">
            <w:pPr>
              <w:rPr>
                <w:rFonts w:cs="Arial"/>
                <w:lang w:eastAsia="de-DE"/>
              </w:rPr>
            </w:pPr>
            <w:r w:rsidRPr="00685696">
              <w:rPr>
                <w:rFonts w:cs="Arial"/>
                <w:lang w:eastAsia="de-DE"/>
              </w:rPr>
              <w:t>Not required as experience in manufacture and handling shows that the product does not ignite spontaneously on coming into contact with air at normal temperature.</w:t>
            </w:r>
          </w:p>
        </w:tc>
        <w:tc>
          <w:tcPr>
            <w:tcW w:w="2127" w:type="dxa"/>
          </w:tcPr>
          <w:p w14:paraId="4FDB3307" w14:textId="77777777" w:rsidR="00066DCF" w:rsidRPr="00685696" w:rsidRDefault="00066DCF" w:rsidP="00066DCF">
            <w:pPr>
              <w:rPr>
                <w:rFonts w:cs="Arial"/>
                <w:lang w:eastAsia="de-DE"/>
              </w:rPr>
            </w:pPr>
            <w:r w:rsidRPr="00685696">
              <w:rPr>
                <w:rFonts w:cs="Arial"/>
                <w:lang w:eastAsia="de-DE"/>
              </w:rPr>
              <w:t xml:space="preserve">Acceptable. </w:t>
            </w:r>
          </w:p>
        </w:tc>
        <w:tc>
          <w:tcPr>
            <w:tcW w:w="2328" w:type="dxa"/>
          </w:tcPr>
          <w:p w14:paraId="274181EA" w14:textId="77777777" w:rsidR="00066DCF" w:rsidRPr="00685696" w:rsidRDefault="00066DCF" w:rsidP="00066DCF">
            <w:pPr>
              <w:rPr>
                <w:rFonts w:cs="Arial"/>
                <w:lang w:eastAsia="de-DE"/>
              </w:rPr>
            </w:pPr>
          </w:p>
        </w:tc>
      </w:tr>
      <w:tr w:rsidR="00066DCF" w:rsidRPr="00685696" w14:paraId="4E4783DD" w14:textId="77777777" w:rsidTr="00066DCF">
        <w:trPr>
          <w:trHeight w:val="181"/>
        </w:trPr>
        <w:tc>
          <w:tcPr>
            <w:tcW w:w="2197" w:type="dxa"/>
          </w:tcPr>
          <w:p w14:paraId="03701EDD" w14:textId="77777777" w:rsidR="00066DCF" w:rsidRPr="00685696" w:rsidRDefault="00066DCF" w:rsidP="00066DCF">
            <w:pPr>
              <w:rPr>
                <w:rFonts w:cs="Arial"/>
                <w:lang w:eastAsia="de-DE"/>
              </w:rPr>
            </w:pPr>
            <w:r w:rsidRPr="00685696">
              <w:rPr>
                <w:rFonts w:cs="Arial"/>
                <w:lang w:eastAsia="de-DE"/>
              </w:rPr>
              <w:t>Pyrophoric solids</w:t>
            </w:r>
          </w:p>
        </w:tc>
        <w:tc>
          <w:tcPr>
            <w:tcW w:w="1701" w:type="dxa"/>
          </w:tcPr>
          <w:p w14:paraId="7F5CC612" w14:textId="77777777" w:rsidR="00066DCF" w:rsidRPr="00685696" w:rsidRDefault="00066DCF" w:rsidP="00066DCF">
            <w:pPr>
              <w:rPr>
                <w:rFonts w:cs="Arial"/>
                <w:lang w:eastAsia="de-DE"/>
              </w:rPr>
            </w:pPr>
          </w:p>
        </w:tc>
        <w:tc>
          <w:tcPr>
            <w:tcW w:w="1417" w:type="dxa"/>
          </w:tcPr>
          <w:p w14:paraId="25278CD0" w14:textId="77777777" w:rsidR="00066DCF" w:rsidRPr="00685696" w:rsidRDefault="00066DCF" w:rsidP="00066DCF">
            <w:pPr>
              <w:rPr>
                <w:rFonts w:cs="Arial"/>
                <w:lang w:eastAsia="de-DE"/>
              </w:rPr>
            </w:pPr>
          </w:p>
        </w:tc>
        <w:tc>
          <w:tcPr>
            <w:tcW w:w="4961" w:type="dxa"/>
          </w:tcPr>
          <w:p w14:paraId="7951CD2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5238E102"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6B1CE343" w14:textId="77777777" w:rsidR="00066DCF" w:rsidRPr="00685696" w:rsidRDefault="00066DCF" w:rsidP="00066DCF">
            <w:pPr>
              <w:rPr>
                <w:rFonts w:cs="Arial"/>
                <w:lang w:eastAsia="de-DE"/>
              </w:rPr>
            </w:pPr>
          </w:p>
        </w:tc>
      </w:tr>
      <w:tr w:rsidR="00066DCF" w:rsidRPr="00891CAF" w14:paraId="74AE5A87" w14:textId="77777777" w:rsidTr="00066DCF">
        <w:trPr>
          <w:trHeight w:val="181"/>
        </w:trPr>
        <w:tc>
          <w:tcPr>
            <w:tcW w:w="2197" w:type="dxa"/>
          </w:tcPr>
          <w:p w14:paraId="289A9F4F" w14:textId="77777777" w:rsidR="00066DCF" w:rsidRPr="00685696" w:rsidRDefault="00066DCF" w:rsidP="00066DCF">
            <w:pPr>
              <w:rPr>
                <w:rFonts w:cs="Arial"/>
                <w:lang w:eastAsia="de-DE"/>
              </w:rPr>
            </w:pPr>
            <w:r w:rsidRPr="00685696">
              <w:rPr>
                <w:rFonts w:cs="Arial"/>
                <w:lang w:eastAsia="de-DE"/>
              </w:rPr>
              <w:t>Self-heating substances and mixtures</w:t>
            </w:r>
          </w:p>
        </w:tc>
        <w:tc>
          <w:tcPr>
            <w:tcW w:w="1701" w:type="dxa"/>
          </w:tcPr>
          <w:p w14:paraId="4EDE745D" w14:textId="77777777" w:rsidR="00066DCF" w:rsidRPr="00685696" w:rsidRDefault="00066DCF" w:rsidP="00066DCF">
            <w:pPr>
              <w:rPr>
                <w:rFonts w:cs="Arial"/>
                <w:lang w:eastAsia="de-DE"/>
              </w:rPr>
            </w:pPr>
            <w:r w:rsidRPr="00685696">
              <w:rPr>
                <w:rFonts w:cs="Arial"/>
                <w:lang w:eastAsia="de-DE"/>
              </w:rPr>
              <w:t>D.S.C. / (Q)SAR</w:t>
            </w:r>
          </w:p>
        </w:tc>
        <w:tc>
          <w:tcPr>
            <w:tcW w:w="1417" w:type="dxa"/>
          </w:tcPr>
          <w:p w14:paraId="4722E56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0C6B30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01CEBF88" w14:textId="77777777" w:rsidR="00066DCF" w:rsidRPr="00685696" w:rsidRDefault="00066DCF" w:rsidP="00066DCF">
            <w:pPr>
              <w:keepNext/>
              <w:tabs>
                <w:tab w:val="left" w:pos="1304"/>
              </w:tabs>
              <w:spacing w:after="60" w:line="240" w:lineRule="atLeast"/>
              <w:outlineLvl w:val="3"/>
              <w:rPr>
                <w:rFonts w:cs="Arial"/>
                <w:bCs/>
              </w:rPr>
            </w:pPr>
          </w:p>
          <w:p w14:paraId="7396696B" w14:textId="77777777" w:rsidR="00066DCF" w:rsidRPr="00685696" w:rsidRDefault="00066DCF" w:rsidP="00066DCF">
            <w:pPr>
              <w:rPr>
                <w:rFonts w:cs="Arial"/>
                <w:lang w:eastAsia="de-DE"/>
              </w:rPr>
            </w:pPr>
            <w:r w:rsidRPr="00685696">
              <w:rPr>
                <w:rFonts w:cs="Arial"/>
                <w:bCs/>
              </w:rPr>
              <w:t>Expert statement</w:t>
            </w:r>
          </w:p>
        </w:tc>
        <w:tc>
          <w:tcPr>
            <w:tcW w:w="4961" w:type="dxa"/>
          </w:tcPr>
          <w:p w14:paraId="6C5723BC" w14:textId="77777777" w:rsidR="00066DCF" w:rsidRPr="00685696" w:rsidRDefault="00066DCF" w:rsidP="00066DCF">
            <w:pPr>
              <w:rPr>
                <w:rFonts w:cs="Arial"/>
                <w:lang w:eastAsia="de-DE"/>
              </w:rPr>
            </w:pPr>
            <w:r w:rsidRPr="00685696">
              <w:rPr>
                <w:rFonts w:cs="Arial"/>
                <w:lang w:eastAsia="de-DE"/>
              </w:rPr>
              <w:t xml:space="preserve">Based on most recent approach of structural formulas, 98.78% of the formulants are not considered to have potential self-reactive properties unlike the pure components propiconazole, cypermethrin cis:trans / 40:60, IPBC and tebuconazole (0.32% w/w total). </w:t>
            </w:r>
          </w:p>
          <w:p w14:paraId="6602C96C" w14:textId="77777777" w:rsidR="00066DCF" w:rsidRPr="00685696" w:rsidRDefault="00066DCF" w:rsidP="00066DCF">
            <w:pPr>
              <w:rPr>
                <w:rFonts w:cs="Arial"/>
                <w:lang w:eastAsia="de-DE"/>
              </w:rPr>
            </w:pPr>
            <w:r w:rsidRPr="00685696">
              <w:rPr>
                <w:rFonts w:cs="Arial"/>
                <w:lang w:eastAsia="de-DE"/>
              </w:rPr>
              <w:t xml:space="preserve">Data are lacking to conclude on the self-reactivity for one formulant (0.89% w/w). </w:t>
            </w:r>
          </w:p>
          <w:p w14:paraId="13F62441" w14:textId="77777777" w:rsidR="00066DCF" w:rsidRPr="00685696" w:rsidRDefault="00066DCF" w:rsidP="00066DCF">
            <w:pPr>
              <w:rPr>
                <w:rFonts w:cs="Arial"/>
                <w:lang w:eastAsia="de-DE"/>
              </w:rPr>
            </w:pPr>
            <w:r w:rsidRPr="00685696">
              <w:rPr>
                <w:rFonts w:cs="Arial"/>
                <w:lang w:eastAsia="de-DE"/>
              </w:rPr>
              <w:t xml:space="preserve">Bases on these data, it is not expected that the product is a self heating mixture. </w:t>
            </w:r>
          </w:p>
          <w:p w14:paraId="64D99A4B" w14:textId="77777777" w:rsidR="00066DCF" w:rsidRPr="00685696" w:rsidRDefault="00066DCF" w:rsidP="00066DCF">
            <w:pPr>
              <w:rPr>
                <w:rFonts w:cs="Arial"/>
                <w:lang w:eastAsia="de-DE"/>
              </w:rPr>
            </w:pPr>
          </w:p>
          <w:p w14:paraId="0B01106F" w14:textId="77777777" w:rsidR="00066DCF" w:rsidRPr="00685696" w:rsidRDefault="00066DCF" w:rsidP="00066DCF">
            <w:pPr>
              <w:rPr>
                <w:rFonts w:cs="Arial"/>
                <w:lang w:eastAsia="de-DE"/>
              </w:rPr>
            </w:pPr>
          </w:p>
        </w:tc>
        <w:tc>
          <w:tcPr>
            <w:tcW w:w="2127" w:type="dxa"/>
          </w:tcPr>
          <w:p w14:paraId="42E015FE" w14:textId="77777777" w:rsidR="00066DCF" w:rsidRPr="00685696" w:rsidRDefault="00066DCF" w:rsidP="00066DCF">
            <w:pPr>
              <w:rPr>
                <w:rFonts w:cs="Arial"/>
                <w:lang w:eastAsia="de-DE"/>
              </w:rPr>
            </w:pPr>
            <w:r w:rsidRPr="00685696">
              <w:rPr>
                <w:rFonts w:cs="Arial"/>
                <w:lang w:eastAsia="de-DE"/>
              </w:rPr>
              <w:t>Acceptable. Based on the composition and on the DSC results, the preparation is not a self-heating substance.</w:t>
            </w:r>
          </w:p>
        </w:tc>
        <w:tc>
          <w:tcPr>
            <w:tcW w:w="2328" w:type="dxa"/>
          </w:tcPr>
          <w:p w14:paraId="29B876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24A44CE7"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4E2705D2" w14:textId="77777777" w:rsidR="00066DCF" w:rsidRPr="00685696" w:rsidRDefault="00066DCF" w:rsidP="00066DCF">
            <w:pPr>
              <w:keepNext/>
              <w:tabs>
                <w:tab w:val="left" w:pos="1304"/>
              </w:tabs>
              <w:spacing w:after="60" w:line="240" w:lineRule="atLeast"/>
              <w:outlineLvl w:val="3"/>
              <w:rPr>
                <w:rFonts w:cs="Arial"/>
                <w:bCs/>
                <w:lang w:val="it-IT"/>
              </w:rPr>
            </w:pPr>
          </w:p>
          <w:p w14:paraId="4A172334" w14:textId="77777777" w:rsidR="00066DCF" w:rsidRPr="00685696" w:rsidRDefault="00066DCF" w:rsidP="00066DCF">
            <w:pPr>
              <w:rPr>
                <w:rFonts w:cs="Arial"/>
                <w:lang w:val="it-IT" w:eastAsia="de-DE"/>
              </w:rPr>
            </w:pPr>
            <w:r w:rsidRPr="00685696">
              <w:rPr>
                <w:rFonts w:cs="Arial"/>
                <w:bCs/>
                <w:lang w:val="it-IT"/>
              </w:rPr>
              <w:t>Detrimont H., Ambrosi D. 2015 Report 15/06</w:t>
            </w:r>
          </w:p>
        </w:tc>
      </w:tr>
      <w:tr w:rsidR="00066DCF" w:rsidRPr="00685696" w14:paraId="592489AE" w14:textId="77777777" w:rsidTr="00066DCF">
        <w:trPr>
          <w:trHeight w:val="181"/>
        </w:trPr>
        <w:tc>
          <w:tcPr>
            <w:tcW w:w="2197" w:type="dxa"/>
          </w:tcPr>
          <w:p w14:paraId="5FD3E8AC" w14:textId="77777777" w:rsidR="00066DCF" w:rsidRPr="00685696" w:rsidRDefault="00066DCF" w:rsidP="00066DCF">
            <w:pPr>
              <w:rPr>
                <w:rFonts w:cs="Arial"/>
                <w:lang w:eastAsia="de-DE"/>
              </w:rPr>
            </w:pPr>
            <w:r w:rsidRPr="00685696">
              <w:rPr>
                <w:rFonts w:cs="Arial"/>
                <w:lang w:eastAsia="de-DE"/>
              </w:rPr>
              <w:t>Substances and mixtures which in contact with water emit flammable gases</w:t>
            </w:r>
          </w:p>
        </w:tc>
        <w:tc>
          <w:tcPr>
            <w:tcW w:w="1701" w:type="dxa"/>
          </w:tcPr>
          <w:p w14:paraId="5F920398" w14:textId="77777777" w:rsidR="00066DCF" w:rsidRPr="00685696" w:rsidRDefault="00066DCF" w:rsidP="00066DCF">
            <w:pPr>
              <w:rPr>
                <w:rFonts w:cs="Arial"/>
                <w:lang w:eastAsia="de-DE"/>
              </w:rPr>
            </w:pPr>
          </w:p>
        </w:tc>
        <w:tc>
          <w:tcPr>
            <w:tcW w:w="1417" w:type="dxa"/>
          </w:tcPr>
          <w:p w14:paraId="7FA0DABF" w14:textId="77777777" w:rsidR="00066DCF" w:rsidRPr="00685696" w:rsidRDefault="00066DCF" w:rsidP="00066DCF">
            <w:pPr>
              <w:rPr>
                <w:rFonts w:cs="Arial"/>
                <w:lang w:eastAsia="de-DE"/>
              </w:rPr>
            </w:pPr>
          </w:p>
        </w:tc>
        <w:tc>
          <w:tcPr>
            <w:tcW w:w="4961" w:type="dxa"/>
          </w:tcPr>
          <w:p w14:paraId="58F4CD3E" w14:textId="77777777" w:rsidR="00066DCF" w:rsidRPr="00685696" w:rsidRDefault="00066DCF" w:rsidP="00066DCF">
            <w:pPr>
              <w:rPr>
                <w:rFonts w:cs="Arial"/>
                <w:lang w:eastAsia="de-DE"/>
              </w:rPr>
            </w:pPr>
            <w:r w:rsidRPr="00685696">
              <w:rPr>
                <w:rFonts w:cs="Arial"/>
                <w:lang w:eastAsia="de-DE"/>
              </w:rPr>
              <w:t>Not required as experience in handling and use shows that the product does not react with water.</w:t>
            </w:r>
          </w:p>
        </w:tc>
        <w:tc>
          <w:tcPr>
            <w:tcW w:w="2127" w:type="dxa"/>
          </w:tcPr>
          <w:p w14:paraId="4272A71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38179A5" w14:textId="77777777" w:rsidR="00066DCF" w:rsidRPr="00685696" w:rsidRDefault="00066DCF" w:rsidP="00066DCF">
            <w:pPr>
              <w:rPr>
                <w:rFonts w:cs="Arial"/>
                <w:lang w:eastAsia="de-DE"/>
              </w:rPr>
            </w:pPr>
          </w:p>
        </w:tc>
      </w:tr>
      <w:tr w:rsidR="00066DCF" w:rsidRPr="00685696" w14:paraId="3B504FC8" w14:textId="77777777" w:rsidTr="00066DCF">
        <w:trPr>
          <w:trHeight w:val="181"/>
        </w:trPr>
        <w:tc>
          <w:tcPr>
            <w:tcW w:w="2197" w:type="dxa"/>
          </w:tcPr>
          <w:p w14:paraId="69C2B0C6" w14:textId="77777777" w:rsidR="00066DCF" w:rsidRPr="00685696" w:rsidRDefault="00066DCF" w:rsidP="00066DCF">
            <w:pPr>
              <w:rPr>
                <w:rFonts w:cs="Arial"/>
                <w:lang w:eastAsia="de-DE"/>
              </w:rPr>
            </w:pPr>
            <w:r w:rsidRPr="00685696">
              <w:rPr>
                <w:rFonts w:cs="Arial"/>
                <w:lang w:eastAsia="de-DE"/>
              </w:rPr>
              <w:t>Oxidising liquids</w:t>
            </w:r>
          </w:p>
        </w:tc>
        <w:tc>
          <w:tcPr>
            <w:tcW w:w="1701" w:type="dxa"/>
          </w:tcPr>
          <w:p w14:paraId="6D049097" w14:textId="77777777" w:rsidR="00066DCF" w:rsidRPr="00685696" w:rsidRDefault="00066DCF" w:rsidP="00066DCF">
            <w:pPr>
              <w:rPr>
                <w:rFonts w:cs="Arial"/>
                <w:lang w:eastAsia="de-DE"/>
              </w:rPr>
            </w:pPr>
            <w:r w:rsidRPr="00685696">
              <w:rPr>
                <w:rFonts w:cs="Arial"/>
                <w:lang w:eastAsia="de-DE"/>
              </w:rPr>
              <w:t>(Q)SAR</w:t>
            </w:r>
          </w:p>
        </w:tc>
        <w:tc>
          <w:tcPr>
            <w:tcW w:w="1417" w:type="dxa"/>
          </w:tcPr>
          <w:p w14:paraId="632BE9F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26BA8A6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Considering the high proportion of not-oxidising ingredients (in total 99.10% w/w), the product X6122B1 is not expected to present a significant hazard for oxidising properties, and testing is considered as unnecessary.</w:t>
            </w:r>
          </w:p>
        </w:tc>
        <w:tc>
          <w:tcPr>
            <w:tcW w:w="2127" w:type="dxa"/>
          </w:tcPr>
          <w:p w14:paraId="5D5C990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Based on the composition, the product is not an oxidizing liquid.</w:t>
            </w:r>
          </w:p>
        </w:tc>
        <w:tc>
          <w:tcPr>
            <w:tcW w:w="2328" w:type="dxa"/>
          </w:tcPr>
          <w:p w14:paraId="4467E5A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Detrimont H., Ambrosi D. 2015</w:t>
            </w:r>
          </w:p>
          <w:p w14:paraId="60E138E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3C5EC78D" w14:textId="77777777" w:rsidTr="00066DCF">
        <w:trPr>
          <w:trHeight w:val="181"/>
        </w:trPr>
        <w:tc>
          <w:tcPr>
            <w:tcW w:w="2197" w:type="dxa"/>
          </w:tcPr>
          <w:p w14:paraId="1311740A" w14:textId="77777777" w:rsidR="00066DCF" w:rsidRPr="00685696" w:rsidRDefault="00066DCF" w:rsidP="00066DCF">
            <w:pPr>
              <w:rPr>
                <w:rFonts w:cs="Arial"/>
                <w:lang w:eastAsia="de-DE"/>
              </w:rPr>
            </w:pPr>
            <w:r w:rsidRPr="00685696">
              <w:rPr>
                <w:rFonts w:cs="Arial"/>
                <w:lang w:eastAsia="de-DE"/>
              </w:rPr>
              <w:t>Oxidising solids</w:t>
            </w:r>
          </w:p>
        </w:tc>
        <w:tc>
          <w:tcPr>
            <w:tcW w:w="1701" w:type="dxa"/>
          </w:tcPr>
          <w:p w14:paraId="1F9D68F2" w14:textId="77777777" w:rsidR="00066DCF" w:rsidRPr="00685696" w:rsidRDefault="00066DCF" w:rsidP="00066DCF">
            <w:pPr>
              <w:rPr>
                <w:rFonts w:cs="Arial"/>
                <w:lang w:eastAsia="de-DE"/>
              </w:rPr>
            </w:pPr>
          </w:p>
        </w:tc>
        <w:tc>
          <w:tcPr>
            <w:tcW w:w="1417" w:type="dxa"/>
          </w:tcPr>
          <w:p w14:paraId="74CFC010" w14:textId="77777777" w:rsidR="00066DCF" w:rsidRPr="00685696" w:rsidRDefault="00066DCF" w:rsidP="00066DCF">
            <w:pPr>
              <w:rPr>
                <w:rFonts w:cs="Arial"/>
                <w:lang w:eastAsia="de-DE"/>
              </w:rPr>
            </w:pPr>
          </w:p>
        </w:tc>
        <w:tc>
          <w:tcPr>
            <w:tcW w:w="4961" w:type="dxa"/>
          </w:tcPr>
          <w:p w14:paraId="61080FD6"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545F7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DFCA3F" w14:textId="77777777" w:rsidR="00066DCF" w:rsidRPr="00685696" w:rsidRDefault="00066DCF" w:rsidP="00066DCF">
            <w:pPr>
              <w:rPr>
                <w:rFonts w:cs="Arial"/>
                <w:lang w:eastAsia="de-DE"/>
              </w:rPr>
            </w:pPr>
          </w:p>
        </w:tc>
      </w:tr>
      <w:tr w:rsidR="00066DCF" w:rsidRPr="00685696" w14:paraId="1F02514B" w14:textId="77777777" w:rsidTr="00066DCF">
        <w:trPr>
          <w:trHeight w:val="181"/>
        </w:trPr>
        <w:tc>
          <w:tcPr>
            <w:tcW w:w="2197" w:type="dxa"/>
          </w:tcPr>
          <w:p w14:paraId="1B1A3F05" w14:textId="77777777" w:rsidR="00066DCF" w:rsidRPr="00685696" w:rsidRDefault="00066DCF" w:rsidP="00066DCF">
            <w:pPr>
              <w:rPr>
                <w:rFonts w:cs="Arial"/>
                <w:lang w:eastAsia="de-DE"/>
              </w:rPr>
            </w:pPr>
            <w:r w:rsidRPr="00685696">
              <w:rPr>
                <w:rFonts w:cs="Arial"/>
                <w:lang w:eastAsia="de-DE"/>
              </w:rPr>
              <w:t>Organic peroxides</w:t>
            </w:r>
          </w:p>
        </w:tc>
        <w:tc>
          <w:tcPr>
            <w:tcW w:w="1701" w:type="dxa"/>
          </w:tcPr>
          <w:p w14:paraId="58F071A4" w14:textId="77777777" w:rsidR="00066DCF" w:rsidRPr="00685696" w:rsidRDefault="00066DCF" w:rsidP="00066DCF">
            <w:pPr>
              <w:rPr>
                <w:rFonts w:cs="Arial"/>
                <w:lang w:eastAsia="de-DE"/>
              </w:rPr>
            </w:pPr>
          </w:p>
        </w:tc>
        <w:tc>
          <w:tcPr>
            <w:tcW w:w="1417" w:type="dxa"/>
          </w:tcPr>
          <w:p w14:paraId="1B447DB7" w14:textId="77777777" w:rsidR="00066DCF" w:rsidRPr="00685696" w:rsidRDefault="00066DCF" w:rsidP="00066DCF">
            <w:pPr>
              <w:rPr>
                <w:rFonts w:cs="Arial"/>
                <w:lang w:eastAsia="de-DE"/>
              </w:rPr>
            </w:pPr>
          </w:p>
        </w:tc>
        <w:tc>
          <w:tcPr>
            <w:tcW w:w="4961" w:type="dxa"/>
          </w:tcPr>
          <w:p w14:paraId="2D97A6D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2DE8DD13"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976009C" w14:textId="77777777" w:rsidR="00066DCF" w:rsidRPr="00685696" w:rsidRDefault="00066DCF" w:rsidP="00066DCF">
            <w:pPr>
              <w:rPr>
                <w:rFonts w:cs="Arial"/>
                <w:lang w:eastAsia="de-DE"/>
              </w:rPr>
            </w:pPr>
          </w:p>
        </w:tc>
      </w:tr>
      <w:tr w:rsidR="00066DCF" w:rsidRPr="00685696" w14:paraId="75F84BA0" w14:textId="77777777" w:rsidTr="00066DCF">
        <w:trPr>
          <w:trHeight w:val="181"/>
        </w:trPr>
        <w:tc>
          <w:tcPr>
            <w:tcW w:w="2197" w:type="dxa"/>
          </w:tcPr>
          <w:p w14:paraId="36F55DF3" w14:textId="77777777" w:rsidR="00066DCF" w:rsidRPr="00685696" w:rsidRDefault="00066DCF" w:rsidP="00066DCF">
            <w:pPr>
              <w:rPr>
                <w:rFonts w:cs="Arial"/>
                <w:lang w:eastAsia="de-DE"/>
              </w:rPr>
            </w:pPr>
            <w:r w:rsidRPr="00685696">
              <w:rPr>
                <w:rFonts w:cs="Arial"/>
                <w:lang w:eastAsia="de-DE"/>
              </w:rPr>
              <w:t>Corrosive to metals</w:t>
            </w:r>
          </w:p>
        </w:tc>
        <w:tc>
          <w:tcPr>
            <w:tcW w:w="1701" w:type="dxa"/>
          </w:tcPr>
          <w:p w14:paraId="7E21F37D" w14:textId="77777777" w:rsidR="00066DCF" w:rsidRPr="00685696" w:rsidRDefault="00066DCF" w:rsidP="00066DCF">
            <w:pPr>
              <w:rPr>
                <w:rFonts w:cs="Arial"/>
                <w:lang w:eastAsia="de-DE"/>
              </w:rPr>
            </w:pPr>
          </w:p>
        </w:tc>
        <w:tc>
          <w:tcPr>
            <w:tcW w:w="1417" w:type="dxa"/>
          </w:tcPr>
          <w:p w14:paraId="7786F5CC" w14:textId="77777777" w:rsidR="00066DCF" w:rsidRPr="00685696" w:rsidRDefault="00066DCF" w:rsidP="00066DCF">
            <w:pPr>
              <w:rPr>
                <w:rFonts w:cs="Arial"/>
                <w:lang w:eastAsia="de-DE"/>
              </w:rPr>
            </w:pPr>
          </w:p>
        </w:tc>
        <w:tc>
          <w:tcPr>
            <w:tcW w:w="4961" w:type="dxa"/>
          </w:tcPr>
          <w:p w14:paraId="0F9088D3" w14:textId="77777777" w:rsidR="00066DCF" w:rsidRPr="00685696" w:rsidRDefault="00066DCF" w:rsidP="00066DCF">
            <w:pPr>
              <w:rPr>
                <w:rFonts w:cs="Arial"/>
                <w:lang w:eastAsia="de-DE"/>
              </w:rPr>
            </w:pPr>
            <w:r w:rsidRPr="00685696">
              <w:rPr>
                <w:rFonts w:cs="Arial"/>
                <w:lang w:eastAsia="de-DE"/>
              </w:rPr>
              <w:t>Not required as no ingredient is classified as corrosive to metals and experience in handling and use shows that the product is not corrosive to metals.</w:t>
            </w:r>
          </w:p>
          <w:p w14:paraId="36DDC7EA" w14:textId="77777777" w:rsidR="00066DCF" w:rsidRPr="00685696" w:rsidRDefault="00066DCF" w:rsidP="00066DCF">
            <w:pPr>
              <w:rPr>
                <w:rFonts w:cs="Arial"/>
                <w:lang w:eastAsia="de-DE"/>
              </w:rPr>
            </w:pPr>
            <w:r w:rsidRPr="00685696">
              <w:rPr>
                <w:rFonts w:cs="Arial"/>
                <w:lang w:eastAsia="de-DE"/>
              </w:rPr>
              <w:t>Moreover, compatibility of the product with metal can has been demonstrated during the accelerated and shelf life study.</w:t>
            </w:r>
          </w:p>
        </w:tc>
        <w:tc>
          <w:tcPr>
            <w:tcW w:w="2127" w:type="dxa"/>
          </w:tcPr>
          <w:p w14:paraId="754B3DDC" w14:textId="77777777" w:rsidR="00066DCF" w:rsidRPr="00685696" w:rsidRDefault="00066DCF" w:rsidP="00066DCF">
            <w:pPr>
              <w:rPr>
                <w:rFonts w:cs="Arial"/>
                <w:lang w:eastAsia="de-DE"/>
              </w:rPr>
            </w:pPr>
            <w:r w:rsidRPr="00685696">
              <w:rPr>
                <w:rFonts w:cs="Arial"/>
                <w:lang w:eastAsia="de-DE"/>
              </w:rPr>
              <w:t>Acceptable</w:t>
            </w:r>
          </w:p>
        </w:tc>
        <w:tc>
          <w:tcPr>
            <w:tcW w:w="2328" w:type="dxa"/>
          </w:tcPr>
          <w:p w14:paraId="629129AA" w14:textId="77777777" w:rsidR="00066DCF" w:rsidRPr="00685696" w:rsidRDefault="00066DCF" w:rsidP="00066DCF">
            <w:pPr>
              <w:rPr>
                <w:rFonts w:cs="Arial"/>
                <w:lang w:eastAsia="de-DE"/>
              </w:rPr>
            </w:pPr>
          </w:p>
        </w:tc>
      </w:tr>
      <w:tr w:rsidR="00066DCF" w:rsidRPr="00685696" w14:paraId="6F44754B" w14:textId="77777777" w:rsidTr="00066DCF">
        <w:trPr>
          <w:trHeight w:val="181"/>
        </w:trPr>
        <w:tc>
          <w:tcPr>
            <w:tcW w:w="2197" w:type="dxa"/>
          </w:tcPr>
          <w:p w14:paraId="517A3668" w14:textId="77777777" w:rsidR="00066DCF" w:rsidRPr="00685696" w:rsidRDefault="00066DCF" w:rsidP="00066DCF">
            <w:pPr>
              <w:rPr>
                <w:rFonts w:cs="Arial"/>
                <w:lang w:eastAsia="de-DE"/>
              </w:rPr>
            </w:pPr>
            <w:r w:rsidRPr="00685696">
              <w:rPr>
                <w:rFonts w:cs="Arial"/>
                <w:lang w:eastAsia="de-DE"/>
              </w:rPr>
              <w:t>Auto-ignition temperatures of products (liquids and gases)</w:t>
            </w:r>
          </w:p>
        </w:tc>
        <w:tc>
          <w:tcPr>
            <w:tcW w:w="1701" w:type="dxa"/>
          </w:tcPr>
          <w:p w14:paraId="5886023B" w14:textId="77777777" w:rsidR="00066DCF" w:rsidRPr="00685696" w:rsidRDefault="00066DCF" w:rsidP="00066DCF">
            <w:pPr>
              <w:rPr>
                <w:rFonts w:cs="Arial"/>
                <w:lang w:eastAsia="de-DE"/>
              </w:rPr>
            </w:pPr>
            <w:r w:rsidRPr="00685696">
              <w:rPr>
                <w:rFonts w:cs="Arial"/>
                <w:lang w:eastAsia="de-DE"/>
              </w:rPr>
              <w:t>(Q)SAR</w:t>
            </w:r>
          </w:p>
        </w:tc>
        <w:tc>
          <w:tcPr>
            <w:tcW w:w="1417" w:type="dxa"/>
          </w:tcPr>
          <w:p w14:paraId="2810721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19F5C25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As 99.99% of ingredients are not-auto-flammable, the product X6122B1 is not expected to present a significant hazard for auto-flammability, and testing is considered as unnecessary.</w:t>
            </w:r>
          </w:p>
        </w:tc>
        <w:tc>
          <w:tcPr>
            <w:tcW w:w="2127" w:type="dxa"/>
          </w:tcPr>
          <w:p w14:paraId="042D18E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product is not expected to be auto-flammable in the conditions of use.</w:t>
            </w:r>
          </w:p>
        </w:tc>
        <w:tc>
          <w:tcPr>
            <w:tcW w:w="2328" w:type="dxa"/>
          </w:tcPr>
          <w:p w14:paraId="5120866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Detrimont H., Ambrosi D. 2015</w:t>
            </w:r>
          </w:p>
          <w:p w14:paraId="67D19B6C"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001AB3FB" w14:textId="77777777" w:rsidTr="00066DCF">
        <w:trPr>
          <w:trHeight w:val="484"/>
        </w:trPr>
        <w:tc>
          <w:tcPr>
            <w:tcW w:w="2197" w:type="dxa"/>
          </w:tcPr>
          <w:p w14:paraId="3054B023" w14:textId="77777777" w:rsidR="00066DCF" w:rsidRPr="00685696" w:rsidRDefault="00066DCF" w:rsidP="00066DCF">
            <w:pPr>
              <w:rPr>
                <w:rFonts w:cs="Arial"/>
                <w:lang w:eastAsia="de-DE"/>
              </w:rPr>
            </w:pPr>
            <w:r w:rsidRPr="00685696">
              <w:rPr>
                <w:rFonts w:cs="Arial"/>
                <w:lang w:eastAsia="de-DE"/>
              </w:rPr>
              <w:t>Relative self-ignition temperature for solids</w:t>
            </w:r>
          </w:p>
        </w:tc>
        <w:tc>
          <w:tcPr>
            <w:tcW w:w="1701" w:type="dxa"/>
          </w:tcPr>
          <w:p w14:paraId="3BF60C27" w14:textId="77777777" w:rsidR="00066DCF" w:rsidRPr="00685696" w:rsidRDefault="00066DCF" w:rsidP="00066DCF">
            <w:pPr>
              <w:rPr>
                <w:rFonts w:cs="Arial"/>
                <w:lang w:eastAsia="de-DE"/>
              </w:rPr>
            </w:pPr>
          </w:p>
        </w:tc>
        <w:tc>
          <w:tcPr>
            <w:tcW w:w="1417" w:type="dxa"/>
          </w:tcPr>
          <w:p w14:paraId="693CFB0C" w14:textId="77777777" w:rsidR="00066DCF" w:rsidRPr="00685696" w:rsidRDefault="00066DCF" w:rsidP="00066DCF">
            <w:pPr>
              <w:rPr>
                <w:rFonts w:cs="Arial"/>
                <w:lang w:eastAsia="de-DE"/>
              </w:rPr>
            </w:pPr>
          </w:p>
        </w:tc>
        <w:tc>
          <w:tcPr>
            <w:tcW w:w="4961" w:type="dxa"/>
          </w:tcPr>
          <w:p w14:paraId="6377F51E"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C03601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8ACE56" w14:textId="77777777" w:rsidR="00066DCF" w:rsidRPr="00685696" w:rsidRDefault="00066DCF" w:rsidP="00066DCF">
            <w:pPr>
              <w:rPr>
                <w:rFonts w:cs="Arial"/>
                <w:lang w:eastAsia="de-DE"/>
              </w:rPr>
            </w:pPr>
          </w:p>
        </w:tc>
      </w:tr>
      <w:tr w:rsidR="00066DCF" w:rsidRPr="00685696" w14:paraId="1DAE4988" w14:textId="77777777" w:rsidTr="00066DCF">
        <w:trPr>
          <w:trHeight w:val="322"/>
        </w:trPr>
        <w:tc>
          <w:tcPr>
            <w:tcW w:w="2197" w:type="dxa"/>
          </w:tcPr>
          <w:p w14:paraId="1B7745AE" w14:textId="77777777" w:rsidR="00066DCF" w:rsidRPr="00685696" w:rsidRDefault="00066DCF" w:rsidP="00066DCF">
            <w:pPr>
              <w:rPr>
                <w:rFonts w:cs="Arial"/>
                <w:lang w:eastAsia="de-DE"/>
              </w:rPr>
            </w:pPr>
            <w:r w:rsidRPr="00685696">
              <w:rPr>
                <w:rFonts w:cs="Arial"/>
                <w:lang w:eastAsia="de-DE"/>
              </w:rPr>
              <w:t>Dust explosion hazard</w:t>
            </w:r>
          </w:p>
        </w:tc>
        <w:tc>
          <w:tcPr>
            <w:tcW w:w="1701" w:type="dxa"/>
          </w:tcPr>
          <w:p w14:paraId="49B8DF1B" w14:textId="77777777" w:rsidR="00066DCF" w:rsidRPr="00685696" w:rsidRDefault="00066DCF" w:rsidP="00066DCF">
            <w:pPr>
              <w:rPr>
                <w:rFonts w:cs="Arial"/>
                <w:lang w:eastAsia="de-DE"/>
              </w:rPr>
            </w:pPr>
          </w:p>
        </w:tc>
        <w:tc>
          <w:tcPr>
            <w:tcW w:w="1417" w:type="dxa"/>
          </w:tcPr>
          <w:p w14:paraId="5453EE31" w14:textId="77777777" w:rsidR="00066DCF" w:rsidRPr="00685696" w:rsidRDefault="00066DCF" w:rsidP="00066DCF">
            <w:pPr>
              <w:rPr>
                <w:rFonts w:cs="Arial"/>
                <w:lang w:eastAsia="de-DE"/>
              </w:rPr>
            </w:pPr>
          </w:p>
        </w:tc>
        <w:tc>
          <w:tcPr>
            <w:tcW w:w="4961" w:type="dxa"/>
          </w:tcPr>
          <w:p w14:paraId="32E5B068"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0AD611F"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0673A5DA" w14:textId="77777777" w:rsidR="00066DCF" w:rsidRPr="00685696" w:rsidRDefault="00066DCF" w:rsidP="00066DCF">
            <w:pPr>
              <w:rPr>
                <w:rFonts w:cs="Arial"/>
                <w:lang w:eastAsia="de-DE"/>
              </w:rPr>
            </w:pPr>
          </w:p>
        </w:tc>
      </w:tr>
    </w:tbl>
    <w:p w14:paraId="424795C3" w14:textId="77777777" w:rsidR="00066DCF" w:rsidRDefault="00066DCF" w:rsidP="00066DCF"/>
    <w:p w14:paraId="4F492BE3" w14:textId="77777777" w:rsidR="00066DCF" w:rsidRDefault="00066DCF" w:rsidP="00066DC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066DCF" w:rsidRPr="00685696" w14:paraId="49AC91DD" w14:textId="77777777" w:rsidTr="00066DCF">
        <w:tc>
          <w:tcPr>
            <w:tcW w:w="5000" w:type="pct"/>
            <w:tcBorders>
              <w:top w:val="single" w:sz="4" w:space="0" w:color="auto"/>
              <w:left w:val="single" w:sz="4" w:space="0" w:color="auto"/>
              <w:bottom w:val="single" w:sz="6" w:space="0" w:color="auto"/>
              <w:right w:val="single" w:sz="6" w:space="0" w:color="auto"/>
            </w:tcBorders>
            <w:shd w:val="clear" w:color="auto" w:fill="CCFFCC"/>
          </w:tcPr>
          <w:p w14:paraId="45257955" w14:textId="77777777" w:rsidR="00066DCF" w:rsidRPr="00685696" w:rsidRDefault="00066DCF" w:rsidP="00066DCF">
            <w:pPr>
              <w:rPr>
                <w:rFonts w:cs="Arial"/>
                <w:b/>
                <w:bCs/>
                <w:lang w:eastAsia="en-US"/>
              </w:rPr>
            </w:pPr>
            <w:r w:rsidRPr="00685696">
              <w:rPr>
                <w:rFonts w:cs="Arial"/>
                <w:b/>
                <w:bCs/>
                <w:lang w:eastAsia="en-US"/>
              </w:rPr>
              <w:t>Conclusion on the p</w:t>
            </w:r>
            <w:r w:rsidRPr="00685696">
              <w:rPr>
                <w:rFonts w:cs="Arial"/>
                <w:b/>
                <w:lang w:eastAsia="de-DE"/>
              </w:rPr>
              <w:t>hysical, chemical and technical properties</w:t>
            </w:r>
            <w:r w:rsidRPr="00685696">
              <w:rPr>
                <w:rFonts w:cs="Arial"/>
                <w:b/>
                <w:bCs/>
                <w:lang w:eastAsia="en-US"/>
              </w:rPr>
              <w:t xml:space="preserve"> of the product</w:t>
            </w:r>
          </w:p>
        </w:tc>
      </w:tr>
      <w:tr w:rsidR="00066DCF" w:rsidRPr="00685696" w14:paraId="64F1440B" w14:textId="77777777" w:rsidTr="00066DCF">
        <w:trPr>
          <w:trHeight w:val="65"/>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8E0687" w14:textId="77777777" w:rsidR="00CE1B41" w:rsidRDefault="00066DCF" w:rsidP="00066DCF">
            <w:pPr>
              <w:spacing w:after="200" w:line="276" w:lineRule="auto"/>
              <w:rPr>
                <w:rFonts w:cs="Arial"/>
                <w:b/>
                <w:lang w:val="en-US" w:eastAsia="en-US"/>
              </w:rPr>
            </w:pPr>
            <w:r w:rsidRPr="00685696">
              <w:rPr>
                <w:rFonts w:cs="Arial"/>
                <w:lang w:eastAsia="en-US"/>
              </w:rPr>
              <w:t xml:space="preserve">The formulation X6122B1 is Another Liquid (AL) formulation. </w:t>
            </w:r>
            <w:r w:rsidRPr="00685696">
              <w:rPr>
                <w:rFonts w:cs="Arial"/>
                <w:lang w:val="en-US" w:eastAsia="en-US"/>
              </w:rPr>
              <w:t xml:space="preserve">All studies have been performed in accordance with the current requirements and the results are deemed to be acceptable. The appearance of the product is that of yellow transparent liquid, with a </w:t>
            </w:r>
            <w:r w:rsidRPr="00685696">
              <w:rPr>
                <w:rFonts w:cs="Arial"/>
                <w:bCs/>
              </w:rPr>
              <w:t>white spirit like odour</w:t>
            </w:r>
            <w:r w:rsidRPr="00685696">
              <w:rPr>
                <w:rFonts w:cs="Arial"/>
                <w:lang w:val="en-US" w:eastAsia="en-US"/>
              </w:rPr>
              <w:t>. It is not explosive and has no oxidizing properties. The product is not considered flammable and has a flash point of 62.8°C. It is not auto-flammable in the conditions of use. The viscosity of the preparation at 40°C is 6.62mm2/s. Since the product contains H304 compounds at a content &gt;10%, the formulation is classified H304 Cat 1, SGH08.</w:t>
            </w:r>
            <w:r w:rsidRPr="00685696">
              <w:rPr>
                <w:rFonts w:cs="Arial"/>
                <w:b/>
                <w:lang w:val="en-US" w:eastAsia="en-US"/>
              </w:rPr>
              <w:t xml:space="preserve"> </w:t>
            </w:r>
          </w:p>
          <w:p w14:paraId="7C6498E8" w14:textId="2EE1AF7D" w:rsidR="00066DCF" w:rsidRPr="00B100F1" w:rsidRDefault="00066DCF" w:rsidP="00066DCF">
            <w:pPr>
              <w:spacing w:after="200" w:line="276" w:lineRule="auto"/>
              <w:rPr>
                <w:rFonts w:cs="Arial"/>
                <w:lang w:val="en-US" w:eastAsia="en-US"/>
              </w:rPr>
            </w:pPr>
            <w:r w:rsidRPr="00685696">
              <w:rPr>
                <w:rFonts w:cs="Arial"/>
                <w:lang w:val="en-US" w:eastAsia="en-US"/>
              </w:rPr>
              <w:t xml:space="preserve">There is an effect of high temperature on the stability of the formulation since after 8 weeks at 40°C in HDPE container and metal can, the active ingredient content of IPBC decreased from more than 10% and degrades into PBC. Others active substance contents and technical properties were unchanged. The product </w:t>
            </w:r>
            <w:r w:rsidR="00B97CB2" w:rsidRPr="00685696">
              <w:rPr>
                <w:rFonts w:cs="Arial"/>
                <w:lang w:val="en-US" w:eastAsia="en-US"/>
              </w:rPr>
              <w:t xml:space="preserve">is not considered stable at </w:t>
            </w:r>
            <w:r w:rsidRPr="00685696">
              <w:rPr>
                <w:rFonts w:cs="Arial"/>
                <w:lang w:val="en-US" w:eastAsia="en-US"/>
              </w:rPr>
              <w:t xml:space="preserve">40°C. There is no effect of low temperature on the stability of the formulation since after 7 days at 0°C, there are no modification of the properties of the product. </w:t>
            </w:r>
            <w:r w:rsidRPr="00685696">
              <w:rPr>
                <w:rFonts w:cs="Arial"/>
                <w:lang w:eastAsia="en-US"/>
              </w:rPr>
              <w:t xml:space="preserve">The product is stable 2 years at </w:t>
            </w:r>
            <w:r w:rsidR="00347D65">
              <w:rPr>
                <w:rFonts w:cs="Arial"/>
                <w:lang w:eastAsia="en-US"/>
              </w:rPr>
              <w:t>20°C</w:t>
            </w:r>
            <w:r w:rsidRPr="00685696">
              <w:rPr>
                <w:rFonts w:cs="Arial"/>
                <w:lang w:eastAsia="en-US"/>
              </w:rPr>
              <w:t xml:space="preserve"> when stored in tinplate can.</w:t>
            </w:r>
            <w:r w:rsidRPr="00685696">
              <w:rPr>
                <w:rFonts w:cs="Arial"/>
                <w:b/>
                <w:lang w:eastAsia="en-US"/>
              </w:rPr>
              <w:t xml:space="preserve"> </w:t>
            </w:r>
            <w:r w:rsidRPr="00685696">
              <w:rPr>
                <w:rFonts w:cs="Arial"/>
                <w:lang w:eastAsia="en-US"/>
              </w:rPr>
              <w:t xml:space="preserve">Compatibility has been demonstrated with HDPE packaging during the accelerated storage stability. </w:t>
            </w:r>
            <w:r w:rsidR="00C10647">
              <w:rPr>
                <w:rFonts w:cs="Arial"/>
                <w:lang w:eastAsia="en-US"/>
              </w:rPr>
              <w:t>The product should be stored away from light</w:t>
            </w:r>
            <w:r w:rsidR="0056727E">
              <w:rPr>
                <w:rFonts w:cs="Arial"/>
                <w:lang w:eastAsia="en-US"/>
              </w:rPr>
              <w:t xml:space="preserve"> (</w:t>
            </w:r>
            <w:r w:rsidR="00752A58">
              <w:rPr>
                <w:rFonts w:cs="Arial"/>
                <w:lang w:eastAsia="en-US"/>
              </w:rPr>
              <w:t>only</w:t>
            </w:r>
            <w:r w:rsidR="0056727E">
              <w:rPr>
                <w:rFonts w:cs="Arial"/>
                <w:lang w:eastAsia="en-US"/>
              </w:rPr>
              <w:t xml:space="preserve"> for HDPE bulk containers, metal tinplate are considered as barriers to light)</w:t>
            </w:r>
            <w:r w:rsidR="00D73ADB">
              <w:rPr>
                <w:rFonts w:cs="Arial"/>
                <w:lang w:eastAsia="en-US"/>
              </w:rPr>
              <w:t xml:space="preserve"> and </w:t>
            </w:r>
            <w:r w:rsidR="00D73ADB" w:rsidRPr="00B100F1">
              <w:rPr>
                <w:rFonts w:cs="Arial"/>
                <w:lang w:eastAsia="en-US"/>
              </w:rPr>
              <w:t>should not be stored at a temperature higher than 20°C</w:t>
            </w:r>
            <w:r w:rsidR="00C10647" w:rsidRPr="00B100F1">
              <w:rPr>
                <w:rFonts w:cs="Arial"/>
                <w:lang w:eastAsia="en-US"/>
              </w:rPr>
              <w:t xml:space="preserve">. </w:t>
            </w:r>
            <w:r w:rsidRPr="00B100F1">
              <w:rPr>
                <w:rFonts w:cs="Arial"/>
                <w:lang w:val="en-US" w:eastAsia="en-US"/>
              </w:rPr>
              <w:t>Its technical characteristics are acceptable for an AL formulation.</w:t>
            </w:r>
          </w:p>
          <w:p w14:paraId="3A4B0361" w14:textId="77777777" w:rsidR="00066DCF" w:rsidRPr="00B100F1" w:rsidRDefault="00066DCF" w:rsidP="00066DCF">
            <w:pPr>
              <w:spacing w:line="276" w:lineRule="auto"/>
              <w:rPr>
                <w:rFonts w:cs="Arial"/>
                <w:lang w:val="en-US" w:eastAsia="en-US"/>
              </w:rPr>
            </w:pPr>
            <w:r w:rsidRPr="00B100F1">
              <w:rPr>
                <w:rFonts w:cs="Arial"/>
                <w:lang w:val="en-US" w:eastAsia="en-US"/>
              </w:rPr>
              <w:t>Shelf life: 2 years</w:t>
            </w:r>
          </w:p>
          <w:p w14:paraId="0E83BDF5" w14:textId="22273790" w:rsidR="00066DCF" w:rsidRPr="00B100F1" w:rsidRDefault="00D73ADB" w:rsidP="00066DCF">
            <w:pPr>
              <w:spacing w:line="276" w:lineRule="auto"/>
              <w:rPr>
                <w:rFonts w:cs="Arial"/>
                <w:lang w:val="en-US" w:eastAsia="en-US"/>
              </w:rPr>
            </w:pPr>
            <w:r w:rsidRPr="00B100F1">
              <w:rPr>
                <w:rFonts w:cs="Arial"/>
                <w:lang w:val="en-US" w:eastAsia="en-US"/>
              </w:rPr>
              <w:t>Do not store at a temperature higher than 20°C</w:t>
            </w:r>
          </w:p>
          <w:p w14:paraId="6ACD66E5" w14:textId="10C3C623" w:rsidR="00C10647" w:rsidRPr="00685696" w:rsidRDefault="00C10647" w:rsidP="00066DCF">
            <w:pPr>
              <w:spacing w:line="276" w:lineRule="auto"/>
              <w:rPr>
                <w:rFonts w:cs="Arial"/>
                <w:lang w:val="en-US" w:eastAsia="en-US"/>
              </w:rPr>
            </w:pPr>
            <w:r w:rsidRPr="00B100F1">
              <w:rPr>
                <w:rFonts w:cs="Arial"/>
                <w:lang w:val="en-US" w:eastAsia="en-US"/>
              </w:rPr>
              <w:t>Protect from light</w:t>
            </w:r>
            <w:r w:rsidR="0056727E">
              <w:rPr>
                <w:rFonts w:cs="Arial"/>
                <w:lang w:val="en-US" w:eastAsia="en-US"/>
              </w:rPr>
              <w:t xml:space="preserve"> (</w:t>
            </w:r>
            <w:r w:rsidR="0056727E">
              <w:rPr>
                <w:rFonts w:ascii="Arial" w:hAnsi="Arial" w:cs="Arial"/>
              </w:rPr>
              <w:t>only bulk containers)</w:t>
            </w:r>
            <w:r w:rsidRPr="00B100F1">
              <w:rPr>
                <w:rFonts w:cs="Arial"/>
                <w:lang w:val="en-US" w:eastAsia="en-US"/>
              </w:rPr>
              <w:t>.</w:t>
            </w:r>
          </w:p>
        </w:tc>
      </w:tr>
    </w:tbl>
    <w:p w14:paraId="16CC46B8" w14:textId="77777777" w:rsidR="00066DCF" w:rsidRDefault="00066DCF">
      <w:pPr>
        <w:spacing w:line="260" w:lineRule="atLeast"/>
        <w:ind w:left="360"/>
        <w:contextualSpacing/>
        <w:rPr>
          <w:rFonts w:eastAsia="Calibri"/>
          <w:lang w:eastAsia="sv-SE"/>
        </w:rPr>
      </w:pPr>
    </w:p>
    <w:p w14:paraId="35C1C9D3" w14:textId="77777777" w:rsidR="00066DCF" w:rsidRDefault="00066DCF">
      <w:pPr>
        <w:spacing w:line="260" w:lineRule="atLeast"/>
        <w:ind w:left="360"/>
        <w:contextualSpacing/>
        <w:rPr>
          <w:rFonts w:eastAsia="Calibri"/>
          <w:lang w:eastAsia="sv-SE"/>
        </w:rPr>
      </w:pPr>
    </w:p>
    <w:p w14:paraId="66687A58" w14:textId="77777777" w:rsidR="00066DCF" w:rsidRDefault="00066DCF">
      <w:pPr>
        <w:spacing w:line="260" w:lineRule="atLeast"/>
        <w:ind w:left="360"/>
        <w:contextualSpacing/>
        <w:rPr>
          <w:rFonts w:eastAsia="Calibri"/>
          <w:lang w:eastAsia="sv-SE"/>
        </w:rPr>
      </w:pPr>
    </w:p>
    <w:p w14:paraId="512A61E0" w14:textId="77777777" w:rsidR="00066DCF" w:rsidRDefault="00066DCF">
      <w:pPr>
        <w:spacing w:line="260" w:lineRule="atLeast"/>
        <w:ind w:left="360"/>
        <w:contextualSpacing/>
        <w:rPr>
          <w:rFonts w:eastAsia="Calibri"/>
          <w:lang w:eastAsia="sv-SE"/>
        </w:rPr>
      </w:pPr>
    </w:p>
    <w:p w14:paraId="61F9BB65" w14:textId="77777777" w:rsidR="00066DCF" w:rsidRDefault="00066DCF">
      <w:pPr>
        <w:spacing w:line="260" w:lineRule="atLeast"/>
        <w:ind w:left="360"/>
        <w:contextualSpacing/>
        <w:rPr>
          <w:rFonts w:eastAsia="Calibri"/>
          <w:lang w:eastAsia="sv-SE"/>
        </w:rPr>
        <w:sectPr w:rsidR="00066DCF" w:rsidSect="00066DCF">
          <w:pgSz w:w="16838" w:h="11906" w:orient="landscape"/>
          <w:pgMar w:top="1418" w:right="1021" w:bottom="709" w:left="1021" w:header="709" w:footer="709" w:gutter="0"/>
          <w:cols w:space="708"/>
          <w:docGrid w:linePitch="360"/>
        </w:sectPr>
      </w:pPr>
    </w:p>
    <w:p w14:paraId="4496F68C" w14:textId="77777777" w:rsidR="00066DCF" w:rsidRDefault="00066DCF">
      <w:pPr>
        <w:spacing w:line="260" w:lineRule="atLeast"/>
        <w:ind w:left="360"/>
        <w:contextualSpacing/>
        <w:rPr>
          <w:rFonts w:eastAsia="Calibri"/>
          <w:lang w:eastAsia="sv-SE"/>
        </w:rPr>
      </w:pPr>
    </w:p>
    <w:p w14:paraId="6E7D1F11" w14:textId="77777777" w:rsidR="00FC1D49" w:rsidRDefault="00FC1D49" w:rsidP="00FC1D49">
      <w:pPr>
        <w:pStyle w:val="Titre3"/>
      </w:pPr>
      <w:bookmarkStart w:id="84" w:name="_Toc536627304"/>
      <w:r w:rsidRPr="00A73167">
        <w:t>Methods for detection and identification</w:t>
      </w:r>
      <w:bookmarkEnd w:id="84"/>
    </w:p>
    <w:p w14:paraId="511DB095" w14:textId="77777777" w:rsidR="00FC1D49" w:rsidRPr="00685696" w:rsidRDefault="00FC1D49" w:rsidP="00FC1D49">
      <w:pPr>
        <w:keepNext/>
        <w:tabs>
          <w:tab w:val="left" w:pos="1304"/>
        </w:tabs>
        <w:spacing w:before="240" w:after="60" w:line="240" w:lineRule="atLeast"/>
        <w:ind w:left="1304"/>
        <w:outlineLvl w:val="3"/>
        <w:rPr>
          <w:rFonts w:cs="Arial"/>
          <w:b/>
          <w:bCs/>
          <w:szCs w:val="28"/>
        </w:rPr>
      </w:pPr>
      <w:r w:rsidRPr="00685696">
        <w:rPr>
          <w:rFonts w:cs="Arial"/>
          <w:b/>
          <w:bCs/>
          <w:szCs w:val="28"/>
        </w:rPr>
        <w:t>Physico-chemical properties and Analytical method for determination of active ingredient and impurities in the technical active ingredient</w:t>
      </w:r>
    </w:p>
    <w:p w14:paraId="7B0C230F" w14:textId="77777777" w:rsidR="00FC1D49" w:rsidRPr="00685696" w:rsidRDefault="00FC1D49" w:rsidP="00FC1D49">
      <w:pPr>
        <w:keepNext/>
        <w:tabs>
          <w:tab w:val="left" w:pos="1304"/>
        </w:tabs>
        <w:spacing w:before="240" w:after="60" w:line="240" w:lineRule="atLeast"/>
        <w:outlineLvl w:val="3"/>
        <w:rPr>
          <w:rFonts w:cs="Arial"/>
          <w:bCs/>
          <w:szCs w:val="28"/>
        </w:rPr>
      </w:pPr>
      <w:r w:rsidRPr="00685696">
        <w:rPr>
          <w:rFonts w:cs="Arial"/>
          <w:szCs w:val="22"/>
        </w:rPr>
        <w:t xml:space="preserve">Physical and chemical properties of the active substances and analytical methods for determination of active ingredients in the technical active ingredient have already been evaluated at EU level and are presented in the CAR of the active substances. The notifier PPG of the product </w:t>
      </w:r>
      <w:r w:rsidRPr="00685696">
        <w:rPr>
          <w:rFonts w:cs="Arial"/>
          <w:lang w:val="en-US"/>
        </w:rPr>
        <w:t xml:space="preserve">X6122B1 </w:t>
      </w:r>
      <w:r w:rsidRPr="00685696">
        <w:rPr>
          <w:rFonts w:cs="Arial"/>
          <w:szCs w:val="22"/>
        </w:rPr>
        <w:t xml:space="preserve">is not the applicant that supported the annex I inclusion dossier of the active substances but it </w:t>
      </w:r>
      <w:r w:rsidRPr="00685696">
        <w:rPr>
          <w:rFonts w:cs="Arial"/>
          <w:bCs/>
          <w:szCs w:val="28"/>
        </w:rPr>
        <w:t>has a letter of access to these data.</w:t>
      </w:r>
    </w:p>
    <w:p w14:paraId="7F767208" w14:textId="77777777" w:rsidR="003B2B14" w:rsidRDefault="003B2B14" w:rsidP="00FC1D49">
      <w:pPr>
        <w:rPr>
          <w:rFonts w:cs="Arial"/>
          <w:b/>
          <w:u w:val="single"/>
          <w:lang w:eastAsia="de-DE"/>
        </w:rPr>
      </w:pPr>
    </w:p>
    <w:p w14:paraId="63344D4E" w14:textId="77777777" w:rsidR="00FC1D49" w:rsidRPr="00685696" w:rsidRDefault="00FC1D49" w:rsidP="00FC1D49">
      <w:pPr>
        <w:rPr>
          <w:rFonts w:cs="Arial"/>
        </w:rPr>
      </w:pPr>
      <w:r w:rsidRPr="00685696">
        <w:rPr>
          <w:rFonts w:cs="Arial"/>
          <w:b/>
          <w:u w:val="single"/>
          <w:lang w:eastAsia="de-DE"/>
        </w:rPr>
        <w:t>Summary for Propiconazole:</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FC1D49" w:rsidRPr="00685696" w14:paraId="45E839A4" w14:textId="77777777" w:rsidTr="00AD0582">
        <w:tc>
          <w:tcPr>
            <w:tcW w:w="4395" w:type="dxa"/>
          </w:tcPr>
          <w:p w14:paraId="68869EF9" w14:textId="77777777" w:rsidR="00FC1D49" w:rsidRPr="00685696" w:rsidRDefault="00FC1D49" w:rsidP="00AD0582">
            <w:pPr>
              <w:rPr>
                <w:rFonts w:cs="Arial"/>
                <w:lang w:eastAsia="de-DE"/>
              </w:rPr>
            </w:pPr>
          </w:p>
        </w:tc>
        <w:tc>
          <w:tcPr>
            <w:tcW w:w="4819" w:type="dxa"/>
          </w:tcPr>
          <w:p w14:paraId="0F8D970B"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6C01681A" w14:textId="77777777" w:rsidTr="00AD0582">
        <w:tc>
          <w:tcPr>
            <w:tcW w:w="4395" w:type="dxa"/>
          </w:tcPr>
          <w:p w14:paraId="78F82EB4"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819" w:type="dxa"/>
          </w:tcPr>
          <w:p w14:paraId="64249F55" w14:textId="77777777" w:rsidR="00FC1D49" w:rsidRPr="00685696" w:rsidRDefault="00FC1D49" w:rsidP="00AD0582">
            <w:pPr>
              <w:rPr>
                <w:rFonts w:cs="Arial"/>
                <w:lang w:val="en-US" w:eastAsia="de-DE"/>
              </w:rPr>
            </w:pPr>
            <w:r w:rsidRPr="00685696">
              <w:rPr>
                <w:rFonts w:cs="Arial"/>
              </w:rPr>
              <w:t>GC-FID packed column, internal standardization</w:t>
            </w:r>
          </w:p>
        </w:tc>
      </w:tr>
      <w:tr w:rsidR="00FC1D49" w:rsidRPr="00685696" w14:paraId="0C35A2DF" w14:textId="77777777" w:rsidTr="00AD0582">
        <w:tc>
          <w:tcPr>
            <w:tcW w:w="4395" w:type="dxa"/>
          </w:tcPr>
          <w:p w14:paraId="0D03A0B0"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819" w:type="dxa"/>
          </w:tcPr>
          <w:p w14:paraId="5F384180" w14:textId="77777777" w:rsidR="00FC1D49" w:rsidRPr="00685696" w:rsidRDefault="00FC1D49" w:rsidP="00AD0582">
            <w:pPr>
              <w:rPr>
                <w:rFonts w:cs="Arial"/>
                <w:lang w:eastAsia="de-DE"/>
              </w:rPr>
            </w:pPr>
            <w:r w:rsidRPr="00685696">
              <w:rPr>
                <w:rFonts w:eastAsiaTheme="minorHAnsi" w:cs="Arial"/>
                <w:lang w:val="en-US" w:eastAsia="en-US"/>
              </w:rPr>
              <w:t xml:space="preserve">GC-FID </w:t>
            </w:r>
          </w:p>
        </w:tc>
      </w:tr>
    </w:tbl>
    <w:p w14:paraId="00B5F08D" w14:textId="77777777" w:rsidR="00FC1D49" w:rsidRPr="00685696" w:rsidRDefault="00FC1D49" w:rsidP="00FC1D49">
      <w:pPr>
        <w:rPr>
          <w:rFonts w:cs="Arial"/>
          <w:b/>
        </w:rPr>
      </w:pPr>
    </w:p>
    <w:p w14:paraId="5ED9F2CA" w14:textId="77777777" w:rsidR="00FC1D49" w:rsidRPr="00685696" w:rsidRDefault="00FC1D49" w:rsidP="00FC1D49">
      <w:pPr>
        <w:keepNext/>
        <w:tabs>
          <w:tab w:val="left" w:pos="1304"/>
        </w:tabs>
        <w:outlineLvl w:val="2"/>
        <w:rPr>
          <w:rFonts w:cs="Arial"/>
          <w:b/>
          <w:bCs/>
          <w:noProof/>
        </w:rPr>
      </w:pPr>
    </w:p>
    <w:p w14:paraId="6A44179B" w14:textId="77777777" w:rsidR="00FC1D49" w:rsidRPr="00685696" w:rsidRDefault="00FC1D49" w:rsidP="00FC1D49">
      <w:pPr>
        <w:keepNext/>
        <w:tabs>
          <w:tab w:val="left" w:pos="1304"/>
        </w:tabs>
        <w:outlineLvl w:val="2"/>
        <w:rPr>
          <w:rFonts w:cs="Arial"/>
          <w:b/>
          <w:bCs/>
          <w:noProof/>
        </w:rPr>
      </w:pPr>
    </w:p>
    <w:p w14:paraId="514A9403" w14:textId="77777777" w:rsidR="00FC1D49" w:rsidRPr="00685696" w:rsidRDefault="00FC1D49" w:rsidP="00FC1D49">
      <w:pPr>
        <w:keepNext/>
        <w:tabs>
          <w:tab w:val="left" w:pos="1304"/>
        </w:tabs>
        <w:outlineLvl w:val="3"/>
        <w:rPr>
          <w:rFonts w:cs="Arial"/>
          <w:bCs/>
        </w:rPr>
      </w:pPr>
    </w:p>
    <w:p w14:paraId="351D16D9" w14:textId="77777777" w:rsidR="00FC1D49" w:rsidRPr="00685696" w:rsidRDefault="00FC1D49" w:rsidP="00FC1D49">
      <w:pPr>
        <w:tabs>
          <w:tab w:val="left" w:pos="1785"/>
        </w:tabs>
        <w:rPr>
          <w:rFonts w:cs="Arial"/>
          <w:b/>
          <w:u w:val="single"/>
          <w:lang w:eastAsia="de-DE"/>
        </w:rPr>
      </w:pPr>
    </w:p>
    <w:p w14:paraId="380261EB"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FC1D49" w:rsidRPr="00685696" w14:paraId="2229B1FE" w14:textId="77777777" w:rsidTr="00AD0582">
        <w:tc>
          <w:tcPr>
            <w:tcW w:w="4395" w:type="dxa"/>
            <w:tcBorders>
              <w:top w:val="nil"/>
              <w:left w:val="nil"/>
              <w:bottom w:val="nil"/>
            </w:tcBorders>
          </w:tcPr>
          <w:p w14:paraId="4E733B1A" w14:textId="77777777" w:rsidR="00FC1D49" w:rsidRPr="00685696" w:rsidRDefault="00FC1D49" w:rsidP="00AD0582">
            <w:pPr>
              <w:rPr>
                <w:rFonts w:cs="Arial"/>
              </w:rPr>
            </w:pPr>
            <w:r w:rsidRPr="00685696">
              <w:rPr>
                <w:rFonts w:cs="Arial"/>
              </w:rPr>
              <w:t>Soil (principle of method and LOQ)</w:t>
            </w:r>
          </w:p>
        </w:tc>
        <w:tc>
          <w:tcPr>
            <w:tcW w:w="4819" w:type="dxa"/>
          </w:tcPr>
          <w:p w14:paraId="35AF4045" w14:textId="77777777" w:rsidR="00FC1D49" w:rsidRPr="00685696" w:rsidRDefault="00FC1D49" w:rsidP="00AD0582">
            <w:pPr>
              <w:widowControl w:val="0"/>
              <w:rPr>
                <w:rFonts w:cs="Arial"/>
              </w:rPr>
            </w:pPr>
            <w:r w:rsidRPr="00685696">
              <w:rPr>
                <w:rFonts w:cs="Arial"/>
              </w:rPr>
              <w:t xml:space="preserve">GLC-NPD; LOQ : 0.02 mg/kg (parent compound) </w:t>
            </w:r>
          </w:p>
          <w:p w14:paraId="1F415928" w14:textId="77777777" w:rsidR="00FC1D49" w:rsidRPr="00685696" w:rsidRDefault="00FC1D49" w:rsidP="00AD0582">
            <w:pPr>
              <w:widowControl w:val="0"/>
              <w:rPr>
                <w:rFonts w:cs="Arial"/>
              </w:rPr>
            </w:pPr>
          </w:p>
          <w:p w14:paraId="29060EF3" w14:textId="77777777" w:rsidR="00FC1D49" w:rsidRPr="00685696" w:rsidRDefault="00FC1D49" w:rsidP="00AD0582">
            <w:pPr>
              <w:widowControl w:val="0"/>
              <w:rPr>
                <w:rFonts w:cs="Arial"/>
              </w:rPr>
            </w:pPr>
            <w:r w:rsidRPr="00685696">
              <w:rPr>
                <w:rFonts w:cs="Arial"/>
              </w:rPr>
              <w:t xml:space="preserve">GLC-ECD; LOQ : 0.05 mg/kg (total; 2,4-DCBA) </w:t>
            </w:r>
          </w:p>
          <w:p w14:paraId="68785BB0" w14:textId="77777777" w:rsidR="00FC1D49" w:rsidRPr="00685696" w:rsidRDefault="00FC1D49" w:rsidP="00AD0582">
            <w:pPr>
              <w:widowControl w:val="0"/>
              <w:rPr>
                <w:rFonts w:cs="Arial"/>
              </w:rPr>
            </w:pPr>
          </w:p>
          <w:p w14:paraId="6C625FDA" w14:textId="77777777" w:rsidR="00FC1D49" w:rsidRPr="00685696" w:rsidRDefault="00FC1D49" w:rsidP="00AD0582">
            <w:pPr>
              <w:widowControl w:val="0"/>
              <w:rPr>
                <w:rFonts w:cs="Arial"/>
              </w:rPr>
            </w:pPr>
            <w:r w:rsidRPr="00685696">
              <w:rPr>
                <w:rFonts w:cs="Arial"/>
              </w:rPr>
              <w:t xml:space="preserve">HPLC-UV; LOQ : 0.01 mg/kg as 1,2,4-triazole (total; 1,2,4-triazole) </w:t>
            </w:r>
          </w:p>
          <w:p w14:paraId="15042423" w14:textId="77777777" w:rsidR="00FC1D49" w:rsidRPr="00685696" w:rsidRDefault="00FC1D49" w:rsidP="00AD0582">
            <w:pPr>
              <w:widowControl w:val="0"/>
              <w:rPr>
                <w:rFonts w:cs="Arial"/>
              </w:rPr>
            </w:pPr>
          </w:p>
          <w:p w14:paraId="5AEB0298" w14:textId="77777777" w:rsidR="00FC1D49" w:rsidRPr="00685696" w:rsidRDefault="00FC1D49" w:rsidP="00AD0582">
            <w:pPr>
              <w:widowControl w:val="0"/>
              <w:rPr>
                <w:rFonts w:cs="Arial"/>
              </w:rPr>
            </w:pPr>
            <w:r w:rsidRPr="00685696">
              <w:rPr>
                <w:rFonts w:cs="Arial"/>
              </w:rPr>
              <w:t xml:space="preserve">LC-LC-ESI/MS/MS; LOQ : 0.005 mg/kg (CGA 118 244) </w:t>
            </w:r>
          </w:p>
          <w:p w14:paraId="04CF5DAF" w14:textId="77777777" w:rsidR="00FC1D49" w:rsidRPr="00685696" w:rsidRDefault="00FC1D49" w:rsidP="00AD0582">
            <w:pPr>
              <w:widowControl w:val="0"/>
              <w:rPr>
                <w:rFonts w:cs="Arial"/>
              </w:rPr>
            </w:pPr>
          </w:p>
          <w:p w14:paraId="2249BB99" w14:textId="77777777" w:rsidR="00FC1D49" w:rsidRPr="00685696" w:rsidRDefault="00FC1D49" w:rsidP="00AD0582">
            <w:pPr>
              <w:widowControl w:val="0"/>
              <w:rPr>
                <w:rFonts w:cs="Arial"/>
              </w:rPr>
            </w:pPr>
            <w:r w:rsidRPr="00685696">
              <w:rPr>
                <w:rFonts w:cs="Arial"/>
              </w:rPr>
              <w:t>HPLC-LC/MS/MS; LOQ: 0.005 mg/kg as parent compound and its degradation products CGA 21795, CGA 91305, CGA 118244, CGA 118245, CGA 136735 and CGA 71019 (1,2,4-triazole)</w:t>
            </w:r>
          </w:p>
          <w:p w14:paraId="01AE98D4" w14:textId="77777777" w:rsidR="00FC1D49" w:rsidRPr="00685696" w:rsidRDefault="00FC1D49" w:rsidP="00AD0582">
            <w:pPr>
              <w:widowControl w:val="0"/>
              <w:rPr>
                <w:rFonts w:cs="Arial"/>
                <w:b/>
                <w:iCs/>
                <w:lang w:eastAsia="fr-FR"/>
              </w:rPr>
            </w:pPr>
          </w:p>
        </w:tc>
      </w:tr>
      <w:tr w:rsidR="00FC1D49" w:rsidRPr="00685696" w14:paraId="2C21E761" w14:textId="77777777" w:rsidTr="00AD0582">
        <w:tc>
          <w:tcPr>
            <w:tcW w:w="4395" w:type="dxa"/>
            <w:tcBorders>
              <w:top w:val="nil"/>
              <w:left w:val="nil"/>
              <w:bottom w:val="nil"/>
            </w:tcBorders>
          </w:tcPr>
          <w:p w14:paraId="349E20DD" w14:textId="77777777" w:rsidR="00FC1D49" w:rsidRPr="00685696" w:rsidRDefault="00FC1D49" w:rsidP="00AD0582">
            <w:pPr>
              <w:rPr>
                <w:rFonts w:cs="Arial"/>
              </w:rPr>
            </w:pPr>
            <w:r w:rsidRPr="00685696">
              <w:rPr>
                <w:rFonts w:cs="Arial"/>
              </w:rPr>
              <w:t>Air (principle of method and LOQ)</w:t>
            </w:r>
          </w:p>
        </w:tc>
        <w:tc>
          <w:tcPr>
            <w:tcW w:w="4819" w:type="dxa"/>
          </w:tcPr>
          <w:p w14:paraId="315F829F" w14:textId="77777777" w:rsidR="00FC1D49" w:rsidRPr="00685696" w:rsidRDefault="00FC1D49" w:rsidP="00AD0582">
            <w:pPr>
              <w:widowControl w:val="0"/>
              <w:rPr>
                <w:rFonts w:cs="Arial"/>
              </w:rPr>
            </w:pPr>
            <w:r w:rsidRPr="00685696">
              <w:rPr>
                <w:rFonts w:cs="Arial"/>
              </w:rPr>
              <w:t>GLC-NPD; LOQ : 10 μg/m3 (parent compound) GC-MS; LOQ : 10 μg/m3 (parent compound)</w:t>
            </w:r>
          </w:p>
          <w:p w14:paraId="3822DA6A" w14:textId="77777777" w:rsidR="00FC1D49" w:rsidRPr="00685696" w:rsidRDefault="00FC1D49" w:rsidP="00AD0582">
            <w:pPr>
              <w:widowControl w:val="0"/>
              <w:rPr>
                <w:rFonts w:cs="Arial"/>
                <w:b/>
                <w:iCs/>
                <w:lang w:eastAsia="fr-FR"/>
              </w:rPr>
            </w:pPr>
          </w:p>
        </w:tc>
      </w:tr>
      <w:tr w:rsidR="00FC1D49" w:rsidRPr="00685696" w14:paraId="167ED093" w14:textId="77777777" w:rsidTr="00AD0582">
        <w:trPr>
          <w:trHeight w:val="627"/>
        </w:trPr>
        <w:tc>
          <w:tcPr>
            <w:tcW w:w="4395" w:type="dxa"/>
            <w:tcBorders>
              <w:top w:val="nil"/>
              <w:left w:val="nil"/>
              <w:bottom w:val="nil"/>
            </w:tcBorders>
          </w:tcPr>
          <w:p w14:paraId="2BB64A08" w14:textId="77777777" w:rsidR="00FC1D49" w:rsidRPr="00685696" w:rsidRDefault="00FC1D49" w:rsidP="00AD0582">
            <w:pPr>
              <w:rPr>
                <w:rFonts w:cs="Arial"/>
              </w:rPr>
            </w:pPr>
            <w:r w:rsidRPr="00685696">
              <w:rPr>
                <w:rFonts w:cs="Arial"/>
              </w:rPr>
              <w:t>Water (principle of method and LOQ)</w:t>
            </w:r>
          </w:p>
          <w:p w14:paraId="0B42EDED" w14:textId="77777777" w:rsidR="00FC1D49" w:rsidRPr="00685696" w:rsidRDefault="00FC1D49" w:rsidP="00AD0582">
            <w:pPr>
              <w:rPr>
                <w:rFonts w:cs="Arial"/>
              </w:rPr>
            </w:pPr>
          </w:p>
          <w:p w14:paraId="21AE487C" w14:textId="77777777" w:rsidR="00FC1D49" w:rsidRPr="00685696" w:rsidRDefault="00FC1D49" w:rsidP="00AD0582">
            <w:pPr>
              <w:rPr>
                <w:rFonts w:cs="Arial"/>
              </w:rPr>
            </w:pPr>
          </w:p>
        </w:tc>
        <w:tc>
          <w:tcPr>
            <w:tcW w:w="4819" w:type="dxa"/>
          </w:tcPr>
          <w:p w14:paraId="361F770B" w14:textId="77777777" w:rsidR="00FC1D49" w:rsidRPr="00685696" w:rsidRDefault="00FC1D49" w:rsidP="00AD0582">
            <w:pPr>
              <w:widowControl w:val="0"/>
              <w:rPr>
                <w:rFonts w:cs="Arial"/>
              </w:rPr>
            </w:pPr>
            <w:r w:rsidRPr="00685696">
              <w:rPr>
                <w:rFonts w:cs="Arial"/>
              </w:rPr>
              <w:t>GLC-ECD; LOQ : 0.05 μg/l (parent compound in potable water) GC-MS : 0.05 μg/l (parent compound in potable water and surface water) Sediment HPLC-LC/MS/MS: 0.010 mg/kg (parent compound and its degradation products CGA 217495, CGA 91305 and CGA 136735)</w:t>
            </w:r>
          </w:p>
          <w:p w14:paraId="7026AB19" w14:textId="77777777" w:rsidR="00FC1D49" w:rsidRPr="00685696" w:rsidRDefault="00FC1D49" w:rsidP="00AD0582">
            <w:pPr>
              <w:widowControl w:val="0"/>
              <w:rPr>
                <w:rFonts w:cs="Arial"/>
                <w:b/>
                <w:iCs/>
                <w:lang w:val="en-US" w:eastAsia="fr-FR"/>
              </w:rPr>
            </w:pPr>
          </w:p>
        </w:tc>
      </w:tr>
      <w:tr w:rsidR="00FC1D49" w:rsidRPr="00685696" w14:paraId="2AEE45EC" w14:textId="77777777" w:rsidTr="00AD0582">
        <w:tc>
          <w:tcPr>
            <w:tcW w:w="4395" w:type="dxa"/>
            <w:tcBorders>
              <w:top w:val="nil"/>
              <w:left w:val="nil"/>
              <w:bottom w:val="nil"/>
            </w:tcBorders>
          </w:tcPr>
          <w:p w14:paraId="1A145FDC"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819" w:type="dxa"/>
          </w:tcPr>
          <w:p w14:paraId="1AAE4734" w14:textId="77777777" w:rsidR="00FC1D49" w:rsidRPr="00685696" w:rsidRDefault="00FC1D49" w:rsidP="00AD0582">
            <w:pPr>
              <w:widowControl w:val="0"/>
              <w:rPr>
                <w:rFonts w:eastAsiaTheme="minorHAnsi" w:cs="Arial"/>
                <w:color w:val="000000"/>
                <w:lang w:val="en-US" w:eastAsia="en-US"/>
              </w:rPr>
            </w:pPr>
            <w:r w:rsidRPr="00685696">
              <w:rPr>
                <w:rFonts w:cs="Arial"/>
              </w:rPr>
              <w:t>Not applicable (not toxic or very toxic substance)</w:t>
            </w:r>
          </w:p>
        </w:tc>
      </w:tr>
      <w:tr w:rsidR="00FC1D49" w:rsidRPr="00685696" w14:paraId="1EE9B11C" w14:textId="77777777" w:rsidTr="00AD0582">
        <w:tc>
          <w:tcPr>
            <w:tcW w:w="4395" w:type="dxa"/>
            <w:tcBorders>
              <w:top w:val="nil"/>
              <w:left w:val="nil"/>
              <w:bottom w:val="nil"/>
            </w:tcBorders>
          </w:tcPr>
          <w:p w14:paraId="11FD32C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819" w:type="dxa"/>
          </w:tcPr>
          <w:p w14:paraId="399186B5" w14:textId="77777777" w:rsidR="00FC1D49" w:rsidRPr="00685696" w:rsidRDefault="00FC1D49" w:rsidP="00AD0582">
            <w:pPr>
              <w:widowControl w:val="0"/>
              <w:rPr>
                <w:rFonts w:cs="Arial"/>
                <w:b/>
                <w:iCs/>
                <w:lang w:val="en-US" w:eastAsia="fr-FR"/>
              </w:rPr>
            </w:pPr>
            <w:r w:rsidRPr="00685696">
              <w:rPr>
                <w:rFonts w:cs="Arial"/>
              </w:rPr>
              <w:t>Not applicable</w:t>
            </w:r>
          </w:p>
        </w:tc>
      </w:tr>
      <w:tr w:rsidR="00FC1D49" w:rsidRPr="00685696" w14:paraId="60D00B52" w14:textId="77777777" w:rsidTr="00AD0582">
        <w:tc>
          <w:tcPr>
            <w:tcW w:w="4395" w:type="dxa"/>
            <w:tcBorders>
              <w:top w:val="nil"/>
              <w:left w:val="nil"/>
              <w:bottom w:val="nil"/>
            </w:tcBorders>
          </w:tcPr>
          <w:p w14:paraId="063C5378"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819" w:type="dxa"/>
          </w:tcPr>
          <w:p w14:paraId="535AE355" w14:textId="77777777" w:rsidR="00FC1D49" w:rsidRPr="00685696" w:rsidRDefault="00FC1D49" w:rsidP="00AD0582">
            <w:pPr>
              <w:widowControl w:val="0"/>
              <w:rPr>
                <w:rFonts w:cs="Arial"/>
                <w:iCs/>
                <w:lang w:val="en-US" w:eastAsia="fr-FR"/>
              </w:rPr>
            </w:pPr>
            <w:r w:rsidRPr="00685696">
              <w:rPr>
                <w:rFonts w:cs="Arial"/>
              </w:rPr>
              <w:t>Not applicable</w:t>
            </w:r>
          </w:p>
        </w:tc>
      </w:tr>
    </w:tbl>
    <w:p w14:paraId="284F21A8" w14:textId="77777777" w:rsidR="00FC1D49" w:rsidRPr="00685696" w:rsidRDefault="00FC1D49" w:rsidP="00FC1D49">
      <w:pPr>
        <w:keepNext/>
        <w:tabs>
          <w:tab w:val="left" w:pos="1304"/>
        </w:tabs>
        <w:outlineLvl w:val="2"/>
        <w:rPr>
          <w:rFonts w:cs="Arial"/>
          <w:bCs/>
          <w:noProof/>
        </w:rPr>
      </w:pPr>
    </w:p>
    <w:p w14:paraId="7ECAEDD6"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propiconazole is not classified as toxic or highly toxic and as the use pattern of product will not result in any contact with food or feeding stuff of plant origin.</w:t>
      </w:r>
    </w:p>
    <w:p w14:paraId="1FEC41CD" w14:textId="77777777" w:rsidR="003B2B14" w:rsidRPr="00685696" w:rsidRDefault="003B2B14" w:rsidP="00FC1D49">
      <w:pPr>
        <w:keepNext/>
        <w:tabs>
          <w:tab w:val="left" w:pos="1304"/>
        </w:tabs>
        <w:spacing w:before="240" w:after="60" w:line="240" w:lineRule="atLeast"/>
        <w:outlineLvl w:val="3"/>
        <w:rPr>
          <w:rFonts w:cs="Arial"/>
          <w:szCs w:val="22"/>
        </w:rPr>
      </w:pPr>
    </w:p>
    <w:p w14:paraId="5DD1EB9C" w14:textId="77777777" w:rsidR="00FC1D49" w:rsidRPr="00685696" w:rsidRDefault="00FC1D49" w:rsidP="00FC1D49">
      <w:pPr>
        <w:rPr>
          <w:rFonts w:cs="Arial"/>
        </w:rPr>
      </w:pPr>
      <w:r w:rsidRPr="00685696">
        <w:rPr>
          <w:rFonts w:cs="Arial"/>
          <w:b/>
          <w:u w:val="single"/>
          <w:lang w:eastAsia="de-DE"/>
        </w:rPr>
        <w:t>Summary for Cypermethrin:</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1A3A36AF" w14:textId="77777777" w:rsidTr="003B2B14">
        <w:tc>
          <w:tcPr>
            <w:tcW w:w="4287" w:type="dxa"/>
          </w:tcPr>
          <w:p w14:paraId="5948B861" w14:textId="77777777" w:rsidR="00FC1D49" w:rsidRPr="00685696" w:rsidRDefault="00FC1D49" w:rsidP="003B2B14">
            <w:pPr>
              <w:rPr>
                <w:rFonts w:cs="Arial"/>
                <w:lang w:eastAsia="de-DE"/>
              </w:rPr>
            </w:pPr>
          </w:p>
        </w:tc>
        <w:tc>
          <w:tcPr>
            <w:tcW w:w="4927" w:type="dxa"/>
          </w:tcPr>
          <w:p w14:paraId="55D652FA"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74EBF4BC" w14:textId="77777777" w:rsidTr="003B2B14">
        <w:tc>
          <w:tcPr>
            <w:tcW w:w="4287" w:type="dxa"/>
          </w:tcPr>
          <w:p w14:paraId="4650A6B3"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1F17F3AD" w14:textId="77777777" w:rsidR="00FC1D49" w:rsidRPr="00685696" w:rsidRDefault="00FC1D49" w:rsidP="003B2B14">
            <w:pPr>
              <w:rPr>
                <w:rFonts w:cs="Arial"/>
                <w:lang w:val="en-US" w:eastAsia="de-DE"/>
              </w:rPr>
            </w:pPr>
            <w:r w:rsidRPr="00685696">
              <w:rPr>
                <w:rFonts w:eastAsiaTheme="minorHAnsi" w:cs="Arial"/>
                <w:lang w:val="en-US" w:eastAsia="en-US"/>
              </w:rPr>
              <w:t>HPLC-UV at 210 nm</w:t>
            </w:r>
          </w:p>
        </w:tc>
      </w:tr>
      <w:tr w:rsidR="00FC1D49" w:rsidRPr="00685696" w14:paraId="47498C63" w14:textId="77777777" w:rsidTr="003B2B14">
        <w:tc>
          <w:tcPr>
            <w:tcW w:w="4287" w:type="dxa"/>
          </w:tcPr>
          <w:p w14:paraId="1B18B5AD"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1DFE7E8C" w14:textId="77777777" w:rsidR="00FC1D49" w:rsidRPr="00685696" w:rsidRDefault="00FC1D49" w:rsidP="003B2B14">
            <w:pPr>
              <w:rPr>
                <w:rFonts w:cs="Arial"/>
                <w:lang w:eastAsia="de-DE"/>
              </w:rPr>
            </w:pPr>
            <w:r w:rsidRPr="00685696">
              <w:rPr>
                <w:rFonts w:eastAsiaTheme="minorHAnsi" w:cs="Arial"/>
                <w:lang w:val="en-US" w:eastAsia="en-US"/>
              </w:rPr>
              <w:t>HPLC-FID at 260°C</w:t>
            </w:r>
          </w:p>
        </w:tc>
      </w:tr>
    </w:tbl>
    <w:p w14:paraId="6B9B8F66" w14:textId="77777777" w:rsidR="00FC1D49" w:rsidRDefault="00FC1D49" w:rsidP="00FC1D49">
      <w:pPr>
        <w:rPr>
          <w:rFonts w:cs="Arial"/>
          <w:b/>
        </w:rPr>
      </w:pPr>
    </w:p>
    <w:p w14:paraId="5B06895F"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5210E0" w14:paraId="2467502B" w14:textId="77777777" w:rsidTr="003B2B14">
        <w:tc>
          <w:tcPr>
            <w:tcW w:w="4253" w:type="dxa"/>
          </w:tcPr>
          <w:p w14:paraId="24D0D6B5" w14:textId="77777777" w:rsidR="00FC1D49" w:rsidRPr="00685696" w:rsidRDefault="00FC1D49" w:rsidP="00AD0582">
            <w:pPr>
              <w:rPr>
                <w:rFonts w:cs="Arial"/>
              </w:rPr>
            </w:pPr>
            <w:r w:rsidRPr="00685696">
              <w:rPr>
                <w:rFonts w:cs="Arial"/>
              </w:rPr>
              <w:t>Soil (principle of method and LOQ)</w:t>
            </w:r>
          </w:p>
        </w:tc>
        <w:tc>
          <w:tcPr>
            <w:tcW w:w="4961" w:type="dxa"/>
          </w:tcPr>
          <w:p w14:paraId="7AC9A562" w14:textId="77777777" w:rsidR="00FC1D49" w:rsidRPr="00ED68BA" w:rsidRDefault="00FC1D49" w:rsidP="00AD0582">
            <w:pPr>
              <w:widowControl w:val="0"/>
              <w:rPr>
                <w:rFonts w:cs="Arial"/>
                <w:iCs/>
                <w:u w:val="single"/>
                <w:lang w:val="fr-FR" w:eastAsia="fr-FR"/>
              </w:rPr>
            </w:pPr>
            <w:r w:rsidRPr="00ED68BA">
              <w:rPr>
                <w:rFonts w:cs="Arial"/>
                <w:iCs/>
                <w:u w:val="single"/>
                <w:lang w:val="fr-FR" w:eastAsia="fr-FR"/>
              </w:rPr>
              <w:t>Cypermethrin 40:60 cis:trans</w:t>
            </w:r>
          </w:p>
          <w:p w14:paraId="24DA9352" w14:textId="77777777" w:rsidR="00FC1D49" w:rsidRPr="00ED68BA" w:rsidRDefault="00FC1D49" w:rsidP="00AD0582">
            <w:pPr>
              <w:widowControl w:val="0"/>
              <w:rPr>
                <w:rFonts w:cs="Arial"/>
                <w:iCs/>
                <w:lang w:val="fr-FR" w:eastAsia="fr-FR"/>
              </w:rPr>
            </w:pPr>
            <w:r w:rsidRPr="00ED68BA">
              <w:rPr>
                <w:rFonts w:cs="Arial"/>
                <w:iCs/>
                <w:lang w:val="fr-FR" w:eastAsia="fr-FR"/>
              </w:rPr>
              <w:t>GC-MS</w:t>
            </w:r>
          </w:p>
          <w:p w14:paraId="705267DC" w14:textId="77777777" w:rsidR="00FC1D49" w:rsidRPr="00FD7F3B" w:rsidRDefault="00FC1D49" w:rsidP="00AD0582">
            <w:pPr>
              <w:widowControl w:val="0"/>
              <w:rPr>
                <w:rFonts w:cs="Arial"/>
                <w:b/>
                <w:iCs/>
                <w:lang w:val="fr-FR" w:eastAsia="fr-FR"/>
              </w:rPr>
            </w:pPr>
            <w:r w:rsidRPr="00ED68BA">
              <w:rPr>
                <w:rFonts w:cs="Arial"/>
                <w:b/>
                <w:iCs/>
                <w:lang w:val="fr-FR" w:eastAsia="fr-FR"/>
              </w:rPr>
              <w:t xml:space="preserve">LOQ 0.05 mg/kg </w:t>
            </w:r>
          </w:p>
        </w:tc>
      </w:tr>
      <w:tr w:rsidR="00FC1D49" w:rsidRPr="005210E0" w14:paraId="7DCFC909" w14:textId="77777777" w:rsidTr="003B2B14">
        <w:tc>
          <w:tcPr>
            <w:tcW w:w="4253" w:type="dxa"/>
          </w:tcPr>
          <w:p w14:paraId="2A7B552B" w14:textId="77777777" w:rsidR="00FC1D49" w:rsidRPr="00685696" w:rsidRDefault="00FC1D49" w:rsidP="00AD0582">
            <w:pPr>
              <w:rPr>
                <w:rFonts w:cs="Arial"/>
              </w:rPr>
            </w:pPr>
            <w:r w:rsidRPr="00685696">
              <w:rPr>
                <w:rFonts w:cs="Arial"/>
              </w:rPr>
              <w:t>Air (principle of method and LOQ)</w:t>
            </w:r>
          </w:p>
        </w:tc>
        <w:tc>
          <w:tcPr>
            <w:tcW w:w="4961" w:type="dxa"/>
          </w:tcPr>
          <w:p w14:paraId="587F1A67"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Cypermethrin 40:60 cis:trans</w:t>
            </w:r>
          </w:p>
          <w:p w14:paraId="1F24BBB5" w14:textId="77777777" w:rsidR="00FC1D49" w:rsidRPr="00685696" w:rsidRDefault="00FC1D49" w:rsidP="00AD0582">
            <w:pPr>
              <w:widowControl w:val="0"/>
              <w:rPr>
                <w:rFonts w:cs="Arial"/>
                <w:iCs/>
                <w:lang w:val="fr-FR" w:eastAsia="fr-FR"/>
              </w:rPr>
            </w:pPr>
            <w:r w:rsidRPr="00685696">
              <w:rPr>
                <w:rFonts w:cs="Arial"/>
                <w:iCs/>
                <w:lang w:val="fr-FR" w:eastAsia="fr-FR"/>
              </w:rPr>
              <w:t>GC-MS</w:t>
            </w:r>
          </w:p>
          <w:p w14:paraId="5F41E3DF"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0.375 </w:t>
            </w:r>
            <w:r w:rsidRPr="00685696">
              <w:rPr>
                <w:rFonts w:cs="Arial"/>
                <w:b/>
                <w:iCs/>
                <w:lang w:eastAsia="fr-FR"/>
              </w:rPr>
              <w:t>μ</w:t>
            </w:r>
            <w:r w:rsidRPr="00685696">
              <w:rPr>
                <w:rFonts w:cs="Arial"/>
                <w:b/>
                <w:iCs/>
                <w:lang w:val="fr-FR" w:eastAsia="fr-FR"/>
              </w:rPr>
              <w:t>g/m</w:t>
            </w:r>
            <w:r w:rsidRPr="00685696">
              <w:rPr>
                <w:rFonts w:cs="Arial"/>
                <w:b/>
                <w:iCs/>
                <w:vertAlign w:val="superscript"/>
                <w:lang w:val="fr-FR" w:eastAsia="fr-FR"/>
              </w:rPr>
              <w:t>3</w:t>
            </w:r>
          </w:p>
        </w:tc>
      </w:tr>
      <w:tr w:rsidR="00FC1D49" w:rsidRPr="005210E0" w14:paraId="49864491" w14:textId="77777777" w:rsidTr="003B2B14">
        <w:trPr>
          <w:trHeight w:val="627"/>
        </w:trPr>
        <w:tc>
          <w:tcPr>
            <w:tcW w:w="4253" w:type="dxa"/>
          </w:tcPr>
          <w:p w14:paraId="2760551C" w14:textId="77777777" w:rsidR="00FC1D49" w:rsidRPr="00685696" w:rsidRDefault="00FC1D49" w:rsidP="00AD0582">
            <w:pPr>
              <w:rPr>
                <w:rFonts w:cs="Arial"/>
              </w:rPr>
            </w:pPr>
            <w:r w:rsidRPr="00685696">
              <w:rPr>
                <w:rFonts w:cs="Arial"/>
              </w:rPr>
              <w:t>Water (principle of method and LOQ)</w:t>
            </w:r>
          </w:p>
          <w:p w14:paraId="35ADC9F2" w14:textId="77777777" w:rsidR="00FC1D49" w:rsidRPr="00685696" w:rsidRDefault="00FC1D49" w:rsidP="00AD0582">
            <w:pPr>
              <w:rPr>
                <w:rFonts w:cs="Arial"/>
              </w:rPr>
            </w:pPr>
          </w:p>
          <w:p w14:paraId="67291A49" w14:textId="77777777" w:rsidR="00FC1D49" w:rsidRPr="00685696" w:rsidRDefault="00FC1D49" w:rsidP="00AD0582">
            <w:pPr>
              <w:rPr>
                <w:rFonts w:cs="Arial"/>
              </w:rPr>
            </w:pPr>
          </w:p>
        </w:tc>
        <w:tc>
          <w:tcPr>
            <w:tcW w:w="4961" w:type="dxa"/>
          </w:tcPr>
          <w:p w14:paraId="2EE24666"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Cypermethrin 40:60 cis:trans</w:t>
            </w:r>
          </w:p>
          <w:p w14:paraId="39B395C4" w14:textId="77777777" w:rsidR="00FC1D49" w:rsidRPr="00685696" w:rsidRDefault="00FC1D49" w:rsidP="00AD0582">
            <w:pPr>
              <w:widowControl w:val="0"/>
              <w:rPr>
                <w:rFonts w:cs="Arial"/>
                <w:iCs/>
                <w:lang w:val="fr-FR" w:eastAsia="fr-FR"/>
              </w:rPr>
            </w:pPr>
            <w:r w:rsidRPr="00685696">
              <w:rPr>
                <w:rFonts w:cs="Arial"/>
                <w:iCs/>
                <w:lang w:val="fr-FR" w:eastAsia="fr-FR"/>
              </w:rPr>
              <w:t>GC-electron capture</w:t>
            </w:r>
          </w:p>
          <w:p w14:paraId="39854A75"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0.01 µg/L </w:t>
            </w:r>
          </w:p>
        </w:tc>
      </w:tr>
      <w:tr w:rsidR="00FC1D49" w:rsidRPr="00685696" w14:paraId="299E41EE" w14:textId="77777777" w:rsidTr="003B2B14">
        <w:tc>
          <w:tcPr>
            <w:tcW w:w="4253" w:type="dxa"/>
          </w:tcPr>
          <w:p w14:paraId="3F015541"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31306BA4" w14:textId="77777777" w:rsidR="00FC1D49" w:rsidRPr="00685696" w:rsidRDefault="00FC1D49" w:rsidP="00AD0582">
            <w:pPr>
              <w:widowControl w:val="0"/>
              <w:rPr>
                <w:rFonts w:eastAsiaTheme="minorHAnsi" w:cs="Arial"/>
                <w:color w:val="000000"/>
                <w:lang w:val="en-US" w:eastAsia="en-US"/>
              </w:rPr>
            </w:pPr>
            <w:r w:rsidRPr="00685696">
              <w:rPr>
                <w:rFonts w:eastAsiaTheme="minorHAnsi" w:cs="Arial"/>
                <w:color w:val="000000"/>
                <w:lang w:val="en-US" w:eastAsia="en-US"/>
              </w:rPr>
              <w:t xml:space="preserve">Not required as </w:t>
            </w:r>
            <w:r w:rsidRPr="00685696">
              <w:rPr>
                <w:rFonts w:cs="Arial"/>
                <w:iCs/>
                <w:lang w:val="en-US" w:eastAsia="fr-FR"/>
              </w:rPr>
              <w:t>Cypermethrin</w:t>
            </w:r>
            <w:r w:rsidRPr="00685696">
              <w:rPr>
                <w:rFonts w:eastAsiaTheme="minorHAnsi" w:cs="Arial"/>
                <w:color w:val="000000"/>
                <w:lang w:val="en-US" w:eastAsia="en-US"/>
              </w:rPr>
              <w:t xml:space="preserve"> is not classified as toxic or highly toxic</w:t>
            </w:r>
          </w:p>
        </w:tc>
      </w:tr>
      <w:tr w:rsidR="00FC1D49" w:rsidRPr="00685696" w14:paraId="28D4B12A" w14:textId="77777777" w:rsidTr="003B2B14">
        <w:tc>
          <w:tcPr>
            <w:tcW w:w="4253" w:type="dxa"/>
          </w:tcPr>
          <w:p w14:paraId="375408A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2DDCA332" w14:textId="77777777" w:rsidR="00FC1D49" w:rsidRPr="00B7552D" w:rsidRDefault="00FC1D49" w:rsidP="00AD0582">
            <w:pPr>
              <w:widowControl w:val="0"/>
              <w:rPr>
                <w:rFonts w:cs="Arial"/>
                <w:iCs/>
                <w:u w:val="single"/>
                <w:lang w:eastAsia="fr-FR"/>
              </w:rPr>
            </w:pPr>
            <w:r w:rsidRPr="00B7552D">
              <w:rPr>
                <w:rFonts w:cs="Arial"/>
                <w:iCs/>
                <w:u w:val="single"/>
                <w:lang w:eastAsia="fr-FR"/>
              </w:rPr>
              <w:t>Cypermethrin 40:60 cis:trans</w:t>
            </w:r>
          </w:p>
          <w:p w14:paraId="046D754F" w14:textId="77777777" w:rsidR="00FC1D49" w:rsidRPr="00B7552D" w:rsidRDefault="00FC1D49" w:rsidP="00AD0582">
            <w:pPr>
              <w:widowControl w:val="0"/>
              <w:rPr>
                <w:rFonts w:cs="Arial"/>
                <w:iCs/>
                <w:lang w:eastAsia="fr-FR"/>
              </w:rPr>
            </w:pPr>
            <w:r w:rsidRPr="00B7552D">
              <w:rPr>
                <w:rFonts w:cs="Arial"/>
                <w:iCs/>
                <w:lang w:eastAsia="fr-FR"/>
              </w:rPr>
              <w:t>GC-electron capture</w:t>
            </w:r>
          </w:p>
          <w:p w14:paraId="7639F764" w14:textId="77777777" w:rsidR="00FC1D49" w:rsidRPr="00685696" w:rsidRDefault="00FC1D49" w:rsidP="00AD0582">
            <w:pPr>
              <w:widowControl w:val="0"/>
              <w:rPr>
                <w:rFonts w:cs="Arial"/>
                <w:b/>
                <w:iCs/>
                <w:lang w:val="en-US" w:eastAsia="fr-FR"/>
              </w:rPr>
            </w:pPr>
            <w:r w:rsidRPr="00685696">
              <w:rPr>
                <w:rFonts w:cs="Arial"/>
                <w:b/>
                <w:iCs/>
                <w:lang w:val="en-US" w:eastAsia="fr-FR"/>
              </w:rPr>
              <w:t xml:space="preserve">LOD 0.05 mg/kg </w:t>
            </w:r>
            <w:r w:rsidRPr="00685696">
              <w:rPr>
                <w:rFonts w:cs="Arial"/>
                <w:iCs/>
                <w:lang w:val="en-US" w:eastAsia="fr-FR"/>
              </w:rPr>
              <w:t>(oilseed rape)</w:t>
            </w:r>
            <w:r w:rsidRPr="00685696">
              <w:rPr>
                <w:rFonts w:cs="Arial"/>
                <w:b/>
                <w:iCs/>
                <w:lang w:val="en-US" w:eastAsia="fr-FR"/>
              </w:rPr>
              <w:t xml:space="preserve"> 0.025 mg/kg </w:t>
            </w:r>
            <w:r w:rsidRPr="00685696">
              <w:rPr>
                <w:rFonts w:cs="Arial"/>
                <w:iCs/>
                <w:lang w:val="en-US" w:eastAsia="fr-FR"/>
              </w:rPr>
              <w:t>(wheat)</w:t>
            </w:r>
          </w:p>
        </w:tc>
      </w:tr>
      <w:tr w:rsidR="00FC1D49" w:rsidRPr="00685696" w14:paraId="2E41ADE6" w14:textId="77777777" w:rsidTr="003B2B14">
        <w:tc>
          <w:tcPr>
            <w:tcW w:w="4253" w:type="dxa"/>
          </w:tcPr>
          <w:p w14:paraId="029D593A"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6974A5B0" w14:textId="77777777" w:rsidR="00FC1D49" w:rsidRPr="00685696" w:rsidRDefault="00FC1D49" w:rsidP="00AD0582">
            <w:pPr>
              <w:widowControl w:val="0"/>
              <w:rPr>
                <w:rFonts w:cs="Arial"/>
                <w:iCs/>
                <w:u w:val="single"/>
                <w:lang w:val="en-US" w:eastAsia="fr-FR"/>
              </w:rPr>
            </w:pPr>
            <w:r w:rsidRPr="00685696">
              <w:rPr>
                <w:rFonts w:cs="Arial"/>
                <w:iCs/>
                <w:u w:val="single"/>
                <w:lang w:val="en-US" w:eastAsia="fr-FR"/>
              </w:rPr>
              <w:t>Cypermethrin 40:60 cis:trans</w:t>
            </w:r>
          </w:p>
          <w:p w14:paraId="3B0543CE" w14:textId="77777777" w:rsidR="00FC1D49" w:rsidRPr="00685696" w:rsidRDefault="00FC1D49" w:rsidP="00AD0582">
            <w:pPr>
              <w:widowControl w:val="0"/>
              <w:rPr>
                <w:rFonts w:cs="Arial"/>
                <w:iCs/>
                <w:lang w:val="en-US" w:eastAsia="fr-FR"/>
              </w:rPr>
            </w:pPr>
            <w:r w:rsidRPr="00685696">
              <w:rPr>
                <w:rFonts w:cs="Arial"/>
                <w:iCs/>
                <w:lang w:val="en-US" w:eastAsia="fr-FR"/>
              </w:rPr>
              <w:t>GC-MS</w:t>
            </w:r>
          </w:p>
          <w:p w14:paraId="540711C6" w14:textId="77777777" w:rsidR="00FC1D49" w:rsidRPr="00685696" w:rsidRDefault="00FC1D49" w:rsidP="00AD0582">
            <w:pPr>
              <w:widowControl w:val="0"/>
              <w:rPr>
                <w:rFonts w:cs="Arial"/>
                <w:iCs/>
                <w:lang w:val="en-US" w:eastAsia="fr-FR"/>
              </w:rPr>
            </w:pPr>
            <w:r w:rsidRPr="00685696">
              <w:rPr>
                <w:rFonts w:cs="Arial"/>
                <w:b/>
                <w:iCs/>
                <w:lang w:val="en-US" w:eastAsia="fr-FR"/>
              </w:rPr>
              <w:t xml:space="preserve">LOQ 0.05 mg/kg </w:t>
            </w:r>
            <w:r w:rsidRPr="00685696">
              <w:rPr>
                <w:rFonts w:cs="Arial"/>
                <w:iCs/>
                <w:lang w:val="en-US" w:eastAsia="fr-FR"/>
              </w:rPr>
              <w:t xml:space="preserve">for bovine tissues, </w:t>
            </w:r>
            <w:r w:rsidRPr="00685696">
              <w:rPr>
                <w:rFonts w:cs="Arial"/>
                <w:b/>
                <w:iCs/>
                <w:lang w:val="en-US" w:eastAsia="fr-FR"/>
              </w:rPr>
              <w:t xml:space="preserve">0.005 mg/kg </w:t>
            </w:r>
            <w:r w:rsidRPr="00685696">
              <w:rPr>
                <w:rFonts w:cs="Arial"/>
                <w:iCs/>
                <w:lang w:val="en-US" w:eastAsia="fr-FR"/>
              </w:rPr>
              <w:t xml:space="preserve">for milk, </w:t>
            </w:r>
            <w:r w:rsidRPr="00685696">
              <w:rPr>
                <w:rFonts w:cs="Arial"/>
                <w:b/>
                <w:iCs/>
                <w:lang w:val="en-US" w:eastAsia="fr-FR"/>
              </w:rPr>
              <w:t>0.01 mg/kg</w:t>
            </w:r>
            <w:r w:rsidRPr="00685696">
              <w:rPr>
                <w:rFonts w:cs="Arial"/>
                <w:iCs/>
                <w:lang w:val="en-US" w:eastAsia="fr-FR"/>
              </w:rPr>
              <w:t xml:space="preserve"> for eggs</w:t>
            </w:r>
          </w:p>
        </w:tc>
      </w:tr>
    </w:tbl>
    <w:p w14:paraId="28B929A5" w14:textId="77777777" w:rsidR="00FC1D49" w:rsidRPr="00685696" w:rsidRDefault="00FC1D49" w:rsidP="00FC1D49">
      <w:pPr>
        <w:keepNext/>
        <w:tabs>
          <w:tab w:val="left" w:pos="1304"/>
        </w:tabs>
        <w:outlineLvl w:val="2"/>
        <w:rPr>
          <w:rFonts w:cs="Arial"/>
          <w:bCs/>
          <w:noProof/>
        </w:rPr>
      </w:pPr>
    </w:p>
    <w:p w14:paraId="627F77A8"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4F1E4444" w14:textId="77777777" w:rsidR="00FC1D49" w:rsidRPr="00685696" w:rsidRDefault="00FC1D49" w:rsidP="00FC1D49">
      <w:pPr>
        <w:pStyle w:val="Paragraphedeliste"/>
        <w:rPr>
          <w:rFonts w:cs="Arial"/>
          <w:b/>
          <w:bCs/>
          <w:szCs w:val="28"/>
        </w:rPr>
      </w:pPr>
    </w:p>
    <w:p w14:paraId="7A2CF0E7" w14:textId="77777777" w:rsidR="003B2B14" w:rsidRDefault="003B2B14" w:rsidP="00FC1D49">
      <w:pPr>
        <w:rPr>
          <w:rFonts w:cs="Arial"/>
          <w:b/>
          <w:u w:val="single"/>
          <w:lang w:eastAsia="de-DE"/>
        </w:rPr>
      </w:pPr>
    </w:p>
    <w:p w14:paraId="572DD58B" w14:textId="77777777" w:rsidR="00FC1D49" w:rsidRPr="00685696" w:rsidRDefault="00FC1D49" w:rsidP="00FC1D49">
      <w:pPr>
        <w:rPr>
          <w:rFonts w:cs="Arial"/>
        </w:rPr>
      </w:pPr>
      <w:r w:rsidRPr="00685696">
        <w:rPr>
          <w:rFonts w:cs="Arial"/>
          <w:b/>
          <w:u w:val="single"/>
          <w:lang w:eastAsia="de-DE"/>
        </w:rPr>
        <w:t>Summary for IPBC:</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4C03BA90" w14:textId="77777777" w:rsidTr="003B2B14">
        <w:tc>
          <w:tcPr>
            <w:tcW w:w="4287" w:type="dxa"/>
          </w:tcPr>
          <w:p w14:paraId="14662478" w14:textId="77777777" w:rsidR="00FC1D49" w:rsidRPr="00685696" w:rsidRDefault="00FC1D49" w:rsidP="003B2B14">
            <w:pPr>
              <w:rPr>
                <w:rFonts w:cs="Arial"/>
                <w:lang w:eastAsia="de-DE"/>
              </w:rPr>
            </w:pPr>
          </w:p>
        </w:tc>
        <w:tc>
          <w:tcPr>
            <w:tcW w:w="4927" w:type="dxa"/>
          </w:tcPr>
          <w:p w14:paraId="2D91C372"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3635033D" w14:textId="77777777" w:rsidTr="003B2B14">
        <w:tc>
          <w:tcPr>
            <w:tcW w:w="4287" w:type="dxa"/>
          </w:tcPr>
          <w:p w14:paraId="46191176"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4ABFABF7" w14:textId="77777777" w:rsidR="00FC1D49" w:rsidRPr="00685696" w:rsidRDefault="00FC1D49" w:rsidP="003B2B14">
            <w:pPr>
              <w:rPr>
                <w:rFonts w:cs="Arial"/>
                <w:lang w:val="en-US" w:eastAsia="de-DE"/>
              </w:rPr>
            </w:pPr>
            <w:r w:rsidRPr="00685696">
              <w:rPr>
                <w:rFonts w:eastAsiaTheme="minorHAnsi" w:cs="Arial"/>
                <w:lang w:val="en-US" w:eastAsia="en-US"/>
              </w:rPr>
              <w:t>HPLC-UV and GC-FID</w:t>
            </w:r>
          </w:p>
        </w:tc>
      </w:tr>
      <w:tr w:rsidR="00FC1D49" w:rsidRPr="00685696" w14:paraId="74661C7F" w14:textId="77777777" w:rsidTr="003B2B14">
        <w:tc>
          <w:tcPr>
            <w:tcW w:w="4287" w:type="dxa"/>
          </w:tcPr>
          <w:p w14:paraId="2ACA1334"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254F75C7" w14:textId="77777777" w:rsidR="00FC1D49" w:rsidRPr="00685696" w:rsidRDefault="00FC1D49" w:rsidP="003B2B14">
            <w:pPr>
              <w:rPr>
                <w:rFonts w:cs="Arial"/>
                <w:lang w:eastAsia="de-DE"/>
              </w:rPr>
            </w:pPr>
            <w:r w:rsidRPr="00685696">
              <w:rPr>
                <w:rFonts w:eastAsiaTheme="minorHAnsi" w:cs="Arial"/>
                <w:lang w:val="en-US" w:eastAsia="en-US"/>
              </w:rPr>
              <w:t>HPLC-UV and GC-FID</w:t>
            </w:r>
          </w:p>
        </w:tc>
      </w:tr>
    </w:tbl>
    <w:p w14:paraId="0C601FBD" w14:textId="77777777" w:rsidR="00FC1D49" w:rsidRPr="00685696" w:rsidRDefault="00FC1D49" w:rsidP="00FC1D49">
      <w:pPr>
        <w:rPr>
          <w:rFonts w:cs="Arial"/>
          <w:b/>
        </w:rPr>
      </w:pPr>
    </w:p>
    <w:p w14:paraId="2F86B041"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685696" w14:paraId="06A48FB1" w14:textId="77777777" w:rsidTr="003B2B14">
        <w:tc>
          <w:tcPr>
            <w:tcW w:w="4253" w:type="dxa"/>
          </w:tcPr>
          <w:p w14:paraId="5D246E46" w14:textId="77777777" w:rsidR="00FC1D49" w:rsidRPr="00685696" w:rsidRDefault="00FC1D49" w:rsidP="00AD0582">
            <w:pPr>
              <w:rPr>
                <w:rFonts w:cs="Arial"/>
              </w:rPr>
            </w:pPr>
            <w:r w:rsidRPr="00685696">
              <w:rPr>
                <w:rFonts w:cs="Arial"/>
              </w:rPr>
              <w:t>Soil (principle of method and LOQ)</w:t>
            </w:r>
          </w:p>
        </w:tc>
        <w:tc>
          <w:tcPr>
            <w:tcW w:w="4961" w:type="dxa"/>
          </w:tcPr>
          <w:p w14:paraId="59A76A44" w14:textId="77777777" w:rsidR="00FC1D49" w:rsidRPr="00685696" w:rsidRDefault="00FC1D49" w:rsidP="00AD0582">
            <w:pPr>
              <w:widowControl w:val="0"/>
              <w:rPr>
                <w:rFonts w:cs="Arial"/>
                <w:b/>
                <w:iCs/>
                <w:lang w:eastAsia="fr-FR"/>
              </w:rPr>
            </w:pPr>
            <w:r w:rsidRPr="00685696">
              <w:rPr>
                <w:rFonts w:cs="Arial"/>
              </w:rPr>
              <w:t>IPBC/PBC: HPLC-MS/MS, LOQ = 0.01 mg/kg</w:t>
            </w:r>
          </w:p>
        </w:tc>
      </w:tr>
      <w:tr w:rsidR="00FC1D49" w:rsidRPr="00685696" w14:paraId="6A46BAE7" w14:textId="77777777" w:rsidTr="003B2B14">
        <w:tc>
          <w:tcPr>
            <w:tcW w:w="4253" w:type="dxa"/>
          </w:tcPr>
          <w:p w14:paraId="72293CBC" w14:textId="77777777" w:rsidR="00FC1D49" w:rsidRPr="00685696" w:rsidRDefault="00FC1D49" w:rsidP="00AD0582">
            <w:pPr>
              <w:rPr>
                <w:rFonts w:cs="Arial"/>
              </w:rPr>
            </w:pPr>
            <w:r w:rsidRPr="00685696">
              <w:rPr>
                <w:rFonts w:cs="Arial"/>
              </w:rPr>
              <w:t>Air (principle of method and LOQ)</w:t>
            </w:r>
          </w:p>
        </w:tc>
        <w:tc>
          <w:tcPr>
            <w:tcW w:w="4961" w:type="dxa"/>
          </w:tcPr>
          <w:p w14:paraId="330BE46B" w14:textId="77777777" w:rsidR="00FC1D49" w:rsidRPr="00685696" w:rsidRDefault="00FC1D49" w:rsidP="00AD0582">
            <w:pPr>
              <w:widowControl w:val="0"/>
              <w:rPr>
                <w:rFonts w:cs="Arial"/>
                <w:b/>
                <w:iCs/>
                <w:lang w:eastAsia="fr-FR"/>
              </w:rPr>
            </w:pPr>
            <w:r w:rsidRPr="00685696">
              <w:rPr>
                <w:rFonts w:cs="Arial"/>
              </w:rPr>
              <w:t>Not necessary, IPBC is not volatile and spray applications only involve non-respirable particles.</w:t>
            </w:r>
          </w:p>
        </w:tc>
      </w:tr>
      <w:tr w:rsidR="00FC1D49" w:rsidRPr="00685696" w14:paraId="6B136642" w14:textId="77777777" w:rsidTr="003B2B14">
        <w:trPr>
          <w:trHeight w:val="627"/>
        </w:trPr>
        <w:tc>
          <w:tcPr>
            <w:tcW w:w="4253" w:type="dxa"/>
          </w:tcPr>
          <w:p w14:paraId="367D2E8C" w14:textId="77777777" w:rsidR="00FC1D49" w:rsidRPr="00685696" w:rsidRDefault="00FC1D49" w:rsidP="00AD0582">
            <w:pPr>
              <w:rPr>
                <w:rFonts w:cs="Arial"/>
              </w:rPr>
            </w:pPr>
            <w:r w:rsidRPr="00685696">
              <w:rPr>
                <w:rFonts w:cs="Arial"/>
              </w:rPr>
              <w:t>Water (principle of method and LOQ)</w:t>
            </w:r>
          </w:p>
          <w:p w14:paraId="7B6F89A5" w14:textId="77777777" w:rsidR="00FC1D49" w:rsidRPr="00685696" w:rsidRDefault="00FC1D49" w:rsidP="00AD0582">
            <w:pPr>
              <w:rPr>
                <w:rFonts w:cs="Arial"/>
              </w:rPr>
            </w:pPr>
          </w:p>
          <w:p w14:paraId="01008884" w14:textId="77777777" w:rsidR="00FC1D49" w:rsidRPr="00685696" w:rsidRDefault="00FC1D49" w:rsidP="00AD0582">
            <w:pPr>
              <w:rPr>
                <w:rFonts w:cs="Arial"/>
              </w:rPr>
            </w:pPr>
          </w:p>
        </w:tc>
        <w:tc>
          <w:tcPr>
            <w:tcW w:w="4961" w:type="dxa"/>
          </w:tcPr>
          <w:p w14:paraId="0C81CFF3" w14:textId="77777777" w:rsidR="00FC1D49" w:rsidRPr="00685696" w:rsidRDefault="00FC1D49" w:rsidP="00AD0582">
            <w:pPr>
              <w:widowControl w:val="0"/>
              <w:rPr>
                <w:rFonts w:cs="Arial"/>
                <w:b/>
                <w:iCs/>
                <w:lang w:val="fr-FR" w:eastAsia="fr-FR"/>
              </w:rPr>
            </w:pPr>
            <w:r w:rsidRPr="00685696">
              <w:rPr>
                <w:rFonts w:cs="Arial"/>
              </w:rPr>
              <w:t>IPBC/PBC: Both for surface water, ground water and drinking water. HPLC-MS/MS, LOQ = 0.1 µg/L</w:t>
            </w:r>
          </w:p>
        </w:tc>
      </w:tr>
      <w:tr w:rsidR="00FC1D49" w:rsidRPr="00685696" w14:paraId="71824F95" w14:textId="77777777" w:rsidTr="003B2B14">
        <w:tc>
          <w:tcPr>
            <w:tcW w:w="4253" w:type="dxa"/>
          </w:tcPr>
          <w:p w14:paraId="6246D42B"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5246644A" w14:textId="77777777" w:rsidR="00FC1D49" w:rsidRPr="00685696" w:rsidRDefault="00FC1D49" w:rsidP="00AD0582">
            <w:pPr>
              <w:widowControl w:val="0"/>
              <w:rPr>
                <w:rFonts w:eastAsiaTheme="minorHAnsi" w:cs="Arial"/>
                <w:color w:val="000000"/>
                <w:lang w:val="en-US" w:eastAsia="en-US"/>
              </w:rPr>
            </w:pPr>
            <w:r w:rsidRPr="00685696">
              <w:rPr>
                <w:rFonts w:cs="Arial"/>
              </w:rPr>
              <w:t>Relevant residues for monitoring human body fluid and tissues were PBC and IPBC. In blood and muscle IPBC degraded rapidly (to PBC) and it was not possible to determine IPBC residues above 70%. Analysis was done by HPLC using reversedphase liquid chromatography and a water / methanol gradient on a C18-column. Detection was made with a MS/MS system using positive electrospray ionisation. LOQ for PBC and IPBC in urine and blood at 0.05 mg/L. LOQ for PBC and IPBC in meat at 0.1 mg/L.</w:t>
            </w:r>
          </w:p>
        </w:tc>
      </w:tr>
      <w:tr w:rsidR="00FC1D49" w:rsidRPr="00685696" w14:paraId="0220687D" w14:textId="77777777" w:rsidTr="003B2B14">
        <w:tc>
          <w:tcPr>
            <w:tcW w:w="4253" w:type="dxa"/>
          </w:tcPr>
          <w:p w14:paraId="2F340C21"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7AC21158" w14:textId="77777777" w:rsidR="00FC1D49" w:rsidRPr="00685696" w:rsidRDefault="00FC1D49" w:rsidP="00AD0582">
            <w:pPr>
              <w:widowControl w:val="0"/>
              <w:rPr>
                <w:rFonts w:cs="Arial"/>
                <w:b/>
                <w:iCs/>
                <w:lang w:val="en-US" w:eastAsia="fr-FR"/>
              </w:rPr>
            </w:pPr>
            <w:r w:rsidRPr="00685696">
              <w:rPr>
                <w:color w:val="000000"/>
              </w:rPr>
              <w:t>Not necessary, IPBC-based wood preservation products or materials treated with such products are not used in a manner which may cause contact with such materials.</w:t>
            </w:r>
          </w:p>
        </w:tc>
      </w:tr>
      <w:tr w:rsidR="00FC1D49" w:rsidRPr="00685696" w14:paraId="536DA6DC" w14:textId="77777777" w:rsidTr="003B2B14">
        <w:tc>
          <w:tcPr>
            <w:tcW w:w="4253" w:type="dxa"/>
          </w:tcPr>
          <w:p w14:paraId="30553F47"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516965A7" w14:textId="77777777" w:rsidR="00FC1D49" w:rsidRPr="00685696" w:rsidRDefault="00FC1D49" w:rsidP="00AD0582">
            <w:pPr>
              <w:widowControl w:val="0"/>
              <w:rPr>
                <w:rFonts w:cs="Arial"/>
                <w:iCs/>
                <w:lang w:val="en-US" w:eastAsia="fr-FR"/>
              </w:rPr>
            </w:pPr>
            <w:r w:rsidRPr="00685696">
              <w:rPr>
                <w:color w:val="000000"/>
              </w:rPr>
              <w:t>Not necessary, IPBC-based wood preservation products or materials treated with such products are not used in a manner which may cause contact with such materials.</w:t>
            </w:r>
          </w:p>
        </w:tc>
      </w:tr>
    </w:tbl>
    <w:p w14:paraId="30A7350B" w14:textId="77777777" w:rsidR="00FC1D49" w:rsidRPr="00685696" w:rsidRDefault="00FC1D49" w:rsidP="00FC1D49">
      <w:pPr>
        <w:keepNext/>
        <w:tabs>
          <w:tab w:val="left" w:pos="1304"/>
        </w:tabs>
        <w:outlineLvl w:val="2"/>
        <w:rPr>
          <w:rFonts w:cs="Arial"/>
          <w:bCs/>
          <w:noProof/>
        </w:rPr>
      </w:pPr>
    </w:p>
    <w:p w14:paraId="19AAA8C9" w14:textId="77777777" w:rsidR="00FC1D49" w:rsidRPr="00685696" w:rsidRDefault="00FC1D49" w:rsidP="00FC1D49">
      <w:pPr>
        <w:keepNext/>
        <w:tabs>
          <w:tab w:val="left" w:pos="1304"/>
        </w:tabs>
        <w:outlineLvl w:val="2"/>
        <w:rPr>
          <w:rFonts w:cs="Arial"/>
          <w:bCs/>
          <w:noProof/>
        </w:rPr>
      </w:pPr>
      <w:r w:rsidRPr="00685696">
        <w:rPr>
          <w:rFonts w:cs="Arial"/>
          <w:bCs/>
          <w:noProof/>
        </w:rPr>
        <w:t>Since the active substance is toxic, an analytical method for body fluids and tissues is required and is available in the CAR of the active substance. Methods for food and feeding stuffs of plant origin are not required since the use pattern of product will not result in any contact with food or feeding stuff of plant origin.</w:t>
      </w:r>
    </w:p>
    <w:p w14:paraId="4319ECEE" w14:textId="77777777" w:rsidR="00FC1D49" w:rsidRPr="00685696" w:rsidRDefault="00FC1D49" w:rsidP="00FC1D49">
      <w:pPr>
        <w:keepNext/>
        <w:tabs>
          <w:tab w:val="left" w:pos="1304"/>
        </w:tabs>
        <w:outlineLvl w:val="2"/>
        <w:rPr>
          <w:rFonts w:cs="Arial"/>
          <w:bCs/>
          <w:noProof/>
        </w:rPr>
      </w:pPr>
    </w:p>
    <w:p w14:paraId="54A32BFE" w14:textId="77777777" w:rsidR="00FC1D49" w:rsidRDefault="00FC1D49" w:rsidP="00FC1D49">
      <w:pPr>
        <w:pStyle w:val="Paragraphedeliste"/>
        <w:rPr>
          <w:rFonts w:cs="Arial"/>
          <w:b/>
          <w:bCs/>
          <w:szCs w:val="28"/>
          <w:highlight w:val="yellow"/>
        </w:rPr>
      </w:pPr>
    </w:p>
    <w:p w14:paraId="12DB9EB2" w14:textId="074BFB57" w:rsidR="00FC1D49" w:rsidRPr="00685696" w:rsidRDefault="00FC1D49" w:rsidP="00FC1D49">
      <w:pPr>
        <w:rPr>
          <w:rFonts w:cs="Arial"/>
        </w:rPr>
      </w:pPr>
      <w:r w:rsidRPr="00685696">
        <w:rPr>
          <w:rFonts w:cs="Arial"/>
          <w:b/>
          <w:u w:val="single"/>
          <w:lang w:eastAsia="de-DE"/>
        </w:rPr>
        <w:t>Summary for tebuconazole:</w:t>
      </w:r>
    </w:p>
    <w:tbl>
      <w:tblPr>
        <w:tblpPr w:leftFromText="141" w:rightFromText="141" w:vertAnchor="text" w:horzAnchor="margin"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27"/>
      </w:tblGrid>
      <w:tr w:rsidR="00FC1D49" w:rsidRPr="00685696" w14:paraId="4C56CB90" w14:textId="77777777" w:rsidTr="00AD0582">
        <w:tc>
          <w:tcPr>
            <w:tcW w:w="4395" w:type="dxa"/>
          </w:tcPr>
          <w:p w14:paraId="0E63C9F7" w14:textId="77777777" w:rsidR="00FC1D49" w:rsidRPr="00685696" w:rsidRDefault="00FC1D49" w:rsidP="00AD0582">
            <w:pPr>
              <w:rPr>
                <w:rFonts w:cs="Arial"/>
                <w:lang w:eastAsia="de-DE"/>
              </w:rPr>
            </w:pPr>
          </w:p>
        </w:tc>
        <w:tc>
          <w:tcPr>
            <w:tcW w:w="4927" w:type="dxa"/>
          </w:tcPr>
          <w:p w14:paraId="2547BE28"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32142890" w14:textId="77777777" w:rsidTr="00AD0582">
        <w:tc>
          <w:tcPr>
            <w:tcW w:w="4395" w:type="dxa"/>
          </w:tcPr>
          <w:p w14:paraId="38CC34A5"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927" w:type="dxa"/>
          </w:tcPr>
          <w:p w14:paraId="0D0C75E9" w14:textId="77777777" w:rsidR="00FC1D49" w:rsidRPr="00685696" w:rsidRDefault="00FC1D49" w:rsidP="00AD0582">
            <w:pPr>
              <w:rPr>
                <w:rFonts w:cs="Arial"/>
                <w:lang w:val="en-US" w:eastAsia="de-DE"/>
              </w:rPr>
            </w:pPr>
            <w:r w:rsidRPr="00685696">
              <w:rPr>
                <w:rFonts w:eastAsiaTheme="minorHAnsi" w:cs="Arial"/>
                <w:lang w:val="en-US" w:eastAsia="en-US"/>
              </w:rPr>
              <w:t>GC-FID</w:t>
            </w:r>
          </w:p>
        </w:tc>
      </w:tr>
      <w:tr w:rsidR="00FC1D49" w:rsidRPr="00685696" w14:paraId="42FE88C1" w14:textId="77777777" w:rsidTr="00AD0582">
        <w:tc>
          <w:tcPr>
            <w:tcW w:w="4395" w:type="dxa"/>
          </w:tcPr>
          <w:p w14:paraId="4A64E9A3"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927" w:type="dxa"/>
          </w:tcPr>
          <w:p w14:paraId="1C63FD71" w14:textId="77777777" w:rsidR="00FC1D49" w:rsidRPr="00685696" w:rsidRDefault="00FC1D49" w:rsidP="00AD0582">
            <w:pPr>
              <w:rPr>
                <w:rFonts w:cs="Arial"/>
                <w:lang w:eastAsia="de-DE"/>
              </w:rPr>
            </w:pPr>
            <w:r w:rsidRPr="00685696">
              <w:rPr>
                <w:rFonts w:eastAsiaTheme="minorHAnsi" w:cs="Arial"/>
                <w:lang w:val="en-US" w:eastAsia="en-US"/>
              </w:rPr>
              <w:t>GC-FID</w:t>
            </w:r>
          </w:p>
        </w:tc>
      </w:tr>
    </w:tbl>
    <w:p w14:paraId="39D13080" w14:textId="77777777" w:rsidR="00FC1D49" w:rsidRPr="00685696" w:rsidRDefault="00FC1D49" w:rsidP="00FC1D49">
      <w:pPr>
        <w:rPr>
          <w:rFonts w:cs="Arial"/>
          <w:b/>
        </w:rPr>
      </w:pPr>
    </w:p>
    <w:p w14:paraId="77749972" w14:textId="77777777" w:rsidR="00FC1D49" w:rsidRPr="00685696" w:rsidRDefault="00FC1D49" w:rsidP="00FC1D49">
      <w:pPr>
        <w:tabs>
          <w:tab w:val="left" w:pos="1785"/>
        </w:tabs>
        <w:rPr>
          <w:rFonts w:cs="Arial"/>
          <w:b/>
          <w:u w:val="single"/>
          <w:lang w:eastAsia="de-D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FC1D49" w:rsidRPr="00685696" w14:paraId="243D8CB9" w14:textId="77777777" w:rsidTr="003B2B14">
        <w:tc>
          <w:tcPr>
            <w:tcW w:w="4395" w:type="dxa"/>
          </w:tcPr>
          <w:p w14:paraId="6F1C4A53" w14:textId="77777777" w:rsidR="00FC1D49" w:rsidRPr="00685696" w:rsidRDefault="00FC1D49" w:rsidP="00AD0582">
            <w:pPr>
              <w:rPr>
                <w:rFonts w:cs="Arial"/>
              </w:rPr>
            </w:pPr>
            <w:r w:rsidRPr="00685696">
              <w:rPr>
                <w:rFonts w:cs="Arial"/>
              </w:rPr>
              <w:t>Soil (principle of method and LOQ)</w:t>
            </w:r>
          </w:p>
        </w:tc>
        <w:tc>
          <w:tcPr>
            <w:tcW w:w="4961" w:type="dxa"/>
          </w:tcPr>
          <w:p w14:paraId="2B5C35CF" w14:textId="77777777" w:rsidR="00FC1D49" w:rsidRPr="00685696" w:rsidRDefault="00FC1D49" w:rsidP="00AD0582">
            <w:pPr>
              <w:widowControl w:val="0"/>
              <w:rPr>
                <w:rFonts w:cs="Arial"/>
              </w:rPr>
            </w:pPr>
            <w:r w:rsidRPr="00685696">
              <w:rPr>
                <w:rFonts w:cs="Arial"/>
              </w:rPr>
              <w:t>The DFG Method S 19 describes the analytical procedures for the determination of tebuconazole in soil. The extraction from soil is performed with acetone followed by the clean-up procedures of gel permeation chromatography (GPC) on Bio Beads S-X3 polystyrene gel. Tebuconazole is analysed by gas chromatography on fused silica gel with a nitrogen/phosphorus detector or mass specific detector. Evaluation is carried out with external standard. Limit of quantification (LOQ): 0.01mg/kg</w:t>
            </w:r>
          </w:p>
          <w:p w14:paraId="0B891028" w14:textId="77777777" w:rsidR="00FC1D49" w:rsidRPr="00685696" w:rsidRDefault="00FC1D49" w:rsidP="00AD0582">
            <w:pPr>
              <w:widowControl w:val="0"/>
              <w:rPr>
                <w:rFonts w:cs="Arial"/>
                <w:b/>
                <w:iCs/>
                <w:lang w:val="en-US" w:eastAsia="fr-FR"/>
              </w:rPr>
            </w:pPr>
          </w:p>
        </w:tc>
      </w:tr>
      <w:tr w:rsidR="00FC1D49" w:rsidRPr="00685696" w14:paraId="1AF28E19" w14:textId="77777777" w:rsidTr="003B2B14">
        <w:tc>
          <w:tcPr>
            <w:tcW w:w="4395" w:type="dxa"/>
          </w:tcPr>
          <w:p w14:paraId="684C65E7" w14:textId="77777777" w:rsidR="00FC1D49" w:rsidRPr="00685696" w:rsidRDefault="00FC1D49" w:rsidP="00AD0582">
            <w:pPr>
              <w:rPr>
                <w:rFonts w:cs="Arial"/>
              </w:rPr>
            </w:pPr>
            <w:r w:rsidRPr="00685696">
              <w:rPr>
                <w:rFonts w:cs="Arial"/>
              </w:rPr>
              <w:t>Air (principle of method and LOQ)</w:t>
            </w:r>
          </w:p>
        </w:tc>
        <w:tc>
          <w:tcPr>
            <w:tcW w:w="4961" w:type="dxa"/>
          </w:tcPr>
          <w:p w14:paraId="55EE40CF" w14:textId="77777777" w:rsidR="00FC1D49" w:rsidRPr="00685696" w:rsidRDefault="00FC1D49" w:rsidP="00AD0582">
            <w:pPr>
              <w:widowControl w:val="0"/>
              <w:rPr>
                <w:rFonts w:cs="Arial"/>
              </w:rPr>
            </w:pPr>
            <w:r w:rsidRPr="00685696">
              <w:rPr>
                <w:rFonts w:cs="Arial"/>
              </w:rPr>
              <w:t>Air is sucked through Tenax or XAD-2 adsorption tubes at a rate of 2 l/min during a period of 6 hours. The adsorbed active ingredient is extracted with ethyl acetate and determined after gas chromatographic separation by means of a nitrogen and phosphorous selective detector (GC-NPD). A confirmatory procedure is based on gas chromatography using mass selective detection (GCMSD). No deviation from the described Tenax sampling and extraction technique is necessary. The same crude extracts could be investigated by both different GC methods. Evaluation is carried out with external standard. Limit of quantification (LOQ): 0.001 mg a.i./ m3 air</w:t>
            </w:r>
          </w:p>
          <w:p w14:paraId="303922A3" w14:textId="77777777" w:rsidR="00FC1D49" w:rsidRPr="00685696" w:rsidRDefault="00FC1D49" w:rsidP="00AD0582">
            <w:pPr>
              <w:widowControl w:val="0"/>
              <w:rPr>
                <w:rFonts w:cs="Arial"/>
                <w:b/>
                <w:iCs/>
                <w:lang w:eastAsia="fr-FR"/>
              </w:rPr>
            </w:pPr>
          </w:p>
        </w:tc>
      </w:tr>
      <w:tr w:rsidR="00FC1D49" w:rsidRPr="00685696" w14:paraId="76B537A2" w14:textId="77777777" w:rsidTr="003B2B14">
        <w:trPr>
          <w:trHeight w:val="627"/>
        </w:trPr>
        <w:tc>
          <w:tcPr>
            <w:tcW w:w="4395" w:type="dxa"/>
          </w:tcPr>
          <w:p w14:paraId="6642287A" w14:textId="77777777" w:rsidR="00FC1D49" w:rsidRPr="00685696" w:rsidRDefault="00FC1D49" w:rsidP="00AD0582">
            <w:pPr>
              <w:rPr>
                <w:rFonts w:cs="Arial"/>
              </w:rPr>
            </w:pPr>
            <w:r w:rsidRPr="00685696">
              <w:rPr>
                <w:rFonts w:cs="Arial"/>
              </w:rPr>
              <w:t>Water (principle of method and LOQ)</w:t>
            </w:r>
          </w:p>
          <w:p w14:paraId="1317B088" w14:textId="77777777" w:rsidR="00FC1D49" w:rsidRPr="00685696" w:rsidRDefault="00FC1D49" w:rsidP="00AD0582">
            <w:pPr>
              <w:rPr>
                <w:rFonts w:cs="Arial"/>
              </w:rPr>
            </w:pPr>
          </w:p>
          <w:p w14:paraId="0EDC0D94" w14:textId="77777777" w:rsidR="00FC1D49" w:rsidRPr="00685696" w:rsidRDefault="00FC1D49" w:rsidP="00AD0582">
            <w:pPr>
              <w:rPr>
                <w:rFonts w:cs="Arial"/>
              </w:rPr>
            </w:pPr>
          </w:p>
        </w:tc>
        <w:tc>
          <w:tcPr>
            <w:tcW w:w="4961" w:type="dxa"/>
          </w:tcPr>
          <w:p w14:paraId="2B0194C6" w14:textId="77777777" w:rsidR="00FC1D49" w:rsidRPr="00685696" w:rsidRDefault="00FC1D49" w:rsidP="00AD0582">
            <w:pPr>
              <w:widowControl w:val="0"/>
              <w:rPr>
                <w:rFonts w:cs="Arial"/>
                <w:b/>
                <w:iCs/>
                <w:lang w:val="en-US" w:eastAsia="fr-FR"/>
              </w:rPr>
            </w:pPr>
            <w:r w:rsidRPr="00685696">
              <w:rPr>
                <w:rFonts w:cs="Arial"/>
              </w:rPr>
              <w:t>Determination for tebuconazole in surfacewater is performed according to DFG Method W 5. Water samples are analysed by means of gas chromatography on fused silica gel after extraction with dichloromethane and clean up by gel permeation chromatography on Bio Beads S-X3 polystyrene gel. For detection a mass selective detector (MSD) is used. Evaluation is carried out with external standard. Limit of quantification (LOQ) surface- ground- and drinking water: 0.05 µg/l</w:t>
            </w:r>
          </w:p>
        </w:tc>
      </w:tr>
      <w:tr w:rsidR="00FC1D49" w:rsidRPr="00685696" w14:paraId="3494C361" w14:textId="77777777" w:rsidTr="003B2B14">
        <w:tc>
          <w:tcPr>
            <w:tcW w:w="4395" w:type="dxa"/>
          </w:tcPr>
          <w:p w14:paraId="21243B8A"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060CD003" w14:textId="77777777" w:rsidR="00FC1D49" w:rsidRPr="00685696" w:rsidRDefault="00FC1D49" w:rsidP="00AD0582">
            <w:pPr>
              <w:widowControl w:val="0"/>
              <w:rPr>
                <w:rFonts w:eastAsiaTheme="minorHAnsi" w:cs="Arial"/>
                <w:color w:val="000000"/>
                <w:lang w:val="en-US" w:eastAsia="en-US"/>
              </w:rPr>
            </w:pPr>
            <w:r w:rsidRPr="00685696">
              <w:rPr>
                <w:rFonts w:cs="Arial"/>
              </w:rPr>
              <w:t>Relevant only for toxic substances.</w:t>
            </w:r>
          </w:p>
        </w:tc>
      </w:tr>
      <w:tr w:rsidR="00FC1D49" w:rsidRPr="00685696" w14:paraId="0532A71C" w14:textId="77777777" w:rsidTr="003B2B14">
        <w:tc>
          <w:tcPr>
            <w:tcW w:w="4395" w:type="dxa"/>
          </w:tcPr>
          <w:p w14:paraId="4A18343C"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1D98AD07" w14:textId="77777777" w:rsidR="00FC1D49" w:rsidRPr="00685696" w:rsidRDefault="00FC1D49" w:rsidP="00AD0582">
            <w:pPr>
              <w:widowControl w:val="0"/>
              <w:rPr>
                <w:rFonts w:cs="Arial"/>
                <w:b/>
                <w:iCs/>
                <w:lang w:val="en-US" w:eastAsia="fr-FR"/>
              </w:rPr>
            </w:pPr>
            <w:r w:rsidRPr="00685696">
              <w:rPr>
                <w:rFonts w:cs="Arial"/>
              </w:rPr>
              <w:t>Not relevant</w:t>
            </w:r>
          </w:p>
        </w:tc>
      </w:tr>
      <w:tr w:rsidR="00FC1D49" w:rsidRPr="00685696" w14:paraId="3EE006D2" w14:textId="77777777" w:rsidTr="003B2B14">
        <w:tc>
          <w:tcPr>
            <w:tcW w:w="4395" w:type="dxa"/>
          </w:tcPr>
          <w:p w14:paraId="03418E2E"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04F82640" w14:textId="77777777" w:rsidR="00FC1D49" w:rsidRPr="00685696" w:rsidRDefault="00FC1D49" w:rsidP="00AD0582">
            <w:pPr>
              <w:widowControl w:val="0"/>
              <w:rPr>
                <w:rFonts w:cs="Arial"/>
                <w:iCs/>
                <w:lang w:val="en-US" w:eastAsia="fr-FR"/>
              </w:rPr>
            </w:pPr>
            <w:r w:rsidRPr="00685696">
              <w:rPr>
                <w:rFonts w:cs="Arial"/>
              </w:rPr>
              <w:t>Not relevant</w:t>
            </w:r>
          </w:p>
        </w:tc>
      </w:tr>
    </w:tbl>
    <w:p w14:paraId="33727F25" w14:textId="77777777" w:rsidR="00FC1D49" w:rsidRPr="00685696" w:rsidRDefault="00FC1D49" w:rsidP="00FC1D49">
      <w:pPr>
        <w:keepNext/>
        <w:tabs>
          <w:tab w:val="left" w:pos="1304"/>
        </w:tabs>
        <w:outlineLvl w:val="2"/>
        <w:rPr>
          <w:rFonts w:cs="Arial"/>
          <w:bCs/>
          <w:noProof/>
        </w:rPr>
      </w:pPr>
    </w:p>
    <w:p w14:paraId="4A848954"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tebuconazole is not classified as toxic or highly toxic and as the use pattern of product will not result in any contact with food or feeding stuff of plant origin.</w:t>
      </w:r>
    </w:p>
    <w:p w14:paraId="59954204" w14:textId="0EA928DB" w:rsidR="00FC1D49" w:rsidRPr="00685696" w:rsidRDefault="00FC1D49" w:rsidP="00FC1D49">
      <w:pPr>
        <w:pStyle w:val="Paragraphedeliste"/>
        <w:rPr>
          <w:rFonts w:cs="Arial"/>
          <w:b/>
          <w:bCs/>
          <w:szCs w:val="28"/>
        </w:rPr>
      </w:pPr>
    </w:p>
    <w:p w14:paraId="4E127FE0" w14:textId="77777777" w:rsidR="00FC1D49" w:rsidRPr="00685696" w:rsidRDefault="00FC1D49" w:rsidP="0039605F">
      <w:pPr>
        <w:spacing w:before="240" w:after="60" w:line="240" w:lineRule="atLeast"/>
        <w:ind w:left="284"/>
        <w:outlineLvl w:val="3"/>
        <w:rPr>
          <w:b/>
          <w:bCs/>
          <w:szCs w:val="28"/>
        </w:rPr>
      </w:pPr>
      <w:r w:rsidRPr="00685696">
        <w:rPr>
          <w:b/>
          <w:bCs/>
          <w:szCs w:val="28"/>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FC1D49" w:rsidRPr="00685696" w14:paraId="0CAAA85B" w14:textId="77777777" w:rsidTr="00AD0582">
        <w:tc>
          <w:tcPr>
            <w:tcW w:w="1800" w:type="dxa"/>
            <w:tcBorders>
              <w:right w:val="single" w:sz="4" w:space="0" w:color="auto"/>
            </w:tcBorders>
            <w:shd w:val="clear" w:color="auto" w:fill="auto"/>
          </w:tcPr>
          <w:p w14:paraId="36C087D9" w14:textId="77777777" w:rsidR="00FC1D49" w:rsidRPr="00685696" w:rsidRDefault="00FC1D49" w:rsidP="0039605F">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132850A6" w14:textId="77777777" w:rsidR="00FC1D49" w:rsidRPr="00685696" w:rsidRDefault="00FC1D49" w:rsidP="0039605F">
            <w:pPr>
              <w:pStyle w:val="OECD-table"/>
              <w:keepNext w:val="0"/>
              <w:rPr>
                <w:rFonts w:ascii="Verdana" w:hAnsi="Verdana" w:cs="Arial"/>
                <w:b/>
                <w:lang w:val="nl-NL"/>
              </w:rPr>
            </w:pPr>
            <w:r w:rsidRPr="00685696">
              <w:rPr>
                <w:rFonts w:ascii="Verdana" w:eastAsia="SimSun" w:hAnsi="Verdana" w:cs="Arial"/>
                <w:b/>
                <w:bCs w:val="0"/>
                <w:lang w:val="nl-NL" w:eastAsia="zh-CN" w:bidi="he-IL"/>
              </w:rPr>
              <w:t>Raphalen E., 2013</w:t>
            </w:r>
          </w:p>
        </w:tc>
      </w:tr>
      <w:tr w:rsidR="00FC1D49" w:rsidRPr="00685696" w14:paraId="0C7DCAE1" w14:textId="77777777" w:rsidTr="00AD0582">
        <w:tc>
          <w:tcPr>
            <w:tcW w:w="1800" w:type="dxa"/>
            <w:tcBorders>
              <w:right w:val="single" w:sz="4" w:space="0" w:color="auto"/>
            </w:tcBorders>
            <w:shd w:val="clear" w:color="auto" w:fill="auto"/>
          </w:tcPr>
          <w:p w14:paraId="0A095971" w14:textId="77777777" w:rsidR="00FC1D49" w:rsidRPr="00685696" w:rsidRDefault="00FC1D49" w:rsidP="0039605F">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B9083D" w14:textId="77777777" w:rsidR="00FC1D49" w:rsidRPr="00685696" w:rsidRDefault="00FC1D49" w:rsidP="00CE1B41">
            <w:pPr>
              <w:autoSpaceDE w:val="0"/>
              <w:autoSpaceDN w:val="0"/>
              <w:adjustRightInd w:val="0"/>
              <w:rPr>
                <w:rFonts w:cs="Arial"/>
                <w:bCs/>
                <w:lang w:val="en-US" w:eastAsia="de-DE"/>
              </w:rPr>
            </w:pPr>
            <w:r w:rsidRPr="00685696">
              <w:rPr>
                <w:rFonts w:cs="Arial"/>
                <w:color w:val="000000"/>
              </w:rPr>
              <w:t>Physico-chemical tests on a ready-to-use solvent based product (X6122B1): Validation of analytical method and chemical analysis of active ingredients declared in the test item, Chemical analysis of active ingredients in a wood preservative</w:t>
            </w:r>
          </w:p>
        </w:tc>
      </w:tr>
      <w:tr w:rsidR="00FC1D49" w:rsidRPr="00685696" w14:paraId="58695033" w14:textId="77777777" w:rsidTr="00AD0582">
        <w:tc>
          <w:tcPr>
            <w:tcW w:w="1800" w:type="dxa"/>
            <w:tcBorders>
              <w:right w:val="single" w:sz="4" w:space="0" w:color="auto"/>
            </w:tcBorders>
            <w:shd w:val="clear" w:color="auto" w:fill="auto"/>
          </w:tcPr>
          <w:p w14:paraId="50DCCE7D" w14:textId="77777777" w:rsidR="00FC1D49" w:rsidRPr="00685696" w:rsidRDefault="00FC1D49" w:rsidP="0039605F">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41EA6674" w14:textId="77777777" w:rsidR="00FC1D49" w:rsidRPr="00685696" w:rsidRDefault="00FC1D49" w:rsidP="0039605F">
            <w:pPr>
              <w:pStyle w:val="OECD-table"/>
              <w:keepNext w:val="0"/>
              <w:rPr>
                <w:rFonts w:ascii="Verdana" w:hAnsi="Verdana" w:cs="Arial"/>
                <w:szCs w:val="20"/>
              </w:rPr>
            </w:pPr>
            <w:r w:rsidRPr="00685696">
              <w:rPr>
                <w:rFonts w:ascii="Verdana" w:hAnsi="Verdana" w:cs="Arial"/>
                <w:szCs w:val="20"/>
              </w:rPr>
              <w:t>402/13/1139F/ab-e</w:t>
            </w:r>
          </w:p>
        </w:tc>
      </w:tr>
      <w:tr w:rsidR="00FC1D49" w:rsidRPr="00685696" w14:paraId="21A6C656" w14:textId="77777777" w:rsidTr="00AD0582">
        <w:tc>
          <w:tcPr>
            <w:tcW w:w="1800" w:type="dxa"/>
            <w:tcBorders>
              <w:right w:val="single" w:sz="4" w:space="0" w:color="auto"/>
            </w:tcBorders>
            <w:shd w:val="clear" w:color="auto" w:fill="auto"/>
          </w:tcPr>
          <w:p w14:paraId="5B36891F" w14:textId="77777777" w:rsidR="00FC1D49" w:rsidRPr="00685696" w:rsidRDefault="00FC1D49" w:rsidP="0039605F">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563746DF" w14:textId="77777777" w:rsidR="00FC1D49" w:rsidRPr="00685696" w:rsidRDefault="00FC1D49" w:rsidP="0039605F">
            <w:pPr>
              <w:pStyle w:val="OECD-table"/>
              <w:keepNext w:val="0"/>
              <w:rPr>
                <w:rFonts w:ascii="Verdana" w:hAnsi="Verdana"/>
                <w:szCs w:val="20"/>
              </w:rPr>
            </w:pPr>
            <w:r w:rsidRPr="00685696">
              <w:rPr>
                <w:rFonts w:ascii="Verdana" w:eastAsia="Calibri" w:hAnsi="Verdana"/>
                <w:bCs w:val="0"/>
                <w:noProof/>
                <w:lang w:val="fr-FR" w:eastAsia="fr-FR"/>
              </w:rPr>
              <w:drawing>
                <wp:inline distT="0" distB="0" distL="0" distR="0" wp14:anchorId="5A3485A5" wp14:editId="2BF7FA5D">
                  <wp:extent cx="2400300" cy="76505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FC1D49" w:rsidRPr="00685696" w14:paraId="35587E94" w14:textId="77777777" w:rsidTr="00AD0582">
        <w:tc>
          <w:tcPr>
            <w:tcW w:w="1800" w:type="dxa"/>
            <w:tcBorders>
              <w:right w:val="single" w:sz="4" w:space="0" w:color="auto"/>
            </w:tcBorders>
            <w:shd w:val="clear" w:color="auto" w:fill="auto"/>
          </w:tcPr>
          <w:p w14:paraId="1613853F" w14:textId="77777777" w:rsidR="00FC1D49" w:rsidRPr="00685696" w:rsidRDefault="00FC1D49" w:rsidP="0039605F">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5EB779D" w14:textId="77777777" w:rsidR="00FC1D49" w:rsidRPr="00685696" w:rsidRDefault="00FC1D49" w:rsidP="0039605F">
            <w:pPr>
              <w:pStyle w:val="OECD-table"/>
              <w:keepNext w:val="0"/>
              <w:rPr>
                <w:rFonts w:ascii="Verdana" w:hAnsi="Verdana" w:cs="Arial"/>
              </w:rPr>
            </w:pPr>
            <w:r w:rsidRPr="00685696">
              <w:rPr>
                <w:rFonts w:ascii="Verdana" w:hAnsi="Verdana" w:cs="Arial"/>
              </w:rPr>
              <w:t xml:space="preserve">SANCO/3030/99 rev.4. </w:t>
            </w:r>
          </w:p>
        </w:tc>
      </w:tr>
      <w:tr w:rsidR="00FC1D49" w:rsidRPr="00685696" w14:paraId="0AC0C7B2" w14:textId="77777777" w:rsidTr="00AD0582">
        <w:tc>
          <w:tcPr>
            <w:tcW w:w="1800" w:type="dxa"/>
            <w:tcBorders>
              <w:right w:val="single" w:sz="4" w:space="0" w:color="auto"/>
            </w:tcBorders>
            <w:shd w:val="clear" w:color="auto" w:fill="auto"/>
          </w:tcPr>
          <w:p w14:paraId="1EFCC49E" w14:textId="77777777" w:rsidR="00FC1D49" w:rsidRPr="00685696" w:rsidRDefault="00FC1D49" w:rsidP="0039605F">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620F947F" w14:textId="77777777" w:rsidR="00FC1D49" w:rsidRPr="00685696" w:rsidRDefault="00FC1D49" w:rsidP="0039605F">
            <w:pPr>
              <w:pStyle w:val="OECD-table"/>
              <w:keepNext w:val="0"/>
              <w:rPr>
                <w:rFonts w:ascii="Verdana" w:hAnsi="Verdana" w:cs="Arial"/>
              </w:rPr>
            </w:pPr>
            <w:r w:rsidRPr="00685696">
              <w:rPr>
                <w:rFonts w:ascii="Verdana" w:hAnsi="Verdana" w:cs="Arial"/>
              </w:rPr>
              <w:t>Yes</w:t>
            </w:r>
          </w:p>
        </w:tc>
      </w:tr>
    </w:tbl>
    <w:p w14:paraId="20B9BF4C" w14:textId="77777777" w:rsidR="00FC1D49" w:rsidRPr="00685696" w:rsidRDefault="00FC1D49" w:rsidP="0039605F">
      <w:pPr>
        <w:tabs>
          <w:tab w:val="left" w:pos="1304"/>
        </w:tabs>
        <w:spacing w:before="240" w:after="60" w:line="240" w:lineRule="atLeast"/>
        <w:ind w:left="1304"/>
        <w:outlineLvl w:val="3"/>
        <w:rPr>
          <w:b/>
          <w:bCs/>
          <w:szCs w:val="28"/>
        </w:rPr>
      </w:pPr>
      <w:r w:rsidRPr="00685696">
        <w:rPr>
          <w:b/>
          <w:bCs/>
          <w:szCs w:val="28"/>
        </w:rPr>
        <w:t>Preparation of accuracy samples:</w:t>
      </w:r>
    </w:p>
    <w:p w14:paraId="10EC92F7"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5ECEC4BA"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A quantity of test item was accurately weighed in order to obtain a concentration near 75 mg/L in propiconazole, 35 mg/L in cypermethrin, 25 mg/L tebuconazole and IPBC. The product was diluted in acetone and the solution was shaken. 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3D5DF9D9" w14:textId="77777777" w:rsidR="00FC1D49" w:rsidRDefault="00FC1D49" w:rsidP="0039605F">
      <w:pPr>
        <w:tabs>
          <w:tab w:val="left" w:pos="1304"/>
        </w:tabs>
        <w:outlineLvl w:val="3"/>
        <w:rPr>
          <w:bCs/>
          <w:szCs w:val="28"/>
        </w:rPr>
      </w:pPr>
    </w:p>
    <w:p w14:paraId="0FBD273C" w14:textId="77777777" w:rsidR="008551C7" w:rsidRDefault="008551C7" w:rsidP="0039605F">
      <w:pPr>
        <w:tabs>
          <w:tab w:val="left" w:pos="1304"/>
        </w:tabs>
        <w:outlineLvl w:val="3"/>
        <w:rPr>
          <w:bCs/>
          <w:szCs w:val="28"/>
        </w:rPr>
      </w:pPr>
    </w:p>
    <w:p w14:paraId="6696E437" w14:textId="77777777" w:rsidR="008551C7" w:rsidRDefault="008551C7" w:rsidP="0039605F">
      <w:pPr>
        <w:tabs>
          <w:tab w:val="left" w:pos="1304"/>
        </w:tabs>
        <w:outlineLvl w:val="3"/>
        <w:rPr>
          <w:bCs/>
          <w:szCs w:val="28"/>
        </w:rPr>
      </w:pPr>
    </w:p>
    <w:p w14:paraId="45BDED65" w14:textId="77777777" w:rsidR="008551C7" w:rsidRPr="00685696" w:rsidRDefault="008551C7" w:rsidP="0039605F">
      <w:pPr>
        <w:tabs>
          <w:tab w:val="left" w:pos="1304"/>
        </w:tabs>
        <w:outlineLvl w:val="3"/>
        <w:rPr>
          <w:bCs/>
          <w:szCs w:val="28"/>
        </w:rPr>
      </w:pPr>
    </w:p>
    <w:p w14:paraId="5946D159" w14:textId="77777777" w:rsidR="00FC1D49" w:rsidRPr="00685696" w:rsidRDefault="00FC1D49" w:rsidP="0039605F">
      <w:pPr>
        <w:tabs>
          <w:tab w:val="left" w:pos="1304"/>
        </w:tabs>
        <w:outlineLvl w:val="3"/>
        <w:rPr>
          <w:bCs/>
          <w:szCs w:val="28"/>
          <w:u w:val="single"/>
        </w:rPr>
      </w:pPr>
      <w:r w:rsidRPr="00685696">
        <w:rPr>
          <w:bCs/>
          <w:szCs w:val="28"/>
          <w:u w:val="single"/>
        </w:rPr>
        <w:t>Material</w:t>
      </w:r>
    </w:p>
    <w:p w14:paraId="0CDA232B" w14:textId="77777777" w:rsidR="00FC1D49" w:rsidRPr="00685696" w:rsidRDefault="00FC1D49" w:rsidP="0039605F">
      <w:pPr>
        <w:tabs>
          <w:tab w:val="left" w:pos="1304"/>
        </w:tabs>
        <w:outlineLvl w:val="3"/>
        <w:rPr>
          <w:bCs/>
          <w:szCs w:val="28"/>
        </w:rPr>
      </w:pPr>
      <w:r w:rsidRPr="00685696">
        <w:rPr>
          <w:bCs/>
          <w:szCs w:val="28"/>
        </w:rPr>
        <w:t>Instrument: HPLC Alliance Waters or equivalent, UV PDA Waters 2998 or equivalent</w:t>
      </w:r>
    </w:p>
    <w:p w14:paraId="2783E850" w14:textId="77777777" w:rsidR="00FC1D49" w:rsidRPr="00685696" w:rsidRDefault="00FC1D49" w:rsidP="0039605F">
      <w:pPr>
        <w:tabs>
          <w:tab w:val="left" w:pos="1304"/>
        </w:tabs>
        <w:outlineLvl w:val="3"/>
        <w:rPr>
          <w:bCs/>
          <w:szCs w:val="28"/>
        </w:rPr>
      </w:pPr>
      <w:r w:rsidRPr="00685696">
        <w:rPr>
          <w:bCs/>
          <w:szCs w:val="28"/>
        </w:rPr>
        <w:t>Column: Ascentis Express C18 or equivalent, length of 10 cm, internal diameter of 4.6 mm, particle size of 5 µm</w:t>
      </w:r>
    </w:p>
    <w:p w14:paraId="0A7407AD" w14:textId="77777777" w:rsidR="00FC1D49" w:rsidRPr="00685696" w:rsidRDefault="00FC1D49" w:rsidP="0039605F">
      <w:pPr>
        <w:tabs>
          <w:tab w:val="left" w:pos="1304"/>
        </w:tabs>
        <w:outlineLvl w:val="3"/>
        <w:rPr>
          <w:bCs/>
          <w:szCs w:val="28"/>
          <w:lang w:val="it-IT"/>
        </w:rPr>
      </w:pPr>
      <w:r w:rsidRPr="00685696">
        <w:rPr>
          <w:bCs/>
          <w:szCs w:val="28"/>
          <w:lang w:val="it-IT"/>
        </w:rPr>
        <w:t>Column temperature: 30°C</w:t>
      </w:r>
    </w:p>
    <w:p w14:paraId="20573DAF" w14:textId="77777777" w:rsidR="00FC1D49" w:rsidRPr="00685696" w:rsidRDefault="00FC1D49" w:rsidP="0039605F">
      <w:pPr>
        <w:tabs>
          <w:tab w:val="left" w:pos="1304"/>
        </w:tabs>
        <w:outlineLvl w:val="3"/>
        <w:rPr>
          <w:bCs/>
          <w:szCs w:val="28"/>
          <w:lang w:val="it-IT"/>
        </w:rPr>
      </w:pPr>
      <w:r w:rsidRPr="00685696">
        <w:rPr>
          <w:bCs/>
          <w:szCs w:val="28"/>
          <w:lang w:val="it-IT"/>
        </w:rPr>
        <w:t xml:space="preserve">Mobile phase: </w:t>
      </w:r>
    </w:p>
    <w:p w14:paraId="4DE62124" w14:textId="77777777" w:rsidR="00FC1D49" w:rsidRPr="00685696" w:rsidRDefault="00FC1D49" w:rsidP="0039605F">
      <w:pPr>
        <w:tabs>
          <w:tab w:val="left" w:pos="1304"/>
        </w:tabs>
        <w:outlineLvl w:val="3"/>
        <w:rPr>
          <w:bCs/>
          <w:szCs w:val="28"/>
          <w:lang w:val="it-IT"/>
        </w:rPr>
      </w:pPr>
      <w:r w:rsidRPr="00685696">
        <w:rPr>
          <w:bCs/>
          <w:szCs w:val="28"/>
          <w:lang w:val="it-IT"/>
        </w:rPr>
        <w:t>A: acetonitrile</w:t>
      </w:r>
    </w:p>
    <w:p w14:paraId="10922F42" w14:textId="77777777" w:rsidR="00FC1D49" w:rsidRPr="00685696" w:rsidRDefault="00FC1D49" w:rsidP="0039605F">
      <w:pPr>
        <w:tabs>
          <w:tab w:val="left" w:pos="1304"/>
        </w:tabs>
        <w:outlineLvl w:val="3"/>
        <w:rPr>
          <w:bCs/>
          <w:szCs w:val="28"/>
        </w:rPr>
      </w:pPr>
      <w:r w:rsidRPr="00685696">
        <w:rPr>
          <w:bCs/>
          <w:szCs w:val="28"/>
        </w:rPr>
        <w:t>B: water</w:t>
      </w:r>
    </w:p>
    <w:p w14:paraId="532BADE6" w14:textId="77777777" w:rsidR="00FC1D49" w:rsidRPr="00685696" w:rsidRDefault="00FC1D49" w:rsidP="0039605F">
      <w:pPr>
        <w:tabs>
          <w:tab w:val="left" w:pos="1304"/>
        </w:tabs>
        <w:outlineLvl w:val="3"/>
        <w:rPr>
          <w:bCs/>
          <w:szCs w:val="28"/>
        </w:rPr>
      </w:pPr>
      <w:r w:rsidRPr="00685696">
        <w:rPr>
          <w:bCs/>
          <w:szCs w:val="28"/>
        </w:rPr>
        <w:t xml:space="preserve">Gradient: </w:t>
      </w:r>
    </w:p>
    <w:p w14:paraId="4DBB2FDD" w14:textId="77777777" w:rsidR="00FC1D49" w:rsidRPr="00685696" w:rsidRDefault="00FC1D49" w:rsidP="0039605F">
      <w:pPr>
        <w:tabs>
          <w:tab w:val="left" w:pos="1304"/>
        </w:tabs>
        <w:outlineLvl w:val="3"/>
        <w:rPr>
          <w:bCs/>
          <w:szCs w:val="28"/>
        </w:rPr>
      </w:pPr>
      <w:r w:rsidRPr="00685696">
        <w:rPr>
          <w:bCs/>
          <w:szCs w:val="28"/>
        </w:rPr>
        <w:t>Time (minutes)</w:t>
      </w:r>
      <w:r w:rsidRPr="00685696">
        <w:rPr>
          <w:bCs/>
          <w:szCs w:val="28"/>
        </w:rPr>
        <w:tab/>
        <w:t>% A</w:t>
      </w:r>
      <w:r w:rsidRPr="00685696">
        <w:rPr>
          <w:bCs/>
          <w:szCs w:val="28"/>
        </w:rPr>
        <w:tab/>
        <w:t>% B</w:t>
      </w:r>
    </w:p>
    <w:p w14:paraId="21280CED" w14:textId="77777777" w:rsidR="00FC1D49" w:rsidRPr="00685696" w:rsidRDefault="00FC1D49" w:rsidP="0039605F">
      <w:pPr>
        <w:tabs>
          <w:tab w:val="left" w:pos="1304"/>
        </w:tabs>
        <w:outlineLvl w:val="3"/>
        <w:rPr>
          <w:bCs/>
          <w:szCs w:val="28"/>
        </w:rPr>
      </w:pPr>
      <w:r w:rsidRPr="00685696">
        <w:rPr>
          <w:bCs/>
          <w:szCs w:val="28"/>
        </w:rPr>
        <w:t>0.0</w:t>
      </w:r>
      <w:r w:rsidRPr="00685696">
        <w:rPr>
          <w:bCs/>
          <w:szCs w:val="28"/>
        </w:rPr>
        <w:tab/>
        <w:t xml:space="preserve">     50</w:t>
      </w:r>
      <w:r w:rsidRPr="00685696">
        <w:rPr>
          <w:bCs/>
          <w:szCs w:val="28"/>
        </w:rPr>
        <w:tab/>
        <w:t xml:space="preserve">   50</w:t>
      </w:r>
    </w:p>
    <w:p w14:paraId="18849932" w14:textId="77777777" w:rsidR="00FC1D49" w:rsidRPr="00685696" w:rsidRDefault="00FC1D49" w:rsidP="0039605F">
      <w:pPr>
        <w:tabs>
          <w:tab w:val="left" w:pos="1304"/>
        </w:tabs>
        <w:outlineLvl w:val="3"/>
        <w:rPr>
          <w:bCs/>
          <w:szCs w:val="28"/>
        </w:rPr>
      </w:pPr>
      <w:r w:rsidRPr="00685696">
        <w:rPr>
          <w:bCs/>
          <w:szCs w:val="28"/>
        </w:rPr>
        <w:t>3.0</w:t>
      </w:r>
      <w:r w:rsidRPr="00685696">
        <w:rPr>
          <w:bCs/>
          <w:szCs w:val="28"/>
        </w:rPr>
        <w:tab/>
        <w:t xml:space="preserve">     50</w:t>
      </w:r>
      <w:r w:rsidRPr="00685696">
        <w:rPr>
          <w:bCs/>
          <w:szCs w:val="28"/>
        </w:rPr>
        <w:tab/>
        <w:t xml:space="preserve">   50</w:t>
      </w:r>
    </w:p>
    <w:p w14:paraId="31F5D660" w14:textId="77777777" w:rsidR="00FC1D49" w:rsidRPr="00685696" w:rsidRDefault="00FC1D49" w:rsidP="0039605F">
      <w:pPr>
        <w:tabs>
          <w:tab w:val="left" w:pos="1304"/>
        </w:tabs>
        <w:outlineLvl w:val="3"/>
        <w:rPr>
          <w:bCs/>
          <w:szCs w:val="28"/>
        </w:rPr>
      </w:pPr>
      <w:r w:rsidRPr="00685696">
        <w:rPr>
          <w:bCs/>
          <w:szCs w:val="28"/>
        </w:rPr>
        <w:t>6.0</w:t>
      </w:r>
      <w:r w:rsidRPr="00685696">
        <w:rPr>
          <w:bCs/>
          <w:szCs w:val="28"/>
        </w:rPr>
        <w:tab/>
        <w:t xml:space="preserve">     45</w:t>
      </w:r>
      <w:r w:rsidRPr="00685696">
        <w:rPr>
          <w:bCs/>
          <w:szCs w:val="28"/>
        </w:rPr>
        <w:tab/>
        <w:t xml:space="preserve">   55</w:t>
      </w:r>
    </w:p>
    <w:p w14:paraId="3F2DF818" w14:textId="77777777" w:rsidR="00FC1D49" w:rsidRPr="00685696" w:rsidRDefault="00FC1D49" w:rsidP="0039605F">
      <w:pPr>
        <w:tabs>
          <w:tab w:val="left" w:pos="1304"/>
        </w:tabs>
        <w:outlineLvl w:val="3"/>
        <w:rPr>
          <w:bCs/>
          <w:szCs w:val="28"/>
        </w:rPr>
      </w:pPr>
      <w:r w:rsidRPr="00685696">
        <w:rPr>
          <w:bCs/>
          <w:szCs w:val="28"/>
        </w:rPr>
        <w:t>10.0</w:t>
      </w:r>
      <w:r w:rsidRPr="00685696">
        <w:rPr>
          <w:bCs/>
          <w:szCs w:val="28"/>
        </w:rPr>
        <w:tab/>
        <w:t xml:space="preserve">     90</w:t>
      </w:r>
      <w:r w:rsidRPr="00685696">
        <w:rPr>
          <w:bCs/>
          <w:szCs w:val="28"/>
        </w:rPr>
        <w:tab/>
        <w:t xml:space="preserve">   10</w:t>
      </w:r>
    </w:p>
    <w:p w14:paraId="619374AD" w14:textId="77777777" w:rsidR="00FC1D49" w:rsidRPr="00685696" w:rsidRDefault="00FC1D49" w:rsidP="0039605F">
      <w:pPr>
        <w:tabs>
          <w:tab w:val="left" w:pos="1304"/>
        </w:tabs>
        <w:outlineLvl w:val="3"/>
        <w:rPr>
          <w:bCs/>
          <w:szCs w:val="28"/>
        </w:rPr>
      </w:pPr>
      <w:r w:rsidRPr="00685696">
        <w:rPr>
          <w:bCs/>
          <w:szCs w:val="28"/>
        </w:rPr>
        <w:t>20.0</w:t>
      </w:r>
      <w:r w:rsidRPr="00685696">
        <w:rPr>
          <w:bCs/>
          <w:szCs w:val="28"/>
        </w:rPr>
        <w:tab/>
        <w:t xml:space="preserve">     90</w:t>
      </w:r>
      <w:r w:rsidRPr="00685696">
        <w:rPr>
          <w:bCs/>
          <w:szCs w:val="28"/>
        </w:rPr>
        <w:tab/>
        <w:t xml:space="preserve">   10</w:t>
      </w:r>
    </w:p>
    <w:p w14:paraId="70F00762" w14:textId="77777777" w:rsidR="00FC1D49" w:rsidRPr="00685696" w:rsidRDefault="00FC1D49" w:rsidP="0039605F">
      <w:pPr>
        <w:tabs>
          <w:tab w:val="left" w:pos="1304"/>
        </w:tabs>
        <w:outlineLvl w:val="3"/>
        <w:rPr>
          <w:bCs/>
          <w:szCs w:val="28"/>
        </w:rPr>
      </w:pPr>
    </w:p>
    <w:p w14:paraId="43582214" w14:textId="77777777" w:rsidR="00FC1D49" w:rsidRPr="00685696" w:rsidRDefault="00FC1D49" w:rsidP="0039605F">
      <w:pPr>
        <w:tabs>
          <w:tab w:val="left" w:pos="1304"/>
        </w:tabs>
        <w:outlineLvl w:val="3"/>
        <w:rPr>
          <w:bCs/>
          <w:szCs w:val="28"/>
        </w:rPr>
      </w:pPr>
      <w:r w:rsidRPr="00685696">
        <w:rPr>
          <w:bCs/>
          <w:szCs w:val="28"/>
        </w:rPr>
        <w:t>Flow rate: 1 mL/min</w:t>
      </w:r>
    </w:p>
    <w:p w14:paraId="27202D43" w14:textId="77777777" w:rsidR="00FC1D49" w:rsidRPr="00685696" w:rsidRDefault="00FC1D49" w:rsidP="0039605F">
      <w:pPr>
        <w:tabs>
          <w:tab w:val="left" w:pos="1304"/>
        </w:tabs>
        <w:outlineLvl w:val="3"/>
        <w:rPr>
          <w:bCs/>
          <w:szCs w:val="28"/>
        </w:rPr>
      </w:pPr>
      <w:r w:rsidRPr="00685696">
        <w:rPr>
          <w:bCs/>
          <w:szCs w:val="28"/>
        </w:rPr>
        <w:t>Injection volume: 10 µL</w:t>
      </w:r>
    </w:p>
    <w:p w14:paraId="18752E92" w14:textId="77777777" w:rsidR="00FC1D49" w:rsidRPr="00685696" w:rsidRDefault="00FC1D49" w:rsidP="0039605F">
      <w:pPr>
        <w:tabs>
          <w:tab w:val="left" w:pos="1304"/>
        </w:tabs>
        <w:outlineLvl w:val="3"/>
        <w:rPr>
          <w:bCs/>
          <w:szCs w:val="28"/>
        </w:rPr>
      </w:pPr>
      <w:r w:rsidRPr="00685696">
        <w:rPr>
          <w:bCs/>
          <w:szCs w:val="28"/>
        </w:rPr>
        <w:t>UV detector: UV set at 235 nm for propiconazole, UV set at 210 nm for cypermethrin, tebuconazole and IPBC</w:t>
      </w:r>
    </w:p>
    <w:p w14:paraId="62885899" w14:textId="77777777" w:rsidR="00FC1D49" w:rsidRPr="00685696" w:rsidRDefault="00FC1D49" w:rsidP="0039605F">
      <w:pPr>
        <w:tabs>
          <w:tab w:val="left" w:pos="1304"/>
        </w:tabs>
        <w:outlineLvl w:val="3"/>
        <w:rPr>
          <w:bCs/>
          <w:szCs w:val="28"/>
        </w:rPr>
      </w:pPr>
    </w:p>
    <w:p w14:paraId="23BBE350" w14:textId="77777777" w:rsidR="00FC1D49" w:rsidRPr="00685696" w:rsidRDefault="00FC1D49" w:rsidP="0039605F">
      <w:pPr>
        <w:tabs>
          <w:tab w:val="left" w:pos="1304"/>
        </w:tabs>
        <w:outlineLvl w:val="3"/>
        <w:rPr>
          <w:bCs/>
          <w:szCs w:val="28"/>
          <w:u w:val="single"/>
        </w:rPr>
      </w:pPr>
      <w:r w:rsidRPr="00685696">
        <w:rPr>
          <w:bCs/>
          <w:szCs w:val="28"/>
          <w:u w:val="single"/>
        </w:rPr>
        <w:t>Retention times:</w:t>
      </w:r>
    </w:p>
    <w:p w14:paraId="7A0C45F5" w14:textId="77777777" w:rsidR="00FC1D49" w:rsidRPr="00685696" w:rsidRDefault="00FC1D49" w:rsidP="0039605F">
      <w:pPr>
        <w:tabs>
          <w:tab w:val="left" w:pos="1304"/>
        </w:tabs>
        <w:outlineLvl w:val="3"/>
        <w:rPr>
          <w:bCs/>
          <w:szCs w:val="28"/>
        </w:rPr>
      </w:pPr>
      <w:r w:rsidRPr="00685696">
        <w:rPr>
          <w:bCs/>
          <w:szCs w:val="28"/>
        </w:rPr>
        <w:t>Propiconazole: approximately 5.10 min</w:t>
      </w:r>
    </w:p>
    <w:p w14:paraId="43E4B64C" w14:textId="77777777" w:rsidR="00FC1D49" w:rsidRPr="00685696" w:rsidRDefault="00FC1D49" w:rsidP="0039605F">
      <w:pPr>
        <w:tabs>
          <w:tab w:val="left" w:pos="1304"/>
        </w:tabs>
        <w:outlineLvl w:val="3"/>
        <w:rPr>
          <w:bCs/>
          <w:szCs w:val="28"/>
        </w:rPr>
      </w:pPr>
      <w:r w:rsidRPr="00685696">
        <w:rPr>
          <w:bCs/>
          <w:szCs w:val="28"/>
        </w:rPr>
        <w:t>Cypermethrin 1: approximately 11.91 minutes</w:t>
      </w:r>
    </w:p>
    <w:p w14:paraId="383269D6" w14:textId="77777777" w:rsidR="00FC1D49" w:rsidRPr="00685696" w:rsidRDefault="00FC1D49" w:rsidP="0039605F">
      <w:pPr>
        <w:tabs>
          <w:tab w:val="left" w:pos="1304"/>
        </w:tabs>
        <w:outlineLvl w:val="3"/>
        <w:rPr>
          <w:bCs/>
          <w:szCs w:val="28"/>
        </w:rPr>
      </w:pPr>
      <w:r w:rsidRPr="00685696">
        <w:rPr>
          <w:bCs/>
          <w:szCs w:val="28"/>
        </w:rPr>
        <w:t>Cypermethrin 2: approximately 11.97 minutes</w:t>
      </w:r>
    </w:p>
    <w:p w14:paraId="0113039F" w14:textId="77777777" w:rsidR="00FC1D49" w:rsidRPr="00685696" w:rsidRDefault="00FC1D49" w:rsidP="0039605F">
      <w:pPr>
        <w:tabs>
          <w:tab w:val="left" w:pos="1304"/>
        </w:tabs>
        <w:outlineLvl w:val="3"/>
        <w:rPr>
          <w:bCs/>
          <w:szCs w:val="28"/>
        </w:rPr>
      </w:pPr>
      <w:r w:rsidRPr="00685696">
        <w:rPr>
          <w:bCs/>
          <w:szCs w:val="28"/>
        </w:rPr>
        <w:t>Cypermethrin 3: approximately 12.02 minutes</w:t>
      </w:r>
    </w:p>
    <w:p w14:paraId="517EAC2C" w14:textId="77777777" w:rsidR="00FC1D49" w:rsidRPr="00685696" w:rsidRDefault="00FC1D49" w:rsidP="0039605F">
      <w:pPr>
        <w:tabs>
          <w:tab w:val="left" w:pos="1304"/>
        </w:tabs>
        <w:outlineLvl w:val="3"/>
        <w:rPr>
          <w:bCs/>
          <w:szCs w:val="28"/>
        </w:rPr>
      </w:pPr>
      <w:r w:rsidRPr="00685696">
        <w:rPr>
          <w:bCs/>
          <w:szCs w:val="28"/>
        </w:rPr>
        <w:t>Tebuconazole: approximately 3.75 minutes</w:t>
      </w:r>
    </w:p>
    <w:p w14:paraId="03A003C8" w14:textId="77777777" w:rsidR="00FC1D49" w:rsidRPr="00685696" w:rsidRDefault="00FC1D49" w:rsidP="0039605F">
      <w:pPr>
        <w:tabs>
          <w:tab w:val="left" w:pos="1304"/>
        </w:tabs>
        <w:outlineLvl w:val="3"/>
        <w:rPr>
          <w:bCs/>
          <w:szCs w:val="28"/>
        </w:rPr>
      </w:pPr>
      <w:r w:rsidRPr="00685696">
        <w:rPr>
          <w:bCs/>
          <w:szCs w:val="28"/>
        </w:rPr>
        <w:t>IPBC: approximately 2.44 minutes</w:t>
      </w:r>
    </w:p>
    <w:p w14:paraId="2CBDCEE6" w14:textId="77777777" w:rsidR="00FC1D49" w:rsidRPr="00685696" w:rsidRDefault="00FC1D49" w:rsidP="0039605F">
      <w:pPr>
        <w:tabs>
          <w:tab w:val="left" w:pos="1304"/>
        </w:tabs>
        <w:outlineLvl w:val="3"/>
        <w:rPr>
          <w:bCs/>
          <w:szCs w:val="28"/>
        </w:rPr>
      </w:pPr>
    </w:p>
    <w:p w14:paraId="08B70CB9" w14:textId="77777777" w:rsidR="00FC1D49" w:rsidRPr="00685696" w:rsidRDefault="00FC1D49" w:rsidP="0039605F">
      <w:pPr>
        <w:tabs>
          <w:tab w:val="left" w:pos="1304"/>
        </w:tabs>
        <w:outlineLvl w:val="3"/>
        <w:rPr>
          <w:bCs/>
          <w:szCs w:val="28"/>
          <w:u w:val="single"/>
        </w:rPr>
      </w:pPr>
      <w:r w:rsidRPr="00685696">
        <w:rPr>
          <w:bCs/>
          <w:szCs w:val="28"/>
          <w:u w:val="single"/>
        </w:rPr>
        <w:t>Reference items:</w:t>
      </w:r>
    </w:p>
    <w:p w14:paraId="716FCD67" w14:textId="77777777" w:rsidR="00FC1D49" w:rsidRPr="00685696" w:rsidRDefault="00FC1D49" w:rsidP="0039605F">
      <w:pPr>
        <w:tabs>
          <w:tab w:val="left" w:pos="1304"/>
        </w:tabs>
        <w:outlineLvl w:val="3"/>
        <w:rPr>
          <w:bCs/>
          <w:szCs w:val="28"/>
        </w:rPr>
      </w:pPr>
      <w:r w:rsidRPr="00685696">
        <w:rPr>
          <w:bCs/>
          <w:szCs w:val="28"/>
        </w:rPr>
        <w:t>Propiconazole CAS No.60207-90-1, batch SZE8059X, purity: 98.9%, expiry date: February 28, 2014, supplier: Sigma</w:t>
      </w:r>
    </w:p>
    <w:p w14:paraId="6927CB19" w14:textId="77777777" w:rsidR="00FC1D49" w:rsidRPr="00685696" w:rsidRDefault="00FC1D49" w:rsidP="0039605F">
      <w:pPr>
        <w:tabs>
          <w:tab w:val="left" w:pos="1304"/>
        </w:tabs>
        <w:outlineLvl w:val="3"/>
        <w:rPr>
          <w:bCs/>
          <w:szCs w:val="28"/>
        </w:rPr>
      </w:pPr>
      <w:r w:rsidRPr="00685696">
        <w:rPr>
          <w:bCs/>
          <w:szCs w:val="28"/>
        </w:rPr>
        <w:t>Cypermethrin CAS No.52315-07-8, batch SZBC047XV, purity: 94.3%, expiry date: February 16, 2017, supplier: Sigma</w:t>
      </w:r>
    </w:p>
    <w:p w14:paraId="36A76077" w14:textId="77777777" w:rsidR="00FC1D49" w:rsidRPr="00685696" w:rsidRDefault="00FC1D49" w:rsidP="0039605F">
      <w:pPr>
        <w:tabs>
          <w:tab w:val="left" w:pos="1304"/>
        </w:tabs>
        <w:outlineLvl w:val="3"/>
        <w:rPr>
          <w:bCs/>
          <w:szCs w:val="28"/>
        </w:rPr>
      </w:pPr>
      <w:r w:rsidRPr="00685696">
        <w:rPr>
          <w:bCs/>
          <w:szCs w:val="28"/>
        </w:rPr>
        <w:t>Tebuconazole CAS No.107534-96-3, batch SZBB055XV, purity: 99.5%, expiry date: February 24, 2016, supplier: Sigma</w:t>
      </w:r>
    </w:p>
    <w:p w14:paraId="4E2C7BAA" w14:textId="77777777" w:rsidR="00FC1D49" w:rsidRPr="00685696" w:rsidRDefault="00FC1D49" w:rsidP="0039605F">
      <w:pPr>
        <w:tabs>
          <w:tab w:val="left" w:pos="1304"/>
        </w:tabs>
        <w:outlineLvl w:val="3"/>
        <w:rPr>
          <w:bCs/>
          <w:szCs w:val="28"/>
        </w:rPr>
      </w:pPr>
      <w:r w:rsidRPr="00685696">
        <w:rPr>
          <w:bCs/>
          <w:szCs w:val="28"/>
        </w:rPr>
        <w:t>IPBC CAS No.55406-53-6, batch I2LBG, purity: 98.1%, expiry date: August 28, 2014, supplier: TCI</w:t>
      </w:r>
    </w:p>
    <w:p w14:paraId="1B90F8B5" w14:textId="77777777" w:rsidR="00FC1D49" w:rsidRPr="00685696" w:rsidRDefault="00FC1D49" w:rsidP="0039605F">
      <w:pPr>
        <w:tabs>
          <w:tab w:val="left" w:pos="1304"/>
        </w:tabs>
        <w:outlineLvl w:val="3"/>
        <w:rPr>
          <w:bCs/>
          <w:szCs w:val="28"/>
        </w:rPr>
      </w:pPr>
    </w:p>
    <w:p w14:paraId="23A20A54" w14:textId="77777777" w:rsidR="00FC1D49" w:rsidRPr="00685696" w:rsidRDefault="00FC1D49" w:rsidP="0039605F">
      <w:pPr>
        <w:tabs>
          <w:tab w:val="left" w:pos="1304"/>
        </w:tabs>
        <w:outlineLvl w:val="3"/>
        <w:rPr>
          <w:bCs/>
          <w:szCs w:val="28"/>
        </w:rPr>
      </w:pPr>
      <w:r w:rsidRPr="00685696">
        <w:rPr>
          <w:bCs/>
          <w:szCs w:val="28"/>
          <w:u w:val="single"/>
        </w:rPr>
        <w:t>Test item:</w:t>
      </w:r>
      <w:r w:rsidRPr="00685696">
        <w:rPr>
          <w:bCs/>
          <w:szCs w:val="28"/>
        </w:rPr>
        <w:t xml:space="preserve"> X6122B1, Batch No.: XVIII 193 NDF, Manufacturing date: 18 June 2013</w:t>
      </w:r>
    </w:p>
    <w:p w14:paraId="1A72F270" w14:textId="77777777" w:rsidR="00FC1D49" w:rsidRPr="00AA571F" w:rsidRDefault="00FC1D49" w:rsidP="0039605F">
      <w:pPr>
        <w:tabs>
          <w:tab w:val="left" w:pos="1304"/>
        </w:tabs>
        <w:outlineLvl w:val="3"/>
        <w:rPr>
          <w:bCs/>
          <w:szCs w:val="28"/>
        </w:rPr>
      </w:pPr>
      <w:r w:rsidRPr="00AA571F">
        <w:rPr>
          <w:bCs/>
          <w:szCs w:val="28"/>
        </w:rPr>
        <w:t>Propiconazole CAS No.60207-90-1: 0.15% w/w (nominal content)</w:t>
      </w:r>
    </w:p>
    <w:p w14:paraId="46CB75D3" w14:textId="77777777" w:rsidR="00FC1D49" w:rsidRPr="00AA571F" w:rsidRDefault="00FC1D49" w:rsidP="0039605F">
      <w:pPr>
        <w:tabs>
          <w:tab w:val="left" w:pos="1304"/>
        </w:tabs>
        <w:outlineLvl w:val="3"/>
        <w:rPr>
          <w:bCs/>
          <w:szCs w:val="28"/>
        </w:rPr>
      </w:pPr>
      <w:r w:rsidRPr="00AA571F">
        <w:rPr>
          <w:bCs/>
          <w:szCs w:val="28"/>
        </w:rPr>
        <w:t>Cypermethrin CAS No.52315-07-8: 0.07% w/w (nominal content)</w:t>
      </w:r>
    </w:p>
    <w:p w14:paraId="0673EFE8" w14:textId="77777777" w:rsidR="00FC1D49" w:rsidRPr="00AA571F" w:rsidRDefault="00FC1D49" w:rsidP="0039605F">
      <w:pPr>
        <w:tabs>
          <w:tab w:val="left" w:pos="1304"/>
        </w:tabs>
        <w:outlineLvl w:val="3"/>
        <w:rPr>
          <w:bCs/>
          <w:szCs w:val="28"/>
        </w:rPr>
      </w:pPr>
      <w:r w:rsidRPr="00AA571F">
        <w:rPr>
          <w:bCs/>
          <w:szCs w:val="28"/>
        </w:rPr>
        <w:t>Tebuconazole CAS No.107534-96-3: 0.05% w/w (nominal content)</w:t>
      </w:r>
    </w:p>
    <w:p w14:paraId="28C73900" w14:textId="77777777" w:rsidR="00FC1D49" w:rsidRPr="008551C7" w:rsidRDefault="00FC1D49" w:rsidP="0039605F">
      <w:pPr>
        <w:tabs>
          <w:tab w:val="left" w:pos="1304"/>
        </w:tabs>
        <w:outlineLvl w:val="3"/>
        <w:rPr>
          <w:bCs/>
          <w:szCs w:val="28"/>
          <w:lang w:val="en-US"/>
        </w:rPr>
      </w:pPr>
      <w:r w:rsidRPr="008551C7">
        <w:rPr>
          <w:bCs/>
          <w:szCs w:val="28"/>
          <w:lang w:val="en-US"/>
        </w:rPr>
        <w:t>IPBC CAS No.55406-53-6: 0.05% w/w (nominal content) Batch No.: XVIII 193 NDF</w:t>
      </w:r>
    </w:p>
    <w:p w14:paraId="7DE284CC" w14:textId="77777777" w:rsidR="00FC1D49" w:rsidRPr="008551C7" w:rsidRDefault="00FC1D49" w:rsidP="00FC1D49">
      <w:pPr>
        <w:keepNext/>
        <w:tabs>
          <w:tab w:val="left" w:pos="142"/>
        </w:tabs>
        <w:spacing w:before="240" w:after="60" w:line="240" w:lineRule="atLeast"/>
        <w:ind w:left="1276"/>
        <w:outlineLvl w:val="3"/>
        <w:rPr>
          <w:b/>
          <w:bCs/>
          <w:szCs w:val="28"/>
          <w:lang w:val="en-US"/>
        </w:rPr>
      </w:pPr>
      <w:r w:rsidRPr="008551C7">
        <w:rPr>
          <w:b/>
          <w:bCs/>
          <w:szCs w:val="28"/>
          <w:lang w:val="en-US"/>
        </w:rPr>
        <w:t>Validation of the analytical method:</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FC1D49" w:rsidRPr="00685696" w14:paraId="7EE45A58" w14:textId="77777777" w:rsidTr="00AD0582">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0D711B" w14:textId="77777777" w:rsidR="00FC1D49" w:rsidRPr="00685696" w:rsidRDefault="00FC1D49" w:rsidP="00AD0582">
            <w:pPr>
              <w:rPr>
                <w:rFonts w:cs="Arial"/>
              </w:rPr>
            </w:pPr>
            <w:r w:rsidRPr="00685696">
              <w:rPr>
                <w:rFonts w:cs="Arial"/>
              </w:rPr>
              <w:t>Specificity</w:t>
            </w:r>
          </w:p>
        </w:tc>
        <w:tc>
          <w:tcPr>
            <w:tcW w:w="6372" w:type="dxa"/>
            <w:tcBorders>
              <w:top w:val="single" w:sz="6" w:space="0" w:color="auto"/>
              <w:left w:val="double" w:sz="4" w:space="0" w:color="auto"/>
              <w:bottom w:val="single" w:sz="4" w:space="0" w:color="auto"/>
              <w:right w:val="single" w:sz="6" w:space="0" w:color="auto"/>
            </w:tcBorders>
          </w:tcPr>
          <w:p w14:paraId="7CB90155" w14:textId="77777777" w:rsidR="00FC1D49" w:rsidRPr="00685696" w:rsidRDefault="00FC1D49" w:rsidP="00AD0582">
            <w:pPr>
              <w:rPr>
                <w:rFonts w:cs="Arial"/>
                <w:lang w:val="en-US"/>
              </w:rPr>
            </w:pPr>
            <w:r w:rsidRPr="00685696">
              <w:rPr>
                <w:rFonts w:cs="Arial"/>
                <w:lang w:val="en-US"/>
              </w:rPr>
              <w:t>No interference at the selected wavelengths (235 nm for propiconazole and 210 nm for cypermethrin, tebuconazole and IPBC) was detected at the retention time of each active substance in HPLC-UV in blank formulation samples diluted in acetone. The applied method to quantify each active substance in the test item 13/1139F/1 is considered as specific.</w:t>
            </w:r>
          </w:p>
          <w:p w14:paraId="607502B4" w14:textId="77777777" w:rsidR="00FC1D49" w:rsidRPr="00685696" w:rsidRDefault="00FC1D49" w:rsidP="00AD0582">
            <w:pPr>
              <w:rPr>
                <w:rFonts w:cs="Arial"/>
                <w:lang w:val="en-US"/>
              </w:rPr>
            </w:pPr>
          </w:p>
          <w:p w14:paraId="03F591BB" w14:textId="77777777" w:rsidR="00FC1D49" w:rsidRPr="00685696" w:rsidRDefault="00FC1D49" w:rsidP="00AD0582">
            <w:pPr>
              <w:rPr>
                <w:rFonts w:cs="Arial"/>
                <w:lang w:val="en-US"/>
              </w:rPr>
            </w:pPr>
          </w:p>
        </w:tc>
      </w:tr>
      <w:tr w:rsidR="00FC1D49" w:rsidRPr="00685696" w14:paraId="382BA9BA" w14:textId="77777777" w:rsidTr="00AD0582">
        <w:trPr>
          <w:cantSplit/>
          <w:trHeight w:val="941"/>
        </w:trPr>
        <w:tc>
          <w:tcPr>
            <w:tcW w:w="2714" w:type="dxa"/>
            <w:tcBorders>
              <w:top w:val="single" w:sz="6" w:space="0" w:color="auto"/>
              <w:left w:val="single" w:sz="6" w:space="0" w:color="auto"/>
              <w:right w:val="double" w:sz="4" w:space="0" w:color="auto"/>
            </w:tcBorders>
            <w:hideMark/>
          </w:tcPr>
          <w:p w14:paraId="196AD0A4" w14:textId="77777777" w:rsidR="00FC1D49" w:rsidRPr="00685696" w:rsidRDefault="00FC1D49" w:rsidP="00AD0582">
            <w:pPr>
              <w:spacing w:line="288" w:lineRule="auto"/>
              <w:rPr>
                <w:rFonts w:cs="Arial"/>
              </w:rPr>
            </w:pPr>
            <w:r w:rsidRPr="00685696">
              <w:rPr>
                <w:rFonts w:cs="Arial"/>
              </w:rPr>
              <w:t>Linearity</w:t>
            </w:r>
          </w:p>
        </w:tc>
        <w:tc>
          <w:tcPr>
            <w:tcW w:w="6372" w:type="dxa"/>
            <w:tcBorders>
              <w:top w:val="single" w:sz="6" w:space="0" w:color="auto"/>
              <w:left w:val="double" w:sz="4" w:space="0" w:color="auto"/>
              <w:bottom w:val="single" w:sz="4" w:space="0" w:color="auto"/>
              <w:right w:val="single" w:sz="6" w:space="0" w:color="auto"/>
            </w:tcBorders>
            <w:hideMark/>
          </w:tcPr>
          <w:p w14:paraId="31D2E1FF" w14:textId="77777777" w:rsidR="00FC1D49" w:rsidRPr="00685696" w:rsidRDefault="00FC1D49" w:rsidP="00AD0582">
            <w:pPr>
              <w:rPr>
                <w:rFonts w:cs="Arial"/>
                <w:lang w:val="en-US"/>
              </w:rPr>
            </w:pPr>
            <w:r w:rsidRPr="00685696">
              <w:rPr>
                <w:rFonts w:cs="Arial"/>
                <w:lang w:val="en-US"/>
              </w:rPr>
              <w:t>5 calibration standards were used for the determination of the linearity. 2 series were performed with each substance.</w:t>
            </w:r>
          </w:p>
          <w:p w14:paraId="0234B2E1" w14:textId="77777777" w:rsidR="00FC1D49" w:rsidRPr="00685696" w:rsidRDefault="00FC1D49" w:rsidP="00AD0582">
            <w:pPr>
              <w:rPr>
                <w:rFonts w:cs="Arial"/>
                <w:b/>
                <w:lang w:val="en-US"/>
              </w:rPr>
            </w:pPr>
          </w:p>
          <w:p w14:paraId="3ABF20E7" w14:textId="77777777" w:rsidR="00FC1D49" w:rsidRPr="00685696" w:rsidRDefault="00FC1D49" w:rsidP="00AD0582">
            <w:pPr>
              <w:rPr>
                <w:rFonts w:cs="Arial"/>
                <w:b/>
                <w:lang w:val="en-US"/>
              </w:rPr>
            </w:pPr>
            <w:r w:rsidRPr="00685696">
              <w:rPr>
                <w:rFonts w:cs="Arial"/>
                <w:b/>
                <w:lang w:val="en-US"/>
              </w:rPr>
              <w:t>Propiconazole</w:t>
            </w:r>
          </w:p>
          <w:p w14:paraId="515E1C7B" w14:textId="77777777" w:rsidR="00FC1D49" w:rsidRPr="00685696" w:rsidRDefault="00FC1D49" w:rsidP="00AD0582">
            <w:pPr>
              <w:rPr>
                <w:rFonts w:cs="Arial"/>
                <w:lang w:val="en-US"/>
              </w:rPr>
            </w:pPr>
            <w:r w:rsidRPr="00685696">
              <w:rPr>
                <w:rFonts w:cs="Arial"/>
                <w:lang w:val="en-US"/>
              </w:rPr>
              <w:t>Serie 1:the linear function corresponds to y = 2.464581*103*x + 9.797599*10</w:t>
            </w:r>
            <w:r w:rsidRPr="00685696">
              <w:rPr>
                <w:rFonts w:cs="Arial"/>
                <w:vertAlign w:val="superscript"/>
                <w:lang w:val="en-US"/>
              </w:rPr>
              <w:t>3</w:t>
            </w:r>
            <w:r w:rsidRPr="00685696">
              <w:rPr>
                <w:rFonts w:cs="Arial"/>
                <w:lang w:val="en-US"/>
              </w:rPr>
              <w:t>(y = peak area, x = propiconazole content in mg/L)</w:t>
            </w:r>
          </w:p>
          <w:p w14:paraId="22776E02" w14:textId="77777777" w:rsidR="00FC1D49" w:rsidRPr="00685696" w:rsidRDefault="00FC1D49" w:rsidP="00AD0582">
            <w:pPr>
              <w:rPr>
                <w:rFonts w:cs="Arial"/>
                <w:lang w:val="en-US"/>
              </w:rPr>
            </w:pPr>
            <w:r w:rsidRPr="00685696">
              <w:rPr>
                <w:rFonts w:cs="Arial"/>
                <w:lang w:val="en-US"/>
              </w:rPr>
              <w:t>The determination coefficient r² is equal to 0.993179 so the correlation coefficient r is equal to 0.9966 showing a good linearity.</w:t>
            </w:r>
          </w:p>
          <w:p w14:paraId="5AC3F59A" w14:textId="77777777" w:rsidR="00FC1D49" w:rsidRPr="00685696" w:rsidRDefault="00FC1D49" w:rsidP="00AD0582">
            <w:pPr>
              <w:rPr>
                <w:rFonts w:cs="Arial"/>
                <w:lang w:val="en-US"/>
              </w:rPr>
            </w:pPr>
            <w:r w:rsidRPr="00685696">
              <w:rPr>
                <w:rFonts w:cs="Arial"/>
                <w:lang w:val="en-US"/>
              </w:rPr>
              <w:t>Serie 2:the linear function corresponds to y = 2.559888*103*x – 1.153212*10</w:t>
            </w:r>
            <w:r w:rsidRPr="00685696">
              <w:rPr>
                <w:rFonts w:cs="Arial"/>
                <w:vertAlign w:val="superscript"/>
                <w:lang w:val="en-US"/>
              </w:rPr>
              <w:t>3</w:t>
            </w:r>
            <w:r w:rsidRPr="00685696">
              <w:rPr>
                <w:rFonts w:cs="Arial"/>
                <w:lang w:val="en-US"/>
              </w:rPr>
              <w:t>(y = peak area, x = propiconazole content in mg/L)</w:t>
            </w:r>
          </w:p>
          <w:p w14:paraId="2AB1FB99" w14:textId="77777777" w:rsidR="00FC1D49" w:rsidRPr="00685696" w:rsidRDefault="00FC1D49" w:rsidP="00AD0582">
            <w:pPr>
              <w:rPr>
                <w:rFonts w:cs="Arial"/>
                <w:lang w:val="en-US"/>
              </w:rPr>
            </w:pPr>
            <w:r w:rsidRPr="00685696">
              <w:rPr>
                <w:rFonts w:cs="Arial"/>
                <w:lang w:val="en-US"/>
              </w:rPr>
              <w:t>The determination coefficient r² is equal to 0.998901 so the correlation coefficient r is equal to 0.9995 showing a good linearity.</w:t>
            </w:r>
          </w:p>
          <w:p w14:paraId="090DF095" w14:textId="77777777" w:rsidR="00FC1D49" w:rsidRPr="00685696" w:rsidRDefault="00FC1D49" w:rsidP="00AD0582">
            <w:pPr>
              <w:rPr>
                <w:rFonts w:cs="Arial"/>
                <w:lang w:val="en-US"/>
              </w:rPr>
            </w:pPr>
          </w:p>
          <w:p w14:paraId="76D328FE" w14:textId="77777777" w:rsidR="00FC1D49" w:rsidRPr="00685696" w:rsidRDefault="00FC1D49" w:rsidP="00AD0582">
            <w:pPr>
              <w:rPr>
                <w:rFonts w:cs="Arial"/>
                <w:b/>
                <w:lang w:val="en-US"/>
              </w:rPr>
            </w:pPr>
            <w:r w:rsidRPr="00685696">
              <w:rPr>
                <w:rFonts w:cs="Arial"/>
                <w:b/>
                <w:lang w:val="en-US"/>
              </w:rPr>
              <w:t>Cypermethrin</w:t>
            </w:r>
          </w:p>
          <w:p w14:paraId="1DD88034" w14:textId="77777777" w:rsidR="00FC1D49" w:rsidRPr="00685696" w:rsidRDefault="00FC1D49" w:rsidP="00AD0582">
            <w:pPr>
              <w:rPr>
                <w:rFonts w:cs="Arial"/>
                <w:lang w:val="en-US"/>
              </w:rPr>
            </w:pPr>
            <w:r w:rsidRPr="00685696">
              <w:rPr>
                <w:rFonts w:cs="Arial"/>
                <w:lang w:val="en-US"/>
              </w:rPr>
              <w:t>Serie 1:the linear function corresponds to y = 5.289900*104*x + 1.133484*10</w:t>
            </w:r>
            <w:r w:rsidRPr="00685696">
              <w:rPr>
                <w:rFonts w:cs="Arial"/>
                <w:vertAlign w:val="superscript"/>
                <w:lang w:val="en-US"/>
              </w:rPr>
              <w:t>5</w:t>
            </w:r>
            <w:r w:rsidRPr="00685696">
              <w:rPr>
                <w:rFonts w:cs="Arial"/>
                <w:lang w:val="en-US"/>
              </w:rPr>
              <w:t xml:space="preserve"> (y = peak area, x = cypermethrin content in mg/L)</w:t>
            </w:r>
          </w:p>
          <w:p w14:paraId="15BAFBF9" w14:textId="77777777" w:rsidR="00FC1D49" w:rsidRPr="00685696" w:rsidRDefault="00FC1D49" w:rsidP="00AD0582">
            <w:pPr>
              <w:rPr>
                <w:rFonts w:cs="Arial"/>
                <w:lang w:val="en-US"/>
              </w:rPr>
            </w:pPr>
            <w:r w:rsidRPr="00685696">
              <w:rPr>
                <w:rFonts w:cs="Arial"/>
                <w:lang w:val="en-US"/>
              </w:rPr>
              <w:t>The determination coefficient r² is equal to 0.990089 so the correlation coefficient r is equal to 0.9950 showing a good linearity.</w:t>
            </w:r>
          </w:p>
          <w:p w14:paraId="416131F5" w14:textId="77777777" w:rsidR="00FC1D49" w:rsidRPr="00685696" w:rsidRDefault="00FC1D49" w:rsidP="00AD0582">
            <w:pPr>
              <w:rPr>
                <w:rFonts w:cs="Arial"/>
                <w:lang w:val="en-US"/>
              </w:rPr>
            </w:pPr>
            <w:r w:rsidRPr="00685696">
              <w:rPr>
                <w:rFonts w:cs="Arial"/>
                <w:lang w:val="en-US"/>
              </w:rPr>
              <w:t>Serie 2:the linear function corresponds to y = 5.768062*104*x – 2.804116*10</w:t>
            </w:r>
            <w:r w:rsidRPr="00685696">
              <w:rPr>
                <w:rFonts w:cs="Arial"/>
                <w:vertAlign w:val="superscript"/>
                <w:lang w:val="en-US"/>
              </w:rPr>
              <w:t>4</w:t>
            </w:r>
            <w:r w:rsidRPr="00685696">
              <w:rPr>
                <w:rFonts w:cs="Arial"/>
                <w:lang w:val="en-US"/>
              </w:rPr>
              <w:t xml:space="preserve"> (y = peak area, x = cypermethrin content in mg/L)</w:t>
            </w:r>
          </w:p>
          <w:p w14:paraId="48C66E2D" w14:textId="77777777" w:rsidR="00FC1D49" w:rsidRPr="00685696" w:rsidRDefault="00FC1D49" w:rsidP="00AD0582">
            <w:pPr>
              <w:rPr>
                <w:rFonts w:cs="Arial"/>
                <w:lang w:val="en-US"/>
              </w:rPr>
            </w:pPr>
            <w:r w:rsidRPr="00685696">
              <w:rPr>
                <w:rFonts w:cs="Arial"/>
                <w:lang w:val="en-US"/>
              </w:rPr>
              <w:t>The determination coefficient r² is equal to 0.998963 so the correlation coefficient r is equal to 0.9995 showing a good linearity.</w:t>
            </w:r>
          </w:p>
          <w:p w14:paraId="7F7D9CF2" w14:textId="77777777" w:rsidR="00FC1D49" w:rsidRPr="00685696" w:rsidRDefault="00FC1D49" w:rsidP="00AD0582">
            <w:pPr>
              <w:rPr>
                <w:rFonts w:cs="Arial"/>
                <w:lang w:val="en-US"/>
              </w:rPr>
            </w:pPr>
          </w:p>
          <w:p w14:paraId="10FADFA3" w14:textId="77777777" w:rsidR="00FC1D49" w:rsidRPr="00685696" w:rsidRDefault="00FC1D49" w:rsidP="00AD0582">
            <w:pPr>
              <w:rPr>
                <w:rFonts w:cs="Arial"/>
                <w:b/>
                <w:lang w:val="en-US"/>
              </w:rPr>
            </w:pPr>
            <w:r w:rsidRPr="00685696">
              <w:rPr>
                <w:rFonts w:cs="Arial"/>
                <w:b/>
                <w:lang w:val="en-US"/>
              </w:rPr>
              <w:t>Tebuconazole</w:t>
            </w:r>
          </w:p>
          <w:p w14:paraId="03621D1A" w14:textId="77777777" w:rsidR="00FC1D49" w:rsidRPr="00685696" w:rsidRDefault="00FC1D49" w:rsidP="00AD0582">
            <w:pPr>
              <w:rPr>
                <w:rFonts w:cs="Arial"/>
                <w:lang w:val="en-US"/>
              </w:rPr>
            </w:pPr>
            <w:r w:rsidRPr="00685696">
              <w:rPr>
                <w:rFonts w:cs="Arial"/>
                <w:lang w:val="en-US"/>
              </w:rPr>
              <w:t>Serie 1:the linear function corresponds to y = 1.532965*10</w:t>
            </w:r>
            <w:r w:rsidRPr="00685696">
              <w:rPr>
                <w:rFonts w:cs="Arial"/>
                <w:vertAlign w:val="superscript"/>
                <w:lang w:val="en-US"/>
              </w:rPr>
              <w:t>4</w:t>
            </w:r>
            <w:r w:rsidRPr="00685696">
              <w:rPr>
                <w:rFonts w:cs="Arial"/>
                <w:lang w:val="en-US"/>
              </w:rPr>
              <w:t>*x + 3.271327*10</w:t>
            </w:r>
            <w:r w:rsidRPr="00685696">
              <w:rPr>
                <w:rFonts w:cs="Arial"/>
                <w:vertAlign w:val="superscript"/>
                <w:lang w:val="en-US"/>
              </w:rPr>
              <w:t>4</w:t>
            </w:r>
            <w:r w:rsidRPr="00685696">
              <w:rPr>
                <w:rFonts w:cs="Arial"/>
                <w:lang w:val="en-US"/>
              </w:rPr>
              <w:t>(y = peak area, x = tebuconazole content in mg/L)</w:t>
            </w:r>
          </w:p>
          <w:p w14:paraId="66031A5A" w14:textId="77777777" w:rsidR="00FC1D49" w:rsidRPr="00685696" w:rsidRDefault="00FC1D49" w:rsidP="00AD0582">
            <w:pPr>
              <w:rPr>
                <w:rFonts w:cs="Arial"/>
                <w:lang w:val="en-US"/>
              </w:rPr>
            </w:pPr>
            <w:r w:rsidRPr="00685696">
              <w:rPr>
                <w:rFonts w:cs="Arial"/>
                <w:lang w:val="en-US"/>
              </w:rPr>
              <w:t>The determination coefficient r² is equal to 0.991533 so the correlation coefficient r is equal to 0.9958 showing a good linearity.</w:t>
            </w:r>
          </w:p>
          <w:p w14:paraId="2016D978" w14:textId="77777777" w:rsidR="00FC1D49" w:rsidRPr="00685696" w:rsidRDefault="00FC1D49" w:rsidP="00AD0582">
            <w:pPr>
              <w:rPr>
                <w:rFonts w:cs="Arial"/>
                <w:lang w:val="en-US"/>
              </w:rPr>
            </w:pPr>
            <w:r w:rsidRPr="00685696">
              <w:rPr>
                <w:rFonts w:cs="Arial"/>
                <w:lang w:val="en-US"/>
              </w:rPr>
              <w:t>Serie 2:the linear function corresponds to y = 1.790398*10</w:t>
            </w:r>
            <w:r w:rsidRPr="00685696">
              <w:rPr>
                <w:rFonts w:cs="Arial"/>
                <w:vertAlign w:val="superscript"/>
                <w:lang w:val="en-US"/>
              </w:rPr>
              <w:t>4</w:t>
            </w:r>
            <w:r w:rsidRPr="00685696">
              <w:rPr>
                <w:rFonts w:cs="Arial"/>
                <w:lang w:val="en-US"/>
              </w:rPr>
              <w:t>*x – 3.099961*10</w:t>
            </w:r>
            <w:r w:rsidRPr="00685696">
              <w:rPr>
                <w:rFonts w:cs="Arial"/>
                <w:vertAlign w:val="superscript"/>
                <w:lang w:val="en-US"/>
              </w:rPr>
              <w:t>4</w:t>
            </w:r>
            <w:r w:rsidRPr="00685696">
              <w:rPr>
                <w:rFonts w:cs="Arial"/>
                <w:lang w:val="en-US"/>
              </w:rPr>
              <w:t>(y = peak area, x = tebuconazole content in mg/L)</w:t>
            </w:r>
          </w:p>
          <w:p w14:paraId="27A1A437" w14:textId="77777777" w:rsidR="00FC1D49" w:rsidRPr="00685696" w:rsidRDefault="00FC1D49" w:rsidP="00AD0582">
            <w:pPr>
              <w:rPr>
                <w:rFonts w:cs="Arial"/>
                <w:lang w:val="en-US"/>
              </w:rPr>
            </w:pPr>
            <w:r w:rsidRPr="00685696">
              <w:rPr>
                <w:rFonts w:cs="Arial"/>
                <w:lang w:val="en-US"/>
              </w:rPr>
              <w:t xml:space="preserve">The determination coefficient r² is equal to 0.996142 so the correlation coefficient r is equal to 0.9981 showing a good linearity. </w:t>
            </w:r>
          </w:p>
          <w:p w14:paraId="7F25A0BA" w14:textId="77777777" w:rsidR="00FC1D49" w:rsidRPr="00685696" w:rsidRDefault="00FC1D49" w:rsidP="00AD0582">
            <w:pPr>
              <w:rPr>
                <w:rFonts w:cs="Arial"/>
                <w:lang w:val="en-US"/>
              </w:rPr>
            </w:pPr>
          </w:p>
          <w:p w14:paraId="6193FC19" w14:textId="77777777" w:rsidR="00FC1D49" w:rsidRPr="00685696" w:rsidRDefault="00FC1D49" w:rsidP="00AD0582">
            <w:pPr>
              <w:rPr>
                <w:rFonts w:cs="Arial"/>
                <w:b/>
                <w:lang w:val="en-US"/>
              </w:rPr>
            </w:pPr>
            <w:r w:rsidRPr="00685696">
              <w:rPr>
                <w:rFonts w:cs="Arial"/>
                <w:b/>
                <w:lang w:val="en-US"/>
              </w:rPr>
              <w:t>IPBC</w:t>
            </w:r>
          </w:p>
          <w:p w14:paraId="053B4718" w14:textId="77777777" w:rsidR="00FC1D49" w:rsidRPr="00685696" w:rsidRDefault="00FC1D49" w:rsidP="00AD0582">
            <w:pPr>
              <w:rPr>
                <w:rFonts w:cs="Arial"/>
                <w:lang w:val="en-US"/>
              </w:rPr>
            </w:pPr>
            <w:r w:rsidRPr="00685696">
              <w:rPr>
                <w:rFonts w:cs="Arial"/>
                <w:lang w:val="en-US"/>
              </w:rPr>
              <w:t>Serie 1:the linear function corresponds to y = 1.555349*103*x + 2.681051*10</w:t>
            </w:r>
            <w:r w:rsidRPr="00685696">
              <w:rPr>
                <w:rFonts w:cs="Arial"/>
                <w:vertAlign w:val="superscript"/>
                <w:lang w:val="en-US"/>
              </w:rPr>
              <w:t>1</w:t>
            </w:r>
            <w:r w:rsidRPr="00685696">
              <w:rPr>
                <w:rFonts w:cs="Arial"/>
                <w:lang w:val="en-US"/>
              </w:rPr>
              <w:t>(y = peak area, x = IPBC content in mg/L)</w:t>
            </w:r>
          </w:p>
          <w:p w14:paraId="4E23086F" w14:textId="77777777" w:rsidR="00FC1D49" w:rsidRPr="00685696" w:rsidRDefault="00FC1D49" w:rsidP="00AD0582">
            <w:pPr>
              <w:rPr>
                <w:rFonts w:cs="Arial"/>
                <w:lang w:val="en-US"/>
              </w:rPr>
            </w:pPr>
            <w:r w:rsidRPr="00685696">
              <w:rPr>
                <w:rFonts w:cs="Arial"/>
                <w:lang w:val="en-US"/>
              </w:rPr>
              <w:t>The determination coefficient r² is equal to 0.996143 so the correlation coefficient r is equal to 0.9981 showing a good linearity.</w:t>
            </w:r>
          </w:p>
          <w:p w14:paraId="31076450" w14:textId="77777777" w:rsidR="00FC1D49" w:rsidRPr="00685696" w:rsidRDefault="00FC1D49" w:rsidP="00AD0582">
            <w:pPr>
              <w:rPr>
                <w:rFonts w:cs="Arial"/>
                <w:lang w:val="en-US"/>
              </w:rPr>
            </w:pPr>
            <w:r w:rsidRPr="00685696">
              <w:rPr>
                <w:rFonts w:cs="Arial"/>
                <w:lang w:val="en-US"/>
              </w:rPr>
              <w:t>Serie 2:the linear function corresponds to y = 1.639031*103*x – 3.214651*10</w:t>
            </w:r>
            <w:r w:rsidRPr="00685696">
              <w:rPr>
                <w:rFonts w:cs="Arial"/>
                <w:vertAlign w:val="superscript"/>
                <w:lang w:val="en-US"/>
              </w:rPr>
              <w:t>3</w:t>
            </w:r>
            <w:r w:rsidRPr="00685696">
              <w:rPr>
                <w:rFonts w:cs="Arial"/>
                <w:lang w:val="en-US"/>
              </w:rPr>
              <w:t>(y = peak area, x = IPBC content in mg/L)</w:t>
            </w:r>
          </w:p>
          <w:p w14:paraId="03A030AD" w14:textId="77777777" w:rsidR="00FC1D49" w:rsidRPr="00685696" w:rsidRDefault="00FC1D49" w:rsidP="00AD0582">
            <w:pPr>
              <w:rPr>
                <w:rFonts w:cs="Arial"/>
                <w:lang w:val="en-US"/>
              </w:rPr>
            </w:pPr>
            <w:r w:rsidRPr="00685696">
              <w:rPr>
                <w:rFonts w:cs="Arial"/>
                <w:lang w:val="en-US"/>
              </w:rPr>
              <w:t>The determination coefficient r² is equal to 0.998027 so the correlation coefficient r is equal to 0.9990 showing a good linearity.</w:t>
            </w:r>
          </w:p>
          <w:p w14:paraId="337807A2" w14:textId="77777777" w:rsidR="00FC1D49" w:rsidRPr="00685696" w:rsidRDefault="00FC1D49" w:rsidP="00AD0582">
            <w:pPr>
              <w:rPr>
                <w:rFonts w:cs="Arial"/>
                <w:lang w:val="en-US"/>
              </w:rPr>
            </w:pPr>
            <w:r w:rsidRPr="00685696">
              <w:rPr>
                <w:rFonts w:cs="Arial"/>
                <w:lang w:val="en-US"/>
              </w:rPr>
              <w:t>The applied method to quantify each active substance at the declared value in the test item 13/1139F/1 is considered as linear on the calibration range.</w:t>
            </w:r>
          </w:p>
          <w:p w14:paraId="1EC9A0D4" w14:textId="77777777" w:rsidR="00FC1D49" w:rsidRPr="00685696" w:rsidRDefault="00FC1D49" w:rsidP="00AD0582">
            <w:pPr>
              <w:rPr>
                <w:rFonts w:cs="Arial"/>
                <w:lang w:val="en-US"/>
              </w:rPr>
            </w:pPr>
          </w:p>
        </w:tc>
      </w:tr>
      <w:tr w:rsidR="00FC1D49" w:rsidRPr="00685696" w14:paraId="28D34B41" w14:textId="77777777" w:rsidTr="00AD0582">
        <w:trPr>
          <w:cantSplit/>
          <w:trHeight w:val="543"/>
        </w:trPr>
        <w:tc>
          <w:tcPr>
            <w:tcW w:w="2714" w:type="dxa"/>
            <w:tcBorders>
              <w:top w:val="single" w:sz="6" w:space="0" w:color="auto"/>
              <w:left w:val="single" w:sz="6" w:space="0" w:color="auto"/>
              <w:bottom w:val="single" w:sz="6" w:space="0" w:color="auto"/>
              <w:right w:val="double" w:sz="4" w:space="0" w:color="auto"/>
            </w:tcBorders>
            <w:hideMark/>
          </w:tcPr>
          <w:p w14:paraId="7E1B0DB2" w14:textId="77777777" w:rsidR="00FC1D49" w:rsidRPr="00685696" w:rsidRDefault="00FC1D49" w:rsidP="00AD0582">
            <w:pPr>
              <w:spacing w:line="288" w:lineRule="auto"/>
              <w:rPr>
                <w:rFonts w:cs="Arial"/>
              </w:rPr>
            </w:pPr>
            <w:r w:rsidRPr="00685696">
              <w:rPr>
                <w:rFonts w:cs="Arial"/>
              </w:rPr>
              <w:t>Precision</w:t>
            </w:r>
          </w:p>
        </w:tc>
        <w:tc>
          <w:tcPr>
            <w:tcW w:w="6372" w:type="dxa"/>
            <w:tcBorders>
              <w:top w:val="single" w:sz="6" w:space="0" w:color="auto"/>
              <w:left w:val="double" w:sz="4" w:space="0" w:color="auto"/>
              <w:bottom w:val="single" w:sz="4" w:space="0" w:color="auto"/>
              <w:right w:val="single" w:sz="6" w:space="0" w:color="auto"/>
            </w:tcBorders>
          </w:tcPr>
          <w:p w14:paraId="6EE970A7" w14:textId="77777777" w:rsidR="00FC1D49" w:rsidRPr="00685696" w:rsidRDefault="00FC1D49" w:rsidP="00AD0582">
            <w:pPr>
              <w:spacing w:line="288" w:lineRule="auto"/>
              <w:rPr>
                <w:rFonts w:cs="Arial"/>
                <w:lang w:val="en-US"/>
              </w:rPr>
            </w:pPr>
            <w:r w:rsidRPr="00685696">
              <w:rPr>
                <w:rFonts w:cs="Arial"/>
                <w:lang w:val="en-US"/>
              </w:rPr>
              <w:t>Precision was performed with 6 samples of the test item.</w:t>
            </w:r>
          </w:p>
          <w:p w14:paraId="0C93B4C7" w14:textId="77777777" w:rsidR="00FC1D49" w:rsidRPr="00685696" w:rsidRDefault="00FC1D49" w:rsidP="00AD0582">
            <w:pPr>
              <w:spacing w:line="288" w:lineRule="auto"/>
              <w:rPr>
                <w:rFonts w:cs="Arial"/>
                <w:b/>
                <w:lang w:val="en-US"/>
              </w:rPr>
            </w:pPr>
            <w:r w:rsidRPr="00685696">
              <w:rPr>
                <w:rFonts w:cs="Arial"/>
                <w:b/>
                <w:lang w:val="en-US"/>
              </w:rPr>
              <w:t>Propiconazole</w:t>
            </w:r>
          </w:p>
          <w:p w14:paraId="198ADE62" w14:textId="77777777" w:rsidR="00FC1D49" w:rsidRPr="00685696" w:rsidRDefault="00FC1D49" w:rsidP="00AD0582">
            <w:pPr>
              <w:spacing w:line="288" w:lineRule="auto"/>
              <w:rPr>
                <w:rFonts w:cs="Arial"/>
                <w:lang w:val="en-US"/>
              </w:rPr>
            </w:pPr>
            <w:r w:rsidRPr="00685696">
              <w:rPr>
                <w:rFonts w:cs="Arial"/>
                <w:lang w:val="en-US"/>
              </w:rPr>
              <w:t>RSD=1.25% (RSD</w:t>
            </w:r>
            <w:r w:rsidRPr="00685696">
              <w:rPr>
                <w:rFonts w:cs="Arial"/>
                <w:vertAlign w:val="subscript"/>
                <w:lang w:val="en-US"/>
              </w:rPr>
              <w:t>R</w:t>
            </w:r>
            <w:r w:rsidRPr="00685696">
              <w:rPr>
                <w:rFonts w:cs="Arial"/>
                <w:lang w:val="en-US"/>
              </w:rPr>
              <w:t>=3.56% with C=0.0015)</w:t>
            </w:r>
          </w:p>
          <w:p w14:paraId="7F820FE4" w14:textId="77777777" w:rsidR="00FC1D49" w:rsidRPr="00685696" w:rsidRDefault="00FC1D49" w:rsidP="00AD0582">
            <w:pPr>
              <w:spacing w:line="288" w:lineRule="auto"/>
              <w:rPr>
                <w:rFonts w:cs="Arial"/>
                <w:b/>
                <w:lang w:val="en-US"/>
              </w:rPr>
            </w:pPr>
            <w:r w:rsidRPr="00685696">
              <w:rPr>
                <w:rFonts w:cs="Arial"/>
                <w:b/>
                <w:lang w:val="en-US"/>
              </w:rPr>
              <w:t>Cypermethrin</w:t>
            </w:r>
          </w:p>
          <w:p w14:paraId="3BA8AA2B" w14:textId="77777777" w:rsidR="00FC1D49" w:rsidRPr="00685696" w:rsidRDefault="00FC1D49" w:rsidP="00AD0582">
            <w:pPr>
              <w:spacing w:line="288" w:lineRule="auto"/>
              <w:rPr>
                <w:rFonts w:cs="Arial"/>
                <w:lang w:val="en-US"/>
              </w:rPr>
            </w:pPr>
            <w:r w:rsidRPr="00685696">
              <w:rPr>
                <w:rFonts w:cs="Arial"/>
                <w:lang w:val="en-US"/>
              </w:rPr>
              <w:t>RSD=1.43% (RSD</w:t>
            </w:r>
            <w:r w:rsidRPr="00685696">
              <w:rPr>
                <w:rFonts w:cs="Arial"/>
                <w:vertAlign w:val="subscript"/>
                <w:lang w:val="en-US"/>
              </w:rPr>
              <w:t>R</w:t>
            </w:r>
            <w:r w:rsidRPr="00685696">
              <w:rPr>
                <w:rFonts w:cs="Arial"/>
                <w:lang w:val="en-US"/>
              </w:rPr>
              <w:t>=3.99% with C=0.0007)</w:t>
            </w:r>
          </w:p>
          <w:p w14:paraId="509515B4" w14:textId="77777777" w:rsidR="00FC1D49" w:rsidRPr="00685696" w:rsidRDefault="00FC1D49" w:rsidP="00AD0582">
            <w:pPr>
              <w:spacing w:line="288" w:lineRule="auto"/>
              <w:rPr>
                <w:rFonts w:cs="Arial"/>
                <w:lang w:val="en-US"/>
              </w:rPr>
            </w:pPr>
            <w:r w:rsidRPr="00685696">
              <w:rPr>
                <w:rFonts w:cs="Arial"/>
                <w:b/>
                <w:lang w:val="en-US"/>
              </w:rPr>
              <w:t>Tebuconazole</w:t>
            </w:r>
            <w:r w:rsidRPr="00685696">
              <w:rPr>
                <w:rFonts w:cs="Arial"/>
                <w:lang w:val="en-US"/>
              </w:rPr>
              <w:t xml:space="preserve"> </w:t>
            </w:r>
          </w:p>
          <w:p w14:paraId="026E6B51" w14:textId="77777777" w:rsidR="00FC1D49" w:rsidRPr="00685696" w:rsidRDefault="00FC1D49" w:rsidP="00AD0582">
            <w:pPr>
              <w:spacing w:line="288" w:lineRule="auto"/>
              <w:rPr>
                <w:rFonts w:cs="Arial"/>
                <w:lang w:val="en-US"/>
              </w:rPr>
            </w:pPr>
            <w:r w:rsidRPr="00685696">
              <w:rPr>
                <w:rFonts w:cs="Arial"/>
                <w:lang w:val="en-US"/>
              </w:rPr>
              <w:t>RSD=2.00% (RSD</w:t>
            </w:r>
            <w:r w:rsidRPr="00685696">
              <w:rPr>
                <w:rFonts w:cs="Arial"/>
                <w:vertAlign w:val="subscript"/>
                <w:lang w:val="en-US"/>
              </w:rPr>
              <w:t>R</w:t>
            </w:r>
            <w:r w:rsidRPr="00685696">
              <w:rPr>
                <w:rFonts w:cs="Arial"/>
                <w:lang w:val="en-US"/>
              </w:rPr>
              <w:t>=4.21% with C=0.0005)</w:t>
            </w:r>
          </w:p>
          <w:p w14:paraId="6117BC7E" w14:textId="77777777" w:rsidR="00FC1D49" w:rsidRPr="00685696" w:rsidRDefault="00FC1D49" w:rsidP="00AD0582">
            <w:pPr>
              <w:spacing w:line="288" w:lineRule="auto"/>
              <w:rPr>
                <w:rFonts w:cs="Arial"/>
                <w:b/>
                <w:lang w:val="en-US"/>
              </w:rPr>
            </w:pPr>
            <w:r w:rsidRPr="00685696">
              <w:rPr>
                <w:rFonts w:cs="Arial"/>
                <w:b/>
                <w:lang w:val="en-US"/>
              </w:rPr>
              <w:t>IPBC</w:t>
            </w:r>
          </w:p>
          <w:p w14:paraId="66A72536" w14:textId="77777777" w:rsidR="00FC1D49" w:rsidRPr="00685696" w:rsidRDefault="00FC1D49" w:rsidP="00AD0582">
            <w:pPr>
              <w:spacing w:line="288" w:lineRule="auto"/>
              <w:rPr>
                <w:rFonts w:cs="Arial"/>
                <w:lang w:val="en-US"/>
              </w:rPr>
            </w:pPr>
            <w:r w:rsidRPr="00685696">
              <w:rPr>
                <w:rFonts w:cs="Arial"/>
                <w:lang w:val="en-US"/>
              </w:rPr>
              <w:t>RSD=2.08% (RSD</w:t>
            </w:r>
            <w:r w:rsidRPr="00685696">
              <w:rPr>
                <w:rFonts w:cs="Arial"/>
                <w:vertAlign w:val="subscript"/>
                <w:lang w:val="en-US"/>
              </w:rPr>
              <w:t>R</w:t>
            </w:r>
            <w:r w:rsidRPr="00685696">
              <w:rPr>
                <w:rFonts w:cs="Arial"/>
                <w:lang w:val="en-US"/>
              </w:rPr>
              <w:t>=4.21% with C=0.0005)</w:t>
            </w:r>
          </w:p>
          <w:p w14:paraId="354B67A1" w14:textId="77777777" w:rsidR="00FC1D49" w:rsidRPr="00685696" w:rsidRDefault="00FC1D49" w:rsidP="00AD0582">
            <w:pPr>
              <w:spacing w:line="288" w:lineRule="auto"/>
              <w:rPr>
                <w:rFonts w:cs="Arial"/>
                <w:lang w:val="en-US"/>
              </w:rPr>
            </w:pPr>
          </w:p>
        </w:tc>
      </w:tr>
      <w:tr w:rsidR="00FC1D49" w:rsidRPr="00685696" w14:paraId="3B0C96AB" w14:textId="77777777" w:rsidTr="00AD0582">
        <w:trPr>
          <w:cantSplit/>
          <w:trHeight w:val="1271"/>
        </w:trPr>
        <w:tc>
          <w:tcPr>
            <w:tcW w:w="2714" w:type="dxa"/>
            <w:tcBorders>
              <w:top w:val="single" w:sz="6" w:space="0" w:color="auto"/>
              <w:left w:val="single" w:sz="6" w:space="0" w:color="auto"/>
              <w:bottom w:val="single" w:sz="6" w:space="0" w:color="auto"/>
              <w:right w:val="double" w:sz="4" w:space="0" w:color="auto"/>
            </w:tcBorders>
            <w:hideMark/>
          </w:tcPr>
          <w:p w14:paraId="4CFAC631" w14:textId="77777777" w:rsidR="00FC1D49" w:rsidRPr="00685696" w:rsidRDefault="00FC1D49" w:rsidP="00AD0582">
            <w:pPr>
              <w:spacing w:line="288" w:lineRule="auto"/>
              <w:rPr>
                <w:rFonts w:cs="Arial"/>
              </w:rPr>
            </w:pPr>
            <w:r w:rsidRPr="00685696">
              <w:rPr>
                <w:rFonts w:cs="Arial"/>
              </w:rPr>
              <w:t>Accuracy</w:t>
            </w:r>
          </w:p>
        </w:tc>
        <w:tc>
          <w:tcPr>
            <w:tcW w:w="6372" w:type="dxa"/>
            <w:tcBorders>
              <w:top w:val="single" w:sz="6" w:space="0" w:color="auto"/>
              <w:left w:val="double" w:sz="4" w:space="0" w:color="auto"/>
              <w:bottom w:val="single" w:sz="4" w:space="0" w:color="auto"/>
              <w:right w:val="single" w:sz="6" w:space="0" w:color="auto"/>
            </w:tcBorders>
            <w:hideMark/>
          </w:tcPr>
          <w:p w14:paraId="4B922DE0" w14:textId="77777777" w:rsidR="00FC1D49" w:rsidRPr="00685696" w:rsidRDefault="00FC1D49" w:rsidP="00AD0582">
            <w:pPr>
              <w:rPr>
                <w:rFonts w:cs="Arial"/>
                <w:lang w:val="en-US"/>
              </w:rPr>
            </w:pPr>
            <w:r w:rsidRPr="00685696">
              <w:rPr>
                <w:rFonts w:cs="Arial"/>
                <w:lang w:val="en-US"/>
              </w:rPr>
              <w:t>Accuracy was determined by analysis of 12 independent determinations in which known amounts of the reference substance were added to a blank formulation. The accuracy results are expressed as the recovery rate. The matrix was spiked at following active substance concentrations:</w:t>
            </w:r>
          </w:p>
          <w:p w14:paraId="41F6CFA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35mg/L for cypermethrin</w:t>
            </w:r>
          </w:p>
          <w:p w14:paraId="348A0FD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75mg/L for propiconazole</w:t>
            </w:r>
          </w:p>
          <w:p w14:paraId="2F8F8055"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tebuconazole</w:t>
            </w:r>
          </w:p>
          <w:p w14:paraId="2F3AF7B3"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IPBC</w:t>
            </w:r>
          </w:p>
          <w:p w14:paraId="043D580F" w14:textId="77777777" w:rsidR="00FC1D49" w:rsidRPr="00685696" w:rsidRDefault="00FC1D49" w:rsidP="00AD0582">
            <w:pPr>
              <w:rPr>
                <w:rFonts w:cs="Arial"/>
                <w:lang w:val="en-US"/>
              </w:rPr>
            </w:pPr>
          </w:p>
          <w:p w14:paraId="4067FC9C" w14:textId="77777777" w:rsidR="00FC1D49" w:rsidRPr="00685696" w:rsidRDefault="00FC1D49" w:rsidP="00AD0582">
            <w:pPr>
              <w:rPr>
                <w:rFonts w:cs="Arial"/>
                <w:b/>
                <w:lang w:val="en-US"/>
              </w:rPr>
            </w:pPr>
            <w:r w:rsidRPr="00685696">
              <w:rPr>
                <w:rFonts w:cs="Arial"/>
                <w:b/>
                <w:lang w:val="en-US"/>
              </w:rPr>
              <w:t>Propiconazole</w:t>
            </w:r>
          </w:p>
          <w:p w14:paraId="7052B93F" w14:textId="77777777" w:rsidR="00FC1D49" w:rsidRPr="00685696" w:rsidRDefault="00FC1D49" w:rsidP="00AD0582">
            <w:pPr>
              <w:rPr>
                <w:rFonts w:cs="Arial"/>
                <w:lang w:val="en-US"/>
              </w:rPr>
            </w:pPr>
            <w:r w:rsidRPr="00685696">
              <w:rPr>
                <w:rFonts w:cs="Arial"/>
                <w:lang w:val="en-US"/>
              </w:rPr>
              <w:t xml:space="preserve">Mean recovery rate = 101.9% (n = 12), </w:t>
            </w:r>
          </w:p>
          <w:p w14:paraId="30999827" w14:textId="77777777" w:rsidR="00FC1D49" w:rsidRPr="00685696" w:rsidRDefault="00FC1D49" w:rsidP="00AD0582">
            <w:pPr>
              <w:rPr>
                <w:rFonts w:cs="Arial"/>
                <w:b/>
                <w:lang w:val="en-US"/>
              </w:rPr>
            </w:pPr>
            <w:r w:rsidRPr="00685696">
              <w:rPr>
                <w:rFonts w:cs="Arial"/>
                <w:b/>
                <w:lang w:val="en-US"/>
              </w:rPr>
              <w:t>Cypermethrin</w:t>
            </w:r>
          </w:p>
          <w:p w14:paraId="0F6EEA29" w14:textId="77777777" w:rsidR="00FC1D49" w:rsidRPr="00685696" w:rsidRDefault="00FC1D49" w:rsidP="00AD0582">
            <w:pPr>
              <w:rPr>
                <w:rFonts w:cs="Arial"/>
                <w:lang w:val="en-US"/>
              </w:rPr>
            </w:pPr>
            <w:r w:rsidRPr="00685696">
              <w:rPr>
                <w:rFonts w:cs="Arial"/>
                <w:lang w:val="en-US"/>
              </w:rPr>
              <w:t>Mean recovery rate = 100.6% (n = 12)</w:t>
            </w:r>
          </w:p>
          <w:p w14:paraId="2D19E024" w14:textId="77777777" w:rsidR="00FC1D49" w:rsidRPr="00685696" w:rsidRDefault="00FC1D49" w:rsidP="00AD0582">
            <w:pPr>
              <w:rPr>
                <w:rFonts w:cs="Arial"/>
                <w:b/>
                <w:lang w:val="en-US"/>
              </w:rPr>
            </w:pPr>
            <w:r w:rsidRPr="00685696">
              <w:rPr>
                <w:rFonts w:cs="Arial"/>
                <w:b/>
                <w:lang w:val="en-US"/>
              </w:rPr>
              <w:t>Tebuconazole</w:t>
            </w:r>
          </w:p>
          <w:p w14:paraId="54B89639" w14:textId="77777777" w:rsidR="00FC1D49" w:rsidRPr="00685696" w:rsidRDefault="00FC1D49" w:rsidP="00AD0582">
            <w:pPr>
              <w:rPr>
                <w:rFonts w:cs="Arial"/>
                <w:lang w:val="en-US"/>
              </w:rPr>
            </w:pPr>
            <w:r w:rsidRPr="00685696">
              <w:rPr>
                <w:rFonts w:cs="Arial"/>
                <w:lang w:val="en-US"/>
              </w:rPr>
              <w:t>Mean recovery rate = 101.0% (n = 12)</w:t>
            </w:r>
          </w:p>
          <w:p w14:paraId="4867FE0B" w14:textId="77777777" w:rsidR="00FC1D49" w:rsidRPr="00685696" w:rsidRDefault="00FC1D49" w:rsidP="00AD0582">
            <w:pPr>
              <w:rPr>
                <w:rFonts w:cs="Arial"/>
                <w:b/>
                <w:lang w:val="en-US"/>
              </w:rPr>
            </w:pPr>
            <w:r w:rsidRPr="00685696">
              <w:rPr>
                <w:rFonts w:cs="Arial"/>
                <w:b/>
                <w:lang w:val="en-US"/>
              </w:rPr>
              <w:t>IPBC</w:t>
            </w:r>
          </w:p>
          <w:p w14:paraId="5889D711" w14:textId="77777777" w:rsidR="00FC1D49" w:rsidRPr="00685696" w:rsidRDefault="00FC1D49" w:rsidP="00AD0582">
            <w:pPr>
              <w:rPr>
                <w:rFonts w:cs="Arial"/>
                <w:lang w:val="en-US"/>
              </w:rPr>
            </w:pPr>
            <w:r w:rsidRPr="00685696">
              <w:rPr>
                <w:rFonts w:cs="Arial"/>
                <w:lang w:val="en-US"/>
              </w:rPr>
              <w:t>Mean recovery rate = 104.4% (n = 12)</w:t>
            </w:r>
          </w:p>
        </w:tc>
      </w:tr>
    </w:tbl>
    <w:p w14:paraId="6CFD02BF" w14:textId="4F1F3D73" w:rsidR="00FC1D49" w:rsidRPr="005B478F" w:rsidRDefault="00FC1D49" w:rsidP="00FC1D49">
      <w:pPr>
        <w:keepNext/>
        <w:tabs>
          <w:tab w:val="left" w:pos="142"/>
        </w:tabs>
        <w:spacing w:before="240" w:after="60" w:line="240" w:lineRule="atLeast"/>
        <w:outlineLvl w:val="3"/>
        <w:rPr>
          <w:bCs/>
          <w:szCs w:val="28"/>
        </w:rPr>
      </w:pPr>
      <w:r w:rsidRPr="005B478F">
        <w:rPr>
          <w:bCs/>
          <w:szCs w:val="28"/>
        </w:rPr>
        <w:t>Specificity, linearity, precision and accuracy were checked and are found acceptable.</w:t>
      </w:r>
      <w:r w:rsidR="0099727B" w:rsidRPr="005B478F">
        <w:rPr>
          <w:bCs/>
          <w:szCs w:val="28"/>
        </w:rPr>
        <w:t xml:space="preserve"> Another method has been provided below (E. Jacobsen, M.Klamer, 2016) but it is not sufficiently validated. Method (Raphalen E, 2013) is sufficient.</w:t>
      </w:r>
    </w:p>
    <w:p w14:paraId="415F576B" w14:textId="77777777" w:rsidR="00FC1D49" w:rsidRDefault="00FC1D49" w:rsidP="00FC1D49">
      <w:pPr>
        <w:keepNext/>
        <w:tabs>
          <w:tab w:val="left" w:pos="142"/>
        </w:tabs>
        <w:spacing w:before="240" w:after="60" w:line="240" w:lineRule="atLeast"/>
        <w:outlineLvl w:val="3"/>
        <w:rPr>
          <w:b/>
          <w:bCs/>
          <w:szCs w:val="28"/>
        </w:rPr>
      </w:pP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164BAF" w:rsidRPr="00685696" w14:paraId="0B239EC4" w14:textId="77777777" w:rsidTr="00B829B6">
        <w:tc>
          <w:tcPr>
            <w:tcW w:w="1800" w:type="dxa"/>
            <w:tcBorders>
              <w:right w:val="single" w:sz="4" w:space="0" w:color="auto"/>
            </w:tcBorders>
            <w:shd w:val="clear" w:color="auto" w:fill="auto"/>
          </w:tcPr>
          <w:p w14:paraId="7578E073" w14:textId="77777777" w:rsidR="00164BAF" w:rsidRPr="00685696" w:rsidRDefault="00164BAF" w:rsidP="00B829B6">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39479B75" w14:textId="283A805A" w:rsidR="00164BAF" w:rsidRPr="00685696" w:rsidRDefault="00164BAF" w:rsidP="00B829B6">
            <w:pPr>
              <w:pStyle w:val="OECD-table"/>
              <w:keepNext w:val="0"/>
              <w:rPr>
                <w:rFonts w:ascii="Verdana" w:hAnsi="Verdana" w:cs="Arial"/>
                <w:b/>
                <w:lang w:val="nl-NL"/>
              </w:rPr>
            </w:pPr>
            <w:r>
              <w:rPr>
                <w:rFonts w:ascii="Verdana" w:eastAsia="SimSun" w:hAnsi="Verdana" w:cs="Arial"/>
                <w:b/>
                <w:bCs w:val="0"/>
                <w:lang w:val="nl-NL" w:eastAsia="zh-CN" w:bidi="he-IL"/>
              </w:rPr>
              <w:t>E. Jacobsen, M.Klamer, 2016</w:t>
            </w:r>
          </w:p>
        </w:tc>
      </w:tr>
      <w:tr w:rsidR="00164BAF" w:rsidRPr="00685696" w14:paraId="0A06C01D" w14:textId="77777777" w:rsidTr="00B829B6">
        <w:tc>
          <w:tcPr>
            <w:tcW w:w="1800" w:type="dxa"/>
            <w:tcBorders>
              <w:right w:val="single" w:sz="4" w:space="0" w:color="auto"/>
            </w:tcBorders>
            <w:shd w:val="clear" w:color="auto" w:fill="auto"/>
          </w:tcPr>
          <w:p w14:paraId="708E6EB6" w14:textId="77777777" w:rsidR="00164BAF" w:rsidRPr="00685696" w:rsidRDefault="00164BAF" w:rsidP="00B829B6">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3A2E16" w14:textId="1FF1C34B" w:rsidR="00164BAF" w:rsidRPr="00685696" w:rsidRDefault="00164BAF" w:rsidP="00B829B6">
            <w:pPr>
              <w:autoSpaceDE w:val="0"/>
              <w:autoSpaceDN w:val="0"/>
              <w:adjustRightInd w:val="0"/>
              <w:rPr>
                <w:rFonts w:cs="Arial"/>
                <w:bCs/>
                <w:lang w:val="en-US" w:eastAsia="de-DE"/>
              </w:rPr>
            </w:pPr>
            <w:r>
              <w:rPr>
                <w:rFonts w:cs="Arial"/>
                <w:color w:val="000000"/>
              </w:rPr>
              <w:t>Method report IPBC/PBC</w:t>
            </w:r>
          </w:p>
        </w:tc>
      </w:tr>
      <w:tr w:rsidR="00164BAF" w:rsidRPr="00685696" w14:paraId="4C5103BC" w14:textId="77777777" w:rsidTr="00B829B6">
        <w:tc>
          <w:tcPr>
            <w:tcW w:w="1800" w:type="dxa"/>
            <w:tcBorders>
              <w:right w:val="single" w:sz="4" w:space="0" w:color="auto"/>
            </w:tcBorders>
            <w:shd w:val="clear" w:color="auto" w:fill="auto"/>
          </w:tcPr>
          <w:p w14:paraId="4004BBE7" w14:textId="77777777" w:rsidR="00164BAF" w:rsidRPr="00685696" w:rsidRDefault="00164BAF" w:rsidP="00B829B6">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10A95C92" w14:textId="0FED6E40" w:rsidR="00164BAF" w:rsidRPr="00685696" w:rsidRDefault="00164BAF" w:rsidP="00B829B6">
            <w:pPr>
              <w:pStyle w:val="OECD-table"/>
              <w:keepNext w:val="0"/>
              <w:rPr>
                <w:rFonts w:ascii="Verdana" w:hAnsi="Verdana" w:cs="Arial"/>
                <w:szCs w:val="20"/>
              </w:rPr>
            </w:pPr>
            <w:r>
              <w:rPr>
                <w:rFonts w:ascii="Verdana" w:hAnsi="Verdana" w:cs="Arial"/>
                <w:szCs w:val="20"/>
              </w:rPr>
              <w:t>635281_650541</w:t>
            </w:r>
          </w:p>
        </w:tc>
      </w:tr>
      <w:tr w:rsidR="00164BAF" w:rsidRPr="00685696" w14:paraId="46C6D6E6" w14:textId="77777777" w:rsidTr="00B829B6">
        <w:tc>
          <w:tcPr>
            <w:tcW w:w="1800" w:type="dxa"/>
            <w:tcBorders>
              <w:right w:val="single" w:sz="4" w:space="0" w:color="auto"/>
            </w:tcBorders>
            <w:shd w:val="clear" w:color="auto" w:fill="auto"/>
          </w:tcPr>
          <w:p w14:paraId="5B093410" w14:textId="77777777" w:rsidR="00164BAF" w:rsidRPr="00685696" w:rsidRDefault="00164BAF" w:rsidP="00B829B6">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0B1F31D1" w14:textId="58A7226C" w:rsidR="00164BAF" w:rsidRPr="00685696" w:rsidRDefault="00164BAF" w:rsidP="00B829B6">
            <w:pPr>
              <w:pStyle w:val="OECD-table"/>
              <w:keepNext w:val="0"/>
              <w:rPr>
                <w:rFonts w:ascii="Verdana" w:hAnsi="Verdana"/>
                <w:szCs w:val="20"/>
              </w:rPr>
            </w:pPr>
            <w:r>
              <w:rPr>
                <w:rFonts w:ascii="Verdana" w:hAnsi="Verdana"/>
                <w:szCs w:val="20"/>
              </w:rPr>
              <w:t>Danish Technological Institute, Aarhus Laboratory for Chemistry and Microbiology</w:t>
            </w:r>
          </w:p>
        </w:tc>
      </w:tr>
      <w:tr w:rsidR="00164BAF" w:rsidRPr="00685696" w14:paraId="11379BC8" w14:textId="77777777" w:rsidTr="00B829B6">
        <w:tc>
          <w:tcPr>
            <w:tcW w:w="1800" w:type="dxa"/>
            <w:tcBorders>
              <w:right w:val="single" w:sz="4" w:space="0" w:color="auto"/>
            </w:tcBorders>
            <w:shd w:val="clear" w:color="auto" w:fill="auto"/>
          </w:tcPr>
          <w:p w14:paraId="552F0354" w14:textId="77777777" w:rsidR="00164BAF" w:rsidRPr="00685696" w:rsidRDefault="00164BAF" w:rsidP="00B829B6">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79F9C30" w14:textId="77777777" w:rsidR="00164BAF" w:rsidRPr="00685696" w:rsidRDefault="00164BAF" w:rsidP="00B829B6">
            <w:pPr>
              <w:pStyle w:val="OECD-table"/>
              <w:keepNext w:val="0"/>
              <w:rPr>
                <w:rFonts w:ascii="Verdana" w:hAnsi="Verdana" w:cs="Arial"/>
              </w:rPr>
            </w:pPr>
            <w:r w:rsidRPr="00685696">
              <w:rPr>
                <w:rFonts w:ascii="Verdana" w:hAnsi="Verdana" w:cs="Arial"/>
              </w:rPr>
              <w:t xml:space="preserve">SANCO/3030/99 rev.4. </w:t>
            </w:r>
          </w:p>
        </w:tc>
      </w:tr>
      <w:tr w:rsidR="00164BAF" w:rsidRPr="00685696" w14:paraId="5C914D92" w14:textId="77777777" w:rsidTr="00B829B6">
        <w:tc>
          <w:tcPr>
            <w:tcW w:w="1800" w:type="dxa"/>
            <w:tcBorders>
              <w:right w:val="single" w:sz="4" w:space="0" w:color="auto"/>
            </w:tcBorders>
            <w:shd w:val="clear" w:color="auto" w:fill="auto"/>
          </w:tcPr>
          <w:p w14:paraId="1D5FFFEE" w14:textId="77777777" w:rsidR="00164BAF" w:rsidRPr="00685696" w:rsidRDefault="00164BAF" w:rsidP="00B829B6">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06EA10C0" w14:textId="77777777" w:rsidR="00164BAF" w:rsidRPr="00685696" w:rsidRDefault="00164BAF" w:rsidP="00B829B6">
            <w:pPr>
              <w:pStyle w:val="OECD-table"/>
              <w:keepNext w:val="0"/>
              <w:rPr>
                <w:rFonts w:ascii="Verdana" w:hAnsi="Verdana" w:cs="Arial"/>
              </w:rPr>
            </w:pPr>
            <w:r w:rsidRPr="00685696">
              <w:rPr>
                <w:rFonts w:ascii="Verdana" w:hAnsi="Verdana" w:cs="Arial"/>
              </w:rPr>
              <w:t>Yes</w:t>
            </w:r>
          </w:p>
        </w:tc>
      </w:tr>
    </w:tbl>
    <w:p w14:paraId="04CADC7A" w14:textId="77777777" w:rsidR="00164BAF" w:rsidRDefault="00164BAF" w:rsidP="00FC1D49">
      <w:pPr>
        <w:keepNext/>
        <w:tabs>
          <w:tab w:val="left" w:pos="142"/>
        </w:tabs>
        <w:spacing w:before="240" w:after="60" w:line="240" w:lineRule="atLeast"/>
        <w:outlineLvl w:val="3"/>
        <w:rPr>
          <w:b/>
          <w:bCs/>
          <w:szCs w:val="28"/>
        </w:rPr>
      </w:pPr>
    </w:p>
    <w:p w14:paraId="54177FFC" w14:textId="429C4DB8" w:rsidR="00CE1B41" w:rsidRDefault="00164BAF" w:rsidP="00FC1D49">
      <w:pPr>
        <w:keepNext/>
        <w:tabs>
          <w:tab w:val="left" w:pos="142"/>
        </w:tabs>
        <w:spacing w:before="240" w:after="60" w:line="240" w:lineRule="atLeast"/>
        <w:outlineLvl w:val="3"/>
        <w:rPr>
          <w:bCs/>
          <w:szCs w:val="28"/>
        </w:rPr>
      </w:pPr>
      <w:r>
        <w:rPr>
          <w:b/>
          <w:bCs/>
          <w:szCs w:val="28"/>
        </w:rPr>
        <w:t xml:space="preserve">Principle: </w:t>
      </w:r>
      <w:r>
        <w:rPr>
          <w:bCs/>
          <w:szCs w:val="28"/>
        </w:rPr>
        <w:t xml:space="preserve">the method involves dilution with methanol. Samples are shaken </w:t>
      </w:r>
      <w:r w:rsidR="005948B7">
        <w:rPr>
          <w:bCs/>
          <w:szCs w:val="28"/>
        </w:rPr>
        <w:t xml:space="preserve">for 30 min, </w:t>
      </w:r>
      <w:r>
        <w:rPr>
          <w:bCs/>
          <w:szCs w:val="28"/>
        </w:rPr>
        <w:t xml:space="preserve">placed in an ultrasonic bath </w:t>
      </w:r>
      <w:r w:rsidR="004D06FA">
        <w:rPr>
          <w:bCs/>
          <w:szCs w:val="28"/>
        </w:rPr>
        <w:t>for 15min</w:t>
      </w:r>
      <w:r w:rsidR="005948B7">
        <w:rPr>
          <w:bCs/>
          <w:szCs w:val="28"/>
        </w:rPr>
        <w:t xml:space="preserve"> and then filtered at 45µm</w:t>
      </w:r>
      <w:r>
        <w:rPr>
          <w:bCs/>
          <w:szCs w:val="28"/>
        </w:rPr>
        <w:t>. Analysis by reversed phase HPLC with diode aray detection and by using an external standard.</w:t>
      </w:r>
    </w:p>
    <w:p w14:paraId="1917D647" w14:textId="77777777" w:rsidR="003076B2" w:rsidRDefault="003076B2" w:rsidP="00FC1D49">
      <w:pPr>
        <w:keepNext/>
        <w:tabs>
          <w:tab w:val="left" w:pos="142"/>
        </w:tabs>
        <w:spacing w:before="240" w:after="60" w:line="240" w:lineRule="atLeast"/>
        <w:outlineLvl w:val="3"/>
        <w:rPr>
          <w:bCs/>
          <w:szCs w:val="28"/>
        </w:rPr>
      </w:pPr>
    </w:p>
    <w:p w14:paraId="42842DB2" w14:textId="38630968" w:rsidR="003076B2" w:rsidRPr="003076B2" w:rsidRDefault="003076B2" w:rsidP="00FC1D49">
      <w:pPr>
        <w:keepNext/>
        <w:tabs>
          <w:tab w:val="left" w:pos="142"/>
        </w:tabs>
        <w:spacing w:before="240" w:after="60" w:line="240" w:lineRule="atLeast"/>
        <w:outlineLvl w:val="3"/>
        <w:rPr>
          <w:bCs/>
          <w:szCs w:val="28"/>
          <w:u w:val="single"/>
        </w:rPr>
      </w:pPr>
      <w:r w:rsidRPr="003076B2">
        <w:rPr>
          <w:bCs/>
          <w:szCs w:val="28"/>
          <w:u w:val="single"/>
        </w:rPr>
        <w:t>Analytical conditions</w:t>
      </w:r>
    </w:p>
    <w:p w14:paraId="1E96519C"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Agilent HPLC-DAD 1260 </w:t>
      </w:r>
    </w:p>
    <w:p w14:paraId="07C58246"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Column: Kinetex C18, 100A, 150 mm, 4,6 mm, 5 </w:t>
      </w:r>
      <w:r w:rsidRPr="003076B2">
        <w:rPr>
          <w:color w:val="000000"/>
          <w:lang w:val="fr-FR" w:eastAsia="fr-FR"/>
        </w:rPr>
        <w:t>μ</w:t>
      </w:r>
      <w:r w:rsidRPr="003076B2">
        <w:rPr>
          <w:color w:val="000000"/>
          <w:lang w:val="en-US" w:eastAsia="fr-FR"/>
        </w:rPr>
        <w:t xml:space="preserve">m, Phenomenex </w:t>
      </w:r>
    </w:p>
    <w:p w14:paraId="3F237E89"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Column temperature: 32 °C </w:t>
      </w:r>
    </w:p>
    <w:p w14:paraId="4FBA3612"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Program: Gradient with mobile phases of MilliQ-water (pH 3 with phosphor acid) and acetonitrile, 65%:35% to 0%:100% in 16 min, 0%:100% to 65%:35% in 3 min. Total time 20 min. </w:t>
      </w:r>
    </w:p>
    <w:p w14:paraId="35B92463"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Flow: 0.75 mL/min. </w:t>
      </w:r>
    </w:p>
    <w:p w14:paraId="636DF66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 xml:space="preserve">Injection volume 25 </w:t>
      </w:r>
      <w:r w:rsidRPr="003076B2">
        <w:rPr>
          <w:color w:val="000000"/>
          <w:lang w:val="fr-FR" w:eastAsia="fr-FR"/>
        </w:rPr>
        <w:t>μ</w:t>
      </w:r>
      <w:r w:rsidRPr="003076B2">
        <w:rPr>
          <w:color w:val="000000"/>
          <w:lang w:val="en-US" w:eastAsia="fr-FR"/>
        </w:rPr>
        <w:t xml:space="preserve">L </w:t>
      </w:r>
    </w:p>
    <w:p w14:paraId="5AFF013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Detection: DAD, 200 nm</w:t>
      </w:r>
    </w:p>
    <w:p w14:paraId="2C4DEE2E" w14:textId="77777777" w:rsidR="00A71096" w:rsidRDefault="00A71096" w:rsidP="00A71096">
      <w:pPr>
        <w:suppressAutoHyphens w:val="0"/>
        <w:autoSpaceDE w:val="0"/>
        <w:autoSpaceDN w:val="0"/>
        <w:adjustRightInd w:val="0"/>
        <w:jc w:val="left"/>
        <w:rPr>
          <w:color w:val="000000"/>
          <w:lang w:val="en-US" w:eastAsia="fr-FR"/>
        </w:rPr>
      </w:pPr>
    </w:p>
    <w:p w14:paraId="4142CF99"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Findings</w:t>
      </w:r>
    </w:p>
    <w:p w14:paraId="451693A0" w14:textId="77777777" w:rsidR="00A71096" w:rsidRDefault="00A71096" w:rsidP="00A71096">
      <w:pPr>
        <w:suppressAutoHyphens w:val="0"/>
        <w:autoSpaceDE w:val="0"/>
        <w:autoSpaceDN w:val="0"/>
        <w:adjustRightInd w:val="0"/>
        <w:jc w:val="left"/>
        <w:rPr>
          <w:b/>
          <w:color w:val="000000"/>
          <w:lang w:val="en-US" w:eastAsia="fr-FR"/>
        </w:rPr>
      </w:pPr>
    </w:p>
    <w:p w14:paraId="06193C6A"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Specificity</w:t>
      </w:r>
    </w:p>
    <w:p w14:paraId="78BF015A" w14:textId="112F5C84" w:rsidR="003076B2" w:rsidRDefault="003076B2" w:rsidP="00A71096">
      <w:pPr>
        <w:suppressAutoHyphens w:val="0"/>
        <w:autoSpaceDE w:val="0"/>
        <w:autoSpaceDN w:val="0"/>
        <w:adjustRightInd w:val="0"/>
        <w:jc w:val="left"/>
        <w:rPr>
          <w:color w:val="000000"/>
          <w:lang w:val="en-US" w:eastAsia="fr-FR"/>
        </w:rPr>
      </w:pPr>
      <w:r>
        <w:rPr>
          <w:color w:val="000000"/>
          <w:lang w:val="en-US" w:eastAsia="fr-FR"/>
        </w:rPr>
        <w:t>Chromatograms have been provided for calibration standards, test item before and after storage and for blank formulation. No interferences at the retention time of IPBC and PBC were noticed.</w:t>
      </w:r>
      <w:r w:rsidR="00B829B6">
        <w:rPr>
          <w:color w:val="000000"/>
          <w:lang w:val="en-US" w:eastAsia="fr-FR"/>
        </w:rPr>
        <w:t xml:space="preserve"> Specificity is acceptable.</w:t>
      </w:r>
      <w:r>
        <w:rPr>
          <w:color w:val="000000"/>
          <w:lang w:val="en-US" w:eastAsia="fr-FR"/>
        </w:rPr>
        <w:t xml:space="preserve"> </w:t>
      </w:r>
    </w:p>
    <w:p w14:paraId="111E8192" w14:textId="1CF87D6A"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Linearity</w:t>
      </w:r>
    </w:p>
    <w:p w14:paraId="621937AB" w14:textId="4A95424C" w:rsidR="003076B2" w:rsidRDefault="003076B2" w:rsidP="003076B2">
      <w:pPr>
        <w:keepNext/>
        <w:tabs>
          <w:tab w:val="left" w:pos="142"/>
        </w:tabs>
        <w:spacing w:before="240" w:after="60" w:line="240" w:lineRule="atLeast"/>
        <w:outlineLvl w:val="3"/>
        <w:rPr>
          <w:color w:val="000000"/>
          <w:lang w:val="en-US" w:eastAsia="fr-FR"/>
        </w:rPr>
      </w:pPr>
      <w:r>
        <w:rPr>
          <w:color w:val="000000"/>
          <w:lang w:val="en-US" w:eastAsia="fr-FR"/>
        </w:rPr>
        <w:t xml:space="preserve">Calibration has been performed with 8 standards </w:t>
      </w:r>
      <w:r w:rsidR="0000054C">
        <w:rPr>
          <w:color w:val="000000"/>
          <w:lang w:val="en-US" w:eastAsia="fr-FR"/>
        </w:rPr>
        <w:t xml:space="preserve">(duplicate) </w:t>
      </w:r>
      <w:r>
        <w:rPr>
          <w:color w:val="000000"/>
          <w:lang w:val="en-US" w:eastAsia="fr-FR"/>
        </w:rPr>
        <w:t>ranging from 0.5 to 140µg/mL</w:t>
      </w:r>
      <w:r w:rsidR="00002546">
        <w:rPr>
          <w:color w:val="000000"/>
          <w:lang w:val="en-US" w:eastAsia="fr-FR"/>
        </w:rPr>
        <w:t xml:space="preserve"> (or to 150µg/mL for PBC)</w:t>
      </w:r>
      <w:r>
        <w:rPr>
          <w:color w:val="000000"/>
          <w:lang w:val="en-US" w:eastAsia="fr-FR"/>
        </w:rPr>
        <w:t xml:space="preserve">. Regressions are liner for PBC and IPBC with a correlation coefficient &gt;0.99. </w:t>
      </w:r>
      <w:r w:rsidR="00B829B6">
        <w:rPr>
          <w:color w:val="000000"/>
          <w:lang w:val="en-US" w:eastAsia="fr-FR"/>
        </w:rPr>
        <w:t>Linearity is acceptable.</w:t>
      </w:r>
    </w:p>
    <w:p w14:paraId="4F4B75F1" w14:textId="28D69E11"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Accuracy</w:t>
      </w:r>
    </w:p>
    <w:p w14:paraId="6A8EE1A4" w14:textId="27BF7FA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 xml:space="preserve">Accuracy has been performed with test item fortified at </w:t>
      </w:r>
      <w:r w:rsidR="004743DC">
        <w:rPr>
          <w:color w:val="000000"/>
          <w:lang w:val="en-US" w:eastAsia="fr-FR"/>
        </w:rPr>
        <w:t>one level:</w:t>
      </w:r>
    </w:p>
    <w:p w14:paraId="4C9FC117" w14:textId="3A96A4F8" w:rsidR="004743DC"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IPBC: fortification at 41.63µg/mL – mean recovery=102% (n=2)</w:t>
      </w:r>
    </w:p>
    <w:p w14:paraId="404393F6" w14:textId="2F9F9817" w:rsidR="004743DC" w:rsidRPr="00DA3856"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PBC: fortification at 11.17µg/mL – mean recovery=103% (n=2)</w:t>
      </w:r>
    </w:p>
    <w:p w14:paraId="64E024B4" w14:textId="0213BA23" w:rsidR="004743DC" w:rsidRDefault="00DA3856" w:rsidP="003076B2">
      <w:pPr>
        <w:keepNext/>
        <w:tabs>
          <w:tab w:val="left" w:pos="142"/>
        </w:tabs>
        <w:spacing w:before="240" w:after="60" w:line="240" w:lineRule="atLeast"/>
        <w:outlineLvl w:val="3"/>
        <w:rPr>
          <w:color w:val="000000"/>
          <w:lang w:val="en-US" w:eastAsia="fr-FR"/>
        </w:rPr>
      </w:pPr>
      <w:r>
        <w:rPr>
          <w:color w:val="000000"/>
          <w:lang w:val="en-US" w:eastAsia="fr-FR"/>
        </w:rPr>
        <w:t>Mean recoveries are in acceptable limit. Nevertheless, two fortification levels should have been tested.</w:t>
      </w:r>
    </w:p>
    <w:p w14:paraId="03EFFD57" w14:textId="52885C50"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Precision</w:t>
      </w:r>
    </w:p>
    <w:p w14:paraId="5B1D2D68" w14:textId="3C2D1D2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has been performed with duplicate determination on the test item before and after storage. However, number of samples for the determination of the mean recovery is insufficient. At least 5 samples should have been determined.</w:t>
      </w:r>
    </w:p>
    <w:p w14:paraId="3BC4CCAA" w14:textId="66D483B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Before storage</w:t>
      </w:r>
    </w:p>
    <w:p w14:paraId="2750EE59" w14:textId="41C73BB7"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0.0507/0.0522 % (RSD= 1.50%)</w:t>
      </w:r>
    </w:p>
    <w:p w14:paraId="01CD7326" w14:textId="1F02D8A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After storage</w:t>
      </w:r>
    </w:p>
    <w:p w14:paraId="779EB7EC" w14:textId="1B33499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0.0378/0.0382% (RSD=0.61%)</w:t>
      </w:r>
    </w:p>
    <w:p w14:paraId="4B3DC174" w14:textId="15B8ED5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PBC content: 0.0199/0.0203% (RSD=1.50%)</w:t>
      </w:r>
    </w:p>
    <w:p w14:paraId="199C215F" w14:textId="34E6DDD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should have been performed on 5 independent samples. A RSD calculated using two measurements is not reliable. Precision is not fully demonstrated.</w:t>
      </w:r>
    </w:p>
    <w:p w14:paraId="1A373210" w14:textId="02E86EEA" w:rsidR="003076B2" w:rsidRPr="00696513" w:rsidRDefault="00696513" w:rsidP="003076B2">
      <w:pPr>
        <w:keepNext/>
        <w:tabs>
          <w:tab w:val="left" w:pos="142"/>
        </w:tabs>
        <w:spacing w:before="240" w:after="60" w:line="240" w:lineRule="atLeast"/>
        <w:outlineLvl w:val="3"/>
        <w:rPr>
          <w:b/>
          <w:color w:val="000000"/>
          <w:lang w:val="en-US" w:eastAsia="fr-FR"/>
        </w:rPr>
      </w:pPr>
      <w:r w:rsidRPr="00696513">
        <w:rPr>
          <w:b/>
          <w:color w:val="000000"/>
          <w:lang w:val="en-US" w:eastAsia="fr-FR"/>
        </w:rPr>
        <w:t>LOQ</w:t>
      </w:r>
    </w:p>
    <w:p w14:paraId="4B973566" w14:textId="392D2332" w:rsidR="00696513" w:rsidRDefault="00696513" w:rsidP="003076B2">
      <w:pPr>
        <w:keepNext/>
        <w:tabs>
          <w:tab w:val="left" w:pos="142"/>
        </w:tabs>
        <w:spacing w:before="240" w:after="60" w:line="240" w:lineRule="atLeast"/>
        <w:outlineLvl w:val="3"/>
        <w:rPr>
          <w:color w:val="000000"/>
          <w:lang w:val="en-US" w:eastAsia="fr-FR"/>
        </w:rPr>
      </w:pPr>
      <w:r>
        <w:rPr>
          <w:color w:val="000000"/>
          <w:lang w:val="en-US" w:eastAsia="fr-FR"/>
        </w:rPr>
        <w:t>No LOQ can be set since accuracy and precision data are insufficient.</w:t>
      </w:r>
    </w:p>
    <w:p w14:paraId="5B8B2058" w14:textId="54488F5B" w:rsidR="00FC1D49" w:rsidRPr="00AB5CE8" w:rsidRDefault="003076B2">
      <w:pPr>
        <w:keepNext/>
        <w:tabs>
          <w:tab w:val="left" w:pos="142"/>
        </w:tabs>
        <w:spacing w:before="240" w:after="60" w:line="240" w:lineRule="atLeast"/>
        <w:outlineLvl w:val="3"/>
        <w:rPr>
          <w:rFonts w:ascii="Arial" w:hAnsi="Arial"/>
          <w:b/>
          <w:bCs/>
          <w:szCs w:val="28"/>
        </w:rPr>
        <w:sectPr w:rsidR="00FC1D49" w:rsidRPr="00AB5CE8" w:rsidSect="00AD0582">
          <w:pgSz w:w="11906" w:h="16838"/>
          <w:pgMar w:top="1021" w:right="709" w:bottom="1021" w:left="1418" w:header="709" w:footer="709" w:gutter="0"/>
          <w:cols w:space="708"/>
          <w:docGrid w:linePitch="360"/>
        </w:sectPr>
      </w:pPr>
      <w:r w:rsidRPr="004743DC">
        <w:rPr>
          <w:b/>
          <w:color w:val="000000"/>
          <w:lang w:val="en-US" w:eastAsia="fr-FR"/>
        </w:rPr>
        <w:t>Conclusion</w:t>
      </w:r>
      <w:r w:rsidR="00B829B6" w:rsidRPr="004743DC">
        <w:rPr>
          <w:bCs/>
          <w:szCs w:val="28"/>
        </w:rPr>
        <w:t>The method is not fully validate</w:t>
      </w:r>
      <w:r w:rsidR="004743DC" w:rsidRPr="004743DC">
        <w:rPr>
          <w:bCs/>
          <w:szCs w:val="28"/>
        </w:rPr>
        <w:t>d according to guidance SANCO3030</w:t>
      </w:r>
      <w:r w:rsidR="00B829B6" w:rsidRPr="004743DC">
        <w:rPr>
          <w:bCs/>
          <w:szCs w:val="28"/>
        </w:rPr>
        <w:t>/99/rev.4.</w:t>
      </w:r>
      <w:r w:rsidR="004743DC">
        <w:rPr>
          <w:bCs/>
          <w:szCs w:val="28"/>
        </w:rPr>
        <w:t xml:space="preserve"> Precision </w:t>
      </w:r>
      <w:r w:rsidR="00DA3856">
        <w:rPr>
          <w:bCs/>
          <w:szCs w:val="28"/>
        </w:rPr>
        <w:t xml:space="preserve">and accuracy </w:t>
      </w:r>
      <w:r w:rsidR="004743DC">
        <w:rPr>
          <w:bCs/>
          <w:szCs w:val="28"/>
        </w:rPr>
        <w:t xml:space="preserve">data are insufficient. </w:t>
      </w:r>
      <w:r w:rsidR="00605CE4" w:rsidRPr="005B478F">
        <w:rPr>
          <w:rFonts w:ascii="Arial" w:hAnsi="Arial"/>
          <w:bCs/>
          <w:szCs w:val="28"/>
        </w:rPr>
        <w:t>Since another method is available (Raphalen E, 2013), no further</w:t>
      </w:r>
      <w:r w:rsidR="00F43858">
        <w:rPr>
          <w:rFonts w:ascii="Arial" w:hAnsi="Arial"/>
          <w:bCs/>
          <w:szCs w:val="28"/>
        </w:rPr>
        <w:t xml:space="preserve"> </w:t>
      </w:r>
      <w:r w:rsidR="00605CE4" w:rsidRPr="005B478F">
        <w:rPr>
          <w:rFonts w:ascii="Arial" w:hAnsi="Arial"/>
          <w:bCs/>
          <w:szCs w:val="28"/>
        </w:rPr>
        <w:t>data will be required.</w:t>
      </w:r>
      <w:r w:rsidR="00F43858">
        <w:rPr>
          <w:rFonts w:ascii="Arial" w:hAnsi="Arial"/>
          <w:bCs/>
          <w:szCs w:val="28"/>
        </w:rPr>
        <w:t xml:space="preserve">                                                                                                                           </w:t>
      </w:r>
    </w:p>
    <w:p w14:paraId="01AC1726" w14:textId="77777777" w:rsidR="009D0C0B" w:rsidRDefault="00FA480B">
      <w:pPr>
        <w:pStyle w:val="Titre3"/>
      </w:pPr>
      <w:bookmarkStart w:id="85" w:name="_Toc536627305"/>
      <w:r>
        <w:t>Efficacy against target organisms</w:t>
      </w:r>
      <w:bookmarkEnd w:id="85"/>
    </w:p>
    <w:p w14:paraId="4200AC80" w14:textId="77777777" w:rsidR="009D0C0B" w:rsidRDefault="00FA480B">
      <w:pPr>
        <w:pStyle w:val="Titre4"/>
        <w:rPr>
          <w:rFonts w:ascii="Times New Roman" w:hAnsi="Times New Roman" w:cs="Times New Roman"/>
          <w:i/>
          <w:iCs/>
          <w:lang w:eastAsia="en-US"/>
        </w:rPr>
      </w:pPr>
      <w:bookmarkStart w:id="86" w:name="_Toc536627306"/>
      <w:r>
        <w:t>Function and field of use</w:t>
      </w:r>
      <w:bookmarkEnd w:id="86"/>
    </w:p>
    <w:p w14:paraId="2EE67DF9" w14:textId="77777777" w:rsidR="00B23141" w:rsidRPr="00B23141" w:rsidRDefault="00B23141" w:rsidP="00B23141">
      <w:pPr>
        <w:rPr>
          <w:rFonts w:cs="Arial"/>
        </w:rPr>
      </w:pPr>
      <w:r w:rsidRPr="00B23141">
        <w:rPr>
          <w:rFonts w:cs="Arial"/>
        </w:rPr>
        <w:t xml:space="preserve">MG 02: preservatives </w:t>
      </w:r>
    </w:p>
    <w:p w14:paraId="5B7B9146" w14:textId="77777777" w:rsidR="00B23141" w:rsidRPr="00B23141" w:rsidRDefault="00B23141" w:rsidP="00B23141">
      <w:pPr>
        <w:rPr>
          <w:rFonts w:cs="Arial"/>
        </w:rPr>
      </w:pPr>
      <w:r w:rsidRPr="00B23141">
        <w:rPr>
          <w:rFonts w:cs="Arial"/>
        </w:rPr>
        <w:t>Product Type 08: wood preservative</w:t>
      </w:r>
    </w:p>
    <w:p w14:paraId="2E80FFC6" w14:textId="77777777" w:rsidR="00B23141" w:rsidRPr="00B23141" w:rsidRDefault="00B23141" w:rsidP="00B23141">
      <w:pPr>
        <w:rPr>
          <w:rFonts w:cs="Arial"/>
        </w:rPr>
      </w:pPr>
    </w:p>
    <w:p w14:paraId="25E12480" w14:textId="77777777" w:rsidR="00B23141" w:rsidRPr="00B23141" w:rsidRDefault="00B23141" w:rsidP="00B23141">
      <w:pPr>
        <w:rPr>
          <w:rFonts w:cs="Arial"/>
        </w:rPr>
      </w:pPr>
      <w:r w:rsidRPr="00B23141">
        <w:rPr>
          <w:rFonts w:cs="Arial"/>
        </w:rPr>
        <w:t xml:space="preserve">The product X6122B1 </w:t>
      </w:r>
      <w:r w:rsidRPr="00B23141">
        <w:rPr>
          <w:rFonts w:cs="Arial"/>
          <w:lang w:eastAsia="en-US"/>
        </w:rPr>
        <w:t xml:space="preserve">is a </w:t>
      </w:r>
      <w:r w:rsidRPr="00B23141">
        <w:rPr>
          <w:rFonts w:cs="Arial"/>
        </w:rPr>
        <w:t xml:space="preserve">solvent-based ready for use wood preservative product. The product is intended to be used by superficial application for preventive and curative treatments by superficial application (that could be completed by injection). </w:t>
      </w:r>
    </w:p>
    <w:p w14:paraId="4942069C" w14:textId="77777777" w:rsidR="00B23141" w:rsidRPr="00B23141" w:rsidRDefault="00B23141" w:rsidP="00B23141">
      <w:pPr>
        <w:rPr>
          <w:rFonts w:cs="Arial"/>
        </w:rPr>
      </w:pPr>
    </w:p>
    <w:p w14:paraId="05046CC9" w14:textId="77777777" w:rsidR="00B23141" w:rsidRPr="00B23141" w:rsidRDefault="00B23141" w:rsidP="00B23141">
      <w:pPr>
        <w:rPr>
          <w:rFonts w:cs="Arial"/>
        </w:rPr>
      </w:pPr>
      <w:r w:rsidRPr="00B23141">
        <w:rPr>
          <w:rFonts w:cs="Arial"/>
        </w:rPr>
        <w:t>The product is applied by industrial, professional and non-professional users.</w:t>
      </w:r>
    </w:p>
    <w:p w14:paraId="15CE13E5" w14:textId="77777777" w:rsidR="00B23141" w:rsidRDefault="00B23141">
      <w:pPr>
        <w:spacing w:line="260" w:lineRule="atLeast"/>
        <w:rPr>
          <w:rFonts w:ascii="Times New Roman" w:eastAsia="Calibri" w:hAnsi="Times New Roman" w:cs="Times New Roman"/>
          <w:i/>
          <w:iCs/>
          <w:lang w:eastAsia="en-US"/>
        </w:rPr>
      </w:pPr>
    </w:p>
    <w:p w14:paraId="1DDDE680" w14:textId="77777777" w:rsidR="00B23141" w:rsidRDefault="00B23141">
      <w:pPr>
        <w:spacing w:line="260" w:lineRule="atLeast"/>
        <w:rPr>
          <w:rFonts w:ascii="Times New Roman" w:eastAsia="Calibri" w:hAnsi="Times New Roman" w:cs="Times New Roman"/>
          <w:i/>
          <w:iCs/>
          <w:lang w:eastAsia="en-US"/>
        </w:rPr>
      </w:pPr>
    </w:p>
    <w:p w14:paraId="64E079B7" w14:textId="77777777" w:rsidR="009D0C0B" w:rsidRPr="008551C7" w:rsidRDefault="00FA480B">
      <w:pPr>
        <w:pStyle w:val="Titre4"/>
        <w:rPr>
          <w:rFonts w:ascii="Times New Roman" w:hAnsi="Times New Roman" w:cs="Times New Roman"/>
          <w:i/>
          <w:iCs/>
          <w:lang w:val="en-US" w:eastAsia="en-US"/>
        </w:rPr>
      </w:pPr>
      <w:bookmarkStart w:id="87" w:name="_Toc536627307"/>
      <w:r w:rsidRPr="008551C7">
        <w:rPr>
          <w:lang w:val="en-US"/>
        </w:rPr>
        <w:t>Organisms to be controlled and products, organisms or objects to be protected</w:t>
      </w:r>
      <w:bookmarkEnd w:id="87"/>
    </w:p>
    <w:p w14:paraId="12AA4AAF" w14:textId="77777777" w:rsidR="000727F7" w:rsidRPr="000727F7" w:rsidRDefault="000727F7" w:rsidP="000727F7">
      <w:pPr>
        <w:rPr>
          <w:rFonts w:cs="Arial"/>
        </w:rPr>
      </w:pPr>
      <w:r w:rsidRPr="000727F7">
        <w:rPr>
          <w:rFonts w:cs="Arial"/>
        </w:rPr>
        <w:t>The product X6122B1 is intended to be used by superficial application for preventive treatment for wood used in use classes 1 to 3.1 and is also intended to be used for curative treatment by superficial application (that could be completed by injection), for wood in service</w:t>
      </w:r>
    </w:p>
    <w:p w14:paraId="29FFCFF3" w14:textId="77777777" w:rsidR="000727F7" w:rsidRPr="000727F7" w:rsidRDefault="000727F7" w:rsidP="000727F7">
      <w:pPr>
        <w:rPr>
          <w:rFonts w:cs="Arial"/>
          <w:u w:val="single"/>
          <w:lang w:val="en-US"/>
        </w:rPr>
      </w:pPr>
    </w:p>
    <w:p w14:paraId="55D975D7" w14:textId="77777777" w:rsidR="000727F7" w:rsidRPr="000727F7" w:rsidRDefault="000727F7" w:rsidP="000727F7">
      <w:pPr>
        <w:rPr>
          <w:rFonts w:cs="Arial"/>
          <w:u w:val="single"/>
          <w:lang w:val="en-US"/>
        </w:rPr>
      </w:pPr>
      <w:r w:rsidRPr="000727F7">
        <w:rPr>
          <w:rFonts w:cs="Arial"/>
          <w:u w:val="single"/>
          <w:lang w:val="en-US"/>
        </w:rPr>
        <w:t>The application rates recommended by the applicant are the following:</w:t>
      </w:r>
    </w:p>
    <w:p w14:paraId="128AADC6" w14:textId="77777777" w:rsidR="000727F7" w:rsidRPr="000727F7" w:rsidRDefault="000727F7" w:rsidP="000727F7">
      <w:pPr>
        <w:ind w:left="284" w:hanging="284"/>
        <w:rPr>
          <w:rFonts w:cs="Arial"/>
        </w:rPr>
      </w:pPr>
      <w:r w:rsidRPr="000727F7">
        <w:rPr>
          <w:rFonts w:cs="Arial"/>
        </w:rPr>
        <w:t>-</w:t>
      </w:r>
      <w:r w:rsidRPr="000727F7">
        <w:rPr>
          <w:rFonts w:cs="Arial"/>
        </w:rPr>
        <w:tab/>
        <w:t>Preventive treatment: superficial application at 200 g of product / m² of wood</w:t>
      </w:r>
    </w:p>
    <w:p w14:paraId="6D393149" w14:textId="77777777" w:rsidR="000727F7" w:rsidRPr="000727F7" w:rsidRDefault="000727F7" w:rsidP="000727F7">
      <w:pPr>
        <w:ind w:left="284" w:hanging="284"/>
        <w:rPr>
          <w:rFonts w:cs="Arial"/>
          <w:lang w:val="en-US"/>
        </w:rPr>
      </w:pPr>
      <w:r w:rsidRPr="000727F7">
        <w:rPr>
          <w:rFonts w:cs="Arial"/>
        </w:rPr>
        <w:t>-</w:t>
      </w:r>
      <w:r w:rsidRPr="000727F7">
        <w:rPr>
          <w:rFonts w:cs="Arial"/>
        </w:rPr>
        <w:tab/>
        <w:t xml:space="preserve">Curative treatment: superficial application at 300 g of product / m² of wood, </w:t>
      </w:r>
      <w:r w:rsidRPr="000727F7">
        <w:rPr>
          <w:rFonts w:cs="Arial"/>
          <w:lang w:val="en-US"/>
        </w:rPr>
        <w:t>completed by injection if need be</w:t>
      </w:r>
      <w:r w:rsidRPr="000727F7">
        <w:rPr>
          <w:rFonts w:cs="Arial"/>
        </w:rPr>
        <w:t xml:space="preserve"> at 180 mL/m²</w:t>
      </w:r>
    </w:p>
    <w:p w14:paraId="4624ABBD" w14:textId="77777777" w:rsidR="000727F7" w:rsidRDefault="000727F7">
      <w:pPr>
        <w:spacing w:line="260" w:lineRule="atLeast"/>
        <w:rPr>
          <w:rFonts w:ascii="Times New Roman" w:eastAsia="Calibri" w:hAnsi="Times New Roman" w:cs="Times New Roman"/>
          <w:i/>
          <w:iCs/>
          <w:szCs w:val="24"/>
          <w:lang w:eastAsia="en-US"/>
        </w:rPr>
      </w:pPr>
    </w:p>
    <w:p w14:paraId="07DD52FF" w14:textId="77777777" w:rsidR="000727F7" w:rsidRDefault="000727F7">
      <w:pPr>
        <w:spacing w:line="260" w:lineRule="atLeast"/>
        <w:rPr>
          <w:rFonts w:ascii="Times New Roman" w:eastAsia="Calibri" w:hAnsi="Times New Roman" w:cs="Times New Roman"/>
          <w:i/>
          <w:iCs/>
          <w:szCs w:val="24"/>
          <w:lang w:eastAsia="en-US"/>
        </w:rPr>
      </w:pPr>
    </w:p>
    <w:p w14:paraId="50C5B23D" w14:textId="77777777" w:rsidR="009D0C0B" w:rsidRPr="008551C7" w:rsidRDefault="00FA480B">
      <w:pPr>
        <w:pStyle w:val="Titre4"/>
        <w:rPr>
          <w:rFonts w:ascii="Times New Roman" w:hAnsi="Times New Roman" w:cs="Times New Roman"/>
          <w:i/>
          <w:iCs/>
          <w:lang w:val="en-US" w:eastAsia="en-US"/>
        </w:rPr>
      </w:pPr>
      <w:bookmarkStart w:id="88" w:name="_Toc536627308"/>
      <w:r w:rsidRPr="008551C7">
        <w:rPr>
          <w:lang w:val="en-US"/>
        </w:rPr>
        <w:t>Effects on target organisms, including unacceptable suffering</w:t>
      </w:r>
      <w:bookmarkEnd w:id="88"/>
    </w:p>
    <w:p w14:paraId="4B53B171" w14:textId="09D18EB6"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According to the uses claimed by the applicant, the product X6122B1 is intended to be used for the preservation of wood used in use classes 1 to 3.1 by superficial application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wood rotting fungi (</w:t>
      </w:r>
      <w:r w:rsidRPr="00C14677">
        <w:rPr>
          <w:rFonts w:eastAsia="Arial Unicode MS" w:cs="Arial"/>
          <w:i/>
          <w:lang w:val="en-US" w:eastAsia="en-US"/>
        </w:rPr>
        <w:t xml:space="preserve">Coniophora puteana, </w:t>
      </w:r>
      <w:r w:rsidRPr="00B100F1">
        <w:rPr>
          <w:rFonts w:eastAsia="Arial Unicode MS" w:cs="Arial"/>
          <w:i/>
          <w:lang w:val="en-US" w:eastAsia="en-US"/>
        </w:rPr>
        <w:t>Gloe</w:t>
      </w:r>
      <w:r w:rsidR="00273D40" w:rsidRPr="00B100F1">
        <w:rPr>
          <w:rFonts w:eastAsia="Arial Unicode MS" w:cs="Arial"/>
          <w:i/>
          <w:lang w:val="en-US" w:eastAsia="en-US"/>
        </w:rPr>
        <w:t>o</w:t>
      </w:r>
      <w:r w:rsidRPr="00B100F1">
        <w:rPr>
          <w:rFonts w:eastAsia="Arial Unicode MS" w:cs="Arial"/>
          <w:i/>
          <w:lang w:val="en-US" w:eastAsia="en-US"/>
        </w:rPr>
        <w:t>ph</w:t>
      </w:r>
      <w:r w:rsidR="00273D40" w:rsidRPr="00B100F1">
        <w:rPr>
          <w:rFonts w:eastAsia="Arial Unicode MS" w:cs="Arial"/>
          <w:i/>
          <w:lang w:val="en-US" w:eastAsia="en-US"/>
        </w:rPr>
        <w:t>yl</w:t>
      </w:r>
      <w:r w:rsidRPr="00B100F1">
        <w:rPr>
          <w:rFonts w:eastAsia="Arial Unicode MS" w:cs="Arial"/>
          <w:i/>
          <w:lang w:val="en-US" w:eastAsia="en-US"/>
        </w:rPr>
        <w:t>lum</w:t>
      </w:r>
      <w:r w:rsidRPr="00C14677">
        <w:rPr>
          <w:rFonts w:eastAsia="Arial Unicode MS" w:cs="Arial"/>
          <w:i/>
          <w:lang w:val="en-US" w:eastAsia="en-US"/>
        </w:rPr>
        <w:t xml:space="preserve"> trabeum, Poria Placenta</w:t>
      </w:r>
      <w:r w:rsidRPr="00C14677">
        <w:rPr>
          <w:rFonts w:eastAsia="Arial Unicode MS" w:cs="Arial"/>
          <w:lang w:val="en-US" w:eastAsia="en-US"/>
        </w:rPr>
        <w:t xml:space="preserve"> and </w:t>
      </w:r>
      <w:r w:rsidRPr="00C14677">
        <w:rPr>
          <w:rFonts w:eastAsia="Arial Unicode MS" w:cs="Arial"/>
          <w:i/>
          <w:lang w:val="en-US" w:eastAsia="en-US"/>
        </w:rPr>
        <w:t>Coriolus versicolor</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xml:space="preserve">). </w:t>
      </w:r>
    </w:p>
    <w:p w14:paraId="64CB0960" w14:textId="77777777"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This product is also intended to be used for the curative treatment of wood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by superficial application, completed by injection if need be.</w:t>
      </w:r>
    </w:p>
    <w:p w14:paraId="5C339319" w14:textId="77777777" w:rsidR="00C14677" w:rsidRPr="00C14677" w:rsidRDefault="00C14677" w:rsidP="00C14677">
      <w:pPr>
        <w:rPr>
          <w:rFonts w:cs="Arial"/>
          <w:lang w:val="en-US" w:eastAsia="en-US"/>
        </w:rPr>
      </w:pPr>
    </w:p>
    <w:p w14:paraId="419EFD26" w14:textId="77777777" w:rsidR="00C14677" w:rsidRPr="00C14677" w:rsidRDefault="00C14677" w:rsidP="00C14677">
      <w:pPr>
        <w:rPr>
          <w:rFonts w:cs="Arial"/>
          <w:lang w:eastAsia="en-US"/>
        </w:rPr>
      </w:pPr>
      <w:r w:rsidRPr="00C14677">
        <w:rPr>
          <w:rFonts w:cs="Arial"/>
          <w:lang w:eastAsia="en-US"/>
        </w:rPr>
        <w:t>The development stages claimed are larvae and adults.</w:t>
      </w:r>
    </w:p>
    <w:p w14:paraId="0B627732" w14:textId="77777777" w:rsidR="00C14677" w:rsidRPr="00C14677" w:rsidRDefault="00C14677" w:rsidP="00C14677">
      <w:pPr>
        <w:rPr>
          <w:rFonts w:cs="Arial"/>
          <w:lang w:val="en-US"/>
        </w:rPr>
      </w:pPr>
    </w:p>
    <w:p w14:paraId="5B836B37" w14:textId="77777777" w:rsidR="00C14677" w:rsidRPr="00C14677" w:rsidRDefault="00C14677" w:rsidP="00C14677">
      <w:pPr>
        <w:pStyle w:val="NormalWeb"/>
        <w:keepNext/>
        <w:numPr>
          <w:ilvl w:val="0"/>
          <w:numId w:val="27"/>
        </w:numPr>
        <w:suppressAutoHyphens w:val="0"/>
        <w:spacing w:before="0" w:after="120"/>
        <w:rPr>
          <w:rFonts w:ascii="Verdana" w:hAnsi="Verdana" w:cs="Arial"/>
          <w:b/>
          <w:color w:val="000000"/>
          <w:sz w:val="20"/>
          <w:u w:val="single"/>
        </w:rPr>
      </w:pPr>
      <w:r w:rsidRPr="00C14677">
        <w:rPr>
          <w:rFonts w:ascii="Verdana" w:hAnsi="Verdana" w:cs="Arial"/>
          <w:b/>
          <w:color w:val="000000"/>
          <w:sz w:val="20"/>
          <w:u w:val="single"/>
        </w:rPr>
        <w:t>Results of the efficacy data</w:t>
      </w:r>
    </w:p>
    <w:p w14:paraId="4A5C11B7" w14:textId="4C7CB1DE" w:rsidR="00C14677" w:rsidRPr="00691885" w:rsidRDefault="00C14677" w:rsidP="00DE251C">
      <w:pPr>
        <w:pStyle w:val="Paragraphedeliste"/>
        <w:numPr>
          <w:ilvl w:val="0"/>
          <w:numId w:val="26"/>
        </w:numPr>
        <w:suppressAutoHyphens w:val="0"/>
        <w:spacing w:line="260" w:lineRule="atLeast"/>
        <w:contextualSpacing/>
        <w:rPr>
          <w:rFonts w:cs="Arial"/>
          <w:lang w:val="en-US" w:eastAsia="en-US"/>
        </w:rPr>
      </w:pPr>
      <w:r w:rsidRPr="00DE251C">
        <w:rPr>
          <w:rFonts w:cs="Arial"/>
          <w:u w:val="single"/>
          <w:lang w:val="en-US" w:eastAsia="en-US"/>
        </w:rPr>
        <w:t>Regarding the claim against wood rotting fungi</w:t>
      </w:r>
      <w:r w:rsidRPr="00434364">
        <w:rPr>
          <w:rFonts w:cs="Arial"/>
          <w:lang w:val="en-US" w:eastAsia="en-US"/>
        </w:rPr>
        <w:t>, for superficial application, the product X6122B1 is efficient, according to EN 113+EN84</w:t>
      </w:r>
      <w:r w:rsidRPr="00315E5F">
        <w:rPr>
          <w:rFonts w:cs="Arial"/>
          <w:lang w:val="en-US" w:eastAsia="en-US"/>
        </w:rPr>
        <w:t xml:space="preserve">, against wood rotting fungi (including </w:t>
      </w:r>
      <w:r w:rsidRPr="00315E5F">
        <w:rPr>
          <w:rFonts w:cs="Arial"/>
          <w:i/>
          <w:lang w:val="en-US" w:eastAsia="en-US"/>
        </w:rPr>
        <w:t>C. Versicolor</w:t>
      </w:r>
      <w:r w:rsidRPr="00691885">
        <w:rPr>
          <w:rFonts w:cs="Arial"/>
          <w:lang w:val="en-US" w:eastAsia="en-US"/>
        </w:rPr>
        <w:t>) for use classes 2 and 3.1</w:t>
      </w:r>
      <w:r w:rsidRPr="00691885">
        <w:rPr>
          <w:szCs w:val="22"/>
          <w:lang w:val="en-US" w:eastAsia="en-US"/>
        </w:rPr>
        <w:t xml:space="preserve"> </w:t>
      </w:r>
      <w:r w:rsidRPr="00691885">
        <w:rPr>
          <w:rFonts w:cs="Arial"/>
          <w:lang w:val="en-US" w:eastAsia="en-US"/>
        </w:rPr>
        <w:t>at the application rate of 200 g of product X6122B1 / m² of wood.</w:t>
      </w:r>
      <w:r w:rsidR="00691885">
        <w:rPr>
          <w:rFonts w:cs="Arial"/>
          <w:lang w:val="en-US" w:eastAsia="en-US"/>
        </w:rPr>
        <w:t xml:space="preserve"> </w:t>
      </w:r>
      <w:r w:rsidRPr="00434364">
        <w:rPr>
          <w:rFonts w:cs="Arial"/>
          <w:lang w:val="en-US" w:eastAsia="en-US"/>
        </w:rPr>
        <w:t>Nevertheless, the product is not efficient, according to the efficacy criteria of EN 113+EN73, against wood r</w:t>
      </w:r>
      <w:r w:rsidRPr="00315E5F">
        <w:rPr>
          <w:rFonts w:cs="Arial"/>
          <w:lang w:val="en-US" w:eastAsia="en-US"/>
        </w:rPr>
        <w:t xml:space="preserve">otting fungi. </w:t>
      </w:r>
      <w:r w:rsidRPr="00B100F1">
        <w:rPr>
          <w:rFonts w:cs="Arial"/>
          <w:lang w:val="en-US" w:eastAsia="en-US"/>
        </w:rPr>
        <w:t>Indeed for one fungi (</w:t>
      </w:r>
      <w:r w:rsidRPr="00B100F1">
        <w:rPr>
          <w:rFonts w:cs="Arial"/>
          <w:i/>
          <w:lang w:val="en-US" w:eastAsia="en-US"/>
        </w:rPr>
        <w:t>Poria placenta</w:t>
      </w:r>
      <w:r w:rsidRPr="00B100F1">
        <w:rPr>
          <w:rFonts w:cs="Arial"/>
          <w:lang w:val="en-US" w:eastAsia="en-US"/>
        </w:rPr>
        <w:t>), the efficacy is not demonstrated at the highest concentration</w:t>
      </w:r>
      <w:r w:rsidRPr="00691885">
        <w:rPr>
          <w:rFonts w:cs="Arial"/>
          <w:lang w:val="en-US" w:eastAsia="en-US"/>
        </w:rPr>
        <w:t xml:space="preserve"> tested where the mean mass loss reduction in the treated blocks is higher than maximum value authorized by the efficacy criteria of the standard (3%).</w:t>
      </w:r>
    </w:p>
    <w:p w14:paraId="492086F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 applicant argued that for </w:t>
      </w:r>
      <w:r w:rsidRPr="00C14677">
        <w:rPr>
          <w:rFonts w:cs="Arial"/>
          <w:i/>
          <w:lang w:val="en-US" w:eastAsia="en-US"/>
        </w:rPr>
        <w:t>P. placenta</w:t>
      </w:r>
      <w:r w:rsidRPr="00C14677">
        <w:rPr>
          <w:rFonts w:cs="Arial"/>
          <w:lang w:val="en-US" w:eastAsia="en-US"/>
        </w:rPr>
        <w:t xml:space="preserve"> is responsible for brown rot only on softwood and </w:t>
      </w:r>
      <w:r w:rsidRPr="00C14677">
        <w:rPr>
          <w:rFonts w:cs="Arial"/>
          <w:i/>
          <w:lang w:val="en-US" w:eastAsia="en-US"/>
        </w:rPr>
        <w:t>C. versicolor</w:t>
      </w:r>
      <w:r w:rsidRPr="00C14677">
        <w:rPr>
          <w:rFonts w:cs="Arial"/>
          <w:lang w:val="en-US" w:eastAsia="en-US"/>
        </w:rPr>
        <w:t xml:space="preserve"> is responsible for white rot only on hardwood (EN113: annex D), then a preventive efficacy against wood rotting fungi can be claimed only for hardwood. </w:t>
      </w:r>
    </w:p>
    <w:p w14:paraId="7FE6009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FR CA </w:t>
      </w:r>
      <w:r w:rsidR="0039021B">
        <w:rPr>
          <w:rFonts w:cs="Arial"/>
          <w:lang w:val="en-US" w:eastAsia="en-US"/>
        </w:rPr>
        <w:t xml:space="preserve">do </w:t>
      </w:r>
      <w:r w:rsidRPr="00C14677">
        <w:rPr>
          <w:rFonts w:cs="Arial"/>
          <w:lang w:val="en-US" w:eastAsia="en-US"/>
        </w:rPr>
        <w:t>not agree with this argumentation, indeed:</w:t>
      </w:r>
    </w:p>
    <w:p w14:paraId="35B1019D" w14:textId="66C06E08"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 xml:space="preserve">according to EN 599, for use class 2, the efficacy of the product should be demonstrated according to EN 113 + EN 73 </w:t>
      </w:r>
      <w:r w:rsidR="00F41A56">
        <w:rPr>
          <w:rFonts w:cs="Arial"/>
          <w:lang w:val="en-US" w:eastAsia="en-US"/>
        </w:rPr>
        <w:t>whereas</w:t>
      </w:r>
      <w:r w:rsidR="00F41A56" w:rsidRPr="00C14677">
        <w:rPr>
          <w:rFonts w:cs="Arial"/>
          <w:lang w:val="en-US" w:eastAsia="en-US"/>
        </w:rPr>
        <w:t xml:space="preserve"> </w:t>
      </w:r>
      <w:r w:rsidRPr="00C14677">
        <w:rPr>
          <w:rFonts w:cs="Arial"/>
          <w:lang w:val="en-US" w:eastAsia="en-US"/>
        </w:rPr>
        <w:t xml:space="preserve">for use class 3, the efficacy should be demonstrated according to both EN 113 + EN73 and EN 113 + EN 84. </w:t>
      </w:r>
    </w:p>
    <w:p w14:paraId="6297A166" w14:textId="63F0FE3C"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a demonstration of the efficacy on brown rot with the three model fungi of the EN 113 + EN 73 and/or EN 84 (</w:t>
      </w:r>
      <w:r w:rsidRPr="00C14677">
        <w:rPr>
          <w:rFonts w:cs="Arial"/>
          <w:i/>
          <w:lang w:val="en-US" w:eastAsia="en-US"/>
        </w:rPr>
        <w:t>Coniophora puteana</w:t>
      </w:r>
      <w:r w:rsidRPr="00C14677">
        <w:rPr>
          <w:rFonts w:cs="Arial"/>
          <w:lang w:val="en-US" w:eastAsia="en-US"/>
        </w:rPr>
        <w:t xml:space="preserve">, </w:t>
      </w:r>
      <w:r w:rsidRPr="00C14677">
        <w:rPr>
          <w:rFonts w:cs="Arial"/>
          <w:i/>
          <w:lang w:val="en-US" w:eastAsia="en-US"/>
        </w:rPr>
        <w:t>Poria placenta</w:t>
      </w:r>
      <w:r w:rsidRPr="00C14677">
        <w:rPr>
          <w:rFonts w:cs="Arial"/>
          <w:lang w:val="en-US" w:eastAsia="en-US"/>
        </w:rPr>
        <w:t xml:space="preserve"> and </w:t>
      </w:r>
      <w:r w:rsidRPr="00C14677">
        <w:rPr>
          <w:rFonts w:cs="Arial"/>
          <w:i/>
          <w:lang w:val="en-US" w:eastAsia="en-US"/>
        </w:rPr>
        <w:t>Gloe</w:t>
      </w:r>
      <w:r w:rsidR="00812828">
        <w:rPr>
          <w:rFonts w:cs="Arial"/>
          <w:i/>
          <w:lang w:val="en-US" w:eastAsia="en-US"/>
        </w:rPr>
        <w:t>o</w:t>
      </w:r>
      <w:r w:rsidRPr="00C14677">
        <w:rPr>
          <w:rFonts w:cs="Arial"/>
          <w:i/>
          <w:lang w:val="en-US" w:eastAsia="en-US"/>
        </w:rPr>
        <w:t xml:space="preserve">phyllum trabeum) </w:t>
      </w:r>
      <w:r w:rsidRPr="00C14677">
        <w:rPr>
          <w:rFonts w:cs="Arial"/>
          <w:lang w:val="en-US" w:eastAsia="en-US"/>
        </w:rPr>
        <w:t>tested on the representative wood category softwood</w:t>
      </w:r>
      <w:r w:rsidRPr="00C14677">
        <w:rPr>
          <w:rFonts w:cs="Arial"/>
          <w:i/>
          <w:lang w:val="en-US" w:eastAsia="en-US"/>
        </w:rPr>
        <w:t xml:space="preserve"> </w:t>
      </w:r>
      <w:r w:rsidRPr="00C14677">
        <w:rPr>
          <w:rFonts w:cs="Arial"/>
          <w:lang w:val="en-US" w:eastAsia="en-US"/>
        </w:rPr>
        <w:t xml:space="preserve">is a minimum to claim an efficacy against wood rotting fungi for use class 2 and 3. </w:t>
      </w:r>
    </w:p>
    <w:p w14:paraId="6E17BD30" w14:textId="77777777"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 xml:space="preserve">the demonstration of efficacy on white rot with the model fungi of the EN 113 + EN 73 and/or EN 84 </w:t>
      </w:r>
      <w:r w:rsidRPr="00C14677">
        <w:rPr>
          <w:rFonts w:cs="Arial"/>
          <w:i/>
          <w:lang w:val="en-US" w:eastAsia="en-US"/>
        </w:rPr>
        <w:t>C. versicolor</w:t>
      </w:r>
      <w:r w:rsidRPr="00C14677">
        <w:rPr>
          <w:rFonts w:cs="Arial"/>
          <w:lang w:val="en-US" w:eastAsia="en-US"/>
        </w:rPr>
        <w:t xml:space="preserve"> on the representative wood categories softwood and/or hardwood is only an option from UC3 (as an additional biological test), to complete the claim “wood rotting fungi”, tested on softwood and/or hardwood.</w:t>
      </w:r>
    </w:p>
    <w:p w14:paraId="1FC1D34D" w14:textId="77777777" w:rsidR="00C14677" w:rsidRPr="00C14677" w:rsidRDefault="00C14677" w:rsidP="00C14677">
      <w:pPr>
        <w:pStyle w:val="Paragraphedeliste"/>
        <w:rPr>
          <w:rFonts w:cs="Arial"/>
          <w:lang w:val="en-US" w:eastAsia="en-US"/>
        </w:rPr>
      </w:pPr>
    </w:p>
    <w:p w14:paraId="69D3E3FF"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Then minimum requirements for a claim against wood rotting fungi (i.e efficacy on brown rot tested on the representative wood category softwood) are not achieved for UC 2 and 3, and the reasoning of the applicant (selecting only fungi that would attack hardwood) is not allowed by EN 599 norm. </w:t>
      </w:r>
    </w:p>
    <w:p w14:paraId="00DEA23B" w14:textId="77777777" w:rsidR="00C14677" w:rsidRPr="00C14677" w:rsidRDefault="00C14677" w:rsidP="00C14677">
      <w:pPr>
        <w:pStyle w:val="Paragraphedeliste"/>
        <w:rPr>
          <w:rFonts w:cs="Arial"/>
          <w:lang w:val="en-US" w:eastAsia="en-US"/>
        </w:rPr>
      </w:pPr>
    </w:p>
    <w:p w14:paraId="780256D2" w14:textId="77777777" w:rsidR="00C14677" w:rsidRPr="00C14677" w:rsidRDefault="00C14677" w:rsidP="00C14677">
      <w:pPr>
        <w:pStyle w:val="Paragraphedeliste"/>
        <w:rPr>
          <w:rFonts w:cs="Arial"/>
          <w:lang w:val="en-US" w:eastAsia="en-US"/>
        </w:rPr>
      </w:pPr>
      <w:r w:rsidRPr="00C14677">
        <w:rPr>
          <w:rFonts w:cs="Arial"/>
          <w:lang w:val="en-US" w:eastAsia="en-US"/>
        </w:rPr>
        <w:t>Note that as for use class 3.1, the demonstration of the efficacy is based on the EN 113 standard, the EN 599</w:t>
      </w:r>
      <w:r w:rsidRPr="00C14677">
        <w:rPr>
          <w:rFonts w:cs="Arial"/>
          <w:vertAlign w:val="superscript"/>
        </w:rPr>
        <w:footnoteReference w:id="13"/>
      </w:r>
      <w:r w:rsidRPr="00C14677">
        <w:rPr>
          <w:rFonts w:cs="Arial"/>
          <w:lang w:val="en-US" w:eastAsia="en-US"/>
        </w:rPr>
        <w:t xml:space="preserve"> requires the use of a top coat (§5.2.17 &amp; §5.2.18). Then it means that when applied by superficial application, for use class 3.1, a top coat would have to be applied, if the claim against wood rotting fungi was accepted.</w:t>
      </w:r>
    </w:p>
    <w:p w14:paraId="0CC9A8A2" w14:textId="77777777" w:rsidR="00C14677" w:rsidRPr="00C14677" w:rsidRDefault="00C14677" w:rsidP="00C14677">
      <w:pPr>
        <w:pStyle w:val="Paragraphedeliste"/>
        <w:rPr>
          <w:rFonts w:cs="Arial"/>
          <w:lang w:val="en-US" w:eastAsia="en-US"/>
        </w:rPr>
      </w:pPr>
    </w:p>
    <w:p w14:paraId="2F5714E9"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wood boring beetles</w:t>
      </w:r>
      <w:r w:rsidRPr="00C14677">
        <w:rPr>
          <w:rFonts w:cs="Arial"/>
          <w:lang w:eastAsia="en-US"/>
        </w:rPr>
        <w:t xml:space="preserve">, for superficial application, the product X6122B1 is efficient according to respectively EN 46 (+EN73/84), EN 49 (+EN73/84) and EN 20-1 (+EN73), against </w:t>
      </w:r>
      <w:r w:rsidRPr="00C14677">
        <w:rPr>
          <w:rFonts w:cs="Arial"/>
          <w:i/>
          <w:lang w:eastAsia="en-US"/>
        </w:rPr>
        <w:t>Hylotrupes bajulus, Anobium punctatum and</w:t>
      </w:r>
      <w:r w:rsidRPr="00C14677">
        <w:rPr>
          <w:rFonts w:cs="Arial"/>
          <w:lang w:eastAsia="en-US"/>
        </w:rPr>
        <w:t xml:space="preserve"> </w:t>
      </w:r>
      <w:r w:rsidRPr="00C14677">
        <w:rPr>
          <w:rFonts w:cs="Arial"/>
          <w:i/>
          <w:lang w:eastAsia="en-US"/>
        </w:rPr>
        <w:t>Lyctus brunneus</w:t>
      </w:r>
      <w:r w:rsidRPr="00C14677">
        <w:rPr>
          <w:rFonts w:cs="Arial"/>
          <w:lang w:eastAsia="en-US"/>
        </w:rPr>
        <w:t xml:space="preserve"> at the application rate of 200 g of product X6122B1 / m² of wood.</w:t>
      </w:r>
    </w:p>
    <w:p w14:paraId="3ACA021E"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termites</w:t>
      </w:r>
      <w:r w:rsidRPr="00C14677">
        <w:rPr>
          <w:rFonts w:cs="Arial"/>
          <w:lang w:eastAsia="en-US"/>
        </w:rPr>
        <w:t xml:space="preserve"> (</w:t>
      </w:r>
      <w:r w:rsidRPr="00C14677">
        <w:rPr>
          <w:rFonts w:cs="Arial"/>
          <w:i/>
          <w:lang w:eastAsia="en-US"/>
        </w:rPr>
        <w:t>Reticulitermes spp.</w:t>
      </w:r>
      <w:r w:rsidRPr="00C14677">
        <w:rPr>
          <w:rFonts w:cs="Arial"/>
          <w:lang w:eastAsia="en-US"/>
        </w:rPr>
        <w:t xml:space="preserve">), for superficial application, the product </w:t>
      </w:r>
      <w:r w:rsidRPr="00C14677">
        <w:rPr>
          <w:rFonts w:cs="Arial"/>
        </w:rPr>
        <w:t>X6222B1</w:t>
      </w:r>
      <w:r w:rsidRPr="00C14677">
        <w:rPr>
          <w:rFonts w:cs="Arial"/>
          <w:lang w:eastAsia="en-US"/>
        </w:rPr>
        <w:t xml:space="preserve"> is efficient according to EN 118 (+EN73/84), against </w:t>
      </w:r>
      <w:r w:rsidRPr="00C14677">
        <w:rPr>
          <w:rFonts w:cs="Arial"/>
          <w:i/>
          <w:lang w:eastAsia="en-US"/>
        </w:rPr>
        <w:t>Reticulitermes spp.</w:t>
      </w:r>
      <w:r w:rsidRPr="00C14677">
        <w:rPr>
          <w:rFonts w:cs="Arial"/>
          <w:lang w:eastAsia="en-US"/>
        </w:rPr>
        <w:t xml:space="preserve">, at the application rate of 200 g of product </w:t>
      </w:r>
      <w:r w:rsidRPr="00C14677">
        <w:rPr>
          <w:rFonts w:cs="Arial"/>
        </w:rPr>
        <w:t>X6122B1</w:t>
      </w:r>
      <w:r w:rsidRPr="00C14677">
        <w:rPr>
          <w:rFonts w:cs="Arial"/>
          <w:lang w:eastAsia="en-US"/>
        </w:rPr>
        <w:t xml:space="preserve"> / m² of wood.</w:t>
      </w:r>
    </w:p>
    <w:p w14:paraId="72BFF9B5"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xml:space="preserve"> (</w:t>
      </w:r>
      <w:r w:rsidRPr="00C14677">
        <w:rPr>
          <w:rFonts w:cs="Arial"/>
          <w:i/>
          <w:lang w:val="en-US" w:eastAsia="en-US"/>
        </w:rPr>
        <w:t>Hylotrupes bajulus</w:t>
      </w:r>
      <w:r w:rsidRPr="00C14677">
        <w:rPr>
          <w:rFonts w:cs="Arial"/>
          <w:lang w:val="en-US" w:eastAsia="en-US"/>
        </w:rPr>
        <w:t xml:space="preserve">, </w:t>
      </w:r>
      <w:r w:rsidRPr="00C14677">
        <w:rPr>
          <w:rFonts w:cs="Arial"/>
          <w:i/>
          <w:lang w:val="en-US" w:eastAsia="en-US"/>
        </w:rPr>
        <w:t>Anobium punctatum</w:t>
      </w:r>
      <w:r w:rsidRPr="00C14677">
        <w:rPr>
          <w:rFonts w:cs="Arial"/>
          <w:lang w:val="en-US" w:eastAsia="en-US"/>
        </w:rPr>
        <w:t xml:space="preserve"> and </w:t>
      </w:r>
      <w:r w:rsidRPr="00C14677">
        <w:rPr>
          <w:rFonts w:cs="Arial"/>
          <w:i/>
          <w:lang w:val="en-US" w:eastAsia="en-US"/>
        </w:rPr>
        <w:t>Lyctus brunneus</w:t>
      </w:r>
      <w:r w:rsidRPr="00C14677">
        <w:rPr>
          <w:rFonts w:cs="Arial"/>
          <w:lang w:val="en-US" w:eastAsia="en-US"/>
        </w:rPr>
        <w:t xml:space="preserve">), for superficial application, the product X6122B1 is efficient according to respectively EN 1390 and EN 48 against </w:t>
      </w:r>
      <w:r w:rsidRPr="00C14677">
        <w:rPr>
          <w:rFonts w:cs="Arial"/>
          <w:i/>
          <w:lang w:val="en-US" w:eastAsia="en-US"/>
        </w:rPr>
        <w:t>Hylotrupes bajulus</w:t>
      </w:r>
      <w:r w:rsidRPr="00C14677">
        <w:rPr>
          <w:rFonts w:cs="Arial"/>
          <w:lang w:val="en-US" w:eastAsia="en-US"/>
        </w:rPr>
        <w:t xml:space="preserve"> and </w:t>
      </w:r>
      <w:r w:rsidRPr="00C14677">
        <w:rPr>
          <w:rFonts w:cs="Arial"/>
          <w:i/>
          <w:lang w:val="en-US" w:eastAsia="en-US"/>
        </w:rPr>
        <w:t>Anobium punctatum</w:t>
      </w:r>
      <w:r w:rsidRPr="00C14677">
        <w:rPr>
          <w:rFonts w:cs="Arial"/>
          <w:lang w:val="en-US" w:eastAsia="en-US"/>
        </w:rPr>
        <w:t xml:space="preserve"> with a slow action activity, at the application rate of 300 g of product X6122B1 / m² of wood. According to EN 14128</w:t>
      </w:r>
      <w:r w:rsidRPr="00C14677">
        <w:rPr>
          <w:rStyle w:val="Appelnotedebasdep"/>
          <w:rFonts w:cs="Arial"/>
          <w:lang w:val="en-US" w:eastAsia="en-US"/>
        </w:rPr>
        <w:footnoteReference w:id="14"/>
      </w:r>
      <w:r w:rsidRPr="00C14677">
        <w:rPr>
          <w:rFonts w:cs="Arial"/>
          <w:lang w:val="en-US" w:eastAsia="en-US"/>
        </w:rPr>
        <w:t xml:space="preserve">, if curative treatment against </w:t>
      </w:r>
      <w:r w:rsidRPr="00C14677">
        <w:rPr>
          <w:rFonts w:cs="Arial"/>
          <w:i/>
          <w:lang w:val="en-US" w:eastAsia="en-US"/>
        </w:rPr>
        <w:t>Lyctus brunneus</w:t>
      </w:r>
      <w:r w:rsidRPr="00C14677">
        <w:rPr>
          <w:rFonts w:cs="Arial"/>
          <w:lang w:val="en-US" w:eastAsia="en-US"/>
        </w:rPr>
        <w:t xml:space="preserve"> is required, a curative wood preservative "for </w:t>
      </w:r>
      <w:r w:rsidRPr="00C14677">
        <w:rPr>
          <w:rFonts w:cs="Arial"/>
          <w:i/>
          <w:lang w:val="en-US" w:eastAsia="en-US"/>
        </w:rPr>
        <w:t>Hylotrupes</w:t>
      </w:r>
      <w:r w:rsidRPr="00C14677">
        <w:rPr>
          <w:rFonts w:cs="Arial"/>
          <w:lang w:val="en-US" w:eastAsia="en-US"/>
        </w:rPr>
        <w:t xml:space="preserve"> </w:t>
      </w:r>
      <w:r w:rsidRPr="00C14677">
        <w:rPr>
          <w:rFonts w:cs="Arial"/>
          <w:i/>
          <w:lang w:val="en-US" w:eastAsia="en-US"/>
        </w:rPr>
        <w:t xml:space="preserve">bajulus </w:t>
      </w:r>
      <w:r w:rsidRPr="00C14677">
        <w:rPr>
          <w:rFonts w:cs="Arial"/>
          <w:lang w:val="en-US" w:eastAsia="en-US"/>
        </w:rPr>
        <w:t xml:space="preserve">and </w:t>
      </w:r>
      <w:r w:rsidRPr="00C14677">
        <w:rPr>
          <w:rFonts w:cs="Arial"/>
          <w:i/>
          <w:lang w:val="en-US" w:eastAsia="en-US"/>
        </w:rPr>
        <w:t xml:space="preserve">Anobium </w:t>
      </w:r>
      <w:r w:rsidRPr="00C14677">
        <w:rPr>
          <w:rFonts w:cs="Arial"/>
          <w:lang w:val="en-US" w:eastAsia="en-US"/>
        </w:rPr>
        <w:t xml:space="preserve">punctatum" should be applied. The curative efficacy against wood boring beetles is then validated. </w:t>
      </w:r>
    </w:p>
    <w:p w14:paraId="49DB9987"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termites</w:t>
      </w:r>
      <w:r w:rsidRPr="00C14677">
        <w:rPr>
          <w:rFonts w:cs="Arial"/>
          <w:lang w:val="en-US" w:eastAsia="en-US"/>
        </w:rPr>
        <w:t xml:space="preserve"> (</w:t>
      </w:r>
      <w:r w:rsidRPr="00C14677">
        <w:rPr>
          <w:rFonts w:cs="Arial"/>
          <w:i/>
          <w:lang w:val="en-US" w:eastAsia="en-US"/>
        </w:rPr>
        <w:t>Reticulitermes spp.</w:t>
      </w:r>
      <w:r w:rsidRPr="00C14677">
        <w:rPr>
          <w:rFonts w:cs="Arial"/>
          <w:lang w:val="en-US" w:eastAsia="en-US"/>
        </w:rPr>
        <w:t>), no curative efficacy standard are available against termites. However, the objective of curative products are, as for the preventive treatments against termites (tested following the standard EN 118 + EN73/84),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089DA4CA" w14:textId="571A5644" w:rsid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by injection, this treatment is always performed in combination with superficial application. Then, efficacy demonstrated for superficial treatment is sufficient and no additional data is needed. Curative treatment by injection, in combination with a superficial treatment, at the application rate of 180 mL of product X6122B1 / m² of wood is validated.</w:t>
      </w:r>
    </w:p>
    <w:p w14:paraId="286C5402" w14:textId="12FCE094" w:rsidR="00CA4478" w:rsidRDefault="00CA4478" w:rsidP="00293AD6">
      <w:pPr>
        <w:suppressAutoHyphens w:val="0"/>
        <w:spacing w:line="260" w:lineRule="atLeast"/>
        <w:contextualSpacing/>
        <w:rPr>
          <w:lang w:val="en-US"/>
        </w:rPr>
      </w:pPr>
    </w:p>
    <w:p w14:paraId="61BC6B40" w14:textId="1F4EA977" w:rsidR="00CA4478" w:rsidRPr="00293AD6" w:rsidRDefault="00293AD6" w:rsidP="00293AD6">
      <w:pPr>
        <w:pStyle w:val="Paragraphedeliste"/>
        <w:numPr>
          <w:ilvl w:val="0"/>
          <w:numId w:val="27"/>
        </w:numPr>
        <w:shd w:val="clear" w:color="auto" w:fill="D9D9D9" w:themeFill="background1" w:themeFillShade="D9"/>
        <w:suppressAutoHyphens w:val="0"/>
        <w:spacing w:line="260" w:lineRule="atLeast"/>
        <w:contextualSpacing/>
        <w:rPr>
          <w:b/>
          <w:lang w:val="en-US"/>
        </w:rPr>
      </w:pPr>
      <w:r w:rsidRPr="00293AD6">
        <w:rPr>
          <w:b/>
          <w:lang w:val="en-US"/>
        </w:rPr>
        <w:t>Minor change application for X6122B1</w:t>
      </w:r>
      <w:r w:rsidR="00CA4478" w:rsidRPr="00293AD6">
        <w:rPr>
          <w:b/>
          <w:lang w:val="en-US"/>
        </w:rPr>
        <w:t xml:space="preserve"> 2019:</w:t>
      </w:r>
    </w:p>
    <w:p w14:paraId="1FFD393B" w14:textId="32CB65F3" w:rsidR="00CA4478" w:rsidRDefault="0068423A" w:rsidP="00293AD6">
      <w:pPr>
        <w:shd w:val="clear" w:color="auto" w:fill="D9D9D9" w:themeFill="background1" w:themeFillShade="D9"/>
        <w:suppressAutoHyphens w:val="0"/>
        <w:spacing w:line="260" w:lineRule="atLeast"/>
        <w:contextualSpacing/>
        <w:rPr>
          <w:rFonts w:cs="Arial"/>
          <w:lang w:val="en-US"/>
        </w:rPr>
      </w:pPr>
      <w:r>
        <w:rPr>
          <w:rFonts w:cs="Arial"/>
          <w:lang w:val="en-US"/>
        </w:rPr>
        <w:t>Regarding the preventive efficacy</w:t>
      </w:r>
      <w:r w:rsidR="00B16709">
        <w:rPr>
          <w:rFonts w:cs="Arial"/>
          <w:lang w:val="en-US"/>
        </w:rPr>
        <w:t xml:space="preserve"> </w:t>
      </w:r>
      <w:r w:rsidR="00567F30">
        <w:rPr>
          <w:rFonts w:cs="Arial"/>
          <w:lang w:val="en-US"/>
        </w:rPr>
        <w:t>against wood boring beetles</w:t>
      </w:r>
      <w:r w:rsidR="00343ADA">
        <w:rPr>
          <w:rFonts w:cs="Arial"/>
          <w:lang w:val="en-US"/>
        </w:rPr>
        <w:t>,</w:t>
      </w:r>
      <w:r w:rsidR="00567F30">
        <w:rPr>
          <w:rFonts w:cs="Arial"/>
          <w:lang w:val="en-US"/>
        </w:rPr>
        <w:t xml:space="preserve"> </w:t>
      </w:r>
      <w:r w:rsidR="00343ADA">
        <w:rPr>
          <w:rFonts w:cs="Arial"/>
          <w:lang w:val="en-US"/>
        </w:rPr>
        <w:t>for</w:t>
      </w:r>
      <w:r w:rsidR="00B16709">
        <w:rPr>
          <w:rFonts w:cs="Arial"/>
          <w:lang w:val="en-US"/>
        </w:rPr>
        <w:t xml:space="preserve"> superficial application</w:t>
      </w:r>
      <w:r w:rsidR="00343ADA">
        <w:rPr>
          <w:rFonts w:cs="Arial"/>
          <w:lang w:val="en-US"/>
        </w:rPr>
        <w:t>, based on the efficacy data already submitted in the dossier, the product is efficient against (</w:t>
      </w:r>
      <w:r w:rsidR="00343ADA" w:rsidRPr="00872E69">
        <w:rPr>
          <w:rFonts w:cs="Arial"/>
          <w:i/>
          <w:lang w:val="en-US"/>
        </w:rPr>
        <w:t>Hylotrupes bajulus, Anobium punctatum</w:t>
      </w:r>
      <w:r w:rsidR="00343ADA">
        <w:rPr>
          <w:rFonts w:cs="Arial"/>
          <w:lang w:val="en-US"/>
        </w:rPr>
        <w:t xml:space="preserve"> and </w:t>
      </w:r>
      <w:r w:rsidR="00343ADA" w:rsidRPr="00872E69">
        <w:rPr>
          <w:rFonts w:cs="Arial"/>
          <w:i/>
          <w:lang w:val="en-US"/>
        </w:rPr>
        <w:t>Lyctus brunneus</w:t>
      </w:r>
      <w:r w:rsidR="00343ADA">
        <w:rPr>
          <w:rFonts w:cs="Arial"/>
          <w:lang w:val="en-US"/>
        </w:rPr>
        <w:t>)</w:t>
      </w:r>
      <w:r w:rsidR="00343ADA" w:rsidRPr="00343ADA">
        <w:rPr>
          <w:rFonts w:cs="Arial"/>
          <w:lang w:val="en-US"/>
        </w:rPr>
        <w:t xml:space="preserve"> </w:t>
      </w:r>
      <w:r w:rsidR="00343ADA">
        <w:rPr>
          <w:rFonts w:cs="Arial"/>
          <w:lang w:val="en-US"/>
        </w:rPr>
        <w:t>and again</w:t>
      </w:r>
      <w:r w:rsidR="006806A5">
        <w:rPr>
          <w:rFonts w:cs="Arial"/>
          <w:lang w:val="en-US"/>
        </w:rPr>
        <w:t>s</w:t>
      </w:r>
      <w:r w:rsidR="00343ADA">
        <w:rPr>
          <w:rFonts w:cs="Arial"/>
          <w:lang w:val="en-US"/>
        </w:rPr>
        <w:t>t termites (</w:t>
      </w:r>
      <w:r w:rsidR="00343ADA" w:rsidRPr="00486964">
        <w:rPr>
          <w:rFonts w:cs="Arial"/>
          <w:i/>
          <w:lang w:val="en-US"/>
        </w:rPr>
        <w:t>Reticulitermes spp.</w:t>
      </w:r>
      <w:r w:rsidR="00343ADA">
        <w:rPr>
          <w:rFonts w:cs="Arial"/>
          <w:lang w:val="en-US"/>
        </w:rPr>
        <w:t>) at the application rate of 200 g/ m² of wood in</w:t>
      </w:r>
      <w:r w:rsidR="00B16709">
        <w:rPr>
          <w:rFonts w:cs="Arial"/>
          <w:lang w:val="en-US"/>
        </w:rPr>
        <w:t xml:space="preserve"> uses classes</w:t>
      </w:r>
      <w:r w:rsidR="006806A5">
        <w:rPr>
          <w:rFonts w:cs="Arial"/>
          <w:lang w:val="en-US"/>
        </w:rPr>
        <w:t xml:space="preserve"> </w:t>
      </w:r>
      <w:r w:rsidR="00A44546">
        <w:rPr>
          <w:rFonts w:cs="Arial"/>
          <w:lang w:val="en-US"/>
        </w:rPr>
        <w:t>1</w:t>
      </w:r>
      <w:r w:rsidR="00343ADA">
        <w:rPr>
          <w:rFonts w:cs="Arial"/>
          <w:lang w:val="en-US"/>
        </w:rPr>
        <w:t xml:space="preserve"> to</w:t>
      </w:r>
      <w:r w:rsidR="00B16709">
        <w:rPr>
          <w:rFonts w:cs="Arial"/>
          <w:lang w:val="en-US"/>
        </w:rPr>
        <w:t xml:space="preserve"> 3</w:t>
      </w:r>
      <w:r w:rsidR="00343ADA">
        <w:rPr>
          <w:rFonts w:cs="Arial"/>
          <w:lang w:val="en-US"/>
        </w:rPr>
        <w:t>.</w:t>
      </w:r>
      <w:r w:rsidR="00B16709">
        <w:rPr>
          <w:rFonts w:cs="Arial"/>
          <w:lang w:val="en-US"/>
        </w:rPr>
        <w:t>1 on softwood and hardwood</w:t>
      </w:r>
      <w:r w:rsidR="00343ADA">
        <w:rPr>
          <w:rFonts w:cs="Arial"/>
          <w:lang w:val="en-US"/>
        </w:rPr>
        <w:t>.</w:t>
      </w:r>
    </w:p>
    <w:p w14:paraId="6BB5430D" w14:textId="77777777" w:rsidR="00343ADA" w:rsidRDefault="00343ADA" w:rsidP="00293AD6">
      <w:pPr>
        <w:shd w:val="clear" w:color="auto" w:fill="D9D9D9" w:themeFill="background1" w:themeFillShade="D9"/>
        <w:suppressAutoHyphens w:val="0"/>
        <w:spacing w:line="260" w:lineRule="atLeast"/>
        <w:contextualSpacing/>
        <w:rPr>
          <w:rFonts w:cs="Arial"/>
          <w:lang w:val="en-US"/>
        </w:rPr>
      </w:pPr>
    </w:p>
    <w:p w14:paraId="22C79D92" w14:textId="02E09504" w:rsidR="00C14677" w:rsidRPr="00C14677" w:rsidRDefault="00206112" w:rsidP="00293AD6">
      <w:pPr>
        <w:shd w:val="clear" w:color="auto" w:fill="D9D9D9" w:themeFill="background1" w:themeFillShade="D9"/>
        <w:spacing w:line="260" w:lineRule="atLeast"/>
        <w:rPr>
          <w:rFonts w:eastAsia="Calibri" w:cs="Times New Roman"/>
          <w:i/>
          <w:iCs/>
          <w:szCs w:val="24"/>
          <w:lang w:val="en-US" w:eastAsia="en-US"/>
        </w:rPr>
      </w:pPr>
      <w:r>
        <w:rPr>
          <w:rFonts w:cs="Arial"/>
          <w:lang w:val="en-US"/>
        </w:rPr>
        <w:t xml:space="preserve">Regarding </w:t>
      </w:r>
      <w:r w:rsidR="0001211B">
        <w:rPr>
          <w:rFonts w:cs="Arial"/>
          <w:lang w:val="en-US"/>
        </w:rPr>
        <w:t>the preventive efficacy claim against wood rotting fungi, for superficial application</w:t>
      </w:r>
      <w:r w:rsidR="00896609">
        <w:rPr>
          <w:rFonts w:cs="Arial"/>
          <w:lang w:val="en-US"/>
        </w:rPr>
        <w:t xml:space="preserve">, </w:t>
      </w:r>
      <w:r w:rsidR="00344DFF">
        <w:rPr>
          <w:rFonts w:cs="Arial"/>
          <w:lang w:val="en-US"/>
        </w:rPr>
        <w:t>(</w:t>
      </w:r>
      <w:r w:rsidR="00896609">
        <w:rPr>
          <w:rFonts w:cs="Arial"/>
          <w:lang w:val="en-US"/>
        </w:rPr>
        <w:t xml:space="preserve">following </w:t>
      </w:r>
      <w:r w:rsidR="0001211B">
        <w:rPr>
          <w:rFonts w:cs="Arial"/>
          <w:lang w:val="en-US"/>
        </w:rPr>
        <w:t xml:space="preserve">the submission of to additional efficacy studies performed </w:t>
      </w:r>
      <w:r w:rsidR="00344DFF">
        <w:rPr>
          <w:rFonts w:cs="Arial"/>
          <w:lang w:val="en-US"/>
        </w:rPr>
        <w:t xml:space="preserve">according to EN 113 + EN 73) </w:t>
      </w:r>
      <w:r w:rsidR="00896609">
        <w:rPr>
          <w:rFonts w:cs="Arial"/>
          <w:lang w:val="en-US"/>
        </w:rPr>
        <w:t>again</w:t>
      </w:r>
      <w:r w:rsidR="006806A5">
        <w:rPr>
          <w:rFonts w:cs="Arial"/>
          <w:lang w:val="en-US"/>
        </w:rPr>
        <w:t>s</w:t>
      </w:r>
      <w:r w:rsidR="00896609">
        <w:rPr>
          <w:rFonts w:cs="Arial"/>
          <w:lang w:val="en-US"/>
        </w:rPr>
        <w:t xml:space="preserve">t </w:t>
      </w:r>
      <w:r w:rsidR="00896609" w:rsidRPr="00343ADA">
        <w:rPr>
          <w:rFonts w:cs="Arial"/>
          <w:i/>
          <w:lang w:val="en-US"/>
        </w:rPr>
        <w:t>Poria placenta</w:t>
      </w:r>
      <w:r w:rsidR="008318E1">
        <w:rPr>
          <w:rFonts w:cs="Arial"/>
          <w:i/>
          <w:lang w:val="en-US"/>
        </w:rPr>
        <w:t>)</w:t>
      </w:r>
      <w:r w:rsidR="00896609">
        <w:rPr>
          <w:rFonts w:cs="Arial"/>
          <w:i/>
          <w:lang w:val="en-US"/>
        </w:rPr>
        <w:t xml:space="preserve">, </w:t>
      </w:r>
      <w:r w:rsidR="00FE158D">
        <w:rPr>
          <w:rFonts w:cs="Arial"/>
          <w:lang w:val="en-US"/>
        </w:rPr>
        <w:t xml:space="preserve">the product </w:t>
      </w:r>
      <w:r w:rsidR="0001211B">
        <w:rPr>
          <w:rFonts w:cs="Arial"/>
          <w:lang w:val="en-US"/>
        </w:rPr>
        <w:t>X6122B1</w:t>
      </w:r>
      <w:r w:rsidR="00FE158D">
        <w:rPr>
          <w:rFonts w:cs="Arial"/>
          <w:lang w:val="en-US"/>
        </w:rPr>
        <w:t xml:space="preserve"> is efficient </w:t>
      </w:r>
      <w:r w:rsidR="00344DFF">
        <w:rPr>
          <w:rFonts w:cs="Arial"/>
          <w:lang w:val="en-US"/>
        </w:rPr>
        <w:t xml:space="preserve">according to EN 113 (+EN73 and EN84), against </w:t>
      </w:r>
      <w:r w:rsidR="006806A5">
        <w:rPr>
          <w:rFonts w:cs="Arial"/>
          <w:lang w:val="en-US"/>
        </w:rPr>
        <w:t>w</w:t>
      </w:r>
      <w:r w:rsidR="00EC60A3">
        <w:rPr>
          <w:rFonts w:cs="Arial"/>
          <w:lang w:val="en-US"/>
        </w:rPr>
        <w:t xml:space="preserve">ood destroying basidiomycetes (including </w:t>
      </w:r>
      <w:r w:rsidR="00EC60A3" w:rsidRPr="00687588">
        <w:rPr>
          <w:rFonts w:cs="Arial"/>
          <w:i/>
          <w:lang w:val="en-US"/>
        </w:rPr>
        <w:t>C. versicolor</w:t>
      </w:r>
      <w:r w:rsidR="00EC60A3">
        <w:rPr>
          <w:rFonts w:cs="Arial"/>
          <w:lang w:val="en-US"/>
        </w:rPr>
        <w:t xml:space="preserve">), at the application rate of 200 g/m². </w:t>
      </w:r>
      <w:r w:rsidR="00EC60A3" w:rsidRPr="00EC60A3">
        <w:rPr>
          <w:rFonts w:cs="Arial"/>
          <w:lang w:val="en-US"/>
        </w:rPr>
        <w:t>The preventive efficacy claimed against wood rotting fungi on softwood</w:t>
      </w:r>
      <w:r w:rsidR="00EC60A3">
        <w:rPr>
          <w:rFonts w:cs="Arial"/>
          <w:lang w:val="en-US"/>
        </w:rPr>
        <w:t xml:space="preserve"> and hardwood</w:t>
      </w:r>
      <w:r w:rsidR="00EC60A3" w:rsidRPr="00EC60A3">
        <w:rPr>
          <w:rFonts w:cs="Arial"/>
          <w:lang w:val="en-US"/>
        </w:rPr>
        <w:t xml:space="preserve"> is validated</w:t>
      </w:r>
      <w:r w:rsidR="00EC60A3">
        <w:rPr>
          <w:rFonts w:cs="Arial"/>
          <w:lang w:val="en-US"/>
        </w:rPr>
        <w:t xml:space="preserve">. </w:t>
      </w:r>
      <w:r w:rsidR="00EC60A3" w:rsidRPr="00A42265">
        <w:rPr>
          <w:szCs w:val="22"/>
          <w:lang w:val="en-US" w:eastAsia="en-US"/>
        </w:rPr>
        <w:t>Moreover</w:t>
      </w:r>
      <w:r w:rsidR="00EC60A3" w:rsidRPr="00A42265">
        <w:rPr>
          <w:rFonts w:cstheme="minorHAnsi"/>
          <w:szCs w:val="22"/>
          <w:lang w:eastAsia="en-US"/>
        </w:rPr>
        <w:t xml:space="preserve"> as for use class 3.1, the demonstration of the efficacy is based on the EN 113 standard</w:t>
      </w:r>
      <w:r w:rsidR="00420097">
        <w:rPr>
          <w:rFonts w:cstheme="minorHAnsi"/>
          <w:szCs w:val="22"/>
          <w:lang w:eastAsia="en-US"/>
        </w:rPr>
        <w:t xml:space="preserve"> and</w:t>
      </w:r>
      <w:r w:rsidR="00EC60A3" w:rsidRPr="00A42265">
        <w:rPr>
          <w:rFonts w:cstheme="minorHAnsi"/>
          <w:szCs w:val="22"/>
          <w:lang w:eastAsia="en-US"/>
        </w:rPr>
        <w:t xml:space="preserve"> the EN-599</w:t>
      </w:r>
      <w:r w:rsidR="00420097">
        <w:rPr>
          <w:rFonts w:cstheme="minorHAnsi"/>
          <w:szCs w:val="22"/>
          <w:lang w:eastAsia="en-US"/>
        </w:rPr>
        <w:t>,therefore</w:t>
      </w:r>
      <w:r w:rsidR="00EC60A3" w:rsidRPr="00A42265">
        <w:rPr>
          <w:rFonts w:cstheme="minorHAnsi"/>
          <w:szCs w:val="22"/>
          <w:lang w:val="en-US" w:eastAsia="en-US"/>
        </w:rPr>
        <w:t xml:space="preserve">  the use of a top coat</w:t>
      </w:r>
      <w:r w:rsidR="00420097">
        <w:rPr>
          <w:rFonts w:cstheme="minorHAnsi"/>
          <w:szCs w:val="22"/>
          <w:lang w:val="en-US" w:eastAsia="en-US"/>
        </w:rPr>
        <w:t xml:space="preserve"> is</w:t>
      </w:r>
      <w:r w:rsidR="00EC60A3" w:rsidRPr="00A42265">
        <w:rPr>
          <w:rFonts w:cstheme="minorHAnsi"/>
          <w:szCs w:val="22"/>
          <w:lang w:val="en-US" w:eastAsia="en-US"/>
        </w:rPr>
        <w:t xml:space="preserve"> </w:t>
      </w:r>
      <w:r w:rsidR="00420097">
        <w:rPr>
          <w:rFonts w:cstheme="minorHAnsi"/>
          <w:szCs w:val="22"/>
          <w:lang w:val="en-US" w:eastAsia="en-US"/>
        </w:rPr>
        <w:t>required in reference to the EN-599</w:t>
      </w:r>
      <w:r w:rsidR="00420097" w:rsidRPr="00A42265">
        <w:rPr>
          <w:rFonts w:cstheme="minorHAnsi"/>
          <w:szCs w:val="22"/>
          <w:lang w:val="en-US" w:eastAsia="en-US"/>
        </w:rPr>
        <w:t xml:space="preserve"> </w:t>
      </w:r>
      <w:r w:rsidR="00EC60A3" w:rsidRPr="00A42265">
        <w:rPr>
          <w:szCs w:val="22"/>
          <w:lang w:val="en-US" w:eastAsia="en-US"/>
        </w:rPr>
        <w:t>(§5.2.17 &amp; §5.2.18). Then it can be concluded that when applied by superficial application for use class 3.1, a top coat has to be applied.</w:t>
      </w:r>
    </w:p>
    <w:p w14:paraId="5EF4A8C1" w14:textId="6DB9D67E" w:rsidR="00C14677" w:rsidRDefault="00C14677">
      <w:pPr>
        <w:spacing w:line="260" w:lineRule="atLeast"/>
        <w:rPr>
          <w:rFonts w:ascii="Times New Roman" w:eastAsia="Calibri" w:hAnsi="Times New Roman" w:cs="Times New Roman"/>
          <w:i/>
          <w:iCs/>
          <w:szCs w:val="24"/>
          <w:lang w:eastAsia="en-US"/>
        </w:rPr>
      </w:pPr>
    </w:p>
    <w:p w14:paraId="6AFACF39" w14:textId="77777777" w:rsidR="009D0C0B" w:rsidRPr="008551C7" w:rsidRDefault="00FA480B">
      <w:pPr>
        <w:pStyle w:val="Titre4"/>
        <w:rPr>
          <w:rFonts w:ascii="Times New Roman" w:hAnsi="Times New Roman" w:cs="Times New Roman"/>
          <w:i/>
          <w:iCs/>
          <w:lang w:val="en-US" w:eastAsia="en-US"/>
        </w:rPr>
      </w:pPr>
      <w:bookmarkStart w:id="89" w:name="_Toc536627309"/>
      <w:r w:rsidRPr="008551C7">
        <w:rPr>
          <w:lang w:val="en-US"/>
        </w:rPr>
        <w:t>Mode of action, including time delay</w:t>
      </w:r>
      <w:bookmarkEnd w:id="89"/>
    </w:p>
    <w:p w14:paraId="1267FBE4" w14:textId="77777777" w:rsidR="0045722E" w:rsidRDefault="00A50A34" w:rsidP="00A50A34">
      <w:pPr>
        <w:rPr>
          <w:rFonts w:cs="Arial"/>
        </w:rPr>
      </w:pPr>
      <w:r w:rsidRPr="00A50A34">
        <w:rPr>
          <w:rFonts w:cs="Arial"/>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32ECB91D" w14:textId="3A3708CF" w:rsidR="00A50A34" w:rsidRPr="00A50A34" w:rsidRDefault="00A50A34" w:rsidP="00A50A34">
      <w:pPr>
        <w:rPr>
          <w:rFonts w:cs="Arial"/>
        </w:rPr>
      </w:pPr>
      <w:r w:rsidRPr="00A50A34">
        <w:rPr>
          <w:rFonts w:cs="Arial"/>
        </w:rPr>
        <w:t xml:space="preserve"> </w:t>
      </w:r>
    </w:p>
    <w:p w14:paraId="3E866DAB" w14:textId="77777777" w:rsidR="00A50A34" w:rsidRPr="00A50A34" w:rsidRDefault="00A50A34" w:rsidP="00A50A34">
      <w:pPr>
        <w:rPr>
          <w:rFonts w:cs="Arial"/>
        </w:rPr>
      </w:pPr>
      <w:r w:rsidRPr="00A50A34">
        <w:rPr>
          <w:rFonts w:cs="Arial"/>
        </w:rPr>
        <w:t>As other triazole fungicides, tebuconazole and propiconazole are DMIs (DeMethylation Inhibitors). These substances inhibit the C14 demethylation step in the ergosterol biosynthesis of fungi (Fungicide Resistance Action Committee, FRAC2).</w:t>
      </w:r>
    </w:p>
    <w:p w14:paraId="462A14AF" w14:textId="77777777" w:rsidR="00A50A34" w:rsidRPr="00A50A34" w:rsidRDefault="00A50A34" w:rsidP="00A50A34">
      <w:pPr>
        <w:rPr>
          <w:rFonts w:cs="Arial"/>
        </w:rPr>
      </w:pPr>
    </w:p>
    <w:p w14:paraId="57685610" w14:textId="77777777" w:rsidR="00A50A34" w:rsidRPr="00A50A34" w:rsidRDefault="00A50A34" w:rsidP="00A50A34">
      <w:pPr>
        <w:rPr>
          <w:rFonts w:cs="Arial"/>
        </w:rPr>
      </w:pPr>
      <w:r w:rsidRPr="00A50A34">
        <w:rPr>
          <w:rFonts w:cs="Arial"/>
        </w:rPr>
        <w:t>IPBC has a Carbamate structure. The target sites of Carbamates in fungi are cell membrane permeability and fatty acids (according to the information provided by FRAC (Fungicide Resistance Action Committee).</w:t>
      </w:r>
    </w:p>
    <w:p w14:paraId="58BA9182" w14:textId="77777777" w:rsidR="00A50A34" w:rsidRPr="00A50A34" w:rsidRDefault="00A50A34" w:rsidP="00A50A34">
      <w:pPr>
        <w:rPr>
          <w:rFonts w:cs="Arial"/>
        </w:rPr>
      </w:pPr>
    </w:p>
    <w:p w14:paraId="086CFF12" w14:textId="77777777" w:rsidR="00A50A34" w:rsidRPr="00A50A34" w:rsidRDefault="00A50A34" w:rsidP="00A50A34">
      <w:pPr>
        <w:rPr>
          <w:rFonts w:cs="Arial"/>
        </w:rPr>
      </w:pPr>
      <w:r w:rsidRPr="00A50A34">
        <w:rPr>
          <w:rFonts w:cs="Arial"/>
        </w:rPr>
        <w:t>There is no time delay between the application of the product and the beginning of the preventive fungicidal and insecticidal activities. The effect is immediate.</w:t>
      </w:r>
    </w:p>
    <w:p w14:paraId="58821D05" w14:textId="475C8E52" w:rsidR="00A50A34" w:rsidRPr="00A50A34" w:rsidRDefault="00A50A34" w:rsidP="00A50A34">
      <w:pPr>
        <w:rPr>
          <w:rFonts w:cs="Arial"/>
          <w:sz w:val="24"/>
        </w:rPr>
      </w:pPr>
      <w:r w:rsidRPr="00A50A34">
        <w:rPr>
          <w:rFonts w:cs="Arial"/>
        </w:rPr>
        <w:t xml:space="preserve">Regarding the curative insecticidal efficacy, based on the elements presented in the dossier, the product demonstrated a slow action on </w:t>
      </w:r>
      <w:r w:rsidRPr="00A50A34">
        <w:rPr>
          <w:rFonts w:cs="Arial"/>
          <w:i/>
        </w:rPr>
        <w:t>Hylotrupes bajulus</w:t>
      </w:r>
      <w:r w:rsidRPr="00A50A34">
        <w:rPr>
          <w:rFonts w:cs="Arial"/>
        </w:rPr>
        <w:t xml:space="preserve"> and a </w:t>
      </w:r>
      <w:r w:rsidR="00620965">
        <w:rPr>
          <w:rFonts w:cs="Arial"/>
        </w:rPr>
        <w:t>fast acting</w:t>
      </w:r>
      <w:r w:rsidRPr="00A50A34">
        <w:rPr>
          <w:rFonts w:cs="Arial"/>
        </w:rPr>
        <w:t xml:space="preserve"> on </w:t>
      </w:r>
      <w:r w:rsidRPr="00A50A34">
        <w:rPr>
          <w:rFonts w:cs="Arial"/>
          <w:i/>
        </w:rPr>
        <w:t>Anobium punctatum.</w:t>
      </w:r>
    </w:p>
    <w:p w14:paraId="12A02D99" w14:textId="77777777" w:rsidR="00A50A34" w:rsidRDefault="00A50A34">
      <w:pPr>
        <w:spacing w:line="260" w:lineRule="atLeast"/>
        <w:ind w:left="360"/>
        <w:rPr>
          <w:rFonts w:ascii="Times New Roman" w:eastAsia="Calibri" w:hAnsi="Times New Roman" w:cs="Times New Roman"/>
          <w:i/>
          <w:iCs/>
          <w:szCs w:val="24"/>
          <w:lang w:eastAsia="en-US"/>
        </w:rPr>
      </w:pPr>
    </w:p>
    <w:p w14:paraId="260205D3" w14:textId="77777777" w:rsidR="00A50A34" w:rsidRPr="003012CB" w:rsidRDefault="00A50A34">
      <w:pPr>
        <w:spacing w:line="260" w:lineRule="atLeast"/>
        <w:ind w:left="360"/>
        <w:rPr>
          <w:rFonts w:ascii="Times New Roman" w:eastAsia="Calibri" w:hAnsi="Times New Roman" w:cs="Times New Roman"/>
          <w:i/>
          <w:iCs/>
          <w:szCs w:val="24"/>
          <w:lang w:eastAsia="en-US"/>
        </w:rPr>
      </w:pPr>
    </w:p>
    <w:p w14:paraId="36A62ED1" w14:textId="77777777" w:rsidR="009D0C0B" w:rsidRPr="003012CB" w:rsidRDefault="00FA480B">
      <w:pPr>
        <w:pStyle w:val="Titre4"/>
        <w:rPr>
          <w:rFonts w:ascii="Times New Roman" w:hAnsi="Times New Roman" w:cs="Times New Roman"/>
          <w:i/>
          <w:iCs/>
          <w:lang w:eastAsia="en-US"/>
        </w:rPr>
      </w:pPr>
      <w:bookmarkStart w:id="90" w:name="_Toc536627310"/>
      <w:r w:rsidRPr="003012CB">
        <w:t>Efficacy data</w:t>
      </w:r>
      <w:bookmarkEnd w:id="90"/>
      <w:r w:rsidRPr="003012CB">
        <w:t xml:space="preserve"> </w:t>
      </w:r>
    </w:p>
    <w:p w14:paraId="205EE67D" w14:textId="77777777" w:rsidR="009D0C0B" w:rsidRDefault="009D0C0B">
      <w:pPr>
        <w:spacing w:line="260" w:lineRule="atLeast"/>
        <w:ind w:left="360"/>
        <w:rPr>
          <w:rFonts w:ascii="Times New Roman" w:eastAsia="Calibri" w:hAnsi="Times New Roman" w:cs="Arial"/>
          <w:bCs/>
          <w:i/>
          <w:caps/>
          <w:szCs w:val="28"/>
          <w:lang w:eastAsia="en-US"/>
        </w:rPr>
      </w:pPr>
    </w:p>
    <w:p w14:paraId="73BD05B9" w14:textId="77777777" w:rsidR="003012CB" w:rsidRDefault="003012CB">
      <w:pPr>
        <w:spacing w:line="260" w:lineRule="atLeast"/>
        <w:ind w:left="360"/>
        <w:rPr>
          <w:rFonts w:ascii="Times New Roman" w:eastAsia="Calibri" w:hAnsi="Times New Roman" w:cs="Arial"/>
          <w:bCs/>
          <w:i/>
          <w:caps/>
          <w:szCs w:val="28"/>
          <w:lang w:eastAsia="en-US"/>
        </w:rPr>
        <w:sectPr w:rsidR="003012CB" w:rsidSect="008E0250">
          <w:pgSz w:w="11906" w:h="16838"/>
          <w:pgMar w:top="1021" w:right="709" w:bottom="1021" w:left="1418" w:header="709" w:footer="709" w:gutter="0"/>
          <w:cols w:space="708"/>
          <w:docGrid w:linePitch="360"/>
        </w:sectPr>
      </w:pPr>
    </w:p>
    <w:p w14:paraId="359192E1" w14:textId="77777777" w:rsidR="003012CB" w:rsidRDefault="003012CB">
      <w:pPr>
        <w:spacing w:line="260" w:lineRule="atLeast"/>
        <w:ind w:left="360"/>
        <w:rPr>
          <w:rFonts w:ascii="Times New Roman" w:eastAsia="Calibri" w:hAnsi="Times New Roman" w:cs="Arial"/>
          <w:bCs/>
          <w:i/>
          <w:caps/>
          <w:szCs w:val="28"/>
          <w:lang w:eastAsia="en-US"/>
        </w:rPr>
      </w:pPr>
    </w:p>
    <w:p w14:paraId="2CBC8134" w14:textId="77777777" w:rsidR="003012CB" w:rsidRPr="003012CB" w:rsidRDefault="003012CB">
      <w:pPr>
        <w:spacing w:line="260" w:lineRule="atLeast"/>
        <w:ind w:left="360"/>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1"/>
        <w:gridCol w:w="1922"/>
        <w:gridCol w:w="1582"/>
        <w:gridCol w:w="1390"/>
        <w:gridCol w:w="1541"/>
        <w:gridCol w:w="2845"/>
        <w:gridCol w:w="2564"/>
        <w:gridCol w:w="1671"/>
      </w:tblGrid>
      <w:tr w:rsidR="003012CB" w:rsidRPr="00A23906" w14:paraId="0B615E91" w14:textId="77777777" w:rsidTr="0021636F">
        <w:trPr>
          <w:trHeight w:val="303"/>
        </w:trPr>
        <w:tc>
          <w:tcPr>
            <w:tcW w:w="5000" w:type="pct"/>
            <w:gridSpan w:val="8"/>
            <w:shd w:val="clear" w:color="auto" w:fill="FFFFCC"/>
            <w:vAlign w:val="center"/>
          </w:tcPr>
          <w:p w14:paraId="56B57BF6"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3012CB" w:rsidRPr="00EC1787" w14:paraId="2442B45D" w14:textId="77777777" w:rsidTr="0021636F">
        <w:tc>
          <w:tcPr>
            <w:tcW w:w="430" w:type="pct"/>
            <w:shd w:val="clear" w:color="auto" w:fill="FFFFFF"/>
          </w:tcPr>
          <w:p w14:paraId="31759E1E"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Function</w:t>
            </w:r>
          </w:p>
        </w:tc>
        <w:tc>
          <w:tcPr>
            <w:tcW w:w="650" w:type="pct"/>
            <w:shd w:val="clear" w:color="auto" w:fill="FFFFFF"/>
          </w:tcPr>
          <w:p w14:paraId="083FBCA5" w14:textId="77777777" w:rsidR="003012CB" w:rsidRPr="00EC1787" w:rsidRDefault="003012CB" w:rsidP="00853BF6">
            <w:pPr>
              <w:rPr>
                <w:b/>
                <w:color w:val="000000"/>
                <w:sz w:val="18"/>
                <w:szCs w:val="18"/>
                <w:lang w:eastAsia="de-DE"/>
              </w:rPr>
            </w:pPr>
            <w:r w:rsidRPr="00EC1787">
              <w:rPr>
                <w:b/>
                <w:color w:val="000000"/>
                <w:sz w:val="18"/>
                <w:szCs w:val="18"/>
                <w:lang w:eastAsia="de-DE"/>
              </w:rPr>
              <w:t>Field of use envisaged</w:t>
            </w:r>
          </w:p>
        </w:tc>
        <w:tc>
          <w:tcPr>
            <w:tcW w:w="535" w:type="pct"/>
            <w:shd w:val="clear" w:color="auto" w:fill="FFFFFF"/>
          </w:tcPr>
          <w:p w14:paraId="1034ADF5" w14:textId="77777777" w:rsidR="003012CB" w:rsidRPr="00EC1787" w:rsidRDefault="003012CB" w:rsidP="00853BF6">
            <w:pPr>
              <w:rPr>
                <w:b/>
                <w:i/>
                <w:color w:val="000000"/>
                <w:sz w:val="18"/>
                <w:szCs w:val="18"/>
                <w:lang w:eastAsia="de-DE"/>
              </w:rPr>
            </w:pPr>
            <w:r w:rsidRPr="00EC1787">
              <w:rPr>
                <w:b/>
                <w:color w:val="000000"/>
                <w:sz w:val="18"/>
                <w:szCs w:val="18"/>
                <w:lang w:eastAsia="de-DE"/>
              </w:rPr>
              <w:t>Test substance</w:t>
            </w:r>
          </w:p>
        </w:tc>
        <w:tc>
          <w:tcPr>
            <w:tcW w:w="470" w:type="pct"/>
            <w:shd w:val="clear" w:color="auto" w:fill="FFFFFF"/>
          </w:tcPr>
          <w:p w14:paraId="50024354" w14:textId="77777777" w:rsidR="003012CB" w:rsidRPr="00EC1787" w:rsidRDefault="003012CB" w:rsidP="00853BF6">
            <w:pPr>
              <w:rPr>
                <w:b/>
                <w:i/>
                <w:color w:val="000000"/>
                <w:sz w:val="18"/>
                <w:szCs w:val="18"/>
                <w:lang w:eastAsia="de-DE"/>
              </w:rPr>
            </w:pPr>
            <w:r w:rsidRPr="00EC1787">
              <w:rPr>
                <w:b/>
                <w:color w:val="000000"/>
                <w:sz w:val="18"/>
                <w:szCs w:val="18"/>
                <w:lang w:eastAsia="de-DE"/>
              </w:rPr>
              <w:t>Test organism(s)</w:t>
            </w:r>
          </w:p>
        </w:tc>
        <w:tc>
          <w:tcPr>
            <w:tcW w:w="521" w:type="pct"/>
            <w:shd w:val="clear" w:color="auto" w:fill="FFFFFF"/>
          </w:tcPr>
          <w:p w14:paraId="01DDD79E" w14:textId="77777777" w:rsidR="003012CB" w:rsidRPr="00EC1787" w:rsidRDefault="003012CB" w:rsidP="00853BF6">
            <w:pPr>
              <w:rPr>
                <w:b/>
                <w:color w:val="000000"/>
                <w:sz w:val="18"/>
                <w:szCs w:val="18"/>
                <w:lang w:eastAsia="de-DE"/>
              </w:rPr>
            </w:pPr>
            <w:r w:rsidRPr="00EC1787">
              <w:rPr>
                <w:b/>
                <w:color w:val="000000"/>
                <w:sz w:val="18"/>
                <w:szCs w:val="18"/>
                <w:lang w:eastAsia="de-DE"/>
              </w:rPr>
              <w:t>Test method</w:t>
            </w:r>
          </w:p>
        </w:tc>
        <w:tc>
          <w:tcPr>
            <w:tcW w:w="962" w:type="pct"/>
            <w:shd w:val="clear" w:color="auto" w:fill="FFFFFF"/>
          </w:tcPr>
          <w:p w14:paraId="36A583AB" w14:textId="77777777" w:rsidR="003012CB" w:rsidRPr="00EC1787" w:rsidRDefault="003012CB" w:rsidP="00853BF6">
            <w:pPr>
              <w:rPr>
                <w:b/>
                <w:color w:val="000000"/>
                <w:sz w:val="18"/>
                <w:szCs w:val="18"/>
                <w:lang w:eastAsia="de-DE"/>
              </w:rPr>
            </w:pPr>
            <w:r w:rsidRPr="00EC1787">
              <w:rPr>
                <w:b/>
                <w:color w:val="000000"/>
                <w:sz w:val="18"/>
                <w:szCs w:val="18"/>
                <w:lang w:eastAsia="de-DE"/>
              </w:rPr>
              <w:t>Test system / concentrations applied / exposure time</w:t>
            </w:r>
          </w:p>
        </w:tc>
        <w:tc>
          <w:tcPr>
            <w:tcW w:w="867" w:type="pct"/>
            <w:shd w:val="clear" w:color="auto" w:fill="FFFFFF"/>
          </w:tcPr>
          <w:p w14:paraId="06B9049A" w14:textId="77777777" w:rsidR="003012CB" w:rsidRPr="00EC1787" w:rsidRDefault="003012CB" w:rsidP="00853BF6">
            <w:pPr>
              <w:rPr>
                <w:b/>
                <w:color w:val="000000"/>
                <w:sz w:val="18"/>
                <w:szCs w:val="18"/>
                <w:lang w:eastAsia="de-DE"/>
              </w:rPr>
            </w:pPr>
            <w:r w:rsidRPr="00EC1787">
              <w:rPr>
                <w:b/>
                <w:color w:val="000000"/>
                <w:sz w:val="18"/>
                <w:szCs w:val="18"/>
                <w:lang w:eastAsia="de-DE"/>
              </w:rPr>
              <w:t>Test results: effects</w:t>
            </w:r>
          </w:p>
        </w:tc>
        <w:tc>
          <w:tcPr>
            <w:tcW w:w="565" w:type="pct"/>
            <w:shd w:val="clear" w:color="auto" w:fill="FFFFFF"/>
          </w:tcPr>
          <w:p w14:paraId="02F24B63" w14:textId="77777777" w:rsidR="003012CB" w:rsidRPr="00EC1787" w:rsidRDefault="003012CB" w:rsidP="00853BF6">
            <w:pPr>
              <w:rPr>
                <w:b/>
                <w:color w:val="000000"/>
                <w:sz w:val="18"/>
                <w:szCs w:val="18"/>
                <w:lang w:eastAsia="de-DE"/>
              </w:rPr>
            </w:pPr>
            <w:r w:rsidRPr="00EC1787">
              <w:rPr>
                <w:b/>
                <w:color w:val="000000"/>
                <w:sz w:val="18"/>
                <w:szCs w:val="18"/>
                <w:lang w:eastAsia="de-DE"/>
              </w:rPr>
              <w:t>Reference</w:t>
            </w:r>
          </w:p>
        </w:tc>
      </w:tr>
      <w:tr w:rsidR="003012CB" w:rsidRPr="00EC1787" w14:paraId="07A9171D" w14:textId="77777777" w:rsidTr="0021636F">
        <w:tc>
          <w:tcPr>
            <w:tcW w:w="430" w:type="pct"/>
          </w:tcPr>
          <w:p w14:paraId="2E0E0B63"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6BD796E6"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48C4EFC3"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462EEF92" w14:textId="77777777" w:rsidR="003012CB" w:rsidRDefault="003012CB" w:rsidP="00853BF6">
            <w:pPr>
              <w:rPr>
                <w:color w:val="000000"/>
                <w:sz w:val="16"/>
                <w:szCs w:val="16"/>
                <w:lang w:eastAsia="de-DE"/>
              </w:rPr>
            </w:pPr>
            <w:r>
              <w:rPr>
                <w:color w:val="000000"/>
                <w:sz w:val="16"/>
                <w:szCs w:val="16"/>
                <w:lang w:eastAsia="de-DE"/>
              </w:rPr>
              <w:t>X6122B1</w:t>
            </w:r>
          </w:p>
          <w:p w14:paraId="11A984D1"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F58F20F"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C. puteana</w:t>
            </w:r>
          </w:p>
          <w:p w14:paraId="024B02C5"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G.trabeum</w:t>
            </w:r>
          </w:p>
          <w:p w14:paraId="12B5E077"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P.placenta</w:t>
            </w:r>
          </w:p>
          <w:p w14:paraId="6670DEBE"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131E01A2"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73 (evaporation)</w:t>
            </w:r>
          </w:p>
        </w:tc>
        <w:tc>
          <w:tcPr>
            <w:tcW w:w="962" w:type="pct"/>
          </w:tcPr>
          <w:p w14:paraId="013158D4"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7A60B9E7" w14:textId="63349D72" w:rsidR="00EE1486" w:rsidRDefault="00EE1486" w:rsidP="00853BF6">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5D298099" w14:textId="44CCAE17" w:rsidR="003012CB" w:rsidRPr="00B100F1" w:rsidRDefault="003012CB" w:rsidP="00853BF6">
            <w:pPr>
              <w:rPr>
                <w:color w:val="000000"/>
                <w:sz w:val="16"/>
                <w:szCs w:val="16"/>
                <w:lang w:eastAsia="de-DE"/>
              </w:rPr>
            </w:pPr>
            <w:r w:rsidRPr="00B100F1">
              <w:rPr>
                <w:color w:val="000000"/>
                <w:sz w:val="16"/>
                <w:szCs w:val="16"/>
                <w:lang w:eastAsia="de-DE"/>
              </w:rPr>
              <w:t xml:space="preserve">On scots pine blocks, the targeted concentrations to be tested were 0.0, 4.3, 8.55, 12.82, 17.09 and 21.37 </w:t>
            </w:r>
            <w:r w:rsidR="00F00B58" w:rsidRPr="00B100F1">
              <w:rPr>
                <w:color w:val="000000"/>
                <w:sz w:val="16"/>
                <w:szCs w:val="16"/>
                <w:lang w:eastAsia="de-DE"/>
              </w:rPr>
              <w:t>%w/w</w:t>
            </w:r>
            <w:r w:rsidRPr="00B100F1">
              <w:rPr>
                <w:color w:val="000000"/>
                <w:sz w:val="16"/>
                <w:szCs w:val="16"/>
                <w:lang w:eastAsia="de-DE"/>
              </w:rPr>
              <w:t xml:space="preserve">. </w:t>
            </w:r>
          </w:p>
          <w:p w14:paraId="1C3767A5" w14:textId="4A08F32F"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28.16 </w:t>
            </w:r>
            <w:r w:rsidR="00EE1486" w:rsidRPr="00B100F1">
              <w:rPr>
                <w:color w:val="000000"/>
                <w:sz w:val="16"/>
                <w:szCs w:val="16"/>
                <w:lang w:eastAsia="de-DE"/>
              </w:rPr>
              <w:t>% w/w</w:t>
            </w:r>
            <w:r w:rsidRPr="00B100F1">
              <w:rPr>
                <w:color w:val="000000"/>
                <w:sz w:val="16"/>
                <w:szCs w:val="16"/>
                <w:lang w:eastAsia="de-DE"/>
              </w:rPr>
              <w:t>.</w:t>
            </w:r>
          </w:p>
          <w:p w14:paraId="148FDFC3"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6E8805D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7356012B"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4577C1A3"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1E4C5D2A"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729ECAA7" w14:textId="77777777" w:rsidR="003012CB" w:rsidRPr="00EC1787" w:rsidRDefault="003012CB" w:rsidP="00853BF6">
            <w:pPr>
              <w:rPr>
                <w:color w:val="000000"/>
                <w:sz w:val="16"/>
                <w:szCs w:val="16"/>
                <w:lang w:eastAsia="de-DE"/>
              </w:rPr>
            </w:pPr>
          </w:p>
          <w:p w14:paraId="50D163ED"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BF34D4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0FE91A0E"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7C993C76" w14:textId="77777777" w:rsidR="003012CB" w:rsidRPr="00B100F1" w:rsidRDefault="003012CB" w:rsidP="00853BF6">
            <w:pPr>
              <w:rPr>
                <w:color w:val="000000"/>
                <w:sz w:val="16"/>
                <w:szCs w:val="16"/>
                <w:lang w:eastAsia="de-DE"/>
              </w:rPr>
            </w:pPr>
            <w:r w:rsidRPr="00B100F1">
              <w:rPr>
                <w:color w:val="000000"/>
                <w:sz w:val="16"/>
                <w:szCs w:val="16"/>
                <w:lang w:eastAsia="de-DE"/>
              </w:rPr>
              <w:t>The study is validated as more than 20 % of mass loss is observed in the control (&gt;30 % in each control)</w:t>
            </w:r>
          </w:p>
          <w:p w14:paraId="1DB16F9C" w14:textId="77777777" w:rsidR="003012CB" w:rsidRPr="00B100F1" w:rsidRDefault="003012CB" w:rsidP="00853BF6">
            <w:pPr>
              <w:rPr>
                <w:color w:val="000000"/>
                <w:sz w:val="16"/>
                <w:szCs w:val="16"/>
                <w:lang w:eastAsia="de-DE"/>
              </w:rPr>
            </w:pPr>
          </w:p>
          <w:p w14:paraId="3B136726" w14:textId="77777777" w:rsidR="003012CB" w:rsidRPr="00B100F1" w:rsidRDefault="003012CB" w:rsidP="00853BF6">
            <w:pPr>
              <w:rPr>
                <w:color w:val="000000"/>
                <w:sz w:val="16"/>
                <w:szCs w:val="16"/>
                <w:lang w:eastAsia="de-DE"/>
              </w:rPr>
            </w:pPr>
            <w:r w:rsidRPr="00B100F1">
              <w:rPr>
                <w:color w:val="000000"/>
                <w:sz w:val="16"/>
                <w:szCs w:val="16"/>
                <w:lang w:eastAsia="de-DE"/>
              </w:rPr>
              <w:t>Mid toxic values of the test product X6122B1:</w:t>
            </w:r>
          </w:p>
          <w:p w14:paraId="7268EE79"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puteana</w:t>
            </w:r>
            <w:r w:rsidRPr="00B100F1">
              <w:rPr>
                <w:color w:val="000000"/>
                <w:sz w:val="16"/>
                <w:szCs w:val="16"/>
                <w:lang w:eastAsia="de-DE"/>
              </w:rPr>
              <w:t>: 58.28 kg/m</w:t>
            </w:r>
            <w:r w:rsidRPr="00B100F1">
              <w:rPr>
                <w:color w:val="000000"/>
                <w:sz w:val="16"/>
                <w:szCs w:val="16"/>
                <w:vertAlign w:val="superscript"/>
                <w:lang w:eastAsia="de-DE"/>
              </w:rPr>
              <w:t>3</w:t>
            </w:r>
          </w:p>
          <w:p w14:paraId="3E9197B6"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G. trabeum</w:t>
            </w:r>
            <w:r w:rsidRPr="00B100F1">
              <w:rPr>
                <w:color w:val="000000"/>
                <w:sz w:val="16"/>
                <w:szCs w:val="16"/>
                <w:lang w:eastAsia="de-DE"/>
              </w:rPr>
              <w:t xml:space="preserve"> 19.58-39.07 : 29.33 kg/m</w:t>
            </w:r>
            <w:r w:rsidRPr="00B100F1">
              <w:rPr>
                <w:color w:val="000000"/>
                <w:sz w:val="16"/>
                <w:szCs w:val="16"/>
                <w:vertAlign w:val="superscript"/>
                <w:lang w:eastAsia="de-DE"/>
              </w:rPr>
              <w:t>3</w:t>
            </w:r>
          </w:p>
          <w:p w14:paraId="7275EF6A"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versicolor</w:t>
            </w:r>
            <w:r w:rsidRPr="00B100F1">
              <w:rPr>
                <w:color w:val="000000"/>
                <w:sz w:val="16"/>
                <w:szCs w:val="16"/>
                <w:lang w:eastAsia="de-DE"/>
              </w:rPr>
              <w:t>: 79.5 – 98.59: 89.05 kg/m</w:t>
            </w:r>
            <w:r w:rsidRPr="00B100F1">
              <w:rPr>
                <w:color w:val="000000"/>
                <w:sz w:val="16"/>
                <w:szCs w:val="16"/>
                <w:vertAlign w:val="superscript"/>
                <w:lang w:eastAsia="de-DE"/>
              </w:rPr>
              <w:t>3</w:t>
            </w:r>
          </w:p>
          <w:p w14:paraId="316EAE98" w14:textId="77777777" w:rsidR="003012CB" w:rsidRPr="00B100F1" w:rsidRDefault="003012CB" w:rsidP="00853BF6">
            <w:pPr>
              <w:rPr>
                <w:color w:val="000000"/>
                <w:sz w:val="16"/>
                <w:szCs w:val="16"/>
                <w:lang w:eastAsia="de-DE"/>
              </w:rPr>
            </w:pPr>
          </w:p>
          <w:p w14:paraId="7E2CC512" w14:textId="77777777" w:rsidR="003012CB" w:rsidRPr="00B100F1" w:rsidRDefault="003012CB" w:rsidP="00853BF6">
            <w:pPr>
              <w:rPr>
                <w:color w:val="000000"/>
                <w:sz w:val="16"/>
                <w:szCs w:val="16"/>
                <w:lang w:eastAsia="de-DE"/>
              </w:rPr>
            </w:pPr>
            <w:r w:rsidRPr="00B100F1">
              <w:rPr>
                <w:color w:val="000000"/>
                <w:sz w:val="16"/>
                <w:szCs w:val="16"/>
                <w:lang w:eastAsia="de-DE"/>
              </w:rPr>
              <w:t>For P. placenta the efficacy is not demonstrated at the highest concentration tested 21.37% which mean that the brv is higher than 97.24 kg product/m</w:t>
            </w:r>
            <w:r w:rsidRPr="00B100F1">
              <w:rPr>
                <w:color w:val="000000"/>
                <w:sz w:val="16"/>
                <w:szCs w:val="16"/>
                <w:vertAlign w:val="superscript"/>
                <w:lang w:eastAsia="de-DE"/>
              </w:rPr>
              <w:t>3</w:t>
            </w:r>
            <w:r w:rsidRPr="00B100F1">
              <w:rPr>
                <w:color w:val="000000"/>
                <w:sz w:val="16"/>
                <w:szCs w:val="16"/>
                <w:lang w:eastAsia="de-DE"/>
              </w:rPr>
              <w:t xml:space="preserve"> of wood</w:t>
            </w:r>
          </w:p>
          <w:p w14:paraId="16914B2A" w14:textId="77777777" w:rsidR="003012CB" w:rsidRPr="00B100F1" w:rsidRDefault="003012CB" w:rsidP="00853BF6">
            <w:pPr>
              <w:rPr>
                <w:b/>
                <w:color w:val="000000"/>
                <w:sz w:val="16"/>
                <w:szCs w:val="16"/>
                <w:lang w:eastAsia="de-DE"/>
              </w:rPr>
            </w:pPr>
          </w:p>
          <w:p w14:paraId="5EFD350A" w14:textId="77777777" w:rsidR="003012CB" w:rsidRPr="00B100F1" w:rsidRDefault="003012CB" w:rsidP="00853BF6">
            <w:pPr>
              <w:rPr>
                <w:b/>
                <w:color w:val="000000"/>
                <w:sz w:val="16"/>
                <w:szCs w:val="16"/>
                <w:lang w:eastAsia="de-DE"/>
              </w:rPr>
            </w:pPr>
            <w:r w:rsidRPr="00B100F1">
              <w:rPr>
                <w:b/>
                <w:color w:val="000000"/>
                <w:sz w:val="16"/>
                <w:szCs w:val="16"/>
                <w:lang w:eastAsia="de-DE"/>
              </w:rPr>
              <w:t>Thus, the biological reference value of the test product X6122B1 after evaporative ageing procedure, cannot be determined.</w:t>
            </w:r>
          </w:p>
          <w:p w14:paraId="32E8B5F9" w14:textId="77777777" w:rsidR="003012CB" w:rsidRPr="00B100F1" w:rsidRDefault="003012CB" w:rsidP="00853BF6">
            <w:pPr>
              <w:rPr>
                <w:color w:val="000000"/>
                <w:sz w:val="16"/>
                <w:szCs w:val="16"/>
                <w:lang w:eastAsia="de-DE"/>
              </w:rPr>
            </w:pPr>
          </w:p>
        </w:tc>
        <w:tc>
          <w:tcPr>
            <w:tcW w:w="565" w:type="pct"/>
          </w:tcPr>
          <w:p w14:paraId="2499D62B" w14:textId="77777777" w:rsidR="003012CB" w:rsidRPr="00B100F1" w:rsidRDefault="003012CB" w:rsidP="00853BF6">
            <w:pPr>
              <w:rPr>
                <w:color w:val="000000"/>
                <w:sz w:val="16"/>
                <w:szCs w:val="16"/>
                <w:lang w:val="de-DE" w:eastAsia="de-DE"/>
              </w:rPr>
            </w:pPr>
            <w:r w:rsidRPr="00B100F1">
              <w:rPr>
                <w:color w:val="000000"/>
                <w:sz w:val="16"/>
                <w:szCs w:val="16"/>
                <w:lang w:val="de-DE" w:eastAsia="de-DE"/>
              </w:rPr>
              <w:t>Schumacher P. and Fennert E.M., 2017</w:t>
            </w:r>
          </w:p>
          <w:p w14:paraId="3CB9F8C0" w14:textId="77777777" w:rsidR="003012CB" w:rsidRPr="00B100F1" w:rsidRDefault="003012CB" w:rsidP="00853BF6">
            <w:pPr>
              <w:rPr>
                <w:color w:val="000000"/>
                <w:sz w:val="16"/>
                <w:szCs w:val="16"/>
                <w:lang w:val="en-US" w:eastAsia="de-DE"/>
              </w:rPr>
            </w:pPr>
            <w:r w:rsidRPr="00B100F1">
              <w:rPr>
                <w:color w:val="000000"/>
                <w:sz w:val="16"/>
                <w:szCs w:val="16"/>
                <w:lang w:eastAsia="de-DE"/>
              </w:rPr>
              <w:t>S6.7_01</w:t>
            </w:r>
          </w:p>
          <w:p w14:paraId="4588C261" w14:textId="77777777" w:rsidR="003012CB" w:rsidRPr="00B100F1" w:rsidRDefault="003012CB" w:rsidP="00853BF6">
            <w:pPr>
              <w:rPr>
                <w:color w:val="000000"/>
                <w:sz w:val="16"/>
                <w:szCs w:val="16"/>
                <w:lang w:eastAsia="de-DE"/>
              </w:rPr>
            </w:pPr>
          </w:p>
          <w:p w14:paraId="2A95DAE8" w14:textId="77777777" w:rsidR="003012CB" w:rsidRPr="00B100F1" w:rsidRDefault="003012CB" w:rsidP="00853BF6">
            <w:pPr>
              <w:rPr>
                <w:color w:val="000000"/>
                <w:sz w:val="16"/>
                <w:szCs w:val="16"/>
                <w:lang w:eastAsia="de-DE"/>
              </w:rPr>
            </w:pPr>
            <w:r w:rsidRPr="00B100F1">
              <w:rPr>
                <w:color w:val="000000"/>
                <w:sz w:val="16"/>
                <w:szCs w:val="16"/>
                <w:lang w:eastAsia="de-DE"/>
              </w:rPr>
              <w:t>32/16/9803/03</w:t>
            </w:r>
          </w:p>
          <w:p w14:paraId="51FBBDB0" w14:textId="77777777" w:rsidR="003012CB" w:rsidRPr="00B100F1" w:rsidRDefault="003012CB" w:rsidP="00853BF6">
            <w:pPr>
              <w:rPr>
                <w:color w:val="000000"/>
                <w:sz w:val="16"/>
                <w:szCs w:val="16"/>
                <w:lang w:eastAsia="de-DE"/>
              </w:rPr>
            </w:pPr>
          </w:p>
          <w:p w14:paraId="41A8E6BF" w14:textId="5466355A" w:rsidR="003012CB" w:rsidRPr="00B100F1" w:rsidRDefault="003012CB" w:rsidP="007135F4">
            <w:pPr>
              <w:rPr>
                <w:color w:val="000000"/>
                <w:sz w:val="16"/>
                <w:szCs w:val="16"/>
                <w:lang w:eastAsia="de-DE"/>
              </w:rPr>
            </w:pPr>
            <w:r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8E3FE6C" w14:textId="77777777" w:rsidTr="0021636F">
        <w:tc>
          <w:tcPr>
            <w:tcW w:w="430" w:type="pct"/>
          </w:tcPr>
          <w:p w14:paraId="7CE87252"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7C76BC3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2201AC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4B0C539" w14:textId="77777777" w:rsidR="003012CB" w:rsidRDefault="003012CB" w:rsidP="00853BF6">
            <w:pPr>
              <w:rPr>
                <w:color w:val="000000"/>
                <w:sz w:val="16"/>
                <w:szCs w:val="16"/>
                <w:lang w:eastAsia="de-DE"/>
              </w:rPr>
            </w:pPr>
            <w:r>
              <w:rPr>
                <w:color w:val="000000"/>
                <w:sz w:val="16"/>
                <w:szCs w:val="16"/>
                <w:lang w:eastAsia="de-DE"/>
              </w:rPr>
              <w:t>X6122B1</w:t>
            </w:r>
          </w:p>
          <w:p w14:paraId="1C8AEFB4"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191A979F"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C. puteana</w:t>
            </w:r>
          </w:p>
          <w:p w14:paraId="2C377053"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G.trabeum</w:t>
            </w:r>
          </w:p>
          <w:p w14:paraId="65DCF784"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P.placenta</w:t>
            </w:r>
          </w:p>
          <w:p w14:paraId="69107B36"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3853B4EA"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84 (leaching)</w:t>
            </w:r>
          </w:p>
        </w:tc>
        <w:tc>
          <w:tcPr>
            <w:tcW w:w="962" w:type="pct"/>
          </w:tcPr>
          <w:p w14:paraId="7E5036DE"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33E3933D" w14:textId="75349036" w:rsidR="00EE1486" w:rsidRDefault="00EE1486" w:rsidP="00853BF6">
            <w:pPr>
              <w:rPr>
                <w:color w:val="000000"/>
                <w:sz w:val="16"/>
                <w:szCs w:val="16"/>
                <w:highlight w:val="yellow"/>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6655D5E3" w14:textId="62CF5F19" w:rsidR="003012CB" w:rsidRPr="00B100F1" w:rsidRDefault="003012CB" w:rsidP="00853BF6">
            <w:pPr>
              <w:rPr>
                <w:color w:val="000000"/>
                <w:sz w:val="16"/>
                <w:szCs w:val="16"/>
                <w:lang w:eastAsia="de-DE"/>
              </w:rPr>
            </w:pPr>
            <w:r w:rsidRPr="00B100F1">
              <w:rPr>
                <w:color w:val="000000"/>
                <w:sz w:val="16"/>
                <w:szCs w:val="16"/>
                <w:lang w:eastAsia="de-DE"/>
              </w:rPr>
              <w:t>On scots pine blocks, the targeted concentrations to be tested were 0.0, 4.3, 8.55, 12.82, 17.09 and 21</w:t>
            </w:r>
            <w:r w:rsidR="00B100F1" w:rsidRPr="00B100F1">
              <w:rPr>
                <w:color w:val="000000"/>
                <w:sz w:val="16"/>
                <w:szCs w:val="16"/>
                <w:lang w:eastAsia="de-DE"/>
              </w:rPr>
              <w:t>. %</w:t>
            </w:r>
            <w:r w:rsidR="00F00B58" w:rsidRPr="00B100F1">
              <w:rPr>
                <w:color w:val="000000"/>
                <w:sz w:val="16"/>
                <w:szCs w:val="16"/>
                <w:lang w:eastAsia="de-DE"/>
              </w:rPr>
              <w:t xml:space="preserve"> w/w</w:t>
            </w:r>
            <w:r w:rsidRPr="00B100F1">
              <w:rPr>
                <w:color w:val="000000"/>
                <w:sz w:val="16"/>
                <w:szCs w:val="16"/>
                <w:lang w:eastAsia="de-DE"/>
              </w:rPr>
              <w:t xml:space="preserve">. </w:t>
            </w:r>
          </w:p>
          <w:p w14:paraId="05FB4D65" w14:textId="24B6E7D3"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w:t>
            </w:r>
            <w:r w:rsidR="00EE1486" w:rsidRPr="00B100F1">
              <w:rPr>
                <w:color w:val="000000"/>
                <w:sz w:val="16"/>
                <w:szCs w:val="16"/>
                <w:lang w:eastAsia="de-DE"/>
              </w:rPr>
              <w:t>% w/w</w:t>
            </w:r>
            <w:r w:rsidRPr="00B100F1">
              <w:rPr>
                <w:color w:val="000000"/>
                <w:sz w:val="16"/>
                <w:szCs w:val="16"/>
                <w:lang w:eastAsia="de-DE"/>
              </w:rPr>
              <w:t xml:space="preserve"> of product/m3 of wood.</w:t>
            </w:r>
          </w:p>
          <w:p w14:paraId="14D4CCB3"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42BD9A90"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7EDF4E3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57C988BF"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698FFAB3"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39193C5" w14:textId="77777777" w:rsidR="003012CB" w:rsidRPr="00EC1787" w:rsidRDefault="003012CB" w:rsidP="00853BF6">
            <w:pPr>
              <w:rPr>
                <w:color w:val="000000"/>
                <w:sz w:val="16"/>
                <w:szCs w:val="16"/>
                <w:lang w:eastAsia="de-DE"/>
              </w:rPr>
            </w:pPr>
          </w:p>
          <w:p w14:paraId="12DED83E"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A1A76A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34478E82"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3832EBE4"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4905B6E" w14:textId="77777777" w:rsidR="003012CB" w:rsidRPr="00EC1787" w:rsidRDefault="003012CB" w:rsidP="00853BF6">
            <w:pPr>
              <w:rPr>
                <w:color w:val="000000"/>
                <w:sz w:val="16"/>
                <w:szCs w:val="16"/>
                <w:lang w:eastAsia="de-DE"/>
              </w:rPr>
            </w:pPr>
          </w:p>
          <w:p w14:paraId="01103706" w14:textId="17E860CC" w:rsidR="003012CB" w:rsidRPr="00EC1787" w:rsidRDefault="003012CB" w:rsidP="00EE1486">
            <w:pPr>
              <w:rPr>
                <w:b/>
                <w:color w:val="000000"/>
                <w:sz w:val="16"/>
                <w:szCs w:val="16"/>
                <w:lang w:eastAsia="de-DE"/>
              </w:rPr>
            </w:pPr>
            <w:r w:rsidRPr="00B100F1">
              <w:rPr>
                <w:b/>
                <w:color w:val="000000"/>
                <w:sz w:val="16"/>
                <w:szCs w:val="16"/>
                <w:lang w:eastAsia="de-DE"/>
              </w:rPr>
              <w:t>The study demonstrates the efficacy of the product X6122B1 at the application rate of 69 kg/m</w:t>
            </w:r>
            <w:r w:rsidRPr="00B100F1">
              <w:rPr>
                <w:b/>
                <w:color w:val="000000"/>
                <w:sz w:val="16"/>
                <w:szCs w:val="16"/>
                <w:vertAlign w:val="superscript"/>
                <w:lang w:eastAsia="de-DE"/>
              </w:rPr>
              <w:t>3</w:t>
            </w:r>
            <w:r w:rsidRPr="00B100F1">
              <w:rPr>
                <w:b/>
                <w:color w:val="000000"/>
                <w:sz w:val="16"/>
                <w:szCs w:val="16"/>
                <w:lang w:eastAsia="de-DE"/>
              </w:rPr>
              <w:t xml:space="preserve"> on </w:t>
            </w:r>
            <w:r w:rsidRPr="00B100F1">
              <w:rPr>
                <w:b/>
                <w:i/>
                <w:color w:val="000000"/>
                <w:sz w:val="16"/>
                <w:szCs w:val="16"/>
                <w:lang w:eastAsia="de-DE"/>
              </w:rPr>
              <w:t>C. puteana, G. trabeum, P. placenta</w:t>
            </w:r>
            <w:r w:rsidRPr="00B100F1">
              <w:rPr>
                <w:b/>
                <w:color w:val="000000"/>
                <w:sz w:val="16"/>
                <w:szCs w:val="16"/>
                <w:lang w:eastAsia="de-DE"/>
              </w:rPr>
              <w:t xml:space="preserve"> and 90.08 kg/m</w:t>
            </w:r>
            <w:r w:rsidRPr="00B100F1">
              <w:rPr>
                <w:b/>
                <w:color w:val="000000"/>
                <w:sz w:val="16"/>
                <w:szCs w:val="16"/>
                <w:vertAlign w:val="superscript"/>
                <w:lang w:eastAsia="de-DE"/>
              </w:rPr>
              <w:t>3</w:t>
            </w:r>
            <w:r w:rsidRPr="00B100F1">
              <w:rPr>
                <w:b/>
                <w:color w:val="000000"/>
                <w:sz w:val="16"/>
                <w:szCs w:val="16"/>
                <w:lang w:eastAsia="de-DE"/>
              </w:rPr>
              <w:t xml:space="preserve"> for </w:t>
            </w:r>
            <w:r w:rsidRPr="00B100F1">
              <w:rPr>
                <w:b/>
                <w:i/>
                <w:color w:val="000000"/>
                <w:sz w:val="16"/>
                <w:szCs w:val="16"/>
                <w:lang w:eastAsia="de-DE"/>
              </w:rPr>
              <w:t>C. versicolor</w:t>
            </w:r>
            <w:r w:rsidRPr="00B100F1">
              <w:rPr>
                <w:b/>
                <w:color w:val="000000"/>
                <w:sz w:val="16"/>
                <w:szCs w:val="16"/>
                <w:lang w:eastAsia="de-DE"/>
              </w:rPr>
              <w:t>. It corresponds to an application rate of 180.16 g of X6122B1 / m² of wood.</w:t>
            </w:r>
          </w:p>
        </w:tc>
        <w:tc>
          <w:tcPr>
            <w:tcW w:w="565" w:type="pct"/>
          </w:tcPr>
          <w:p w14:paraId="661B8D29" w14:textId="77777777" w:rsidR="003012CB" w:rsidRPr="0096155A" w:rsidRDefault="003012CB" w:rsidP="00853BF6">
            <w:pPr>
              <w:rPr>
                <w:color w:val="000000"/>
                <w:sz w:val="16"/>
                <w:szCs w:val="16"/>
                <w:lang w:val="de-DE" w:eastAsia="de-DE"/>
              </w:rPr>
            </w:pPr>
            <w:r w:rsidRPr="0096155A">
              <w:rPr>
                <w:color w:val="000000"/>
                <w:sz w:val="16"/>
                <w:szCs w:val="16"/>
                <w:lang w:val="de-DE" w:eastAsia="de-DE"/>
              </w:rPr>
              <w:t>Schumacher P. and Fennert E.M., 2017</w:t>
            </w:r>
          </w:p>
          <w:p w14:paraId="4A034FA3" w14:textId="77777777" w:rsidR="003012CB" w:rsidRPr="007A140B" w:rsidRDefault="003012CB" w:rsidP="00853BF6">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7C12FB2D" w14:textId="77777777" w:rsidR="003012CB" w:rsidRPr="00EC1787" w:rsidRDefault="003012CB" w:rsidP="00853BF6">
            <w:pPr>
              <w:rPr>
                <w:color w:val="000000"/>
                <w:sz w:val="16"/>
                <w:szCs w:val="16"/>
                <w:lang w:eastAsia="de-DE"/>
              </w:rPr>
            </w:pPr>
          </w:p>
          <w:p w14:paraId="7F3ADAD0" w14:textId="77777777" w:rsidR="003012CB" w:rsidRPr="00EC1787" w:rsidRDefault="003012CB" w:rsidP="00853BF6">
            <w:pPr>
              <w:rPr>
                <w:color w:val="000000"/>
                <w:sz w:val="16"/>
                <w:szCs w:val="16"/>
                <w:lang w:eastAsia="de-DE"/>
              </w:rPr>
            </w:pPr>
            <w:r>
              <w:rPr>
                <w:color w:val="000000"/>
                <w:sz w:val="16"/>
                <w:szCs w:val="16"/>
                <w:lang w:eastAsia="de-DE"/>
              </w:rPr>
              <w:t>32/16/9803/02</w:t>
            </w:r>
          </w:p>
          <w:p w14:paraId="0FE96C4E" w14:textId="77777777" w:rsidR="003012CB" w:rsidRPr="00EC1787" w:rsidRDefault="003012CB" w:rsidP="00853BF6">
            <w:pPr>
              <w:rPr>
                <w:color w:val="000000"/>
                <w:sz w:val="16"/>
                <w:szCs w:val="16"/>
                <w:lang w:eastAsia="de-DE"/>
              </w:rPr>
            </w:pPr>
          </w:p>
          <w:p w14:paraId="08ECA0DD" w14:textId="48D62F1A" w:rsidR="003012CB" w:rsidRPr="00EC1787" w:rsidRDefault="008522CF" w:rsidP="007135F4">
            <w:pPr>
              <w:rPr>
                <w:color w:val="000000"/>
                <w:sz w:val="16"/>
                <w:szCs w:val="16"/>
                <w:lang w:val="fr-FR" w:eastAsia="de-DE"/>
              </w:rPr>
            </w:pPr>
            <w:r w:rsidRPr="00B100F1">
              <w:rPr>
                <w:color w:val="000000"/>
                <w:sz w:val="16"/>
                <w:szCs w:val="16"/>
                <w:lang w:eastAsia="de-DE"/>
              </w:rPr>
              <w:t xml:space="preserve"> </w:t>
            </w:r>
            <w:r w:rsidR="003012CB"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3E1C1CC" w14:textId="77777777" w:rsidTr="0021636F">
        <w:tc>
          <w:tcPr>
            <w:tcW w:w="430" w:type="pct"/>
          </w:tcPr>
          <w:p w14:paraId="5DA461A7"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06433D9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C9E1E8C"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3906BB26" w14:textId="77777777" w:rsidR="003012CB" w:rsidRDefault="003012CB" w:rsidP="00853BF6">
            <w:pPr>
              <w:rPr>
                <w:color w:val="000000"/>
                <w:sz w:val="16"/>
                <w:szCs w:val="16"/>
                <w:lang w:eastAsia="de-DE"/>
              </w:rPr>
            </w:pPr>
            <w:r>
              <w:rPr>
                <w:color w:val="000000"/>
                <w:sz w:val="16"/>
                <w:szCs w:val="16"/>
                <w:lang w:eastAsia="de-DE"/>
              </w:rPr>
              <w:t>X6122B1</w:t>
            </w:r>
          </w:p>
          <w:p w14:paraId="524675EC" w14:textId="77777777" w:rsidR="003012CB" w:rsidRPr="00EC1787" w:rsidRDefault="003012CB" w:rsidP="00853BF6">
            <w:pPr>
              <w:rPr>
                <w:color w:val="000000"/>
                <w:sz w:val="16"/>
                <w:szCs w:val="16"/>
                <w:lang w:eastAsia="de-DE"/>
              </w:rPr>
            </w:pPr>
            <w:r>
              <w:rPr>
                <w:color w:val="000000"/>
                <w:sz w:val="16"/>
                <w:szCs w:val="16"/>
                <w:lang w:eastAsia="de-DE"/>
              </w:rPr>
              <w:t>batch 1405900037</w:t>
            </w:r>
          </w:p>
        </w:tc>
        <w:tc>
          <w:tcPr>
            <w:tcW w:w="470" w:type="pct"/>
          </w:tcPr>
          <w:p w14:paraId="7426C5C2"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21" w:type="pct"/>
          </w:tcPr>
          <w:p w14:paraId="0E7D9A5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73 (evaporation)</w:t>
            </w:r>
          </w:p>
        </w:tc>
        <w:tc>
          <w:tcPr>
            <w:tcW w:w="962" w:type="pct"/>
          </w:tcPr>
          <w:p w14:paraId="0395CC3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24C791E7"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17350870" w14:textId="77777777" w:rsidR="003012CB" w:rsidRPr="00EC1787" w:rsidRDefault="003012CB" w:rsidP="00853BF6">
            <w:pPr>
              <w:rPr>
                <w:color w:val="000000"/>
                <w:sz w:val="16"/>
                <w:szCs w:val="16"/>
                <w:lang w:eastAsia="de-DE"/>
              </w:rPr>
            </w:pPr>
            <w:r w:rsidRPr="00EC1787">
              <w:rPr>
                <w:color w:val="000000"/>
                <w:sz w:val="16"/>
                <w:szCs w:val="16"/>
                <w:lang w:eastAsia="de-DE"/>
              </w:rPr>
              <w:t>250 workers, 4 nymphs and 1 soldier termite were used for each test block.</w:t>
            </w:r>
          </w:p>
          <w:p w14:paraId="68916908"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D774886"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42616B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4435D99"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867" w:type="pct"/>
          </w:tcPr>
          <w:p w14:paraId="376AA9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120784CF"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565" w:type="pct"/>
          </w:tcPr>
          <w:p w14:paraId="457EBA63"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Ansard D. and</w:t>
            </w:r>
          </w:p>
          <w:p w14:paraId="29C142DB"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Paulmier I.,</w:t>
            </w:r>
          </w:p>
          <w:p w14:paraId="762E8BB2"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2015</w:t>
            </w:r>
          </w:p>
          <w:p w14:paraId="72B21815" w14:textId="77777777" w:rsidR="003012CB" w:rsidRPr="00EC1787" w:rsidRDefault="003012CB" w:rsidP="00853BF6">
            <w:pPr>
              <w:rPr>
                <w:color w:val="000000"/>
                <w:sz w:val="16"/>
                <w:szCs w:val="16"/>
                <w:lang w:val="fr-FR" w:eastAsia="de-DE"/>
              </w:rPr>
            </w:pPr>
            <w:r w:rsidRPr="00A64501">
              <w:rPr>
                <w:color w:val="000000"/>
                <w:sz w:val="16"/>
                <w:szCs w:val="16"/>
                <w:lang w:val="en-US" w:eastAsia="de-DE"/>
              </w:rPr>
              <w:t>S6.7_03</w:t>
            </w:r>
          </w:p>
          <w:p w14:paraId="3552D78A" w14:textId="77777777" w:rsidR="003012CB" w:rsidRPr="00A64501" w:rsidRDefault="003012CB" w:rsidP="00853BF6">
            <w:pPr>
              <w:rPr>
                <w:color w:val="000000"/>
                <w:sz w:val="16"/>
                <w:szCs w:val="16"/>
                <w:lang w:val="en-US" w:eastAsia="de-DE"/>
              </w:rPr>
            </w:pPr>
          </w:p>
          <w:p w14:paraId="462390FD" w14:textId="77777777" w:rsidR="003012CB" w:rsidRPr="00EC1787" w:rsidRDefault="003012CB" w:rsidP="00853BF6">
            <w:pPr>
              <w:rPr>
                <w:color w:val="000000"/>
                <w:sz w:val="16"/>
                <w:szCs w:val="16"/>
                <w:lang w:val="fr-FR" w:eastAsia="de-DE"/>
              </w:rPr>
            </w:pPr>
            <w:r>
              <w:rPr>
                <w:color w:val="000000"/>
                <w:sz w:val="16"/>
                <w:szCs w:val="16"/>
                <w:lang w:val="fr-FR" w:eastAsia="de-DE"/>
              </w:rPr>
              <w:t>401/14/136F/e-e</w:t>
            </w:r>
          </w:p>
          <w:p w14:paraId="5D7E1B2A" w14:textId="77777777" w:rsidR="003012CB" w:rsidRPr="00EC1787" w:rsidRDefault="003012CB" w:rsidP="00853BF6">
            <w:pPr>
              <w:rPr>
                <w:color w:val="000000"/>
                <w:sz w:val="16"/>
                <w:szCs w:val="16"/>
                <w:lang w:val="fr-FR" w:eastAsia="de-DE"/>
              </w:rPr>
            </w:pPr>
          </w:p>
          <w:p w14:paraId="49E5119E"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3012CB" w:rsidRPr="00EC1787" w14:paraId="3DAB6876" w14:textId="77777777" w:rsidTr="0021636F">
        <w:tc>
          <w:tcPr>
            <w:tcW w:w="430" w:type="pct"/>
          </w:tcPr>
          <w:p w14:paraId="36D4A26D"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1667F80E"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DA3FD5D"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73BAF2E" w14:textId="77777777" w:rsidR="003012CB" w:rsidRDefault="003012CB" w:rsidP="00853BF6">
            <w:pPr>
              <w:rPr>
                <w:color w:val="000000"/>
                <w:sz w:val="16"/>
                <w:szCs w:val="16"/>
                <w:lang w:eastAsia="de-DE"/>
              </w:rPr>
            </w:pPr>
            <w:r>
              <w:rPr>
                <w:color w:val="000000"/>
                <w:sz w:val="16"/>
                <w:szCs w:val="16"/>
                <w:lang w:eastAsia="de-DE"/>
              </w:rPr>
              <w:t>X6122B1</w:t>
            </w:r>
          </w:p>
          <w:p w14:paraId="17BC3BC0"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B4CE588"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21" w:type="pct"/>
          </w:tcPr>
          <w:p w14:paraId="400E4F66"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84 (leaching)</w:t>
            </w:r>
          </w:p>
        </w:tc>
        <w:tc>
          <w:tcPr>
            <w:tcW w:w="962" w:type="pct"/>
          </w:tcPr>
          <w:p w14:paraId="0008D05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6D2DCD6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112EF2C5" w14:textId="77777777" w:rsidR="003012CB" w:rsidRPr="00EC1787" w:rsidRDefault="003012CB" w:rsidP="00853BF6">
            <w:pPr>
              <w:rPr>
                <w:color w:val="000000"/>
                <w:sz w:val="16"/>
                <w:szCs w:val="16"/>
                <w:lang w:eastAsia="de-DE"/>
              </w:rPr>
            </w:pPr>
            <w:r w:rsidRPr="00EC1787">
              <w:rPr>
                <w:color w:val="000000"/>
                <w:sz w:val="16"/>
                <w:szCs w:val="16"/>
                <w:lang w:eastAsia="de-DE"/>
              </w:rPr>
              <w:t>250 workers, 4 nymphs and 1 soldier termite were used for each test block.</w:t>
            </w:r>
          </w:p>
          <w:p w14:paraId="51242FC7"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7449D8AE"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00A80E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E00C55C" w14:textId="77777777" w:rsidR="003012CB" w:rsidRPr="00EC1787" w:rsidRDefault="003012CB" w:rsidP="00853BF6">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867" w:type="pct"/>
          </w:tcPr>
          <w:p w14:paraId="3EA03C47"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435522D"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565" w:type="pct"/>
          </w:tcPr>
          <w:p w14:paraId="2C9E4EC8"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t>Ansard D. and</w:t>
            </w:r>
            <w:r>
              <w:rPr>
                <w:color w:val="000000"/>
                <w:sz w:val="16"/>
                <w:szCs w:val="16"/>
                <w:lang w:val="en-US" w:eastAsia="de-DE"/>
              </w:rPr>
              <w:t xml:space="preserve"> </w:t>
            </w:r>
            <w:r w:rsidRPr="0007791B">
              <w:rPr>
                <w:color w:val="000000"/>
                <w:sz w:val="16"/>
                <w:szCs w:val="16"/>
                <w:lang w:val="en-US" w:eastAsia="de-DE"/>
              </w:rPr>
              <w:t>Paulmier I.,</w:t>
            </w:r>
          </w:p>
          <w:p w14:paraId="50411E9B"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t>2016</w:t>
            </w:r>
          </w:p>
          <w:p w14:paraId="6D3FF2E1" w14:textId="77777777" w:rsidR="003012CB" w:rsidRPr="00EC1787" w:rsidRDefault="003012CB" w:rsidP="00853BF6">
            <w:pPr>
              <w:rPr>
                <w:color w:val="000000"/>
                <w:sz w:val="16"/>
                <w:szCs w:val="16"/>
                <w:lang w:val="fr-FR" w:eastAsia="de-DE"/>
              </w:rPr>
            </w:pPr>
            <w:r w:rsidRPr="0007791B">
              <w:rPr>
                <w:color w:val="000000"/>
                <w:sz w:val="16"/>
                <w:szCs w:val="16"/>
                <w:lang w:val="en-US" w:eastAsia="de-DE"/>
              </w:rPr>
              <w:t>S6.7_04</w:t>
            </w:r>
          </w:p>
          <w:p w14:paraId="49558205" w14:textId="77777777" w:rsidR="003012CB" w:rsidRDefault="003012CB" w:rsidP="00853BF6">
            <w:pPr>
              <w:rPr>
                <w:color w:val="000000"/>
                <w:sz w:val="16"/>
                <w:szCs w:val="16"/>
                <w:lang w:val="fr-FR" w:eastAsia="de-DE"/>
              </w:rPr>
            </w:pPr>
          </w:p>
          <w:p w14:paraId="7069E363" w14:textId="77777777" w:rsidR="003012CB" w:rsidRDefault="003012CB" w:rsidP="00853BF6">
            <w:pPr>
              <w:rPr>
                <w:color w:val="000000"/>
                <w:sz w:val="16"/>
                <w:szCs w:val="16"/>
                <w:lang w:val="fr-FR" w:eastAsia="de-DE"/>
              </w:rPr>
            </w:pPr>
            <w:r>
              <w:rPr>
                <w:color w:val="000000"/>
                <w:sz w:val="16"/>
                <w:szCs w:val="16"/>
                <w:lang w:val="fr-FR" w:eastAsia="de-DE"/>
              </w:rPr>
              <w:t>401/16/039F/b-e</w:t>
            </w:r>
          </w:p>
          <w:p w14:paraId="29454A8C" w14:textId="77777777" w:rsidR="003012CB" w:rsidRPr="00EC1787" w:rsidRDefault="003012CB" w:rsidP="00853BF6">
            <w:pPr>
              <w:rPr>
                <w:color w:val="000000"/>
                <w:sz w:val="16"/>
                <w:szCs w:val="16"/>
                <w:lang w:val="fr-FR" w:eastAsia="de-DE"/>
              </w:rPr>
            </w:pPr>
          </w:p>
          <w:p w14:paraId="6249A0D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IC 1</w:t>
            </w:r>
          </w:p>
        </w:tc>
      </w:tr>
      <w:tr w:rsidR="003012CB" w:rsidRPr="00EC1787" w14:paraId="54555D36" w14:textId="77777777" w:rsidTr="0021636F">
        <w:tc>
          <w:tcPr>
            <w:tcW w:w="430" w:type="pct"/>
          </w:tcPr>
          <w:p w14:paraId="73D35E57" w14:textId="77777777" w:rsidR="003012CB" w:rsidRPr="00B20360" w:rsidRDefault="003012CB" w:rsidP="00853BF6">
            <w:pPr>
              <w:rPr>
                <w:color w:val="000000"/>
                <w:sz w:val="16"/>
                <w:szCs w:val="16"/>
                <w:lang w:eastAsia="de-DE"/>
              </w:rPr>
            </w:pPr>
            <w:r w:rsidRPr="00B20360">
              <w:rPr>
                <w:rFonts w:ascii="Arial" w:hAnsi="Arial" w:cs="Arial"/>
                <w:sz w:val="16"/>
                <w:szCs w:val="16"/>
              </w:rPr>
              <w:t>MG 02: preservatives</w:t>
            </w:r>
          </w:p>
        </w:tc>
        <w:tc>
          <w:tcPr>
            <w:tcW w:w="650" w:type="pct"/>
          </w:tcPr>
          <w:p w14:paraId="0ED729E4"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6F6ED416"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35" w:type="pct"/>
          </w:tcPr>
          <w:p w14:paraId="09CB3C0B"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4CB22C6"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1001E94A" w14:textId="77777777" w:rsidR="003012CB" w:rsidRPr="00B20360" w:rsidRDefault="003012CB" w:rsidP="00853BF6">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21" w:type="pct"/>
          </w:tcPr>
          <w:p w14:paraId="345F69D1" w14:textId="77777777" w:rsidR="003012CB" w:rsidRPr="00B20360" w:rsidRDefault="003012CB" w:rsidP="00853BF6">
            <w:pPr>
              <w:rPr>
                <w:color w:val="000000"/>
                <w:sz w:val="16"/>
                <w:szCs w:val="16"/>
                <w:lang w:eastAsia="de-DE"/>
              </w:rPr>
            </w:pPr>
            <w:r w:rsidRPr="00B20360">
              <w:rPr>
                <w:color w:val="000000"/>
                <w:sz w:val="16"/>
                <w:szCs w:val="16"/>
                <w:lang w:eastAsia="de-DE"/>
              </w:rPr>
              <w:t>EN 46 + EN 73 (evaporation)</w:t>
            </w:r>
          </w:p>
        </w:tc>
        <w:tc>
          <w:tcPr>
            <w:tcW w:w="962" w:type="pct"/>
          </w:tcPr>
          <w:p w14:paraId="4B6B37AA" w14:textId="77777777" w:rsidR="003012CB" w:rsidRPr="00B20360" w:rsidRDefault="003012CB" w:rsidP="00853BF6">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6B434C32" w14:textId="77777777" w:rsidR="003012CB" w:rsidRPr="00B20360" w:rsidRDefault="003012CB" w:rsidP="00853BF6">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0FCF196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170DFBA7"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E7C05D8"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The effect investigated is the mortality of insect’s larvae.</w:t>
            </w:r>
          </w:p>
          <w:p w14:paraId="46F8F09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count of dead larvae having tunneled or not. </w:t>
            </w:r>
          </w:p>
          <w:p w14:paraId="5732580C"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867" w:type="pct"/>
          </w:tcPr>
          <w:p w14:paraId="4168AEFC" w14:textId="77777777" w:rsidR="003012CB" w:rsidRPr="00B20360" w:rsidRDefault="003012CB" w:rsidP="00853BF6">
            <w:pPr>
              <w:rPr>
                <w:color w:val="000000"/>
                <w:sz w:val="16"/>
                <w:szCs w:val="16"/>
                <w:lang w:eastAsia="de-DE"/>
              </w:rPr>
            </w:pPr>
            <w:r w:rsidRPr="00B20360">
              <w:rPr>
                <w:color w:val="000000"/>
                <w:sz w:val="16"/>
                <w:szCs w:val="16"/>
                <w:lang w:eastAsia="de-DE"/>
              </w:rPr>
              <w:t>The study is validated as the survival rate in the control is higher than 70 % (100%).</w:t>
            </w:r>
          </w:p>
          <w:p w14:paraId="680DBF3A" w14:textId="77777777" w:rsidR="003012CB" w:rsidRPr="00B20360" w:rsidRDefault="003012CB" w:rsidP="00853BF6">
            <w:pPr>
              <w:rPr>
                <w:color w:val="000000"/>
                <w:sz w:val="16"/>
                <w:szCs w:val="16"/>
                <w:lang w:eastAsia="de-DE"/>
              </w:rPr>
            </w:pPr>
            <w:r w:rsidRPr="00B20360">
              <w:rPr>
                <w:color w:val="000000"/>
                <w:sz w:val="16"/>
                <w:szCs w:val="16"/>
                <w:lang w:eastAsia="de-DE"/>
              </w:rPr>
              <w:t>On the treated test block, 100 % or the larvae was dead and had not tunnelled.</w:t>
            </w:r>
          </w:p>
          <w:p w14:paraId="726E116C" w14:textId="77777777" w:rsidR="003012CB" w:rsidRPr="00B20360" w:rsidRDefault="003012CB" w:rsidP="00853BF6">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565" w:type="pct"/>
          </w:tcPr>
          <w:p w14:paraId="039F5805" w14:textId="77777777" w:rsidR="003012CB" w:rsidRPr="008551C7" w:rsidRDefault="003012CB" w:rsidP="00853BF6">
            <w:pPr>
              <w:rPr>
                <w:color w:val="000000"/>
                <w:sz w:val="16"/>
                <w:szCs w:val="16"/>
                <w:lang w:val="de-DE" w:eastAsia="de-DE"/>
              </w:rPr>
            </w:pPr>
            <w:r w:rsidRPr="008551C7">
              <w:rPr>
                <w:color w:val="000000"/>
                <w:sz w:val="16"/>
                <w:szCs w:val="16"/>
                <w:lang w:val="de-DE" w:eastAsia="de-DE"/>
              </w:rPr>
              <w:t>Schumacher P. and Fennert E.-M., 2015</w:t>
            </w:r>
          </w:p>
          <w:p w14:paraId="13006DFE" w14:textId="77777777" w:rsidR="003012CB" w:rsidRPr="00B20360" w:rsidRDefault="003012CB" w:rsidP="00853BF6">
            <w:pPr>
              <w:rPr>
                <w:color w:val="000000"/>
                <w:sz w:val="16"/>
                <w:szCs w:val="16"/>
                <w:lang w:val="en-US" w:eastAsia="de-DE"/>
              </w:rPr>
            </w:pPr>
            <w:r w:rsidRPr="00B20360">
              <w:rPr>
                <w:color w:val="000000"/>
                <w:sz w:val="16"/>
                <w:szCs w:val="16"/>
                <w:lang w:eastAsia="de-DE"/>
              </w:rPr>
              <w:t>S6.7_05</w:t>
            </w:r>
          </w:p>
          <w:p w14:paraId="12886944" w14:textId="77777777" w:rsidR="003012CB" w:rsidRPr="00B20360" w:rsidRDefault="003012CB" w:rsidP="00853BF6">
            <w:pPr>
              <w:rPr>
                <w:color w:val="000000"/>
                <w:sz w:val="16"/>
                <w:szCs w:val="16"/>
                <w:lang w:eastAsia="de-DE"/>
              </w:rPr>
            </w:pPr>
            <w:r w:rsidRPr="00B20360">
              <w:rPr>
                <w:color w:val="000000"/>
                <w:sz w:val="16"/>
                <w:szCs w:val="16"/>
                <w:lang w:eastAsia="de-DE"/>
              </w:rPr>
              <w:t>32/14/9803/01</w:t>
            </w:r>
          </w:p>
          <w:p w14:paraId="163B0DD4" w14:textId="77777777" w:rsidR="003012CB" w:rsidRPr="00B20360" w:rsidRDefault="003012CB" w:rsidP="00853BF6">
            <w:pPr>
              <w:rPr>
                <w:color w:val="000000"/>
                <w:sz w:val="16"/>
                <w:szCs w:val="16"/>
                <w:lang w:eastAsia="de-DE"/>
              </w:rPr>
            </w:pPr>
          </w:p>
          <w:p w14:paraId="728E335D" w14:textId="77777777" w:rsidR="003012CB" w:rsidRPr="00B20360" w:rsidRDefault="003012CB" w:rsidP="00853BF6">
            <w:pPr>
              <w:rPr>
                <w:color w:val="000000"/>
                <w:sz w:val="16"/>
                <w:szCs w:val="16"/>
                <w:lang w:eastAsia="de-DE"/>
              </w:rPr>
            </w:pPr>
            <w:r w:rsidRPr="00B20360">
              <w:rPr>
                <w:color w:val="000000"/>
                <w:sz w:val="16"/>
                <w:szCs w:val="16"/>
                <w:lang w:eastAsia="de-DE"/>
              </w:rPr>
              <w:t>IC1</w:t>
            </w:r>
          </w:p>
        </w:tc>
      </w:tr>
      <w:tr w:rsidR="003012CB" w:rsidRPr="00B20360" w14:paraId="6B04A6C4" w14:textId="77777777" w:rsidTr="0021636F">
        <w:tc>
          <w:tcPr>
            <w:tcW w:w="430" w:type="pct"/>
          </w:tcPr>
          <w:p w14:paraId="69E5C625"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2EEF5801"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F0FDAAF"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E452785" w14:textId="77777777" w:rsidR="003012CB" w:rsidRDefault="003012CB" w:rsidP="00853BF6">
            <w:pPr>
              <w:rPr>
                <w:color w:val="000000"/>
                <w:sz w:val="16"/>
                <w:szCs w:val="16"/>
                <w:lang w:eastAsia="de-DE"/>
              </w:rPr>
            </w:pPr>
            <w:r>
              <w:rPr>
                <w:color w:val="000000"/>
                <w:sz w:val="16"/>
                <w:szCs w:val="16"/>
                <w:lang w:eastAsia="de-DE"/>
              </w:rPr>
              <w:t>X6122B1</w:t>
            </w:r>
          </w:p>
          <w:p w14:paraId="0E09D8C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ACE44BA"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21" w:type="pct"/>
          </w:tcPr>
          <w:p w14:paraId="462F65C4" w14:textId="77777777" w:rsidR="003012CB" w:rsidRPr="00EC1787" w:rsidRDefault="003012CB" w:rsidP="00853BF6">
            <w:pPr>
              <w:rPr>
                <w:color w:val="000000"/>
                <w:sz w:val="16"/>
                <w:szCs w:val="16"/>
                <w:lang w:eastAsia="de-DE"/>
              </w:rPr>
            </w:pPr>
            <w:r w:rsidRPr="00EC1787">
              <w:rPr>
                <w:color w:val="000000"/>
                <w:sz w:val="16"/>
                <w:szCs w:val="16"/>
                <w:lang w:eastAsia="de-DE"/>
              </w:rPr>
              <w:t>EN 46 + EN 84 (leaching)</w:t>
            </w:r>
          </w:p>
        </w:tc>
        <w:tc>
          <w:tcPr>
            <w:tcW w:w="962" w:type="pct"/>
          </w:tcPr>
          <w:p w14:paraId="235FF402"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320C878"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0BB771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179C10C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effect investigated is the mortality of insect’s larvae.</w:t>
            </w:r>
          </w:p>
          <w:p w14:paraId="593CB2C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08A277C0" w14:textId="77777777" w:rsidR="003012CB" w:rsidRPr="00EC1787" w:rsidRDefault="003012CB" w:rsidP="00853BF6">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867" w:type="pct"/>
          </w:tcPr>
          <w:p w14:paraId="5BD8A7DC"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 the survival rate in the control is higher than 70 % (90%).</w:t>
            </w:r>
          </w:p>
          <w:p w14:paraId="21AC9C15" w14:textId="5D8F0DE1" w:rsidR="003012CB" w:rsidRDefault="003012CB" w:rsidP="00853BF6">
            <w:pPr>
              <w:rPr>
                <w:color w:val="000000"/>
                <w:sz w:val="16"/>
                <w:szCs w:val="16"/>
                <w:lang w:eastAsia="de-DE"/>
              </w:rPr>
            </w:pPr>
            <w:r w:rsidRPr="00EC1787">
              <w:rPr>
                <w:color w:val="000000"/>
                <w:sz w:val="16"/>
                <w:szCs w:val="16"/>
                <w:lang w:eastAsia="de-DE"/>
              </w:rPr>
              <w:t>On the treated test block, 100 % or the larvae was dead and had not tunnelled.</w:t>
            </w:r>
          </w:p>
          <w:p w14:paraId="75ECA073" w14:textId="77777777" w:rsidR="003012CB" w:rsidRPr="00EC1787" w:rsidRDefault="003012CB" w:rsidP="00853BF6">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565" w:type="pct"/>
          </w:tcPr>
          <w:p w14:paraId="11D45F48" w14:textId="77777777" w:rsidR="003012CB" w:rsidRPr="00B20360" w:rsidRDefault="003012CB" w:rsidP="00853BF6">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1B57F83E" w14:textId="77777777" w:rsidR="003012CB" w:rsidRDefault="003012CB" w:rsidP="00853BF6">
            <w:pPr>
              <w:rPr>
                <w:color w:val="000000"/>
                <w:sz w:val="16"/>
                <w:szCs w:val="16"/>
                <w:lang w:eastAsia="de-DE"/>
              </w:rPr>
            </w:pPr>
            <w:r w:rsidRPr="00B20360">
              <w:rPr>
                <w:color w:val="000000"/>
                <w:sz w:val="16"/>
                <w:szCs w:val="16"/>
                <w:lang w:eastAsia="de-DE"/>
              </w:rPr>
              <w:t>2016</w:t>
            </w:r>
          </w:p>
          <w:p w14:paraId="18DB2703" w14:textId="77777777" w:rsidR="003012CB" w:rsidRPr="00B20360" w:rsidRDefault="003012CB" w:rsidP="00853BF6">
            <w:pPr>
              <w:rPr>
                <w:color w:val="000000"/>
                <w:sz w:val="16"/>
                <w:szCs w:val="16"/>
                <w:lang w:eastAsia="de-DE"/>
              </w:rPr>
            </w:pPr>
          </w:p>
          <w:p w14:paraId="2A745251" w14:textId="77777777" w:rsidR="003012CB" w:rsidRPr="00B20360" w:rsidRDefault="003012CB" w:rsidP="00853BF6">
            <w:pPr>
              <w:rPr>
                <w:color w:val="000000"/>
                <w:sz w:val="16"/>
                <w:szCs w:val="16"/>
                <w:lang w:val="en-US" w:eastAsia="de-DE"/>
              </w:rPr>
            </w:pPr>
            <w:r w:rsidRPr="00B20360">
              <w:rPr>
                <w:color w:val="000000"/>
                <w:sz w:val="16"/>
                <w:szCs w:val="16"/>
                <w:lang w:eastAsia="de-DE"/>
              </w:rPr>
              <w:t>S6.7_06</w:t>
            </w:r>
          </w:p>
          <w:p w14:paraId="4B86B80E" w14:textId="77777777" w:rsidR="003012CB" w:rsidRPr="00EC1787" w:rsidRDefault="003012CB" w:rsidP="00853BF6">
            <w:pPr>
              <w:rPr>
                <w:color w:val="000000"/>
                <w:sz w:val="16"/>
                <w:szCs w:val="16"/>
                <w:lang w:eastAsia="de-DE"/>
              </w:rPr>
            </w:pPr>
            <w:r>
              <w:rPr>
                <w:color w:val="000000"/>
                <w:sz w:val="16"/>
                <w:szCs w:val="16"/>
                <w:lang w:eastAsia="de-DE"/>
              </w:rPr>
              <w:t>401/16/039F/a-e</w:t>
            </w:r>
          </w:p>
          <w:p w14:paraId="0A4FC7A2" w14:textId="77777777" w:rsidR="003012CB" w:rsidRPr="00EC1787" w:rsidRDefault="003012CB" w:rsidP="00853BF6">
            <w:pPr>
              <w:rPr>
                <w:color w:val="000000"/>
                <w:sz w:val="16"/>
                <w:szCs w:val="16"/>
                <w:lang w:eastAsia="de-DE"/>
              </w:rPr>
            </w:pPr>
          </w:p>
          <w:p w14:paraId="31AA3D76" w14:textId="77777777" w:rsidR="003012CB" w:rsidRPr="00EC1787" w:rsidRDefault="003012CB" w:rsidP="00853BF6">
            <w:pPr>
              <w:rPr>
                <w:color w:val="000000"/>
                <w:sz w:val="16"/>
                <w:szCs w:val="16"/>
                <w:lang w:eastAsia="de-DE"/>
              </w:rPr>
            </w:pPr>
            <w:r w:rsidRPr="00EC1787">
              <w:rPr>
                <w:color w:val="000000"/>
                <w:sz w:val="16"/>
                <w:szCs w:val="16"/>
                <w:lang w:eastAsia="de-DE"/>
              </w:rPr>
              <w:t>IC 1</w:t>
            </w:r>
          </w:p>
        </w:tc>
      </w:tr>
      <w:tr w:rsidR="003012CB" w:rsidRPr="00B20360" w14:paraId="7B05BE6A" w14:textId="77777777" w:rsidTr="0021636F">
        <w:tc>
          <w:tcPr>
            <w:tcW w:w="430" w:type="pct"/>
          </w:tcPr>
          <w:p w14:paraId="2C7E914F"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0E9950F4"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AC35E88"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240E6299"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6E93D3B"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4CDEDC5F"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1CB8FD7C" w14:textId="77777777" w:rsidR="003012CB" w:rsidRPr="00EC1787" w:rsidRDefault="003012CB" w:rsidP="00853BF6">
            <w:pPr>
              <w:rPr>
                <w:color w:val="000000"/>
                <w:sz w:val="16"/>
                <w:szCs w:val="16"/>
                <w:lang w:eastAsia="de-DE"/>
              </w:rPr>
            </w:pPr>
            <w:r w:rsidRPr="00EC1787">
              <w:rPr>
                <w:color w:val="000000"/>
                <w:sz w:val="16"/>
                <w:szCs w:val="16"/>
                <w:lang w:eastAsia="de-DE"/>
              </w:rPr>
              <w:t>EN 49 + EN 73</w:t>
            </w:r>
          </w:p>
          <w:p w14:paraId="7FE130C5" w14:textId="77777777" w:rsidR="003012CB" w:rsidRPr="00EC1787" w:rsidRDefault="003012CB" w:rsidP="00853BF6">
            <w:pPr>
              <w:rPr>
                <w:color w:val="000000"/>
                <w:sz w:val="16"/>
                <w:szCs w:val="16"/>
                <w:lang w:eastAsia="de-DE"/>
              </w:rPr>
            </w:pPr>
            <w:r w:rsidRPr="00EC1787">
              <w:rPr>
                <w:color w:val="000000"/>
                <w:sz w:val="16"/>
                <w:szCs w:val="16"/>
                <w:lang w:eastAsia="de-DE"/>
              </w:rPr>
              <w:t>(evaporation)</w:t>
            </w:r>
          </w:p>
        </w:tc>
        <w:tc>
          <w:tcPr>
            <w:tcW w:w="962" w:type="pct"/>
          </w:tcPr>
          <w:p w14:paraId="7D18F4A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416E3A2E"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3CBAC144"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63951D46"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6A9102E2"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58288CFD" w14:textId="1B2EA90C" w:rsidR="003012CB" w:rsidRDefault="003012CB" w:rsidP="00853BF6">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r w:rsidR="00A6536D">
              <w:rPr>
                <w:color w:val="000000"/>
                <w:sz w:val="16"/>
                <w:szCs w:val="16"/>
                <w:lang w:eastAsia="de-DE"/>
              </w:rPr>
              <w:t>.</w:t>
            </w:r>
          </w:p>
          <w:p w14:paraId="681801E8" w14:textId="572CB581" w:rsidR="00A6536D" w:rsidRPr="00EC1787" w:rsidRDefault="00A6536D" w:rsidP="00853BF6">
            <w:pPr>
              <w:rPr>
                <w:color w:val="000000"/>
                <w:sz w:val="16"/>
                <w:szCs w:val="16"/>
                <w:lang w:eastAsia="de-DE"/>
              </w:rPr>
            </w:pPr>
            <w:r>
              <w:rPr>
                <w:color w:val="000000"/>
                <w:sz w:val="16"/>
                <w:szCs w:val="16"/>
                <w:lang w:eastAsia="de-DE"/>
              </w:rPr>
              <w:t xml:space="preserve">On the treated block, </w:t>
            </w:r>
            <w:r w:rsidR="001C233C">
              <w:rPr>
                <w:color w:val="000000"/>
                <w:sz w:val="16"/>
                <w:szCs w:val="16"/>
                <w:lang w:eastAsia="de-DE"/>
              </w:rPr>
              <w:t>100% of mort</w:t>
            </w:r>
            <w:r w:rsidR="009D0DE0">
              <w:rPr>
                <w:color w:val="000000"/>
                <w:sz w:val="16"/>
                <w:szCs w:val="16"/>
                <w:lang w:eastAsia="de-DE"/>
              </w:rPr>
              <w:t>a</w:t>
            </w:r>
            <w:r w:rsidR="001C233C">
              <w:rPr>
                <w:color w:val="000000"/>
                <w:sz w:val="16"/>
                <w:szCs w:val="16"/>
                <w:lang w:eastAsia="de-DE"/>
              </w:rPr>
              <w:t>lity is observed</w:t>
            </w:r>
          </w:p>
          <w:p w14:paraId="26B5AD8A"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565" w:type="pct"/>
          </w:tcPr>
          <w:p w14:paraId="22CF42A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043BD683" w14:textId="77777777" w:rsidR="003012CB" w:rsidRPr="00EC1787" w:rsidRDefault="003012CB" w:rsidP="00853BF6">
            <w:pPr>
              <w:rPr>
                <w:color w:val="000000"/>
                <w:sz w:val="16"/>
                <w:szCs w:val="16"/>
                <w:lang w:val="fr-FR" w:eastAsia="de-DE"/>
              </w:rPr>
            </w:pPr>
            <w:r>
              <w:rPr>
                <w:color w:val="000000"/>
                <w:sz w:val="16"/>
                <w:szCs w:val="16"/>
                <w:lang w:val="fr-FR" w:eastAsia="de-DE"/>
              </w:rPr>
              <w:t>S6.7_07</w:t>
            </w:r>
          </w:p>
          <w:p w14:paraId="06A0FFAA"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697CC657" w14:textId="77777777" w:rsidR="003012CB" w:rsidRPr="00EC1787" w:rsidRDefault="003012CB" w:rsidP="00853BF6">
            <w:pPr>
              <w:rPr>
                <w:color w:val="000000"/>
                <w:sz w:val="16"/>
                <w:szCs w:val="16"/>
                <w:lang w:val="fr-FR" w:eastAsia="de-DE"/>
              </w:rPr>
            </w:pPr>
          </w:p>
          <w:p w14:paraId="72D1F089"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45C4FA8F" w14:textId="77777777" w:rsidTr="0021636F">
        <w:tc>
          <w:tcPr>
            <w:tcW w:w="430" w:type="pct"/>
          </w:tcPr>
          <w:p w14:paraId="2666D215"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519646E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0D2B96A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C3FC3CF"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1547C40E"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7D38F71E"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0D6D3648" w14:textId="77777777" w:rsidR="003012CB" w:rsidRPr="00EC1787" w:rsidRDefault="003012CB" w:rsidP="00853BF6">
            <w:pPr>
              <w:rPr>
                <w:color w:val="000000"/>
                <w:sz w:val="16"/>
                <w:szCs w:val="16"/>
                <w:lang w:eastAsia="de-DE"/>
              </w:rPr>
            </w:pPr>
            <w:r w:rsidRPr="00EC1787">
              <w:rPr>
                <w:color w:val="000000"/>
                <w:sz w:val="16"/>
                <w:szCs w:val="16"/>
                <w:lang w:eastAsia="de-DE"/>
              </w:rPr>
              <w:t>EN 49 + EN 84</w:t>
            </w:r>
          </w:p>
          <w:p w14:paraId="31C82FB7" w14:textId="77777777" w:rsidR="003012CB" w:rsidRPr="00EC1787" w:rsidRDefault="003012CB" w:rsidP="00853BF6">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962" w:type="pct"/>
          </w:tcPr>
          <w:p w14:paraId="67DB44D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61EDB3C4"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77164C1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2D7282D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1D128CFC"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6BB76454" w14:textId="0B8111E9" w:rsidR="003012CB" w:rsidRDefault="003012CB" w:rsidP="00853BF6">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p>
          <w:p w14:paraId="55DC7BE4" w14:textId="77777777" w:rsidR="00656C1A" w:rsidRPr="00EC1787" w:rsidRDefault="00656C1A" w:rsidP="00656C1A">
            <w:pPr>
              <w:rPr>
                <w:color w:val="000000"/>
                <w:sz w:val="16"/>
                <w:szCs w:val="16"/>
                <w:lang w:eastAsia="de-DE"/>
              </w:rPr>
            </w:pPr>
            <w:r>
              <w:rPr>
                <w:color w:val="000000"/>
                <w:sz w:val="16"/>
                <w:szCs w:val="16"/>
                <w:lang w:eastAsia="de-DE"/>
              </w:rPr>
              <w:t>On the treated block, 100% of moratility is observed</w:t>
            </w:r>
          </w:p>
          <w:p w14:paraId="7198D8FB" w14:textId="77777777" w:rsidR="00656C1A" w:rsidRPr="00EC1787" w:rsidRDefault="00656C1A" w:rsidP="00853BF6">
            <w:pPr>
              <w:rPr>
                <w:color w:val="000000"/>
                <w:sz w:val="16"/>
                <w:szCs w:val="16"/>
                <w:lang w:eastAsia="de-DE"/>
              </w:rPr>
            </w:pPr>
          </w:p>
          <w:p w14:paraId="7590E0F9"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565" w:type="pct"/>
          </w:tcPr>
          <w:p w14:paraId="5213B767"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596FC980" w14:textId="77777777" w:rsidR="003012CB" w:rsidRPr="00EC1787" w:rsidRDefault="003012CB" w:rsidP="00853BF6">
            <w:pPr>
              <w:rPr>
                <w:color w:val="000000"/>
                <w:sz w:val="16"/>
                <w:szCs w:val="16"/>
                <w:lang w:val="fr-FR" w:eastAsia="de-DE"/>
              </w:rPr>
            </w:pPr>
            <w:r>
              <w:rPr>
                <w:color w:val="000000"/>
                <w:sz w:val="16"/>
                <w:szCs w:val="16"/>
                <w:lang w:val="fr-FR" w:eastAsia="de-DE"/>
              </w:rPr>
              <w:t>S6.7_08</w:t>
            </w:r>
          </w:p>
          <w:p w14:paraId="30922099"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70F9530A" w14:textId="77777777" w:rsidR="003012CB" w:rsidRPr="00EC1787" w:rsidRDefault="003012CB" w:rsidP="00853BF6">
            <w:pPr>
              <w:rPr>
                <w:color w:val="000000"/>
                <w:sz w:val="16"/>
                <w:szCs w:val="16"/>
                <w:lang w:val="fr-FR" w:eastAsia="de-DE"/>
              </w:rPr>
            </w:pPr>
          </w:p>
          <w:p w14:paraId="27F38F16"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3286C7F6" w14:textId="77777777" w:rsidTr="0021636F">
        <w:trPr>
          <w:trHeight w:val="4880"/>
        </w:trPr>
        <w:tc>
          <w:tcPr>
            <w:tcW w:w="430" w:type="pct"/>
          </w:tcPr>
          <w:p w14:paraId="30CD294D"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49B6314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D8D8DD7"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6A876684"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774C811"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062C2685"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21" w:type="pct"/>
          </w:tcPr>
          <w:p w14:paraId="66CE76D5" w14:textId="77777777" w:rsidR="003012CB" w:rsidRPr="00EC1787" w:rsidRDefault="003012CB" w:rsidP="00853BF6">
            <w:pPr>
              <w:rPr>
                <w:color w:val="000000"/>
                <w:sz w:val="16"/>
                <w:szCs w:val="16"/>
                <w:lang w:eastAsia="de-DE"/>
              </w:rPr>
            </w:pPr>
            <w:r w:rsidRPr="00EC1787">
              <w:rPr>
                <w:color w:val="000000"/>
                <w:sz w:val="16"/>
                <w:szCs w:val="16"/>
                <w:lang w:eastAsia="de-DE"/>
              </w:rPr>
              <w:t>EN 20-1 + EN 73 (evaporation)</w:t>
            </w:r>
          </w:p>
        </w:tc>
        <w:tc>
          <w:tcPr>
            <w:tcW w:w="962" w:type="pct"/>
          </w:tcPr>
          <w:p w14:paraId="19B1C44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3C313FB"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7DE2759F"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73C7551C"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41191938"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7AE95188" w14:textId="77777777" w:rsidR="003012CB" w:rsidRPr="00EC1787" w:rsidRDefault="003012CB" w:rsidP="00853BF6">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63E9C697"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867" w:type="pct"/>
          </w:tcPr>
          <w:p w14:paraId="1A74762F"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w:t>
            </w:r>
          </w:p>
          <w:p w14:paraId="00E6AF10" w14:textId="77777777" w:rsidR="003012CB" w:rsidRPr="00EC1787"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At least, for each control, 20 insects are found</w:t>
            </w:r>
          </w:p>
          <w:p w14:paraId="2CD69EF4" w14:textId="77777777" w:rsidR="003012CB"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409CBB93" w14:textId="77777777" w:rsidR="003012CB" w:rsidRDefault="003012CB" w:rsidP="00853BF6">
            <w:pPr>
              <w:contextualSpacing/>
              <w:rPr>
                <w:color w:val="000000"/>
                <w:sz w:val="16"/>
                <w:szCs w:val="16"/>
                <w:lang w:eastAsia="de-DE"/>
              </w:rPr>
            </w:pPr>
            <w:r>
              <w:rPr>
                <w:color w:val="000000"/>
                <w:sz w:val="16"/>
                <w:szCs w:val="16"/>
                <w:lang w:eastAsia="de-DE"/>
              </w:rPr>
              <w:t>In the test block 100 % of mortality is observed.</w:t>
            </w:r>
          </w:p>
          <w:p w14:paraId="57D4DFF0" w14:textId="77777777" w:rsidR="003012CB" w:rsidRPr="00681B6C" w:rsidRDefault="003012CB" w:rsidP="00853BF6">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wood against </w:t>
            </w:r>
            <w:r w:rsidRPr="00681B6C">
              <w:rPr>
                <w:b/>
                <w:i/>
                <w:color w:val="000000"/>
                <w:sz w:val="16"/>
                <w:szCs w:val="16"/>
                <w:lang w:eastAsia="de-DE"/>
              </w:rPr>
              <w:t>Lyctus brunneus</w:t>
            </w:r>
          </w:p>
          <w:p w14:paraId="1C9FE124" w14:textId="77777777" w:rsidR="003012CB" w:rsidRPr="00EC1787" w:rsidRDefault="003012CB" w:rsidP="00853BF6">
            <w:pPr>
              <w:ind w:left="45"/>
              <w:rPr>
                <w:color w:val="000000"/>
                <w:sz w:val="16"/>
                <w:szCs w:val="16"/>
                <w:lang w:eastAsia="de-DE"/>
              </w:rPr>
            </w:pPr>
          </w:p>
        </w:tc>
        <w:tc>
          <w:tcPr>
            <w:tcW w:w="565" w:type="pct"/>
          </w:tcPr>
          <w:p w14:paraId="3C8CEB95"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Brunet C. and Paulmier I.,</w:t>
            </w:r>
          </w:p>
          <w:p w14:paraId="0536943D"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19E1AB39" w14:textId="77777777" w:rsidR="003012CB" w:rsidRDefault="003012CB" w:rsidP="00853BF6">
            <w:pPr>
              <w:rPr>
                <w:color w:val="000000"/>
                <w:sz w:val="16"/>
                <w:szCs w:val="16"/>
                <w:lang w:val="en-US" w:eastAsia="de-DE"/>
              </w:rPr>
            </w:pPr>
            <w:r w:rsidRPr="00E31360">
              <w:rPr>
                <w:color w:val="000000"/>
                <w:sz w:val="16"/>
                <w:szCs w:val="16"/>
                <w:lang w:val="en-US" w:eastAsia="de-DE"/>
              </w:rPr>
              <w:t>S6.7_09</w:t>
            </w:r>
          </w:p>
          <w:p w14:paraId="017272FE" w14:textId="77777777" w:rsidR="003012CB" w:rsidRDefault="003012CB" w:rsidP="00853BF6">
            <w:pPr>
              <w:rPr>
                <w:color w:val="000000"/>
                <w:sz w:val="16"/>
                <w:szCs w:val="16"/>
                <w:lang w:val="en-US" w:eastAsia="de-DE"/>
              </w:rPr>
            </w:pPr>
          </w:p>
          <w:p w14:paraId="709D19F7" w14:textId="77777777" w:rsidR="003012CB" w:rsidRDefault="003012CB" w:rsidP="00853BF6">
            <w:pPr>
              <w:rPr>
                <w:color w:val="000000"/>
                <w:sz w:val="16"/>
                <w:szCs w:val="16"/>
                <w:lang w:val="en-US" w:eastAsia="de-DE"/>
              </w:rPr>
            </w:pPr>
            <w:r>
              <w:rPr>
                <w:color w:val="000000"/>
                <w:sz w:val="16"/>
                <w:szCs w:val="16"/>
                <w:lang w:val="en-US" w:eastAsia="de-DE"/>
              </w:rPr>
              <w:t>401/14/136F/c/e</w:t>
            </w:r>
          </w:p>
          <w:p w14:paraId="480649B7" w14:textId="77777777" w:rsidR="007C2343" w:rsidRDefault="007C2343" w:rsidP="00853BF6">
            <w:pPr>
              <w:rPr>
                <w:color w:val="000000"/>
                <w:sz w:val="16"/>
                <w:szCs w:val="16"/>
                <w:lang w:val="en-US" w:eastAsia="de-DE"/>
              </w:rPr>
            </w:pPr>
          </w:p>
          <w:p w14:paraId="1EB2201D" w14:textId="066E1A3D" w:rsidR="007C2343" w:rsidRPr="00E31360" w:rsidRDefault="007C2343" w:rsidP="00853BF6">
            <w:pPr>
              <w:rPr>
                <w:color w:val="000000"/>
                <w:sz w:val="16"/>
                <w:szCs w:val="16"/>
                <w:lang w:val="en-US" w:eastAsia="de-DE"/>
              </w:rPr>
            </w:pPr>
            <w:r>
              <w:rPr>
                <w:color w:val="000000"/>
                <w:sz w:val="16"/>
                <w:szCs w:val="16"/>
                <w:lang w:val="en-US" w:eastAsia="de-DE"/>
              </w:rPr>
              <w:t>IC1</w:t>
            </w:r>
          </w:p>
        </w:tc>
      </w:tr>
      <w:tr w:rsidR="003012CB" w:rsidRPr="00B20360" w14:paraId="4F2D4652" w14:textId="77777777" w:rsidTr="0021636F">
        <w:tc>
          <w:tcPr>
            <w:tcW w:w="430" w:type="pct"/>
          </w:tcPr>
          <w:p w14:paraId="77B1FC06"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021E579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113498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35" w:type="pct"/>
          </w:tcPr>
          <w:p w14:paraId="3BF945D8" w14:textId="77777777" w:rsidR="003012CB" w:rsidRDefault="003012CB" w:rsidP="00853BF6">
            <w:pPr>
              <w:rPr>
                <w:color w:val="000000"/>
                <w:sz w:val="16"/>
                <w:szCs w:val="16"/>
                <w:lang w:eastAsia="de-DE"/>
              </w:rPr>
            </w:pPr>
            <w:r>
              <w:rPr>
                <w:color w:val="000000"/>
                <w:sz w:val="16"/>
                <w:szCs w:val="16"/>
                <w:lang w:eastAsia="de-DE"/>
              </w:rPr>
              <w:t>X6122B1</w:t>
            </w:r>
          </w:p>
          <w:p w14:paraId="64F952F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4BF0FCB0"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21" w:type="pct"/>
          </w:tcPr>
          <w:p w14:paraId="771ACACB"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1390</w:t>
            </w:r>
          </w:p>
        </w:tc>
        <w:tc>
          <w:tcPr>
            <w:tcW w:w="962" w:type="pct"/>
          </w:tcPr>
          <w:p w14:paraId="59E2CC4C"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6CC477DE"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48376DF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11819EC7" w14:textId="77777777" w:rsidR="003012CB" w:rsidRPr="00EC1787" w:rsidRDefault="003012CB" w:rsidP="00853BF6">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34B5052C"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larvae.</w:t>
            </w:r>
          </w:p>
          <w:p w14:paraId="1F942A66"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122B547D"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2354F330" w14:textId="77777777" w:rsidR="003012CB" w:rsidRPr="00EC1787" w:rsidRDefault="003012CB" w:rsidP="00853BF6">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867" w:type="pct"/>
          </w:tcPr>
          <w:p w14:paraId="0D023F9F"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2A4F7FAB" w14:textId="28B0E577" w:rsidR="003012CB" w:rsidRPr="00681B6C" w:rsidRDefault="003012CB" w:rsidP="00853BF6">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w:t>
            </w:r>
            <w:r w:rsidR="00C25DF6">
              <w:rPr>
                <w:b/>
                <w:color w:val="000000"/>
                <w:sz w:val="16"/>
                <w:szCs w:val="16"/>
                <w:lang w:val="en-US" w:eastAsia="de-DE"/>
              </w:rPr>
              <w:t>s</w:t>
            </w:r>
            <w:r w:rsidRPr="00B100F1">
              <w:rPr>
                <w:b/>
                <w:color w:val="000000"/>
                <w:sz w:val="16"/>
                <w:szCs w:val="16"/>
                <w:lang w:val="en-US" w:eastAsia="de-DE"/>
              </w:rPr>
              <w:t>low</w:t>
            </w:r>
            <w:r w:rsidRPr="00EC1787">
              <w:rPr>
                <w:b/>
                <w:color w:val="000000"/>
                <w:sz w:val="16"/>
                <w:szCs w:val="16"/>
                <w:lang w:val="en-US" w:eastAsia="de-DE"/>
              </w:rPr>
              <w:t xml:space="preserve">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565" w:type="pct"/>
          </w:tcPr>
          <w:p w14:paraId="46E192D8" w14:textId="77777777" w:rsidR="003012CB" w:rsidRPr="00EA707F" w:rsidRDefault="003012CB" w:rsidP="00853BF6">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56CB4C7F" w14:textId="77777777" w:rsidR="003012CB" w:rsidRDefault="003012CB" w:rsidP="00853BF6">
            <w:pPr>
              <w:rPr>
                <w:color w:val="000000"/>
                <w:sz w:val="16"/>
                <w:szCs w:val="16"/>
                <w:lang w:val="en-US" w:eastAsia="de-DE"/>
              </w:rPr>
            </w:pPr>
          </w:p>
          <w:p w14:paraId="504290C8"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2015</w:t>
            </w:r>
          </w:p>
          <w:p w14:paraId="24B93109"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S6.7_10</w:t>
            </w:r>
          </w:p>
          <w:p w14:paraId="6F9ADAB7" w14:textId="77777777" w:rsidR="003012CB" w:rsidRDefault="003012CB" w:rsidP="00853BF6">
            <w:pPr>
              <w:rPr>
                <w:color w:val="000000"/>
                <w:sz w:val="16"/>
                <w:szCs w:val="16"/>
                <w:lang w:val="en-US" w:eastAsia="de-DE"/>
              </w:rPr>
            </w:pPr>
          </w:p>
          <w:p w14:paraId="22C5A461" w14:textId="77777777" w:rsidR="003012CB" w:rsidRDefault="003012CB" w:rsidP="00853BF6">
            <w:pPr>
              <w:rPr>
                <w:color w:val="000000"/>
                <w:sz w:val="16"/>
                <w:szCs w:val="16"/>
                <w:lang w:val="en-US" w:eastAsia="de-DE"/>
              </w:rPr>
            </w:pPr>
            <w:r>
              <w:rPr>
                <w:color w:val="000000"/>
                <w:sz w:val="16"/>
                <w:szCs w:val="16"/>
                <w:lang w:val="en-US" w:eastAsia="de-DE"/>
              </w:rPr>
              <w:t>401/16/039F/c-e</w:t>
            </w:r>
          </w:p>
          <w:p w14:paraId="133FE77F" w14:textId="77777777" w:rsidR="003012CB" w:rsidRDefault="003012CB" w:rsidP="00853BF6">
            <w:pPr>
              <w:rPr>
                <w:color w:val="000000"/>
                <w:sz w:val="16"/>
                <w:szCs w:val="16"/>
                <w:lang w:val="en-US" w:eastAsia="de-DE"/>
              </w:rPr>
            </w:pPr>
          </w:p>
          <w:p w14:paraId="15A0A6D7"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IC 1</w:t>
            </w:r>
          </w:p>
        </w:tc>
      </w:tr>
      <w:tr w:rsidR="003012CB" w:rsidRPr="00B20360" w14:paraId="3AF588ED" w14:textId="77777777" w:rsidTr="0021636F">
        <w:tc>
          <w:tcPr>
            <w:tcW w:w="430" w:type="pct"/>
          </w:tcPr>
          <w:p w14:paraId="78A8EB47" w14:textId="77777777" w:rsidR="007135F4" w:rsidRDefault="007135F4" w:rsidP="00853BF6">
            <w:pPr>
              <w:rPr>
                <w:color w:val="000000"/>
                <w:sz w:val="16"/>
                <w:szCs w:val="16"/>
                <w:lang w:eastAsia="de-DE"/>
              </w:rPr>
            </w:pPr>
            <w:r w:rsidRPr="007135F4">
              <w:rPr>
                <w:color w:val="000000"/>
                <w:sz w:val="16"/>
                <w:szCs w:val="16"/>
                <w:lang w:eastAsia="de-DE"/>
              </w:rPr>
              <w:t xml:space="preserve">MG 02: </w:t>
            </w:r>
          </w:p>
          <w:p w14:paraId="16EF84D1" w14:textId="5BD9CCBD" w:rsidR="003012CB" w:rsidRPr="00030D16" w:rsidRDefault="007135F4" w:rsidP="00853BF6">
            <w:pPr>
              <w:rPr>
                <w:color w:val="000000"/>
                <w:sz w:val="16"/>
                <w:szCs w:val="16"/>
                <w:lang w:eastAsia="de-DE"/>
              </w:rPr>
            </w:pPr>
            <w:r w:rsidRPr="007135F4">
              <w:rPr>
                <w:color w:val="000000"/>
                <w:sz w:val="16"/>
                <w:szCs w:val="16"/>
                <w:lang w:eastAsia="de-DE"/>
              </w:rPr>
              <w:t>preservatives</w:t>
            </w:r>
          </w:p>
        </w:tc>
        <w:tc>
          <w:tcPr>
            <w:tcW w:w="650" w:type="pct"/>
          </w:tcPr>
          <w:p w14:paraId="7DC7154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98805FB" w14:textId="7EB068DA" w:rsidR="003012CB" w:rsidRPr="00EC1787" w:rsidRDefault="00D73358" w:rsidP="00853BF6">
            <w:pPr>
              <w:rPr>
                <w:rFonts w:ascii="Arial" w:hAnsi="Arial" w:cs="Arial"/>
                <w:color w:val="000000"/>
                <w:sz w:val="16"/>
                <w:szCs w:val="16"/>
                <w:lang w:eastAsia="de-DE"/>
              </w:rPr>
            </w:pPr>
            <w:r>
              <w:rPr>
                <w:rFonts w:ascii="Arial" w:hAnsi="Arial" w:cs="Arial"/>
                <w:color w:val="000000"/>
                <w:sz w:val="16"/>
                <w:szCs w:val="16"/>
                <w:lang w:eastAsia="de-DE"/>
              </w:rPr>
              <w:t>Curative</w:t>
            </w:r>
            <w:r w:rsidRPr="00EC1787">
              <w:rPr>
                <w:rFonts w:ascii="Arial" w:hAnsi="Arial" w:cs="Arial"/>
                <w:color w:val="000000"/>
                <w:sz w:val="16"/>
                <w:szCs w:val="16"/>
                <w:lang w:eastAsia="de-DE"/>
              </w:rPr>
              <w:t xml:space="preserve"> </w:t>
            </w:r>
            <w:r w:rsidR="003012CB" w:rsidRPr="00EC1787">
              <w:rPr>
                <w:rFonts w:ascii="Arial" w:hAnsi="Arial" w:cs="Arial"/>
                <w:color w:val="000000"/>
                <w:sz w:val="16"/>
                <w:szCs w:val="16"/>
                <w:lang w:eastAsia="de-DE"/>
              </w:rPr>
              <w:t>treatment</w:t>
            </w:r>
          </w:p>
        </w:tc>
        <w:tc>
          <w:tcPr>
            <w:tcW w:w="535" w:type="pct"/>
          </w:tcPr>
          <w:p w14:paraId="525A4938"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CB7DDC8"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64C425D5" w14:textId="77777777" w:rsidR="003012CB" w:rsidRPr="00C44877" w:rsidRDefault="003012CB" w:rsidP="00853BF6">
            <w:pPr>
              <w:rPr>
                <w:color w:val="000000"/>
                <w:sz w:val="16"/>
                <w:szCs w:val="16"/>
                <w:lang w:eastAsia="de-DE"/>
              </w:rPr>
            </w:pPr>
            <w:r w:rsidRPr="00C44877">
              <w:rPr>
                <w:color w:val="000000"/>
                <w:sz w:val="16"/>
                <w:szCs w:val="16"/>
                <w:lang w:eastAsia="de-DE"/>
              </w:rPr>
              <w:t>Common furniture beetle:</w:t>
            </w:r>
          </w:p>
          <w:p w14:paraId="53EC5709" w14:textId="77777777" w:rsidR="003012CB" w:rsidRPr="00C44877" w:rsidRDefault="003012CB" w:rsidP="00853BF6">
            <w:pPr>
              <w:rPr>
                <w:color w:val="000000"/>
                <w:sz w:val="16"/>
                <w:szCs w:val="16"/>
                <w:lang w:eastAsia="de-DE"/>
              </w:rPr>
            </w:pPr>
            <w:r w:rsidRPr="00C44877">
              <w:rPr>
                <w:i/>
                <w:color w:val="000000"/>
                <w:sz w:val="16"/>
                <w:szCs w:val="16"/>
                <w:lang w:eastAsia="de-DE"/>
              </w:rPr>
              <w:t>Anobium punctatum (L)</w:t>
            </w:r>
          </w:p>
        </w:tc>
        <w:tc>
          <w:tcPr>
            <w:tcW w:w="521" w:type="pct"/>
          </w:tcPr>
          <w:p w14:paraId="2CD3DB5F" w14:textId="77777777" w:rsidR="003012CB" w:rsidRPr="00C44877" w:rsidRDefault="003012CB" w:rsidP="00853BF6">
            <w:pPr>
              <w:rPr>
                <w:color w:val="000000"/>
                <w:sz w:val="16"/>
                <w:szCs w:val="16"/>
                <w:lang w:eastAsia="de-DE"/>
              </w:rPr>
            </w:pPr>
            <w:r w:rsidRPr="00C44877">
              <w:rPr>
                <w:color w:val="000000"/>
                <w:sz w:val="16"/>
                <w:szCs w:val="16"/>
                <w:lang w:eastAsia="de-DE"/>
              </w:rPr>
              <w:t>EN48</w:t>
            </w:r>
          </w:p>
        </w:tc>
        <w:tc>
          <w:tcPr>
            <w:tcW w:w="962" w:type="pct"/>
          </w:tcPr>
          <w:p w14:paraId="5693A2F4" w14:textId="77777777" w:rsidR="003012CB" w:rsidRPr="007C1854" w:rsidRDefault="003012CB" w:rsidP="00853BF6">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78DF4381" w14:textId="77777777" w:rsidR="003012CB" w:rsidRPr="007C1854" w:rsidRDefault="003012CB" w:rsidP="00853BF6">
            <w:pPr>
              <w:rPr>
                <w:color w:val="000000"/>
                <w:sz w:val="16"/>
                <w:szCs w:val="16"/>
                <w:lang w:eastAsia="de-DE"/>
              </w:rPr>
            </w:pPr>
            <w:r w:rsidRPr="007C1854">
              <w:rPr>
                <w:color w:val="000000"/>
                <w:sz w:val="16"/>
                <w:szCs w:val="16"/>
                <w:lang w:eastAsia="de-DE"/>
              </w:rPr>
              <w:t>The quantity really applied on each test block varied between 300.5 g/m² and 301.8 g/m² (mean 301g/m²).</w:t>
            </w:r>
          </w:p>
          <w:p w14:paraId="282D960A" w14:textId="77777777" w:rsidR="003012CB" w:rsidRPr="007C1854" w:rsidRDefault="003012CB" w:rsidP="00853BF6">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77E1BFF1" w14:textId="77777777" w:rsidR="003012CB" w:rsidRPr="00C44877" w:rsidRDefault="003012CB" w:rsidP="00853BF6">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2A8D773D" w14:textId="77777777" w:rsidR="003012CB" w:rsidRPr="00C44877" w:rsidRDefault="003012CB" w:rsidP="00853BF6">
            <w:pPr>
              <w:rPr>
                <w:color w:val="000000"/>
                <w:sz w:val="16"/>
                <w:szCs w:val="16"/>
                <w:lang w:eastAsia="de-DE"/>
              </w:rPr>
            </w:pPr>
            <w:r w:rsidRPr="00C44877">
              <w:rPr>
                <w:color w:val="000000"/>
                <w:sz w:val="16"/>
                <w:szCs w:val="16"/>
                <w:lang w:eastAsia="de-DE"/>
              </w:rPr>
              <w:t>The investigated effects are the mortality of the larvae.</w:t>
            </w:r>
          </w:p>
          <w:p w14:paraId="10242E36" w14:textId="77777777" w:rsidR="003012CB" w:rsidRPr="00C44877" w:rsidRDefault="003012CB" w:rsidP="00853BF6">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70D994B" w14:textId="77777777" w:rsidR="003012CB" w:rsidRPr="00C44877" w:rsidRDefault="003012CB" w:rsidP="00853BF6">
            <w:pPr>
              <w:rPr>
                <w:color w:val="000000"/>
                <w:sz w:val="16"/>
                <w:szCs w:val="16"/>
                <w:lang w:eastAsia="de-DE"/>
              </w:rPr>
            </w:pPr>
            <w:r w:rsidRPr="00C44877">
              <w:rPr>
                <w:color w:val="000000"/>
                <w:sz w:val="16"/>
                <w:szCs w:val="16"/>
                <w:lang w:eastAsia="de-DE"/>
              </w:rPr>
              <w:t>- Intervals of examination: one time, 8 weeks after exposure of the larvae in the wood block to the tested product.</w:t>
            </w:r>
          </w:p>
          <w:p w14:paraId="3FBEBD9E" w14:textId="4D9055C3" w:rsidR="003012CB" w:rsidRPr="00C44877" w:rsidRDefault="003012CB" w:rsidP="00C25DF6">
            <w:pPr>
              <w:rPr>
                <w:color w:val="000000"/>
                <w:sz w:val="16"/>
                <w:szCs w:val="16"/>
                <w:lang w:eastAsia="de-DE"/>
              </w:rPr>
            </w:pPr>
            <w:r w:rsidRPr="00C44877">
              <w:rPr>
                <w:color w:val="000000"/>
                <w:sz w:val="16"/>
                <w:szCs w:val="16"/>
                <w:lang w:eastAsia="de-DE"/>
              </w:rPr>
              <w:t xml:space="preserve">The efficacy criterion according to </w:t>
            </w:r>
            <w:r w:rsidRPr="00B100F1">
              <w:rPr>
                <w:color w:val="000000"/>
                <w:sz w:val="16"/>
                <w:szCs w:val="16"/>
                <w:lang w:eastAsia="de-DE"/>
              </w:rPr>
              <w:t xml:space="preserve">the EN 14128 is mortality higher than </w:t>
            </w:r>
            <w:r w:rsidR="00C25DF6" w:rsidRPr="00B100F1">
              <w:rPr>
                <w:color w:val="000000"/>
                <w:sz w:val="16"/>
                <w:szCs w:val="16"/>
                <w:lang w:eastAsia="de-DE"/>
              </w:rPr>
              <w:t xml:space="preserve">80 </w:t>
            </w:r>
            <w:r w:rsidRPr="00B100F1">
              <w:rPr>
                <w:color w:val="000000"/>
                <w:sz w:val="16"/>
                <w:szCs w:val="16"/>
                <w:lang w:eastAsia="de-DE"/>
              </w:rPr>
              <w:t>%.</w:t>
            </w:r>
          </w:p>
        </w:tc>
        <w:tc>
          <w:tcPr>
            <w:tcW w:w="867" w:type="pct"/>
          </w:tcPr>
          <w:p w14:paraId="137D3B68" w14:textId="77777777" w:rsidR="003012CB" w:rsidRPr="007C1854" w:rsidRDefault="003012CB" w:rsidP="00853BF6">
            <w:pPr>
              <w:rPr>
                <w:color w:val="000000"/>
                <w:sz w:val="16"/>
                <w:szCs w:val="16"/>
                <w:lang w:eastAsia="de-DE"/>
              </w:rPr>
            </w:pPr>
            <w:r w:rsidRPr="007C1854">
              <w:rPr>
                <w:color w:val="000000"/>
                <w:sz w:val="16"/>
                <w:szCs w:val="16"/>
                <w:lang w:eastAsia="de-DE"/>
              </w:rPr>
              <w:t>The study is validated as the survival rate in the control is higher than 70 % (100%).</w:t>
            </w:r>
          </w:p>
          <w:p w14:paraId="465CB290" w14:textId="77777777" w:rsidR="003012CB" w:rsidRPr="00EC1787" w:rsidRDefault="003012CB" w:rsidP="00853BF6">
            <w:pPr>
              <w:rPr>
                <w:color w:val="000000"/>
                <w:sz w:val="16"/>
                <w:szCs w:val="16"/>
                <w:lang w:eastAsia="de-DE"/>
              </w:rPr>
            </w:pPr>
            <w:r w:rsidRPr="007C1854">
              <w:rPr>
                <w:b/>
                <w:color w:val="000000"/>
                <w:sz w:val="16"/>
                <w:szCs w:val="16"/>
                <w:lang w:eastAsia="de-DE"/>
              </w:rPr>
              <w:t>The mortality observed in the treated block is higher than 80 % (90.9 %) validated the efficacy of the product, at the application rate of 300 g of product X6122B1/ m² of wood.</w:t>
            </w:r>
          </w:p>
        </w:tc>
        <w:tc>
          <w:tcPr>
            <w:tcW w:w="565" w:type="pct"/>
          </w:tcPr>
          <w:p w14:paraId="6D3B177A" w14:textId="77777777" w:rsidR="003012CB" w:rsidRPr="00C44877" w:rsidRDefault="003012CB" w:rsidP="00853BF6">
            <w:pPr>
              <w:rPr>
                <w:color w:val="000000"/>
                <w:sz w:val="16"/>
                <w:szCs w:val="16"/>
                <w:lang w:eastAsia="de-DE"/>
              </w:rPr>
            </w:pPr>
            <w:r w:rsidRPr="00C44877">
              <w:rPr>
                <w:color w:val="000000"/>
                <w:sz w:val="16"/>
                <w:szCs w:val="16"/>
                <w:lang w:eastAsia="de-DE"/>
              </w:rPr>
              <w:t>Brunet C. and Paulmier I., 2016</w:t>
            </w:r>
          </w:p>
          <w:p w14:paraId="0F008302" w14:textId="77777777" w:rsidR="003012CB" w:rsidRPr="00C44877" w:rsidRDefault="003012CB" w:rsidP="00853BF6">
            <w:pPr>
              <w:rPr>
                <w:color w:val="000000"/>
                <w:sz w:val="16"/>
                <w:szCs w:val="16"/>
                <w:lang w:eastAsia="de-DE"/>
              </w:rPr>
            </w:pPr>
          </w:p>
          <w:p w14:paraId="21AE958E" w14:textId="77777777" w:rsidR="003012CB" w:rsidRDefault="003012CB" w:rsidP="00853BF6">
            <w:pPr>
              <w:rPr>
                <w:color w:val="000000"/>
                <w:sz w:val="16"/>
                <w:szCs w:val="16"/>
                <w:lang w:eastAsia="de-DE"/>
              </w:rPr>
            </w:pPr>
            <w:r>
              <w:rPr>
                <w:color w:val="000000"/>
                <w:sz w:val="16"/>
                <w:szCs w:val="16"/>
                <w:lang w:eastAsia="de-DE"/>
              </w:rPr>
              <w:t>S6.7_11</w:t>
            </w:r>
          </w:p>
          <w:p w14:paraId="41AC3A68" w14:textId="77777777" w:rsidR="003012CB" w:rsidRPr="00C44877" w:rsidRDefault="003012CB" w:rsidP="00853BF6">
            <w:pPr>
              <w:rPr>
                <w:color w:val="000000"/>
                <w:sz w:val="16"/>
                <w:szCs w:val="16"/>
                <w:lang w:eastAsia="de-DE"/>
              </w:rPr>
            </w:pPr>
          </w:p>
          <w:p w14:paraId="07498F1C" w14:textId="77777777" w:rsidR="003012CB" w:rsidRPr="00C44877" w:rsidRDefault="003012CB" w:rsidP="00853BF6">
            <w:pPr>
              <w:rPr>
                <w:color w:val="000000"/>
                <w:sz w:val="16"/>
                <w:szCs w:val="16"/>
                <w:lang w:eastAsia="de-DE"/>
              </w:rPr>
            </w:pPr>
            <w:r w:rsidRPr="00C44877">
              <w:rPr>
                <w:color w:val="000000"/>
                <w:sz w:val="16"/>
                <w:szCs w:val="16"/>
                <w:lang w:eastAsia="de-DE"/>
              </w:rPr>
              <w:t>401/14/136F/e/e</w:t>
            </w:r>
          </w:p>
          <w:p w14:paraId="2C03EB28" w14:textId="77777777" w:rsidR="003012CB" w:rsidRPr="00C44877" w:rsidRDefault="003012CB" w:rsidP="00853BF6">
            <w:pPr>
              <w:rPr>
                <w:color w:val="000000"/>
                <w:sz w:val="16"/>
                <w:szCs w:val="16"/>
                <w:lang w:eastAsia="de-DE"/>
              </w:rPr>
            </w:pPr>
          </w:p>
          <w:p w14:paraId="2D612A09" w14:textId="77777777" w:rsidR="003012CB" w:rsidRPr="00C44877" w:rsidRDefault="003012CB" w:rsidP="00853BF6">
            <w:pPr>
              <w:rPr>
                <w:color w:val="000000"/>
                <w:sz w:val="16"/>
                <w:szCs w:val="16"/>
                <w:lang w:eastAsia="de-DE"/>
              </w:rPr>
            </w:pPr>
          </w:p>
          <w:p w14:paraId="03966035" w14:textId="77777777" w:rsidR="003012CB" w:rsidRPr="007A140B" w:rsidRDefault="003012CB" w:rsidP="00853BF6">
            <w:pPr>
              <w:rPr>
                <w:color w:val="000000"/>
                <w:sz w:val="16"/>
                <w:szCs w:val="16"/>
                <w:lang w:eastAsia="de-DE"/>
              </w:rPr>
            </w:pPr>
            <w:r w:rsidRPr="00C44877">
              <w:rPr>
                <w:color w:val="000000"/>
                <w:sz w:val="16"/>
                <w:szCs w:val="16"/>
                <w:lang w:eastAsia="de-DE"/>
              </w:rPr>
              <w:t>IC1</w:t>
            </w:r>
          </w:p>
        </w:tc>
      </w:tr>
    </w:tbl>
    <w:p w14:paraId="7CD56E1E" w14:textId="77777777" w:rsidR="00A6114C" w:rsidRDefault="00A6114C" w:rsidP="00A6114C">
      <w:pPr>
        <w:pStyle w:val="Paragraphedeliste"/>
        <w:rPr>
          <w:b/>
        </w:rPr>
      </w:pPr>
    </w:p>
    <w:p w14:paraId="5107C5AE" w14:textId="47FA02A0" w:rsidR="00EC60A3" w:rsidRPr="00A6114C" w:rsidRDefault="00A6114C" w:rsidP="00A6114C">
      <w:pPr>
        <w:pStyle w:val="Paragraphedeliste"/>
        <w:numPr>
          <w:ilvl w:val="0"/>
          <w:numId w:val="27"/>
        </w:numPr>
        <w:shd w:val="clear" w:color="auto" w:fill="D9D9D9" w:themeFill="background1" w:themeFillShade="D9"/>
        <w:rPr>
          <w:b/>
        </w:rPr>
      </w:pPr>
      <w:r w:rsidRPr="00A6114C">
        <w:rPr>
          <w:b/>
        </w:rPr>
        <w:t>Minor change application for X6122B1-</w:t>
      </w:r>
      <w:r w:rsidR="00EC60A3" w:rsidRPr="00A6114C">
        <w:rPr>
          <w:b/>
        </w:rPr>
        <w:t xml:space="preserve"> 2019</w:t>
      </w:r>
      <w:r w:rsidRPr="00A6114C">
        <w:rPr>
          <w:b/>
        </w:rPr>
        <w:t xml:space="preserve"> :</w:t>
      </w:r>
    </w:p>
    <w:p w14:paraId="12F0DF34" w14:textId="77777777" w:rsidR="00A6114C" w:rsidRDefault="00A6114C" w:rsidP="00A6114C">
      <w:pPr>
        <w:pStyle w:val="Paragraphedeliste"/>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71"/>
        <w:gridCol w:w="1922"/>
        <w:gridCol w:w="1582"/>
        <w:gridCol w:w="1390"/>
        <w:gridCol w:w="1541"/>
        <w:gridCol w:w="2845"/>
        <w:gridCol w:w="2564"/>
        <w:gridCol w:w="1671"/>
      </w:tblGrid>
      <w:tr w:rsidR="00EC60A3" w:rsidRPr="00B20360" w14:paraId="5042E930" w14:textId="77777777" w:rsidTr="00A6114C">
        <w:tc>
          <w:tcPr>
            <w:tcW w:w="430" w:type="pct"/>
            <w:shd w:val="clear" w:color="auto" w:fill="D9D9D9" w:themeFill="background1" w:themeFillShade="D9"/>
          </w:tcPr>
          <w:p w14:paraId="3C292100" w14:textId="77777777" w:rsidR="00EC60A3" w:rsidRDefault="00EC60A3" w:rsidP="00EC60A3">
            <w:pPr>
              <w:rPr>
                <w:color w:val="000000"/>
                <w:sz w:val="16"/>
                <w:szCs w:val="16"/>
                <w:lang w:eastAsia="de-DE"/>
              </w:rPr>
            </w:pPr>
            <w:r w:rsidRPr="007135F4">
              <w:rPr>
                <w:color w:val="000000"/>
                <w:sz w:val="16"/>
                <w:szCs w:val="16"/>
                <w:lang w:eastAsia="de-DE"/>
              </w:rPr>
              <w:t xml:space="preserve">MG 02: </w:t>
            </w:r>
          </w:p>
          <w:p w14:paraId="490C0AE0" w14:textId="10E3D6D8" w:rsidR="00EC60A3" w:rsidRPr="007135F4" w:rsidRDefault="00EC60A3" w:rsidP="00EC60A3">
            <w:pPr>
              <w:rPr>
                <w:color w:val="000000"/>
                <w:sz w:val="16"/>
                <w:szCs w:val="16"/>
                <w:lang w:eastAsia="de-DE"/>
              </w:rPr>
            </w:pPr>
            <w:r w:rsidRPr="007135F4">
              <w:rPr>
                <w:color w:val="000000"/>
                <w:sz w:val="16"/>
                <w:szCs w:val="16"/>
                <w:lang w:eastAsia="de-DE"/>
              </w:rPr>
              <w:t>preservatives</w:t>
            </w:r>
          </w:p>
        </w:tc>
        <w:tc>
          <w:tcPr>
            <w:tcW w:w="650" w:type="pct"/>
            <w:shd w:val="clear" w:color="auto" w:fill="D9D9D9" w:themeFill="background1" w:themeFillShade="D9"/>
          </w:tcPr>
          <w:p w14:paraId="5D097C3D" w14:textId="77777777" w:rsidR="00EC60A3" w:rsidRDefault="00EC60A3" w:rsidP="00853BF6">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6E0A0605" w14:textId="33105E5E" w:rsidR="00EC60A3" w:rsidRPr="00EC1787" w:rsidRDefault="00EC60A3" w:rsidP="00853BF6">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35" w:type="pct"/>
            <w:shd w:val="clear" w:color="auto" w:fill="D9D9D9" w:themeFill="background1" w:themeFillShade="D9"/>
          </w:tcPr>
          <w:p w14:paraId="1195D512" w14:textId="654ED50E" w:rsidR="00EC60A3" w:rsidRPr="00B20360" w:rsidRDefault="00EC60A3" w:rsidP="00853BF6">
            <w:pPr>
              <w:rPr>
                <w:color w:val="000000"/>
                <w:sz w:val="16"/>
                <w:szCs w:val="16"/>
                <w:lang w:eastAsia="de-DE"/>
              </w:rPr>
            </w:pPr>
            <w:r>
              <w:rPr>
                <w:color w:val="000000"/>
                <w:sz w:val="16"/>
                <w:szCs w:val="16"/>
                <w:lang w:eastAsia="de-DE"/>
              </w:rPr>
              <w:t>X6122B1, batch Pap V 168.1</w:t>
            </w:r>
          </w:p>
        </w:tc>
        <w:tc>
          <w:tcPr>
            <w:tcW w:w="470" w:type="pct"/>
            <w:shd w:val="clear" w:color="auto" w:fill="D9D9D9" w:themeFill="background1" w:themeFillShade="D9"/>
          </w:tcPr>
          <w:p w14:paraId="3C1BD2B4" w14:textId="021A3A0A" w:rsidR="00EC60A3" w:rsidRPr="00C44877" w:rsidRDefault="00EC60A3" w:rsidP="00853BF6">
            <w:pPr>
              <w:rPr>
                <w:color w:val="000000"/>
                <w:sz w:val="16"/>
                <w:szCs w:val="16"/>
                <w:lang w:eastAsia="de-DE"/>
              </w:rPr>
            </w:pPr>
            <w:r>
              <w:rPr>
                <w:color w:val="000000"/>
                <w:sz w:val="16"/>
                <w:szCs w:val="16"/>
                <w:lang w:eastAsia="de-DE"/>
              </w:rPr>
              <w:t>P. placenta</w:t>
            </w:r>
          </w:p>
        </w:tc>
        <w:tc>
          <w:tcPr>
            <w:tcW w:w="521" w:type="pct"/>
            <w:shd w:val="clear" w:color="auto" w:fill="D9D9D9" w:themeFill="background1" w:themeFillShade="D9"/>
          </w:tcPr>
          <w:p w14:paraId="126F21F4" w14:textId="3E57AE4A" w:rsidR="00EC60A3" w:rsidRPr="00C44877" w:rsidRDefault="00EC60A3" w:rsidP="00853BF6">
            <w:pPr>
              <w:rPr>
                <w:color w:val="000000"/>
                <w:sz w:val="16"/>
                <w:szCs w:val="16"/>
                <w:lang w:eastAsia="de-DE"/>
              </w:rPr>
            </w:pPr>
            <w:r>
              <w:rPr>
                <w:color w:val="000000"/>
                <w:sz w:val="16"/>
                <w:szCs w:val="16"/>
                <w:lang w:eastAsia="de-DE"/>
              </w:rPr>
              <w:t>EN 113 after EN73 (evaporation)</w:t>
            </w:r>
          </w:p>
        </w:tc>
        <w:tc>
          <w:tcPr>
            <w:tcW w:w="962" w:type="pct"/>
            <w:shd w:val="clear" w:color="auto" w:fill="D9D9D9" w:themeFill="background1" w:themeFillShade="D9"/>
          </w:tcPr>
          <w:p w14:paraId="529BE988" w14:textId="6B799844" w:rsidR="006C4242" w:rsidRDefault="006C4242" w:rsidP="006C4242">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425AF5E6" w14:textId="48CAA937" w:rsidR="006C4242" w:rsidRPr="00B100F1" w:rsidRDefault="006C4242" w:rsidP="006C4242">
            <w:pPr>
              <w:rPr>
                <w:color w:val="000000"/>
                <w:sz w:val="16"/>
                <w:szCs w:val="16"/>
                <w:lang w:eastAsia="de-DE"/>
              </w:rPr>
            </w:pPr>
            <w:r w:rsidRPr="00B100F1">
              <w:rPr>
                <w:color w:val="000000"/>
                <w:sz w:val="16"/>
                <w:szCs w:val="16"/>
                <w:lang w:eastAsia="de-DE"/>
              </w:rPr>
              <w:t xml:space="preserve">On scots pine blocks, the </w:t>
            </w:r>
            <w:r w:rsidR="00176E8F">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62.5</w:t>
            </w:r>
            <w:r w:rsidRPr="00B100F1">
              <w:rPr>
                <w:color w:val="000000"/>
                <w:sz w:val="16"/>
                <w:szCs w:val="16"/>
                <w:lang w:eastAsia="de-DE"/>
              </w:rPr>
              <w:t xml:space="preserve">, </w:t>
            </w:r>
            <w:r>
              <w:rPr>
                <w:color w:val="000000"/>
                <w:sz w:val="16"/>
                <w:szCs w:val="16"/>
                <w:lang w:eastAsia="de-DE"/>
              </w:rPr>
              <w:t>77.9</w:t>
            </w:r>
            <w:r w:rsidRPr="00B100F1">
              <w:rPr>
                <w:color w:val="000000"/>
                <w:sz w:val="16"/>
                <w:szCs w:val="16"/>
                <w:lang w:eastAsia="de-DE"/>
              </w:rPr>
              <w:t xml:space="preserve">, </w:t>
            </w:r>
            <w:r>
              <w:rPr>
                <w:color w:val="000000"/>
                <w:sz w:val="16"/>
                <w:szCs w:val="16"/>
                <w:lang w:eastAsia="de-DE"/>
              </w:rPr>
              <w:t>84.5</w:t>
            </w:r>
            <w:r w:rsidRPr="00B100F1">
              <w:rPr>
                <w:color w:val="000000"/>
                <w:sz w:val="16"/>
                <w:szCs w:val="16"/>
                <w:lang w:eastAsia="de-DE"/>
              </w:rPr>
              <w:t xml:space="preserve">, </w:t>
            </w:r>
            <w:r>
              <w:rPr>
                <w:color w:val="000000"/>
                <w:sz w:val="16"/>
                <w:szCs w:val="16"/>
                <w:lang w:eastAsia="de-DE"/>
              </w:rPr>
              <w:t>90</w:t>
            </w:r>
            <w:r w:rsidRPr="00B100F1">
              <w:rPr>
                <w:color w:val="000000"/>
                <w:sz w:val="16"/>
                <w:szCs w:val="16"/>
                <w:lang w:eastAsia="de-DE"/>
              </w:rPr>
              <w:t xml:space="preserve"> and </w:t>
            </w:r>
            <w:r>
              <w:rPr>
                <w:color w:val="000000"/>
                <w:sz w:val="16"/>
                <w:szCs w:val="16"/>
                <w:lang w:eastAsia="de-DE"/>
              </w:rPr>
              <w:t>102.3</w:t>
            </w:r>
            <w:r w:rsidRPr="00B100F1">
              <w:rPr>
                <w:color w:val="000000"/>
                <w:sz w:val="16"/>
                <w:szCs w:val="16"/>
                <w:lang w:eastAsia="de-DE"/>
              </w:rPr>
              <w:t xml:space="preserve"> </w:t>
            </w:r>
            <w:r w:rsidR="00176E8F">
              <w:rPr>
                <w:color w:val="000000"/>
                <w:sz w:val="16"/>
                <w:szCs w:val="16"/>
                <w:lang w:eastAsia="de-DE"/>
              </w:rPr>
              <w:t>Kg/m3</w:t>
            </w:r>
            <w:r w:rsidRPr="00B100F1">
              <w:rPr>
                <w:color w:val="000000"/>
                <w:sz w:val="16"/>
                <w:szCs w:val="16"/>
                <w:lang w:eastAsia="de-DE"/>
              </w:rPr>
              <w:t xml:space="preserve">. </w:t>
            </w:r>
          </w:p>
          <w:p w14:paraId="0E3BABBE" w14:textId="77777777" w:rsidR="006C4242" w:rsidRPr="00EC1787" w:rsidRDefault="006C4242" w:rsidP="006C4242">
            <w:pPr>
              <w:rPr>
                <w:color w:val="000000"/>
                <w:sz w:val="16"/>
                <w:szCs w:val="16"/>
                <w:lang w:eastAsia="de-DE"/>
              </w:rPr>
            </w:pPr>
            <w:r w:rsidRPr="00EC1787">
              <w:rPr>
                <w:color w:val="000000"/>
                <w:sz w:val="16"/>
                <w:szCs w:val="16"/>
                <w:lang w:eastAsia="de-DE"/>
              </w:rPr>
              <w:t>The product was applied by vacuum impregnation</w:t>
            </w:r>
          </w:p>
          <w:p w14:paraId="67B1DCC5" w14:textId="5DD6E011" w:rsidR="006C4242" w:rsidRPr="00EC1787" w:rsidRDefault="006C4242" w:rsidP="006C4242">
            <w:pPr>
              <w:rPr>
                <w:color w:val="000000"/>
                <w:sz w:val="16"/>
                <w:szCs w:val="16"/>
                <w:lang w:eastAsia="de-DE"/>
              </w:rPr>
            </w:pPr>
            <w:r w:rsidRPr="00EC1787">
              <w:rPr>
                <w:color w:val="000000"/>
                <w:sz w:val="16"/>
                <w:szCs w:val="16"/>
                <w:lang w:eastAsia="de-DE"/>
              </w:rPr>
              <w:t xml:space="preserve">- Number of replicates: </w:t>
            </w:r>
            <w:r w:rsidR="007C6801">
              <w:rPr>
                <w:color w:val="000000"/>
                <w:sz w:val="16"/>
                <w:szCs w:val="16"/>
                <w:lang w:eastAsia="de-DE"/>
              </w:rPr>
              <w:t xml:space="preserve">3 to </w:t>
            </w:r>
            <w:r w:rsidRPr="00EC1787">
              <w:rPr>
                <w:color w:val="000000"/>
                <w:sz w:val="16"/>
                <w:szCs w:val="16"/>
                <w:lang w:eastAsia="de-DE"/>
              </w:rPr>
              <w:t xml:space="preserve">6 replicates for each treatment. </w:t>
            </w:r>
          </w:p>
          <w:p w14:paraId="097847C5" w14:textId="77777777" w:rsidR="007C6801" w:rsidRDefault="007C6801" w:rsidP="006C4242">
            <w:pPr>
              <w:rPr>
                <w:color w:val="000000"/>
                <w:sz w:val="16"/>
                <w:szCs w:val="16"/>
                <w:lang w:eastAsia="de-DE"/>
              </w:rPr>
            </w:pPr>
          </w:p>
          <w:p w14:paraId="240E0B0A" w14:textId="483A8E77" w:rsidR="006C4242" w:rsidRPr="00EC1787" w:rsidRDefault="006C4242" w:rsidP="006C4242">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49CA3A5A" w14:textId="77777777" w:rsidR="006C4242" w:rsidRPr="00EC1787" w:rsidRDefault="006C4242" w:rsidP="006C4242">
            <w:pPr>
              <w:rPr>
                <w:color w:val="000000"/>
                <w:sz w:val="16"/>
                <w:szCs w:val="16"/>
                <w:lang w:eastAsia="de-DE"/>
              </w:rPr>
            </w:pPr>
          </w:p>
          <w:p w14:paraId="6E2D5F9E" w14:textId="77777777" w:rsidR="006C4242" w:rsidRPr="00EC1787" w:rsidRDefault="006C4242" w:rsidP="006C4242">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5DBA10D4" w14:textId="77777777" w:rsidR="006C4242" w:rsidRPr="00EC1787" w:rsidRDefault="006C4242" w:rsidP="006C4242">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4C7649F5" w14:textId="46248C87" w:rsidR="00EC60A3" w:rsidRPr="007C1854" w:rsidRDefault="006C4242" w:rsidP="006C4242">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shd w:val="clear" w:color="auto" w:fill="D9D9D9" w:themeFill="background1" w:themeFillShade="D9"/>
          </w:tcPr>
          <w:p w14:paraId="098A8DBB" w14:textId="13EEC63D" w:rsidR="005D299E" w:rsidRPr="00B100F1" w:rsidRDefault="005D299E" w:rsidP="005D299E">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236BF123" w14:textId="77777777" w:rsidR="005D299E" w:rsidRPr="00B100F1" w:rsidRDefault="005D299E" w:rsidP="005D299E">
            <w:pPr>
              <w:rPr>
                <w:color w:val="000000"/>
                <w:sz w:val="16"/>
                <w:szCs w:val="16"/>
                <w:lang w:eastAsia="de-DE"/>
              </w:rPr>
            </w:pPr>
          </w:p>
          <w:p w14:paraId="7F0E9A03" w14:textId="77777777" w:rsidR="005D299E" w:rsidRPr="00B100F1" w:rsidRDefault="005D299E" w:rsidP="005D299E">
            <w:pPr>
              <w:rPr>
                <w:color w:val="000000"/>
                <w:sz w:val="16"/>
                <w:szCs w:val="16"/>
                <w:lang w:eastAsia="de-DE"/>
              </w:rPr>
            </w:pPr>
            <w:r w:rsidRPr="00B100F1">
              <w:rPr>
                <w:color w:val="000000"/>
                <w:sz w:val="16"/>
                <w:szCs w:val="16"/>
                <w:lang w:eastAsia="de-DE"/>
              </w:rPr>
              <w:t>Mid toxic values of the test product X6122B1:</w:t>
            </w:r>
          </w:p>
          <w:p w14:paraId="6E375E2C" w14:textId="6D2AAD27" w:rsidR="005D299E" w:rsidRPr="00B100F1" w:rsidRDefault="005D299E" w:rsidP="005D299E">
            <w:pPr>
              <w:rPr>
                <w:color w:val="000000"/>
                <w:sz w:val="16"/>
                <w:szCs w:val="16"/>
                <w:lang w:eastAsia="de-DE"/>
              </w:rPr>
            </w:pPr>
            <w:r w:rsidRPr="00B100F1">
              <w:rPr>
                <w:color w:val="000000"/>
                <w:sz w:val="16"/>
                <w:szCs w:val="16"/>
                <w:lang w:eastAsia="de-DE"/>
              </w:rPr>
              <w:t xml:space="preserve"> - </w:t>
            </w:r>
            <w:r w:rsidRPr="00A6114C">
              <w:rPr>
                <w:i/>
                <w:color w:val="000000"/>
                <w:sz w:val="16"/>
                <w:szCs w:val="16"/>
                <w:lang w:eastAsia="de-DE"/>
              </w:rPr>
              <w:t xml:space="preserve">P. placenta </w:t>
            </w:r>
            <w:r>
              <w:rPr>
                <w:color w:val="000000"/>
                <w:sz w:val="16"/>
                <w:szCs w:val="16"/>
                <w:lang w:eastAsia="de-DE"/>
              </w:rPr>
              <w:t xml:space="preserve">&lt;62.5 </w:t>
            </w:r>
            <w:r w:rsidRPr="00B100F1">
              <w:rPr>
                <w:color w:val="000000"/>
                <w:sz w:val="16"/>
                <w:szCs w:val="16"/>
                <w:lang w:eastAsia="de-DE"/>
              </w:rPr>
              <w:t>kg/m</w:t>
            </w:r>
            <w:r w:rsidRPr="00B100F1">
              <w:rPr>
                <w:color w:val="000000"/>
                <w:sz w:val="16"/>
                <w:szCs w:val="16"/>
                <w:vertAlign w:val="superscript"/>
                <w:lang w:eastAsia="de-DE"/>
              </w:rPr>
              <w:t>3</w:t>
            </w:r>
          </w:p>
          <w:p w14:paraId="1E5B4B88" w14:textId="77777777" w:rsidR="005D299E" w:rsidRPr="00B100F1" w:rsidRDefault="005D299E" w:rsidP="005D299E">
            <w:pPr>
              <w:rPr>
                <w:b/>
                <w:color w:val="000000"/>
                <w:sz w:val="16"/>
                <w:szCs w:val="16"/>
                <w:lang w:eastAsia="de-DE"/>
              </w:rPr>
            </w:pPr>
          </w:p>
          <w:p w14:paraId="0E4C49B0" w14:textId="0BCAE90B" w:rsidR="00EC60A3" w:rsidRDefault="00C558C0" w:rsidP="00C558C0">
            <w:pPr>
              <w:rPr>
                <w:color w:val="000000"/>
                <w:sz w:val="16"/>
                <w:szCs w:val="16"/>
                <w:lang w:eastAsia="de-DE"/>
              </w:rPr>
            </w:pPr>
            <w:r>
              <w:rPr>
                <w:color w:val="000000"/>
                <w:sz w:val="16"/>
                <w:szCs w:val="16"/>
                <w:lang w:eastAsia="de-DE"/>
              </w:rPr>
              <w:t>The choice of the tested concentration do</w:t>
            </w:r>
            <w:r w:rsidR="006806A5">
              <w:rPr>
                <w:color w:val="000000"/>
                <w:sz w:val="16"/>
                <w:szCs w:val="16"/>
                <w:lang w:eastAsia="de-DE"/>
              </w:rPr>
              <w:t>es</w:t>
            </w:r>
            <w:r>
              <w:rPr>
                <w:color w:val="000000"/>
                <w:sz w:val="16"/>
                <w:szCs w:val="16"/>
                <w:lang w:eastAsia="de-DE"/>
              </w:rPr>
              <w:t xml:space="preserve"> not follow the requi</w:t>
            </w:r>
            <w:r w:rsidR="006806A5">
              <w:rPr>
                <w:color w:val="000000"/>
                <w:sz w:val="16"/>
                <w:szCs w:val="16"/>
                <w:lang w:eastAsia="de-DE"/>
              </w:rPr>
              <w:t>r</w:t>
            </w:r>
            <w:r>
              <w:rPr>
                <w:color w:val="000000"/>
                <w:sz w:val="16"/>
                <w:szCs w:val="16"/>
                <w:lang w:eastAsia="de-DE"/>
              </w:rPr>
              <w:t>ement of the standard.</w:t>
            </w:r>
          </w:p>
          <w:p w14:paraId="5A3AA4C5" w14:textId="77777777" w:rsidR="00C558C0" w:rsidRDefault="00C558C0" w:rsidP="00C558C0">
            <w:pPr>
              <w:rPr>
                <w:color w:val="000000"/>
                <w:sz w:val="16"/>
                <w:szCs w:val="16"/>
                <w:lang w:eastAsia="de-DE"/>
              </w:rPr>
            </w:pPr>
          </w:p>
          <w:p w14:paraId="71001E4F" w14:textId="77F6A0B1" w:rsidR="00C558C0" w:rsidRPr="007C1854" w:rsidRDefault="00C558C0" w:rsidP="00C558C0">
            <w:pPr>
              <w:rPr>
                <w:color w:val="000000"/>
                <w:sz w:val="16"/>
                <w:szCs w:val="16"/>
                <w:lang w:eastAsia="de-DE"/>
              </w:rPr>
            </w:pPr>
            <w:r>
              <w:rPr>
                <w:color w:val="000000"/>
                <w:sz w:val="16"/>
                <w:szCs w:val="16"/>
                <w:lang w:eastAsia="de-DE"/>
              </w:rPr>
              <w:t xml:space="preserve">This study demonstrates the efficacy of the product against </w:t>
            </w:r>
            <w:r w:rsidRPr="00A6114C">
              <w:rPr>
                <w:i/>
                <w:color w:val="000000"/>
                <w:sz w:val="16"/>
                <w:szCs w:val="16"/>
                <w:lang w:eastAsia="de-DE"/>
              </w:rPr>
              <w:t>P. placenta</w:t>
            </w:r>
            <w:r>
              <w:rPr>
                <w:color w:val="000000"/>
                <w:sz w:val="16"/>
                <w:szCs w:val="16"/>
                <w:lang w:eastAsia="de-DE"/>
              </w:rPr>
              <w:t xml:space="preserve"> at the application rate of 125 g of product X6122B1 / m² of wood.</w:t>
            </w:r>
          </w:p>
        </w:tc>
        <w:tc>
          <w:tcPr>
            <w:tcW w:w="565" w:type="pct"/>
            <w:shd w:val="clear" w:color="auto" w:fill="D9D9D9" w:themeFill="background1" w:themeFillShade="D9"/>
          </w:tcPr>
          <w:p w14:paraId="11D411BA" w14:textId="77777777" w:rsidR="00077586" w:rsidRDefault="00077586" w:rsidP="00853BF6">
            <w:pPr>
              <w:rPr>
                <w:color w:val="000000"/>
                <w:sz w:val="16"/>
                <w:szCs w:val="16"/>
                <w:lang w:eastAsia="de-DE"/>
              </w:rPr>
            </w:pPr>
            <w:r>
              <w:rPr>
                <w:color w:val="000000"/>
                <w:sz w:val="16"/>
                <w:szCs w:val="16"/>
                <w:lang w:eastAsia="de-DE"/>
              </w:rPr>
              <w:t>Le Bayon I., 2018</w:t>
            </w:r>
          </w:p>
          <w:p w14:paraId="26AE82FF" w14:textId="77777777" w:rsidR="00077586" w:rsidRDefault="00077586" w:rsidP="00853BF6">
            <w:pPr>
              <w:rPr>
                <w:color w:val="000000"/>
                <w:sz w:val="16"/>
                <w:szCs w:val="16"/>
                <w:lang w:eastAsia="de-DE"/>
              </w:rPr>
            </w:pPr>
          </w:p>
          <w:p w14:paraId="7E673724" w14:textId="77777777" w:rsidR="00077586" w:rsidRDefault="00077586" w:rsidP="00853BF6">
            <w:pPr>
              <w:rPr>
                <w:color w:val="000000"/>
                <w:sz w:val="16"/>
                <w:szCs w:val="16"/>
                <w:lang w:eastAsia="de-DE"/>
              </w:rPr>
            </w:pPr>
            <w:r>
              <w:rPr>
                <w:color w:val="000000"/>
                <w:sz w:val="16"/>
                <w:szCs w:val="16"/>
                <w:lang w:eastAsia="de-DE"/>
              </w:rPr>
              <w:t>S6.7_01bis</w:t>
            </w:r>
          </w:p>
          <w:p w14:paraId="22B72245" w14:textId="77777777" w:rsidR="00077586" w:rsidRDefault="00077586" w:rsidP="00853BF6">
            <w:pPr>
              <w:rPr>
                <w:color w:val="000000"/>
                <w:sz w:val="16"/>
                <w:szCs w:val="16"/>
                <w:lang w:eastAsia="de-DE"/>
              </w:rPr>
            </w:pPr>
          </w:p>
          <w:p w14:paraId="6BF7BC91" w14:textId="77777777" w:rsidR="00077586" w:rsidRDefault="00077586" w:rsidP="00853BF6">
            <w:pPr>
              <w:rPr>
                <w:color w:val="000000"/>
                <w:sz w:val="16"/>
                <w:szCs w:val="16"/>
                <w:lang w:eastAsia="de-DE"/>
              </w:rPr>
            </w:pPr>
            <w:r>
              <w:rPr>
                <w:color w:val="000000"/>
                <w:sz w:val="16"/>
                <w:szCs w:val="16"/>
                <w:lang w:eastAsia="de-DE"/>
              </w:rPr>
              <w:t>401/17/151F/1/e</w:t>
            </w:r>
          </w:p>
          <w:p w14:paraId="7D583282" w14:textId="77777777" w:rsidR="00077586" w:rsidRDefault="00077586" w:rsidP="00853BF6">
            <w:pPr>
              <w:rPr>
                <w:color w:val="000000"/>
                <w:sz w:val="16"/>
                <w:szCs w:val="16"/>
                <w:lang w:eastAsia="de-DE"/>
              </w:rPr>
            </w:pPr>
          </w:p>
          <w:p w14:paraId="2C97A287" w14:textId="00E6E850" w:rsidR="00EC60A3" w:rsidRPr="00C44877" w:rsidRDefault="00077586" w:rsidP="00853BF6">
            <w:pPr>
              <w:rPr>
                <w:color w:val="000000"/>
                <w:sz w:val="16"/>
                <w:szCs w:val="16"/>
                <w:lang w:eastAsia="de-DE"/>
              </w:rPr>
            </w:pPr>
            <w:r>
              <w:rPr>
                <w:color w:val="000000"/>
                <w:sz w:val="16"/>
                <w:szCs w:val="16"/>
                <w:lang w:eastAsia="de-DE"/>
              </w:rPr>
              <w:t>IC2</w:t>
            </w:r>
          </w:p>
        </w:tc>
      </w:tr>
      <w:tr w:rsidR="00077586" w:rsidRPr="00B20360" w14:paraId="32F137FD" w14:textId="77777777" w:rsidTr="00A6114C">
        <w:tc>
          <w:tcPr>
            <w:tcW w:w="430" w:type="pct"/>
            <w:shd w:val="clear" w:color="auto" w:fill="D9D9D9" w:themeFill="background1" w:themeFillShade="D9"/>
          </w:tcPr>
          <w:p w14:paraId="444C3186" w14:textId="27D2C97B" w:rsidR="00077586" w:rsidRPr="00EC60A3" w:rsidRDefault="00077586" w:rsidP="00077586">
            <w:pPr>
              <w:rPr>
                <w:color w:val="000000"/>
                <w:sz w:val="16"/>
                <w:szCs w:val="16"/>
                <w:lang w:eastAsia="de-DE"/>
              </w:rPr>
            </w:pPr>
            <w:r w:rsidRPr="00EC60A3">
              <w:rPr>
                <w:color w:val="000000"/>
                <w:sz w:val="16"/>
                <w:szCs w:val="16"/>
                <w:lang w:eastAsia="de-DE"/>
              </w:rPr>
              <w:t xml:space="preserve">MG 02: </w:t>
            </w:r>
          </w:p>
          <w:p w14:paraId="60F243F0" w14:textId="3A14C410" w:rsidR="00077586" w:rsidRDefault="00077586" w:rsidP="00077586">
            <w:pPr>
              <w:rPr>
                <w:color w:val="000000"/>
                <w:sz w:val="16"/>
                <w:szCs w:val="16"/>
                <w:lang w:eastAsia="de-DE"/>
              </w:rPr>
            </w:pPr>
            <w:r w:rsidRPr="00EC60A3">
              <w:rPr>
                <w:color w:val="000000"/>
                <w:sz w:val="16"/>
                <w:szCs w:val="16"/>
                <w:lang w:eastAsia="de-DE"/>
              </w:rPr>
              <w:t>preservatives</w:t>
            </w:r>
          </w:p>
        </w:tc>
        <w:tc>
          <w:tcPr>
            <w:tcW w:w="650" w:type="pct"/>
            <w:shd w:val="clear" w:color="auto" w:fill="D9D9D9" w:themeFill="background1" w:themeFillShade="D9"/>
          </w:tcPr>
          <w:p w14:paraId="08D3CA57" w14:textId="77777777" w:rsidR="00077586" w:rsidRDefault="00077586" w:rsidP="00077586">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49253810" w14:textId="267D2263" w:rsidR="00077586" w:rsidRPr="00EC1787" w:rsidRDefault="00077586" w:rsidP="00077586">
            <w:pPr>
              <w:rPr>
                <w:rFonts w:ascii="Arial" w:hAnsi="Arial" w:cs="Arial"/>
                <w:color w:val="000000"/>
                <w:sz w:val="16"/>
                <w:szCs w:val="16"/>
                <w:lang w:eastAsia="de-DE"/>
              </w:rPr>
            </w:pPr>
            <w:r>
              <w:rPr>
                <w:rFonts w:ascii="Arial" w:hAnsi="Arial" w:cs="Arial"/>
                <w:color w:val="000000"/>
                <w:sz w:val="16"/>
                <w:szCs w:val="16"/>
                <w:lang w:eastAsia="de-DE"/>
              </w:rPr>
              <w:t>Preventive treatement</w:t>
            </w:r>
          </w:p>
        </w:tc>
        <w:tc>
          <w:tcPr>
            <w:tcW w:w="535" w:type="pct"/>
            <w:shd w:val="clear" w:color="auto" w:fill="D9D9D9" w:themeFill="background1" w:themeFillShade="D9"/>
          </w:tcPr>
          <w:p w14:paraId="33E48A8A" w14:textId="3067DCE6" w:rsidR="00077586" w:rsidRPr="00B20360" w:rsidRDefault="00077586" w:rsidP="00077586">
            <w:pPr>
              <w:rPr>
                <w:color w:val="000000"/>
                <w:sz w:val="16"/>
                <w:szCs w:val="16"/>
                <w:lang w:eastAsia="de-DE"/>
              </w:rPr>
            </w:pPr>
            <w:r>
              <w:rPr>
                <w:color w:val="000000"/>
                <w:sz w:val="16"/>
                <w:szCs w:val="16"/>
                <w:lang w:eastAsia="de-DE"/>
              </w:rPr>
              <w:t>X6122B1, batch Pap V 168.2</w:t>
            </w:r>
          </w:p>
        </w:tc>
        <w:tc>
          <w:tcPr>
            <w:tcW w:w="470" w:type="pct"/>
            <w:shd w:val="clear" w:color="auto" w:fill="D9D9D9" w:themeFill="background1" w:themeFillShade="D9"/>
          </w:tcPr>
          <w:p w14:paraId="61A3A9F8" w14:textId="07A769F9" w:rsidR="00077586" w:rsidRPr="00C44877" w:rsidRDefault="00077586" w:rsidP="00077586">
            <w:pPr>
              <w:rPr>
                <w:color w:val="000000"/>
                <w:sz w:val="16"/>
                <w:szCs w:val="16"/>
                <w:lang w:eastAsia="de-DE"/>
              </w:rPr>
            </w:pPr>
            <w:r>
              <w:rPr>
                <w:color w:val="000000"/>
                <w:sz w:val="16"/>
                <w:szCs w:val="16"/>
                <w:lang w:eastAsia="de-DE"/>
              </w:rPr>
              <w:t>P. placenta</w:t>
            </w:r>
          </w:p>
        </w:tc>
        <w:tc>
          <w:tcPr>
            <w:tcW w:w="521" w:type="pct"/>
            <w:shd w:val="clear" w:color="auto" w:fill="D9D9D9" w:themeFill="background1" w:themeFillShade="D9"/>
          </w:tcPr>
          <w:p w14:paraId="5EBC8721" w14:textId="0C5A398F" w:rsidR="00077586" w:rsidRPr="00C44877" w:rsidRDefault="00077586" w:rsidP="00077586">
            <w:pPr>
              <w:rPr>
                <w:color w:val="000000"/>
                <w:sz w:val="16"/>
                <w:szCs w:val="16"/>
                <w:lang w:eastAsia="de-DE"/>
              </w:rPr>
            </w:pPr>
            <w:r>
              <w:rPr>
                <w:color w:val="000000"/>
                <w:sz w:val="16"/>
                <w:szCs w:val="16"/>
                <w:lang w:eastAsia="de-DE"/>
              </w:rPr>
              <w:t>EN 113 after EN73 (evaporation)</w:t>
            </w:r>
          </w:p>
        </w:tc>
        <w:tc>
          <w:tcPr>
            <w:tcW w:w="962" w:type="pct"/>
            <w:shd w:val="clear" w:color="auto" w:fill="D9D9D9" w:themeFill="background1" w:themeFillShade="D9"/>
          </w:tcPr>
          <w:p w14:paraId="3CE068B6" w14:textId="77777777" w:rsidR="00176E8F" w:rsidRDefault="00176E8F" w:rsidP="00176E8F">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081DD7A0" w14:textId="4D91A43F" w:rsidR="00176E8F" w:rsidRPr="00B100F1" w:rsidRDefault="00176E8F" w:rsidP="00176E8F">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60</w:t>
            </w:r>
            <w:r w:rsidRPr="00B100F1">
              <w:rPr>
                <w:color w:val="000000"/>
                <w:sz w:val="16"/>
                <w:szCs w:val="16"/>
                <w:lang w:eastAsia="de-DE"/>
              </w:rPr>
              <w:t xml:space="preserve">, </w:t>
            </w:r>
            <w:r>
              <w:rPr>
                <w:color w:val="000000"/>
                <w:sz w:val="16"/>
                <w:szCs w:val="16"/>
                <w:lang w:eastAsia="de-DE"/>
              </w:rPr>
              <w:t>73</w:t>
            </w:r>
            <w:r w:rsidRPr="00B100F1">
              <w:rPr>
                <w:color w:val="000000"/>
                <w:sz w:val="16"/>
                <w:szCs w:val="16"/>
                <w:lang w:eastAsia="de-DE"/>
              </w:rPr>
              <w:t xml:space="preserve">, </w:t>
            </w:r>
            <w:r>
              <w:rPr>
                <w:color w:val="000000"/>
                <w:sz w:val="16"/>
                <w:szCs w:val="16"/>
                <w:lang w:eastAsia="de-DE"/>
              </w:rPr>
              <w:t>85.7</w:t>
            </w:r>
            <w:r w:rsidRPr="00B100F1">
              <w:rPr>
                <w:color w:val="000000"/>
                <w:sz w:val="16"/>
                <w:szCs w:val="16"/>
                <w:lang w:eastAsia="de-DE"/>
              </w:rPr>
              <w:t xml:space="preserve">, </w:t>
            </w:r>
            <w:r>
              <w:rPr>
                <w:color w:val="000000"/>
                <w:sz w:val="16"/>
                <w:szCs w:val="16"/>
                <w:lang w:eastAsia="de-DE"/>
              </w:rPr>
              <w:t>94</w:t>
            </w:r>
            <w:r w:rsidRPr="00B100F1">
              <w:rPr>
                <w:color w:val="000000"/>
                <w:sz w:val="16"/>
                <w:szCs w:val="16"/>
                <w:lang w:eastAsia="de-DE"/>
              </w:rPr>
              <w:t xml:space="preserve"> and </w:t>
            </w:r>
            <w:r>
              <w:rPr>
                <w:color w:val="000000"/>
                <w:sz w:val="16"/>
                <w:szCs w:val="16"/>
                <w:lang w:eastAsia="de-DE"/>
              </w:rPr>
              <w:t>109.1</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7BE5CFDE" w14:textId="77777777" w:rsidR="00176E8F" w:rsidRPr="00EC1787" w:rsidRDefault="00176E8F" w:rsidP="00176E8F">
            <w:pPr>
              <w:rPr>
                <w:color w:val="000000"/>
                <w:sz w:val="16"/>
                <w:szCs w:val="16"/>
                <w:lang w:eastAsia="de-DE"/>
              </w:rPr>
            </w:pPr>
            <w:r w:rsidRPr="00EC1787">
              <w:rPr>
                <w:color w:val="000000"/>
                <w:sz w:val="16"/>
                <w:szCs w:val="16"/>
                <w:lang w:eastAsia="de-DE"/>
              </w:rPr>
              <w:t>The product was applied by vacuum impregnation</w:t>
            </w:r>
          </w:p>
          <w:p w14:paraId="3A646113" w14:textId="211F05FC" w:rsidR="00176E8F" w:rsidRPr="00EC1787" w:rsidRDefault="00176E8F" w:rsidP="00176E8F">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4 to </w:t>
            </w:r>
            <w:r w:rsidRPr="00EC1787">
              <w:rPr>
                <w:color w:val="000000"/>
                <w:sz w:val="16"/>
                <w:szCs w:val="16"/>
                <w:lang w:eastAsia="de-DE"/>
              </w:rPr>
              <w:t xml:space="preserve">6 replicates for each treatment. </w:t>
            </w:r>
          </w:p>
          <w:p w14:paraId="37ECDF42" w14:textId="77777777" w:rsidR="00176E8F" w:rsidRDefault="00176E8F" w:rsidP="00176E8F">
            <w:pPr>
              <w:rPr>
                <w:color w:val="000000"/>
                <w:sz w:val="16"/>
                <w:szCs w:val="16"/>
                <w:lang w:eastAsia="de-DE"/>
              </w:rPr>
            </w:pPr>
          </w:p>
          <w:p w14:paraId="153DBA26" w14:textId="77777777" w:rsidR="00176E8F" w:rsidRPr="00EC1787" w:rsidRDefault="00176E8F" w:rsidP="00176E8F">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7C1B0F1B" w14:textId="77777777" w:rsidR="00176E8F" w:rsidRPr="00EC1787" w:rsidRDefault="00176E8F" w:rsidP="00176E8F">
            <w:pPr>
              <w:rPr>
                <w:color w:val="000000"/>
                <w:sz w:val="16"/>
                <w:szCs w:val="16"/>
                <w:lang w:eastAsia="de-DE"/>
              </w:rPr>
            </w:pPr>
          </w:p>
          <w:p w14:paraId="351F6DB4" w14:textId="77777777" w:rsidR="00176E8F" w:rsidRPr="00EC1787" w:rsidRDefault="00176E8F" w:rsidP="00176E8F">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11C065A4" w14:textId="77777777" w:rsidR="00176E8F" w:rsidRPr="00EC1787" w:rsidRDefault="00176E8F" w:rsidP="00176E8F">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0198D662" w14:textId="1D07F07D" w:rsidR="00077586" w:rsidRPr="007C1854" w:rsidRDefault="00176E8F" w:rsidP="00176E8F">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shd w:val="clear" w:color="auto" w:fill="D9D9D9" w:themeFill="background1" w:themeFillShade="D9"/>
          </w:tcPr>
          <w:p w14:paraId="5BE0747C" w14:textId="77777777" w:rsidR="00077586" w:rsidRPr="00B100F1" w:rsidRDefault="00077586" w:rsidP="00077586">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4CE1A8FD" w14:textId="77777777" w:rsidR="00077586" w:rsidRPr="00B100F1" w:rsidRDefault="00077586" w:rsidP="00077586">
            <w:pPr>
              <w:rPr>
                <w:color w:val="000000"/>
                <w:sz w:val="16"/>
                <w:szCs w:val="16"/>
                <w:lang w:eastAsia="de-DE"/>
              </w:rPr>
            </w:pPr>
          </w:p>
          <w:p w14:paraId="081CD9FD" w14:textId="77777777" w:rsidR="00077586" w:rsidRPr="00B100F1" w:rsidRDefault="00077586" w:rsidP="00077586">
            <w:pPr>
              <w:rPr>
                <w:color w:val="000000"/>
                <w:sz w:val="16"/>
                <w:szCs w:val="16"/>
                <w:lang w:eastAsia="de-DE"/>
              </w:rPr>
            </w:pPr>
            <w:r w:rsidRPr="00B100F1">
              <w:rPr>
                <w:color w:val="000000"/>
                <w:sz w:val="16"/>
                <w:szCs w:val="16"/>
                <w:lang w:eastAsia="de-DE"/>
              </w:rPr>
              <w:t>Mid toxic values of the test product X6122B1:</w:t>
            </w:r>
          </w:p>
          <w:p w14:paraId="55E37DD9" w14:textId="77777777" w:rsidR="00077586" w:rsidRPr="00B100F1" w:rsidRDefault="00077586" w:rsidP="00077586">
            <w:pPr>
              <w:rPr>
                <w:color w:val="000000"/>
                <w:sz w:val="16"/>
                <w:szCs w:val="16"/>
                <w:lang w:eastAsia="de-DE"/>
              </w:rPr>
            </w:pPr>
            <w:r w:rsidRPr="00B100F1">
              <w:rPr>
                <w:color w:val="000000"/>
                <w:sz w:val="16"/>
                <w:szCs w:val="16"/>
                <w:lang w:eastAsia="de-DE"/>
              </w:rPr>
              <w:t xml:space="preserve"> - </w:t>
            </w:r>
            <w:r w:rsidRPr="00A6114C">
              <w:rPr>
                <w:i/>
                <w:color w:val="000000"/>
                <w:sz w:val="16"/>
                <w:szCs w:val="16"/>
                <w:lang w:eastAsia="de-DE"/>
              </w:rPr>
              <w:t>P. placenta</w:t>
            </w:r>
            <w:r>
              <w:rPr>
                <w:color w:val="000000"/>
                <w:sz w:val="16"/>
                <w:szCs w:val="16"/>
                <w:lang w:eastAsia="de-DE"/>
              </w:rPr>
              <w:t xml:space="preserve"> &lt;62.5 </w:t>
            </w:r>
            <w:r w:rsidRPr="00B100F1">
              <w:rPr>
                <w:color w:val="000000"/>
                <w:sz w:val="16"/>
                <w:szCs w:val="16"/>
                <w:lang w:eastAsia="de-DE"/>
              </w:rPr>
              <w:t>kg/m</w:t>
            </w:r>
            <w:r w:rsidRPr="00B100F1">
              <w:rPr>
                <w:color w:val="000000"/>
                <w:sz w:val="16"/>
                <w:szCs w:val="16"/>
                <w:vertAlign w:val="superscript"/>
                <w:lang w:eastAsia="de-DE"/>
              </w:rPr>
              <w:t>3</w:t>
            </w:r>
          </w:p>
          <w:p w14:paraId="135FDDDA" w14:textId="77777777" w:rsidR="00077586" w:rsidRPr="00B100F1" w:rsidRDefault="00077586" w:rsidP="00077586">
            <w:pPr>
              <w:rPr>
                <w:b/>
                <w:color w:val="000000"/>
                <w:sz w:val="16"/>
                <w:szCs w:val="16"/>
                <w:lang w:eastAsia="de-DE"/>
              </w:rPr>
            </w:pPr>
          </w:p>
          <w:p w14:paraId="5FCEBCE0" w14:textId="1C693B7C" w:rsidR="00077586" w:rsidRDefault="00077586" w:rsidP="00077586">
            <w:pPr>
              <w:rPr>
                <w:color w:val="000000"/>
                <w:sz w:val="16"/>
                <w:szCs w:val="16"/>
                <w:lang w:eastAsia="de-DE"/>
              </w:rPr>
            </w:pPr>
            <w:r>
              <w:rPr>
                <w:color w:val="000000"/>
                <w:sz w:val="16"/>
                <w:szCs w:val="16"/>
                <w:lang w:eastAsia="de-DE"/>
              </w:rPr>
              <w:t>The choice of the tested concentration do</w:t>
            </w:r>
            <w:r w:rsidR="008318E1">
              <w:rPr>
                <w:color w:val="000000"/>
                <w:sz w:val="16"/>
                <w:szCs w:val="16"/>
                <w:lang w:eastAsia="de-DE"/>
              </w:rPr>
              <w:t>es</w:t>
            </w:r>
            <w:r>
              <w:rPr>
                <w:color w:val="000000"/>
                <w:sz w:val="16"/>
                <w:szCs w:val="16"/>
                <w:lang w:eastAsia="de-DE"/>
              </w:rPr>
              <w:t xml:space="preserve"> not follow the requi</w:t>
            </w:r>
            <w:r w:rsidR="006806A5">
              <w:rPr>
                <w:color w:val="000000"/>
                <w:sz w:val="16"/>
                <w:szCs w:val="16"/>
                <w:lang w:eastAsia="de-DE"/>
              </w:rPr>
              <w:t>r</w:t>
            </w:r>
            <w:r>
              <w:rPr>
                <w:color w:val="000000"/>
                <w:sz w:val="16"/>
                <w:szCs w:val="16"/>
                <w:lang w:eastAsia="de-DE"/>
              </w:rPr>
              <w:t>ement of the standard.</w:t>
            </w:r>
          </w:p>
          <w:p w14:paraId="1930BE8F" w14:textId="77777777" w:rsidR="00077586" w:rsidRDefault="00077586" w:rsidP="00077586">
            <w:pPr>
              <w:rPr>
                <w:color w:val="000000"/>
                <w:sz w:val="16"/>
                <w:szCs w:val="16"/>
                <w:lang w:eastAsia="de-DE"/>
              </w:rPr>
            </w:pPr>
          </w:p>
          <w:p w14:paraId="5F651576" w14:textId="5BF93D48" w:rsidR="00077586" w:rsidRPr="007C1854" w:rsidRDefault="00077586" w:rsidP="0068423A">
            <w:pPr>
              <w:rPr>
                <w:color w:val="000000"/>
                <w:sz w:val="16"/>
                <w:szCs w:val="16"/>
                <w:lang w:eastAsia="de-DE"/>
              </w:rPr>
            </w:pPr>
            <w:r>
              <w:rPr>
                <w:color w:val="000000"/>
                <w:sz w:val="16"/>
                <w:szCs w:val="16"/>
                <w:lang w:eastAsia="de-DE"/>
              </w:rPr>
              <w:t xml:space="preserve">This study demonstrates the efficacy of the product against </w:t>
            </w:r>
            <w:r w:rsidRPr="00A6114C">
              <w:rPr>
                <w:i/>
                <w:color w:val="000000"/>
                <w:sz w:val="16"/>
                <w:szCs w:val="16"/>
                <w:lang w:eastAsia="de-DE"/>
              </w:rPr>
              <w:t>P. placenta</w:t>
            </w:r>
            <w:r>
              <w:rPr>
                <w:color w:val="000000"/>
                <w:sz w:val="16"/>
                <w:szCs w:val="16"/>
                <w:lang w:eastAsia="de-DE"/>
              </w:rPr>
              <w:t xml:space="preserve"> at the application rate of 12</w:t>
            </w:r>
            <w:r w:rsidR="0068423A">
              <w:rPr>
                <w:color w:val="000000"/>
                <w:sz w:val="16"/>
                <w:szCs w:val="16"/>
                <w:lang w:eastAsia="de-DE"/>
              </w:rPr>
              <w:t>0</w:t>
            </w:r>
            <w:r>
              <w:rPr>
                <w:color w:val="000000"/>
                <w:sz w:val="16"/>
                <w:szCs w:val="16"/>
                <w:lang w:eastAsia="de-DE"/>
              </w:rPr>
              <w:t xml:space="preserve"> g of product X6122B1 / m² of wood.</w:t>
            </w:r>
          </w:p>
        </w:tc>
        <w:tc>
          <w:tcPr>
            <w:tcW w:w="565" w:type="pct"/>
            <w:shd w:val="clear" w:color="auto" w:fill="D9D9D9" w:themeFill="background1" w:themeFillShade="D9"/>
          </w:tcPr>
          <w:p w14:paraId="6078A763" w14:textId="77777777" w:rsidR="00077586" w:rsidRDefault="00077586" w:rsidP="00077586">
            <w:pPr>
              <w:rPr>
                <w:color w:val="000000"/>
                <w:sz w:val="16"/>
                <w:szCs w:val="16"/>
                <w:lang w:eastAsia="de-DE"/>
              </w:rPr>
            </w:pPr>
            <w:r>
              <w:rPr>
                <w:color w:val="000000"/>
                <w:sz w:val="16"/>
                <w:szCs w:val="16"/>
                <w:lang w:eastAsia="de-DE"/>
              </w:rPr>
              <w:t>Le Bayon I., 2018</w:t>
            </w:r>
          </w:p>
          <w:p w14:paraId="0FBA7435" w14:textId="77777777" w:rsidR="00077586" w:rsidRDefault="00077586" w:rsidP="00077586">
            <w:pPr>
              <w:rPr>
                <w:color w:val="000000"/>
                <w:sz w:val="16"/>
                <w:szCs w:val="16"/>
                <w:lang w:eastAsia="de-DE"/>
              </w:rPr>
            </w:pPr>
          </w:p>
          <w:p w14:paraId="7F08D6AA" w14:textId="7A26D967" w:rsidR="00077586" w:rsidRDefault="00077586" w:rsidP="00077586">
            <w:pPr>
              <w:rPr>
                <w:color w:val="000000"/>
                <w:sz w:val="16"/>
                <w:szCs w:val="16"/>
                <w:lang w:eastAsia="de-DE"/>
              </w:rPr>
            </w:pPr>
            <w:r>
              <w:rPr>
                <w:color w:val="000000"/>
                <w:sz w:val="16"/>
                <w:szCs w:val="16"/>
                <w:lang w:eastAsia="de-DE"/>
              </w:rPr>
              <w:t>S6.7_01ter</w:t>
            </w:r>
          </w:p>
          <w:p w14:paraId="1120278E" w14:textId="77777777" w:rsidR="00077586" w:rsidRDefault="00077586" w:rsidP="00077586">
            <w:pPr>
              <w:rPr>
                <w:color w:val="000000"/>
                <w:sz w:val="16"/>
                <w:szCs w:val="16"/>
                <w:lang w:eastAsia="de-DE"/>
              </w:rPr>
            </w:pPr>
          </w:p>
          <w:p w14:paraId="199A265D" w14:textId="418CA72E" w:rsidR="00077586" w:rsidRDefault="00077586" w:rsidP="00077586">
            <w:pPr>
              <w:rPr>
                <w:color w:val="000000"/>
                <w:sz w:val="16"/>
                <w:szCs w:val="16"/>
                <w:lang w:eastAsia="de-DE"/>
              </w:rPr>
            </w:pPr>
            <w:r>
              <w:rPr>
                <w:color w:val="000000"/>
                <w:sz w:val="16"/>
                <w:szCs w:val="16"/>
                <w:lang w:eastAsia="de-DE"/>
              </w:rPr>
              <w:t>401/17/151F/2/e</w:t>
            </w:r>
          </w:p>
          <w:p w14:paraId="49BE84F7" w14:textId="77777777" w:rsidR="00077586" w:rsidRDefault="00077586" w:rsidP="00077586">
            <w:pPr>
              <w:rPr>
                <w:color w:val="000000"/>
                <w:sz w:val="16"/>
                <w:szCs w:val="16"/>
                <w:lang w:eastAsia="de-DE"/>
              </w:rPr>
            </w:pPr>
          </w:p>
          <w:p w14:paraId="43F541FC" w14:textId="2CFFE700" w:rsidR="00077586" w:rsidRDefault="00077586" w:rsidP="00077586">
            <w:pPr>
              <w:rPr>
                <w:color w:val="000000"/>
                <w:sz w:val="16"/>
                <w:szCs w:val="16"/>
                <w:lang w:eastAsia="de-DE"/>
              </w:rPr>
            </w:pPr>
            <w:r>
              <w:rPr>
                <w:color w:val="000000"/>
                <w:sz w:val="16"/>
                <w:szCs w:val="16"/>
                <w:lang w:eastAsia="de-DE"/>
              </w:rPr>
              <w:t>IC2</w:t>
            </w:r>
          </w:p>
        </w:tc>
      </w:tr>
    </w:tbl>
    <w:p w14:paraId="7892C45C" w14:textId="77777777" w:rsidR="009D0C0B" w:rsidRPr="003012CB" w:rsidRDefault="009D0C0B">
      <w:pPr>
        <w:spacing w:line="260" w:lineRule="atLeast"/>
        <w:rPr>
          <w:rFonts w:eastAsia="Calibri"/>
          <w:b/>
          <w:bCs/>
          <w:lang w:eastAsia="en-US"/>
        </w:rPr>
      </w:pPr>
    </w:p>
    <w:p w14:paraId="3183FC94" w14:textId="77777777" w:rsidR="009D0C0B" w:rsidRDefault="009D0C0B">
      <w:pPr>
        <w:spacing w:line="260" w:lineRule="atLeast"/>
        <w:rPr>
          <w:rFonts w:ascii="Times New Roman" w:eastAsia="Calibri" w:hAnsi="Times New Roman" w:cs="Times New Roman"/>
          <w:i/>
          <w:iCs/>
          <w:lang w:eastAsia="en-US"/>
        </w:rPr>
      </w:pPr>
    </w:p>
    <w:p w14:paraId="2F7D76AF" w14:textId="77777777" w:rsidR="003012CB" w:rsidRDefault="003012CB">
      <w:pPr>
        <w:spacing w:line="260" w:lineRule="atLeast"/>
        <w:rPr>
          <w:rFonts w:ascii="Times New Roman" w:eastAsia="Calibri" w:hAnsi="Times New Roman" w:cs="Times New Roman"/>
          <w:i/>
          <w:iCs/>
          <w:lang w:eastAsia="en-US"/>
        </w:rPr>
        <w:sectPr w:rsidR="003012CB" w:rsidSect="003012CB">
          <w:pgSz w:w="16838" w:h="11906" w:orient="landscape"/>
          <w:pgMar w:top="1418" w:right="1021" w:bottom="709" w:left="1021" w:header="709" w:footer="709" w:gutter="0"/>
          <w:cols w:space="708"/>
          <w:docGrid w:linePitch="360"/>
        </w:sectPr>
      </w:pPr>
    </w:p>
    <w:p w14:paraId="7B3EE4E6" w14:textId="77777777" w:rsidR="003012CB" w:rsidRDefault="003012CB">
      <w:pPr>
        <w:spacing w:line="260" w:lineRule="atLeast"/>
        <w:rPr>
          <w:rFonts w:ascii="Times New Roman" w:eastAsia="Calibri" w:hAnsi="Times New Roman" w:cs="Times New Roman"/>
          <w:i/>
          <w:iCs/>
          <w:lang w:eastAsia="en-US"/>
        </w:rPr>
      </w:pPr>
    </w:p>
    <w:p w14:paraId="36E036C7" w14:textId="77777777" w:rsidR="003012CB" w:rsidRPr="003012CB" w:rsidRDefault="003012C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C7F83" w:rsidRPr="009C7F83" w14:paraId="369B50AE"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2A2476F" w14:textId="77777777" w:rsidR="009D0C0B" w:rsidRPr="009C7F83" w:rsidRDefault="00FA480B">
            <w:pPr>
              <w:spacing w:line="260" w:lineRule="atLeast"/>
            </w:pPr>
            <w:r w:rsidRPr="009C7F83">
              <w:rPr>
                <w:rFonts w:eastAsia="Calibri"/>
                <w:b/>
                <w:bCs/>
                <w:lang w:eastAsia="en-US"/>
              </w:rPr>
              <w:t>Conclusion on the efficacy of the product</w:t>
            </w:r>
          </w:p>
        </w:tc>
      </w:tr>
      <w:tr w:rsidR="009C7F83" w:rsidRPr="009C7F83" w14:paraId="6B908ED5"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7F72F780" w14:textId="77777777" w:rsidR="009C7F83" w:rsidRPr="0039605F" w:rsidRDefault="009C7F83" w:rsidP="009C7F83">
            <w:pPr>
              <w:rPr>
                <w:rFonts w:cs="Arial"/>
                <w:lang w:val="en-US" w:eastAsia="en-US"/>
              </w:rPr>
            </w:pPr>
            <w:r w:rsidRPr="0039605F">
              <w:rPr>
                <w:rFonts w:cs="Arial"/>
                <w:lang w:val="en-US" w:eastAsia="en-US"/>
              </w:rPr>
              <w:t>French competent authorities (FR CA) assessed that the product X6122B1, has shown a sufficient efficacy for</w:t>
            </w:r>
          </w:p>
          <w:p w14:paraId="788DF6F6" w14:textId="10C91C2D"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w:t>
            </w:r>
            <w:r w:rsidRPr="0039605F">
              <w:rPr>
                <w:rFonts w:cs="Arial"/>
              </w:rPr>
              <w:t xml:space="preserve"> the preventive treatment: superficial application at 200 g of product / m² of wood used in use class 1 against wood boring beetles and termites (</w:t>
            </w:r>
            <w:r w:rsidRPr="0039605F">
              <w:rPr>
                <w:rFonts w:cs="Arial"/>
                <w:i/>
              </w:rPr>
              <w:t>Reticulitermes spp.</w:t>
            </w:r>
            <w:r w:rsidRPr="0039605F">
              <w:rPr>
                <w:rFonts w:cs="Arial"/>
              </w:rPr>
              <w:t>)</w:t>
            </w:r>
            <w:r w:rsidR="002A6946">
              <w:rPr>
                <w:rFonts w:cs="Arial"/>
              </w:rPr>
              <w:t>, on</w:t>
            </w:r>
            <w:r w:rsidR="00E522F0">
              <w:rPr>
                <w:rFonts w:cs="Arial"/>
              </w:rPr>
              <w:t xml:space="preserve"> </w:t>
            </w:r>
            <w:r w:rsidR="002A6946">
              <w:rPr>
                <w:rFonts w:cs="Arial"/>
              </w:rPr>
              <w:t>softwood and hardwood</w:t>
            </w:r>
          </w:p>
          <w:p w14:paraId="62C625EC" w14:textId="0D7D32D0"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r w:rsidR="002A6946">
              <w:rPr>
                <w:rFonts w:cs="Arial"/>
                <w:lang w:val="en-US" w:eastAsia="en-US"/>
              </w:rPr>
              <w:t>, on softwood and hardwood</w:t>
            </w:r>
            <w:r w:rsidRPr="0039605F">
              <w:rPr>
                <w:rFonts w:cs="Arial"/>
                <w:lang w:val="en-US" w:eastAsia="en-US"/>
              </w:rPr>
              <w:t>.</w:t>
            </w:r>
          </w:p>
          <w:p w14:paraId="66A9BFF3" w14:textId="77777777" w:rsidR="00CE392D" w:rsidRPr="0045722E" w:rsidRDefault="00CE392D">
            <w:pPr>
              <w:snapToGrid w:val="0"/>
              <w:spacing w:line="260" w:lineRule="atLeast"/>
              <w:rPr>
                <w:rFonts w:cs="Arial"/>
                <w:lang w:val="en-US"/>
              </w:rPr>
            </w:pPr>
          </w:p>
          <w:p w14:paraId="3D5B1DBC" w14:textId="552CB92B" w:rsidR="00CE392D" w:rsidRPr="0045722E" w:rsidRDefault="00CE392D">
            <w:pPr>
              <w:snapToGrid w:val="0"/>
              <w:spacing w:line="260" w:lineRule="atLeast"/>
              <w:rPr>
                <w:rFonts w:eastAsia="Calibri"/>
                <w:b/>
                <w:bCs/>
                <w:lang w:val="en-US" w:eastAsia="en-US"/>
              </w:rPr>
            </w:pPr>
            <w:r w:rsidRPr="00B100F1">
              <w:rPr>
                <w:rFonts w:cs="Arial"/>
                <w:lang w:val="en-US"/>
              </w:rPr>
              <w:t>FR CA consider</w:t>
            </w:r>
            <w:r w:rsidR="00315E5F" w:rsidRPr="00B100F1">
              <w:rPr>
                <w:rFonts w:cs="Arial"/>
                <w:lang w:val="en-US"/>
              </w:rPr>
              <w:t>s</w:t>
            </w:r>
            <w:r w:rsidRPr="00B100F1">
              <w:rPr>
                <w:rFonts w:cs="Arial"/>
                <w:lang w:val="en-US"/>
              </w:rPr>
              <w:t xml:space="preserve"> that the efficacy data are not sufficient to demonstrate the efficacy of the product X6122B1</w:t>
            </w:r>
            <w:r w:rsidR="005D37EC" w:rsidRPr="00B100F1">
              <w:rPr>
                <w:rFonts w:cs="Arial"/>
                <w:lang w:val="en-US"/>
              </w:rPr>
              <w:t xml:space="preserve"> against wood rotting fungi</w:t>
            </w:r>
            <w:r w:rsidRPr="00B100F1">
              <w:rPr>
                <w:rFonts w:cs="Arial"/>
                <w:lang w:val="en-US"/>
              </w:rPr>
              <w:t>. Indeed, at the application rate claimed by the applicant, the efficacy is not demonstrated against all the mandatory fungi strains of the EN 113 after an ageing following the EN 73.</w:t>
            </w:r>
          </w:p>
        </w:tc>
      </w:tr>
    </w:tbl>
    <w:p w14:paraId="23C483E8" w14:textId="7083F1A5" w:rsidR="009D0C0B" w:rsidRDefault="009D0C0B" w:rsidP="00A6114C">
      <w:pPr>
        <w:spacing w:line="260" w:lineRule="atLeast"/>
        <w:rPr>
          <w:rFonts w:eastAsia="Calibri"/>
          <w:lang w:eastAsia="en-US"/>
        </w:rPr>
      </w:pPr>
    </w:p>
    <w:p w14:paraId="10DA32FE" w14:textId="13F8EDF7" w:rsidR="00A6114C" w:rsidRPr="00A6114C" w:rsidRDefault="00A6114C" w:rsidP="00A6114C">
      <w:pPr>
        <w:pStyle w:val="Paragraphedeliste"/>
        <w:numPr>
          <w:ilvl w:val="0"/>
          <w:numId w:val="27"/>
        </w:numPr>
        <w:shd w:val="clear" w:color="auto" w:fill="D9D9D9" w:themeFill="background1" w:themeFillShade="D9"/>
        <w:spacing w:line="260" w:lineRule="atLeast"/>
        <w:rPr>
          <w:rFonts w:eastAsia="Calibri"/>
          <w:b/>
          <w:lang w:eastAsia="en-US"/>
        </w:rPr>
      </w:pPr>
      <w:r w:rsidRPr="00A6114C">
        <w:rPr>
          <w:rFonts w:eastAsia="Calibri"/>
          <w:b/>
          <w:lang w:eastAsia="en-US"/>
        </w:rPr>
        <w:t>Minor change application for X6122B1 – 2019 :</w:t>
      </w:r>
    </w:p>
    <w:p w14:paraId="209B7857" w14:textId="77777777" w:rsidR="00831101" w:rsidRDefault="00831101" w:rsidP="00A6114C">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p>
    <w:p w14:paraId="5A9A02F8" w14:textId="31B696F6" w:rsidR="00831101" w:rsidRDefault="00831101"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The preventive treatment by superficial application</w:t>
      </w:r>
      <w:r w:rsidR="00AD1A2B">
        <w:rPr>
          <w:rFonts w:eastAsia="Calibri"/>
          <w:lang w:eastAsia="en-US"/>
        </w:rPr>
        <w:t xml:space="preserve"> at 200g of product/m²</w:t>
      </w:r>
      <w:r w:rsidRPr="00831101">
        <w:rPr>
          <w:rFonts w:eastAsia="Calibri"/>
          <w:lang w:eastAsia="en-US"/>
        </w:rPr>
        <w:t xml:space="preserve"> of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2E7439DF" w14:textId="3DC66776" w:rsidR="00831101" w:rsidRPr="00831101" w:rsidRDefault="00831101"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AD1A2B">
        <w:rPr>
          <w:rFonts w:cs="Arial"/>
        </w:rPr>
        <w:t xml:space="preserve">(softwood and hardwood) </w:t>
      </w:r>
      <w:r w:rsidRPr="0039605F">
        <w:rPr>
          <w:rFonts w:cs="Arial"/>
        </w:rPr>
        <w:t>used in use class 1</w:t>
      </w:r>
      <w:r w:rsidR="00CA5188">
        <w:rPr>
          <w:rFonts w:cs="Arial"/>
        </w:rPr>
        <w:t xml:space="preserve"> to 3.1</w:t>
      </w:r>
      <w:r w:rsidRPr="0039605F">
        <w:rPr>
          <w:rFonts w:cs="Arial"/>
        </w:rPr>
        <w:t xml:space="preserve"> against wood boring beetles</w:t>
      </w:r>
      <w:r w:rsidR="00CA5188">
        <w:rPr>
          <w:rFonts w:cs="Arial"/>
        </w:rPr>
        <w:t xml:space="preserve"> (</w:t>
      </w:r>
      <w:r w:rsidR="00CA5188" w:rsidRPr="00A6114C">
        <w:rPr>
          <w:rFonts w:cs="Arial"/>
          <w:i/>
        </w:rPr>
        <w:t>Hylotrupes bajulus, Anobium punctatum and Lyctus brunneus</w:t>
      </w:r>
      <w:r w:rsidR="00CA5188">
        <w:rPr>
          <w:rFonts w:cs="Arial"/>
        </w:rPr>
        <w:t>)</w:t>
      </w:r>
      <w:r w:rsidRPr="0039605F">
        <w:rPr>
          <w:rFonts w:cs="Arial"/>
        </w:rPr>
        <w:t xml:space="preserve"> and termites (</w:t>
      </w:r>
      <w:r w:rsidRPr="0039605F">
        <w:rPr>
          <w:rFonts w:cs="Arial"/>
          <w:i/>
        </w:rPr>
        <w:t>Reticulitermes spp.</w:t>
      </w:r>
      <w:r w:rsidRPr="0039605F">
        <w:rPr>
          <w:rFonts w:cs="Arial"/>
        </w:rPr>
        <w:t>)</w:t>
      </w:r>
      <w:r>
        <w:rPr>
          <w:rFonts w:cs="Arial"/>
        </w:rPr>
        <w:t>.</w:t>
      </w:r>
    </w:p>
    <w:p w14:paraId="7EB60201" w14:textId="156EE6D4" w:rsidR="0068423A" w:rsidRDefault="0068423A" w:rsidP="00A6114C">
      <w:pPr>
        <w:spacing w:line="260" w:lineRule="atLeast"/>
        <w:rPr>
          <w:rFonts w:eastAsia="Calibri"/>
          <w:lang w:eastAsia="en-US"/>
        </w:rPr>
      </w:pPr>
    </w:p>
    <w:p w14:paraId="45051EF1" w14:textId="77777777" w:rsidR="009D0C0B" w:rsidRPr="00FE333D" w:rsidRDefault="00FA480B">
      <w:pPr>
        <w:pStyle w:val="Titre4"/>
        <w:rPr>
          <w:rFonts w:ascii="Times New Roman" w:hAnsi="Times New Roman" w:cs="Times New Roman"/>
          <w:i/>
          <w:iCs/>
          <w:lang w:val="en-US" w:eastAsia="en-US"/>
        </w:rPr>
      </w:pPr>
      <w:bookmarkStart w:id="91" w:name="_Toc536627311"/>
      <w:r w:rsidRPr="00FE333D">
        <w:rPr>
          <w:lang w:val="en-US"/>
        </w:rPr>
        <w:t>Occurrence of resistance and resistance management</w:t>
      </w:r>
      <w:bookmarkEnd w:id="91"/>
    </w:p>
    <w:p w14:paraId="7080DE36" w14:textId="77777777" w:rsidR="001B60C7" w:rsidRPr="001B60C7" w:rsidRDefault="001B60C7" w:rsidP="001B60C7">
      <w:pPr>
        <w:rPr>
          <w:rFonts w:cs="Arial"/>
          <w:lang w:val="en-US"/>
        </w:rPr>
      </w:pPr>
      <w:bookmarkStart w:id="92" w:name="_Toc389748705"/>
      <w:bookmarkStart w:id="93" w:name="_Toc389750120"/>
      <w:bookmarkStart w:id="94" w:name="_Toc389807558"/>
      <w:bookmarkStart w:id="95" w:name="_Toc389807924"/>
      <w:r w:rsidRPr="001B60C7">
        <w:rPr>
          <w:rFonts w:cs="Arial"/>
          <w:lang w:val="en-US"/>
        </w:rPr>
        <w:t xml:space="preserve">Resistance to pyrethroid insecticides such as cypermethrin has been reported for a number of pests both in ariculture and public health. However, no data has been found in the literature regarding resistance occurrence to cypermethrin among wood-boring beetle and termites. </w:t>
      </w:r>
    </w:p>
    <w:p w14:paraId="1AD9B594" w14:textId="77777777" w:rsidR="001B60C7" w:rsidRPr="001B60C7" w:rsidRDefault="001B60C7" w:rsidP="001B60C7">
      <w:pPr>
        <w:rPr>
          <w:rFonts w:cs="Arial"/>
          <w:i/>
          <w:iCs/>
          <w:lang w:eastAsia="en-US"/>
        </w:rPr>
      </w:pPr>
    </w:p>
    <w:p w14:paraId="2D17C143" w14:textId="77777777" w:rsidR="001B60C7" w:rsidRPr="001B60C7" w:rsidRDefault="001B60C7" w:rsidP="001B60C7">
      <w:pPr>
        <w:rPr>
          <w:rFonts w:cs="Arial"/>
          <w:lang w:val="en-US"/>
        </w:rPr>
      </w:pPr>
      <w:r w:rsidRPr="001B60C7">
        <w:rPr>
          <w:rFonts w:cs="Arial"/>
          <w:lang w:val="en-US"/>
        </w:rPr>
        <w:t>Tebuconazole and Propiconazole are DeMethylation Inhibitor (DMI) fungicides within Sterol</w:t>
      </w:r>
      <w:r w:rsidRPr="001B60C7">
        <w:rPr>
          <w:rFonts w:cs="Arial"/>
          <w:lang w:val="en-US"/>
        </w:rPr>
        <w:br/>
        <w:t>Biosynthesis Inhibitor (SBI) Class I. According to the FRAC Code List, DMI fungicides show no</w:t>
      </w:r>
      <w:r w:rsidRPr="001B60C7">
        <w:rPr>
          <w:rFonts w:cs="Arial"/>
          <w:lang w:val="en-US"/>
        </w:rPr>
        <w:br/>
        <w:t>cross resistance to other SBI classes. There are big differences in the activity spectra of DMI</w:t>
      </w:r>
      <w:r w:rsidRPr="001B60C7">
        <w:rPr>
          <w:rFonts w:cs="Arial"/>
          <w:lang w:val="en-US"/>
        </w:rPr>
        <w:br/>
        <w:t>fungicides. Resistance to DMI fungicides is known in various fungal species. Several resistance</w:t>
      </w:r>
      <w:r w:rsidRPr="001B60C7">
        <w:rPr>
          <w:rFonts w:cs="Arial"/>
          <w:lang w:val="en-US"/>
        </w:rPr>
        <w:br/>
        <w:t>mechanisms are known incl. target site mutations in cyp51 (erg 11) gene, e.g. V136A, Y137F,</w:t>
      </w:r>
      <w:r w:rsidRPr="001B60C7">
        <w:rPr>
          <w:rFonts w:cs="Arial"/>
          <w:lang w:val="en-US"/>
        </w:rPr>
        <w:br/>
        <w:t>A379G, I381V; cyp51 promotor; ABC transporters and others. It is considered generally wise to</w:t>
      </w:r>
      <w:r w:rsidRPr="001B60C7">
        <w:rPr>
          <w:rFonts w:cs="Arial"/>
          <w:lang w:val="en-US"/>
        </w:rPr>
        <w:br/>
        <w:t>accept that cross resistance is present between DMI fungicides active against the same fungus,</w:t>
      </w:r>
      <w:r w:rsidRPr="001B60C7">
        <w:rPr>
          <w:rFonts w:cs="Arial"/>
          <w:lang w:val="en-US"/>
        </w:rPr>
        <w:br/>
        <w:t>and the risk of resistance formation against DMI fungicides is regarded to be medium</w:t>
      </w:r>
      <w:r w:rsidRPr="001B60C7">
        <w:rPr>
          <w:rFonts w:cs="Arial"/>
          <w:lang w:val="en-US"/>
        </w:rPr>
        <w:br/>
        <w:t>(Resistance management required).</w:t>
      </w:r>
    </w:p>
    <w:p w14:paraId="035E00A9" w14:textId="77777777" w:rsidR="001B60C7" w:rsidRPr="001B60C7" w:rsidRDefault="001B60C7" w:rsidP="001B60C7">
      <w:pPr>
        <w:rPr>
          <w:rFonts w:cs="Arial"/>
          <w:lang w:val="en-US"/>
        </w:rPr>
      </w:pPr>
      <w:r w:rsidRPr="001B60C7">
        <w:rPr>
          <w:rFonts w:cs="Arial"/>
          <w:lang w:val="en-US"/>
        </w:rPr>
        <w:t>For wood preservation with tebuconazole-and propiconazole-containing products, cases of resistances are not reported or known up to the time being.</w:t>
      </w:r>
      <w:r w:rsidRPr="001B60C7" w:rsidDel="007A4BC9">
        <w:rPr>
          <w:rFonts w:cs="Arial"/>
          <w:lang w:val="en-US"/>
        </w:rPr>
        <w:t xml:space="preserve"> </w:t>
      </w:r>
    </w:p>
    <w:p w14:paraId="484BF44A" w14:textId="77777777" w:rsidR="001B60C7" w:rsidRPr="001B60C7" w:rsidRDefault="001B60C7" w:rsidP="001B60C7">
      <w:pPr>
        <w:rPr>
          <w:rFonts w:cs="Arial"/>
          <w:lang w:val="en-US"/>
        </w:rPr>
      </w:pPr>
    </w:p>
    <w:p w14:paraId="24E78AC2" w14:textId="77777777" w:rsidR="001B60C7" w:rsidRPr="001B60C7" w:rsidRDefault="001B60C7" w:rsidP="001B60C7">
      <w:pPr>
        <w:rPr>
          <w:rFonts w:cs="Arial"/>
          <w:lang w:val="en-US"/>
        </w:rPr>
      </w:pPr>
      <w:r w:rsidRPr="001B60C7">
        <w:rPr>
          <w:rFonts w:cs="Arial"/>
          <w:lang w:val="en-US"/>
        </w:rPr>
        <w:t xml:space="preserve">The risk of resistance formation against Carbamate fungicides is regarded to be low to medium by FRAC (Fungicide Resistance Action Committee. This applies to the use of Carbamate fungicides in agriculture, where yearly applications to the same fields are possible (even more than one application per season is possible). </w:t>
      </w:r>
    </w:p>
    <w:p w14:paraId="61C30014" w14:textId="77777777" w:rsidR="001B60C7" w:rsidRPr="001B60C7" w:rsidRDefault="001B60C7" w:rsidP="001B60C7">
      <w:pPr>
        <w:rPr>
          <w:rFonts w:cs="Arial"/>
          <w:lang w:val="en-US"/>
        </w:rPr>
      </w:pPr>
      <w:r w:rsidRPr="001B60C7">
        <w:rPr>
          <w:rFonts w:cs="Arial"/>
          <w:lang w:val="en-US"/>
        </w:rPr>
        <w:t>With regard to the use of Carbamates in wood preservation, resistance formation constitutes an even smaller problem: The number of treatments to a wooden structure is generally low (in many cases, only one application is made per lifetime of timber structures), resulting in a low selection pressure.</w:t>
      </w:r>
    </w:p>
    <w:p w14:paraId="10E6E3AC" w14:textId="77777777" w:rsidR="001B60C7" w:rsidRPr="001B60C7" w:rsidRDefault="001B60C7" w:rsidP="001B60C7">
      <w:pPr>
        <w:rPr>
          <w:rFonts w:cs="Arial"/>
          <w:lang w:val="en-US"/>
        </w:rPr>
      </w:pPr>
    </w:p>
    <w:p w14:paraId="04B90040" w14:textId="77777777" w:rsidR="001B60C7" w:rsidRPr="001B60C7" w:rsidRDefault="001B60C7" w:rsidP="001B60C7">
      <w:pPr>
        <w:rPr>
          <w:rFonts w:cs="Arial"/>
          <w:lang w:val="en-US"/>
        </w:rPr>
      </w:pPr>
      <w:r w:rsidRPr="001B60C7">
        <w:rPr>
          <w:rFonts w:cs="Arial"/>
          <w:lang w:val="en-US"/>
        </w:rPr>
        <w:t>To ensure a satisfactory level of efficacy and avoid the development of resistance, the following recommendations have to be implemented:</w:t>
      </w:r>
    </w:p>
    <w:p w14:paraId="484B44A8" w14:textId="77777777" w:rsidR="001B60C7" w:rsidRPr="001B60C7" w:rsidRDefault="001B60C7" w:rsidP="001B60C7">
      <w:pPr>
        <w:rPr>
          <w:rFonts w:cs="Arial"/>
          <w:lang w:val="en-US"/>
        </w:rPr>
      </w:pPr>
    </w:p>
    <w:p w14:paraId="0A95BDB9" w14:textId="77777777" w:rsidR="001B60C7" w:rsidRPr="001B60C7" w:rsidRDefault="001B60C7" w:rsidP="001B60C7">
      <w:pPr>
        <w:rPr>
          <w:rFonts w:cs="Arial"/>
          <w:lang w:val="en-US"/>
        </w:rPr>
      </w:pPr>
      <w:r w:rsidRPr="001B60C7">
        <w:rPr>
          <w:rFonts w:cs="Arial"/>
          <w:lang w:val="en-US"/>
        </w:rPr>
        <w:t xml:space="preserve"> - Always read the label or leaflet before use and follow all the instructions provided. </w:t>
      </w:r>
    </w:p>
    <w:p w14:paraId="2D9C09C5" w14:textId="77777777" w:rsidR="001B60C7" w:rsidRPr="001B60C7" w:rsidRDefault="001B60C7" w:rsidP="001B60C7">
      <w:pPr>
        <w:rPr>
          <w:rFonts w:cs="Arial"/>
          <w:lang w:val="en-US"/>
        </w:rPr>
      </w:pPr>
      <w:r w:rsidRPr="001B60C7">
        <w:rPr>
          <w:rFonts w:cs="Arial"/>
          <w:lang w:val="en-US"/>
        </w:rPr>
        <w:t>- The users should inform if the treatment is ineffective and report straightforward to the registration holder.</w:t>
      </w:r>
    </w:p>
    <w:bookmarkEnd w:id="92"/>
    <w:bookmarkEnd w:id="93"/>
    <w:bookmarkEnd w:id="94"/>
    <w:bookmarkEnd w:id="95"/>
    <w:p w14:paraId="562FA0CF" w14:textId="77777777" w:rsidR="001B60C7" w:rsidRPr="001B60C7" w:rsidRDefault="001B60C7">
      <w:pPr>
        <w:spacing w:line="260" w:lineRule="atLeast"/>
        <w:rPr>
          <w:rFonts w:eastAsia="Calibri" w:cs="Times New Roman"/>
          <w:i/>
          <w:iCs/>
          <w:szCs w:val="24"/>
          <w:lang w:val="en-US" w:eastAsia="en-US"/>
        </w:rPr>
      </w:pPr>
    </w:p>
    <w:p w14:paraId="7C3901A8" w14:textId="77777777" w:rsidR="001B60C7" w:rsidRDefault="001B60C7">
      <w:pPr>
        <w:spacing w:line="260" w:lineRule="atLeast"/>
        <w:rPr>
          <w:rFonts w:ascii="Times New Roman" w:eastAsia="Calibri" w:hAnsi="Times New Roman" w:cs="Times New Roman"/>
          <w:i/>
          <w:iCs/>
          <w:szCs w:val="24"/>
          <w:lang w:eastAsia="en-US"/>
        </w:rPr>
      </w:pPr>
    </w:p>
    <w:p w14:paraId="32018FC8" w14:textId="77777777" w:rsidR="009D0C0B" w:rsidRDefault="009D0C0B">
      <w:pPr>
        <w:spacing w:line="260" w:lineRule="atLeast"/>
        <w:rPr>
          <w:rFonts w:ascii="Times New Roman" w:eastAsia="Calibri" w:hAnsi="Times New Roman" w:cs="Times New Roman"/>
          <w:i/>
          <w:iCs/>
          <w:szCs w:val="24"/>
          <w:lang w:eastAsia="en-US"/>
        </w:rPr>
      </w:pPr>
    </w:p>
    <w:p w14:paraId="00F5A7FA" w14:textId="77777777" w:rsidR="009D0C0B" w:rsidRDefault="00FA480B">
      <w:pPr>
        <w:pStyle w:val="Titre4"/>
        <w:rPr>
          <w:rFonts w:ascii="Times New Roman" w:hAnsi="Times New Roman" w:cs="Times New Roman"/>
          <w:i/>
          <w:iCs/>
          <w:lang w:eastAsia="en-US"/>
        </w:rPr>
      </w:pPr>
      <w:bookmarkStart w:id="96" w:name="_Toc536627312"/>
      <w:r>
        <w:t>Evaluation of the label claims</w:t>
      </w:r>
      <w:bookmarkEnd w:id="96"/>
    </w:p>
    <w:p w14:paraId="6B39DDC3" w14:textId="77777777" w:rsidR="000B39DA" w:rsidRPr="000B39DA" w:rsidRDefault="000B39DA" w:rsidP="000B39DA">
      <w:pPr>
        <w:rPr>
          <w:rFonts w:cs="Arial"/>
          <w:lang w:val="en-US"/>
        </w:rPr>
      </w:pPr>
      <w:r w:rsidRPr="000B39DA">
        <w:rPr>
          <w:rFonts w:cs="Arial"/>
          <w:lang w:val="en-US"/>
        </w:rPr>
        <w:t xml:space="preserve">French competent authorities (FR CA) assessed that the product </w:t>
      </w:r>
      <w:r w:rsidRPr="000B39DA">
        <w:rPr>
          <w:rFonts w:cs="Arial"/>
          <w:color w:val="000000"/>
          <w:lang w:val="en-US"/>
        </w:rPr>
        <w:t xml:space="preserve">X6122B1 </w:t>
      </w:r>
      <w:r w:rsidRPr="000B39DA">
        <w:rPr>
          <w:rFonts w:cs="Arial"/>
          <w:lang w:val="en-US"/>
        </w:rPr>
        <w:t>has shown a sufficient efficacy for the control of wood boring beetles (</w:t>
      </w:r>
      <w:r w:rsidRPr="000B39DA">
        <w:rPr>
          <w:rFonts w:cs="Arial"/>
          <w:i/>
          <w:lang w:val="en-US"/>
        </w:rPr>
        <w:t>Hylotrupes bajulus, Anobium punctatum</w:t>
      </w:r>
      <w:r w:rsidRPr="000B39DA">
        <w:rPr>
          <w:rFonts w:cs="Arial"/>
          <w:lang w:val="en-US"/>
        </w:rPr>
        <w:t xml:space="preserve"> and </w:t>
      </w:r>
      <w:r w:rsidRPr="000B39DA">
        <w:rPr>
          <w:rFonts w:cs="Arial"/>
          <w:i/>
          <w:lang w:val="en-US"/>
        </w:rPr>
        <w:t>Lyctus brunneus</w:t>
      </w:r>
      <w:r w:rsidRPr="000B39DA">
        <w:rPr>
          <w:rFonts w:cs="Arial"/>
          <w:lang w:val="en-US"/>
        </w:rPr>
        <w:t>) and termites (</w:t>
      </w:r>
      <w:r w:rsidRPr="000B39DA">
        <w:rPr>
          <w:rFonts w:cs="Arial"/>
          <w:i/>
          <w:lang w:val="en-US"/>
        </w:rPr>
        <w:t>Reticulitermes spp.</w:t>
      </w:r>
      <w:r w:rsidRPr="000B39DA">
        <w:rPr>
          <w:rFonts w:cs="Arial"/>
          <w:lang w:val="en-US"/>
        </w:rPr>
        <w:t xml:space="preserve">). </w:t>
      </w:r>
    </w:p>
    <w:p w14:paraId="25FD67AC" w14:textId="7F6B49B7" w:rsidR="000B39DA" w:rsidRPr="000B39DA" w:rsidRDefault="000B39DA" w:rsidP="000B39DA">
      <w:pPr>
        <w:rPr>
          <w:rFonts w:cs="Arial"/>
          <w:lang w:val="en-US"/>
        </w:rPr>
      </w:pPr>
      <w:r w:rsidRPr="00B100F1">
        <w:rPr>
          <w:rFonts w:cs="Arial"/>
          <w:lang w:val="en-US"/>
        </w:rPr>
        <w:t>However, regarding the claim against wood rotting fungi, FR CA consider</w:t>
      </w:r>
      <w:r w:rsidR="0045722E" w:rsidRPr="00B100F1">
        <w:rPr>
          <w:rFonts w:cs="Arial"/>
          <w:lang w:val="en-US"/>
        </w:rPr>
        <w:t>s</w:t>
      </w:r>
      <w:r w:rsidRPr="00B100F1">
        <w:rPr>
          <w:rFonts w:cs="Arial"/>
          <w:lang w:val="en-US"/>
        </w:rPr>
        <w:t xml:space="preserve"> that the efficacy data are not sufficient to demonstrate the efficacy of the product X6122B1. Indeed, at the application rate claimed by the applicant, the efficacy is not demonstrated against all the mandatory fungi strains of the EN 113 after an ageing following the EN 73. Consequently this claim is not proposed for an authorization and then the preventive efficacy in use classes 2 and 3 is not demonstrated.</w:t>
      </w:r>
    </w:p>
    <w:p w14:paraId="057EEACF" w14:textId="77777777" w:rsidR="000B39DA" w:rsidRPr="000B39DA" w:rsidRDefault="000B39DA" w:rsidP="000B39DA">
      <w:pPr>
        <w:rPr>
          <w:rFonts w:cs="Arial"/>
          <w:lang w:val="en-US"/>
        </w:rPr>
      </w:pPr>
    </w:p>
    <w:p w14:paraId="7102B8F3" w14:textId="77777777" w:rsidR="000B39DA" w:rsidRPr="000B39DA" w:rsidRDefault="000B39DA" w:rsidP="000B39DA">
      <w:pPr>
        <w:rPr>
          <w:rFonts w:cs="Arial"/>
        </w:rPr>
      </w:pPr>
    </w:p>
    <w:p w14:paraId="107E337F" w14:textId="77777777" w:rsidR="000B39DA" w:rsidRPr="000B39DA" w:rsidRDefault="000B39DA" w:rsidP="000B39DA">
      <w:pPr>
        <w:rPr>
          <w:rFonts w:cs="Arial"/>
          <w:u w:val="single"/>
          <w:lang w:val="en-US"/>
        </w:rPr>
      </w:pPr>
      <w:r w:rsidRPr="000B39DA">
        <w:rPr>
          <w:rFonts w:cs="Arial"/>
          <w:u w:val="single"/>
          <w:lang w:val="en-US"/>
        </w:rPr>
        <w:t xml:space="preserve">The application rates validated are the following: </w:t>
      </w:r>
    </w:p>
    <w:p w14:paraId="548A544B" w14:textId="2FC876B9" w:rsidR="000B39DA" w:rsidRPr="000B39DA" w:rsidRDefault="000B39DA" w:rsidP="000B39DA">
      <w:pPr>
        <w:ind w:left="284" w:hanging="284"/>
        <w:rPr>
          <w:rFonts w:cs="Arial"/>
        </w:rPr>
      </w:pPr>
      <w:r w:rsidRPr="000B39DA">
        <w:rPr>
          <w:rFonts w:cs="Arial"/>
        </w:rPr>
        <w:t>-</w:t>
      </w:r>
      <w:r w:rsidRPr="000B39DA">
        <w:rPr>
          <w:rFonts w:cs="Arial"/>
        </w:rPr>
        <w:tab/>
        <w:t>Preventive treatment</w:t>
      </w:r>
      <w:r w:rsidR="00CE392D">
        <w:rPr>
          <w:rFonts w:cs="Arial"/>
        </w:rPr>
        <w:t xml:space="preserve"> against wood boring beetles and termites</w:t>
      </w:r>
      <w:r w:rsidRPr="000B39DA">
        <w:rPr>
          <w:rFonts w:cs="Arial"/>
        </w:rPr>
        <w:t>: superficial application at 200 g of product / m² of wood</w:t>
      </w:r>
    </w:p>
    <w:p w14:paraId="59D0B42F" w14:textId="387F515A" w:rsidR="000B39DA" w:rsidRPr="000B39DA" w:rsidRDefault="000B39DA" w:rsidP="000B39DA">
      <w:pPr>
        <w:ind w:left="284" w:hanging="284"/>
        <w:rPr>
          <w:rFonts w:cs="Arial"/>
          <w:lang w:val="en-US"/>
        </w:rPr>
      </w:pPr>
      <w:r w:rsidRPr="000B39DA">
        <w:rPr>
          <w:rFonts w:cs="Arial"/>
        </w:rPr>
        <w:t>-</w:t>
      </w:r>
      <w:r w:rsidRPr="000B39DA">
        <w:rPr>
          <w:rFonts w:cs="Arial"/>
        </w:rPr>
        <w:tab/>
        <w:t>Curative treatment</w:t>
      </w:r>
      <w:r w:rsidR="00CE392D">
        <w:rPr>
          <w:rFonts w:cs="Arial"/>
        </w:rPr>
        <w:t xml:space="preserve"> against wood boring beetles and termites</w:t>
      </w:r>
      <w:r w:rsidRPr="000B39DA">
        <w:rPr>
          <w:rFonts w:cs="Arial"/>
        </w:rPr>
        <w:t xml:space="preserve">: superficial application at 300 g of product / m² of wood, </w:t>
      </w:r>
      <w:r w:rsidRPr="000B39DA">
        <w:rPr>
          <w:rFonts w:cs="Arial"/>
          <w:lang w:val="en-US"/>
        </w:rPr>
        <w:t>completed by injection if need be</w:t>
      </w:r>
      <w:r w:rsidRPr="000B39DA">
        <w:rPr>
          <w:rFonts w:cs="Arial"/>
        </w:rPr>
        <w:t xml:space="preserve"> at 180 mL/m²</w:t>
      </w:r>
    </w:p>
    <w:p w14:paraId="369D6157" w14:textId="77777777" w:rsidR="000B39DA" w:rsidRPr="000B39DA" w:rsidRDefault="000B39DA">
      <w:pPr>
        <w:spacing w:line="260" w:lineRule="atLeast"/>
        <w:rPr>
          <w:rFonts w:ascii="Times New Roman" w:eastAsia="Calibri" w:hAnsi="Times New Roman" w:cs="Arial"/>
          <w:bCs/>
          <w:i/>
          <w:iCs/>
          <w:caps/>
          <w:szCs w:val="28"/>
          <w:lang w:val="en-US" w:eastAsia="en-US"/>
        </w:rPr>
      </w:pPr>
    </w:p>
    <w:p w14:paraId="2F4CD047" w14:textId="02BF35D7" w:rsidR="00831101" w:rsidRPr="00A6114C" w:rsidRDefault="00A6114C" w:rsidP="00A6114C">
      <w:pPr>
        <w:pStyle w:val="Paragraphedeliste"/>
        <w:numPr>
          <w:ilvl w:val="0"/>
          <w:numId w:val="27"/>
        </w:numPr>
        <w:shd w:val="clear" w:color="auto" w:fill="D9D9D9" w:themeFill="background1" w:themeFillShade="D9"/>
        <w:spacing w:line="260" w:lineRule="atLeast"/>
        <w:rPr>
          <w:rFonts w:eastAsia="Calibri"/>
          <w:lang w:eastAsia="en-US"/>
        </w:rPr>
      </w:pPr>
      <w:r w:rsidRPr="00A6114C">
        <w:rPr>
          <w:rFonts w:eastAsia="Calibri"/>
          <w:b/>
          <w:lang w:eastAsia="en-US"/>
        </w:rPr>
        <w:t>Minor change application for X6122B1 – 2019 :</w:t>
      </w:r>
    </w:p>
    <w:p w14:paraId="5DFC4BB7" w14:textId="3C09A623" w:rsidR="00CA5188" w:rsidRDefault="00CA5188" w:rsidP="00A6114C">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r w:rsidR="00A6114C">
        <w:rPr>
          <w:rFonts w:eastAsia="Calibri"/>
          <w:lang w:eastAsia="en-US"/>
        </w:rPr>
        <w:t xml:space="preserve">: </w:t>
      </w:r>
    </w:p>
    <w:p w14:paraId="32F19C06" w14:textId="73A11778" w:rsidR="00CA5188" w:rsidRDefault="00CA5188"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The preventive treatment by superficial application</w:t>
      </w:r>
      <w:r w:rsidR="00A06988">
        <w:rPr>
          <w:rFonts w:eastAsia="Calibri"/>
          <w:lang w:eastAsia="en-US"/>
        </w:rPr>
        <w:t xml:space="preserve"> at 200 g of product / m²</w:t>
      </w:r>
      <w:r w:rsidRPr="00831101">
        <w:rPr>
          <w:rFonts w:eastAsia="Calibri"/>
          <w:lang w:eastAsia="en-US"/>
        </w:rPr>
        <w:t xml:space="preserve"> of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4EAC2085" w14:textId="2FD506B0" w:rsidR="000B39DA" w:rsidRPr="00A6114C" w:rsidRDefault="00CA5188"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A06988">
        <w:rPr>
          <w:rFonts w:cs="Arial"/>
        </w:rPr>
        <w:t xml:space="preserve">( softwood and hardwood) </w:t>
      </w:r>
      <w:r w:rsidRPr="0039605F">
        <w:rPr>
          <w:rFonts w:cs="Arial"/>
        </w:rPr>
        <w:t>used in use class 1</w:t>
      </w:r>
      <w:r>
        <w:rPr>
          <w:rFonts w:cs="Arial"/>
        </w:rPr>
        <w:t xml:space="preserve"> to 3.1</w:t>
      </w:r>
      <w:r w:rsidRPr="0039605F">
        <w:rPr>
          <w:rFonts w:cs="Arial"/>
        </w:rPr>
        <w:t xml:space="preserve"> against wood boring beetles</w:t>
      </w:r>
      <w:r>
        <w:rPr>
          <w:rFonts w:cs="Arial"/>
        </w:rPr>
        <w:t xml:space="preserve"> (</w:t>
      </w:r>
      <w:r w:rsidRPr="00E90D06">
        <w:rPr>
          <w:rFonts w:cs="Arial"/>
          <w:i/>
        </w:rPr>
        <w:t>Hylotrupes bajulus, Anobium punctatum and Lyctus brunneus</w:t>
      </w:r>
      <w:r>
        <w:rPr>
          <w:rFonts w:cs="Arial"/>
        </w:rPr>
        <w:t>)</w:t>
      </w:r>
      <w:r w:rsidRPr="0039605F">
        <w:rPr>
          <w:rFonts w:cs="Arial"/>
        </w:rPr>
        <w:t xml:space="preserve"> and termites (</w:t>
      </w:r>
      <w:r w:rsidRPr="0039605F">
        <w:rPr>
          <w:rFonts w:cs="Arial"/>
          <w:i/>
        </w:rPr>
        <w:t>Reticulitermes spp.</w:t>
      </w:r>
      <w:r w:rsidRPr="0039605F">
        <w:rPr>
          <w:rFonts w:cs="Arial"/>
        </w:rPr>
        <w:t>)</w:t>
      </w:r>
      <w:r w:rsidR="00A06988">
        <w:rPr>
          <w:rFonts w:cs="Arial"/>
        </w:rPr>
        <w:t>.</w:t>
      </w:r>
    </w:p>
    <w:p w14:paraId="59B6EA2B" w14:textId="77777777" w:rsidR="00CA5188" w:rsidRDefault="00CA5188" w:rsidP="00A6114C">
      <w:pPr>
        <w:shd w:val="clear" w:color="auto" w:fill="D9D9D9" w:themeFill="background1" w:themeFillShade="D9"/>
        <w:spacing w:line="260" w:lineRule="atLeast"/>
        <w:rPr>
          <w:rFonts w:eastAsia="Calibri"/>
          <w:lang w:eastAsia="en-US"/>
        </w:rPr>
      </w:pPr>
    </w:p>
    <w:p w14:paraId="08AA5630" w14:textId="61356D81" w:rsidR="00CA5188" w:rsidRPr="00CA5188" w:rsidRDefault="00CA5188" w:rsidP="00A6114C">
      <w:pPr>
        <w:shd w:val="clear" w:color="auto" w:fill="D9D9D9" w:themeFill="background1" w:themeFillShade="D9"/>
        <w:spacing w:line="260" w:lineRule="atLeast"/>
        <w:rPr>
          <w:rFonts w:eastAsia="Calibri"/>
          <w:lang w:eastAsia="en-US"/>
        </w:rPr>
      </w:pPr>
      <w:r>
        <w:rPr>
          <w:rFonts w:eastAsia="Calibri"/>
          <w:lang w:eastAsia="en-US"/>
        </w:rPr>
        <w:t>The application rate validated remained unchanged.</w:t>
      </w:r>
    </w:p>
    <w:p w14:paraId="3C6866F5" w14:textId="77777777" w:rsidR="009D0C0B" w:rsidRDefault="00FA480B">
      <w:pPr>
        <w:pStyle w:val="Titre3"/>
        <w:pageBreakBefore/>
        <w:rPr>
          <w:rFonts w:ascii="Times New Roman" w:eastAsia="Calibri" w:hAnsi="Times New Roman" w:cs="Times New Roman"/>
          <w:i/>
          <w:iCs/>
          <w:lang w:eastAsia="en-US"/>
        </w:rPr>
      </w:pPr>
      <w:bookmarkStart w:id="97" w:name="_Toc536627313"/>
      <w:r>
        <w:t>Risk assessment for human health</w:t>
      </w:r>
      <w:bookmarkEnd w:id="97"/>
    </w:p>
    <w:p w14:paraId="0C429A47" w14:textId="77777777" w:rsidR="009D4550" w:rsidRPr="009D4550" w:rsidRDefault="009D4550" w:rsidP="009D4550">
      <w:pPr>
        <w:pStyle w:val="Titre4"/>
      </w:pPr>
      <w:bookmarkStart w:id="98" w:name="_Toc298153812"/>
      <w:bookmarkStart w:id="99" w:name="_Toc536627314"/>
      <w:r w:rsidRPr="009D4550">
        <w:t>Hazard potential</w:t>
      </w:r>
      <w:bookmarkEnd w:id="98"/>
      <w:bookmarkEnd w:id="99"/>
    </w:p>
    <w:p w14:paraId="72253E07" w14:textId="63ED1636" w:rsidR="009D4550" w:rsidRPr="00434364" w:rsidRDefault="009D4550" w:rsidP="009D4550">
      <w:pPr>
        <w:pStyle w:val="Titre5"/>
      </w:pPr>
      <w:bookmarkStart w:id="100" w:name="_Toc281929704"/>
      <w:bookmarkStart w:id="101" w:name="_Toc253495075"/>
      <w:r w:rsidRPr="00434364">
        <w:t>Toxicology of the active substance</w:t>
      </w:r>
      <w:r w:rsidR="006A5740">
        <w:t>s</w:t>
      </w:r>
    </w:p>
    <w:bookmarkEnd w:id="100"/>
    <w:p w14:paraId="08F4516C" w14:textId="50B36862" w:rsidR="00363C14" w:rsidRDefault="009D4550" w:rsidP="009D4550">
      <w:pPr>
        <w:rPr>
          <w:rFonts w:cs="Arial"/>
        </w:rPr>
      </w:pPr>
      <w:r w:rsidRPr="00F43DDA">
        <w:rPr>
          <w:rFonts w:cs="Arial"/>
        </w:rPr>
        <w:t>The toxicology of the active substance</w:t>
      </w:r>
      <w:r w:rsidR="006A5740">
        <w:rPr>
          <w:rFonts w:cs="Arial"/>
        </w:rPr>
        <w:t>s</w:t>
      </w:r>
      <w:r w:rsidRPr="00F43DDA">
        <w:rPr>
          <w:rFonts w:cs="Arial"/>
        </w:rPr>
        <w:t xml:space="preserve"> </w:t>
      </w:r>
      <w:r w:rsidR="006A5740" w:rsidRPr="00F43DDA">
        <w:rPr>
          <w:rFonts w:cs="Arial"/>
        </w:rPr>
        <w:t>w</w:t>
      </w:r>
      <w:r w:rsidR="006A5740">
        <w:rPr>
          <w:rFonts w:cs="Arial"/>
        </w:rPr>
        <w:t xml:space="preserve">ere </w:t>
      </w:r>
      <w:r w:rsidRPr="00F43DDA">
        <w:rPr>
          <w:rFonts w:cs="Arial"/>
        </w:rPr>
        <w:t>examined extensively according to standard requirements. The results of this toxicological assessment can be found in the CAR</w:t>
      </w:r>
      <w:r w:rsidR="00363C14">
        <w:rPr>
          <w:rStyle w:val="Appelnotedebasdep"/>
          <w:rFonts w:cs="Arial"/>
        </w:rPr>
        <w:footnoteReference w:id="15"/>
      </w:r>
      <w:r w:rsidRPr="00F43DDA">
        <w:rPr>
          <w:rFonts w:cs="Arial"/>
        </w:rPr>
        <w:t xml:space="preserve">. </w:t>
      </w:r>
    </w:p>
    <w:p w14:paraId="19C98124" w14:textId="39DD786F" w:rsidR="009D4550" w:rsidRPr="00F43DDA" w:rsidRDefault="009D4550" w:rsidP="009D4550">
      <w:pPr>
        <w:rPr>
          <w:rFonts w:cs="Arial"/>
        </w:rPr>
      </w:pPr>
      <w:r w:rsidRPr="00F43DDA">
        <w:rPr>
          <w:rFonts w:cs="Arial"/>
        </w:rPr>
        <w:t>The threshold limits and labelling regarding human health risks listed in Annex 4 „Toxicology and metabolism” must be taken into consideration.</w:t>
      </w:r>
    </w:p>
    <w:p w14:paraId="626BF973" w14:textId="77777777" w:rsidR="009D4550" w:rsidRPr="00F43DDA" w:rsidRDefault="009D4550" w:rsidP="009D4550">
      <w:pPr>
        <w:rPr>
          <w:rFonts w:cs="Arial"/>
        </w:rPr>
      </w:pPr>
    </w:p>
    <w:p w14:paraId="634D9388" w14:textId="77777777" w:rsidR="009D4550" w:rsidRPr="00F43DDA" w:rsidRDefault="009D4550" w:rsidP="009D4550">
      <w:pPr>
        <w:rPr>
          <w:rFonts w:cs="Arial"/>
        </w:rPr>
      </w:pPr>
      <w:r w:rsidRPr="00F43DDA">
        <w:rPr>
          <w:rFonts w:cs="Arial"/>
        </w:rPr>
        <w:t>See the Assessment Reports of the active substances.</w:t>
      </w:r>
    </w:p>
    <w:p w14:paraId="3221B1AF" w14:textId="77777777" w:rsidR="009D4550" w:rsidRPr="00F43DDA" w:rsidRDefault="009D4550" w:rsidP="009D4550">
      <w:pPr>
        <w:rPr>
          <w:rFonts w:cs="Arial"/>
        </w:rPr>
      </w:pPr>
    </w:p>
    <w:p w14:paraId="51AA41EB" w14:textId="77777777" w:rsidR="009D4550" w:rsidRPr="00F43DDA" w:rsidRDefault="009D4550" w:rsidP="009D4550">
      <w:pPr>
        <w:rPr>
          <w:rFonts w:cs="Arial"/>
        </w:rPr>
      </w:pPr>
      <w:r w:rsidRPr="00F43DDA">
        <w:rPr>
          <w:rFonts w:cs="Arial"/>
        </w:rPr>
        <w:t>The relevant critical endpoints are summarised in the following table:</w:t>
      </w:r>
    </w:p>
    <w:p w14:paraId="0BAFA8D2" w14:textId="77777777" w:rsidR="009D4550" w:rsidRPr="00F43DDA" w:rsidRDefault="009D4550" w:rsidP="009D4550">
      <w:pPr>
        <w:rPr>
          <w:rFonts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95"/>
        <w:gridCol w:w="2410"/>
        <w:gridCol w:w="1276"/>
        <w:gridCol w:w="992"/>
        <w:gridCol w:w="2027"/>
      </w:tblGrid>
      <w:tr w:rsidR="009D4550" w:rsidRPr="00CE392D" w14:paraId="36EFE138" w14:textId="77777777" w:rsidTr="0039605F">
        <w:trPr>
          <w:cantSplit/>
        </w:trPr>
        <w:tc>
          <w:tcPr>
            <w:tcW w:w="1440" w:type="dxa"/>
          </w:tcPr>
          <w:p w14:paraId="6CEC2899" w14:textId="77777777" w:rsidR="009D4550" w:rsidRPr="00F43DDA" w:rsidRDefault="009D4550" w:rsidP="009D4550">
            <w:pPr>
              <w:spacing w:before="60" w:after="60"/>
              <w:rPr>
                <w:rFonts w:cs="Arial"/>
                <w:b/>
                <w:bCs/>
              </w:rPr>
            </w:pPr>
            <w:r w:rsidRPr="00F43DDA">
              <w:rPr>
                <w:rFonts w:cs="Arial"/>
                <w:b/>
                <w:bCs/>
              </w:rPr>
              <w:br w:type="page"/>
              <w:t>Reference dose</w:t>
            </w:r>
          </w:p>
        </w:tc>
        <w:tc>
          <w:tcPr>
            <w:tcW w:w="1395" w:type="dxa"/>
          </w:tcPr>
          <w:p w14:paraId="3ADE6B25" w14:textId="77777777" w:rsidR="009D4550" w:rsidRPr="00F43DDA" w:rsidRDefault="009D4550" w:rsidP="009D4550">
            <w:pPr>
              <w:spacing w:before="60" w:after="60"/>
              <w:rPr>
                <w:rFonts w:cs="Arial"/>
                <w:b/>
                <w:bCs/>
              </w:rPr>
            </w:pPr>
            <w:r w:rsidRPr="00F43DDA">
              <w:rPr>
                <w:rFonts w:cs="Arial"/>
                <w:b/>
                <w:bCs/>
              </w:rPr>
              <w:t xml:space="preserve">Value </w:t>
            </w:r>
          </w:p>
          <w:p w14:paraId="01C14422" w14:textId="77777777" w:rsidR="009D4550" w:rsidRPr="00F43DDA" w:rsidRDefault="009D4550" w:rsidP="009D4550">
            <w:pPr>
              <w:spacing w:before="60" w:after="60"/>
              <w:rPr>
                <w:rFonts w:cs="Arial"/>
                <w:b/>
                <w:bCs/>
              </w:rPr>
            </w:pPr>
            <w:r w:rsidRPr="00F43DDA">
              <w:rPr>
                <w:rFonts w:cs="Arial"/>
                <w:b/>
                <w:bCs/>
              </w:rPr>
              <w:t>(mg/kg bw/day)</w:t>
            </w:r>
          </w:p>
        </w:tc>
        <w:tc>
          <w:tcPr>
            <w:tcW w:w="2410" w:type="dxa"/>
          </w:tcPr>
          <w:p w14:paraId="6E5F9016" w14:textId="77777777" w:rsidR="009D4550" w:rsidRPr="00F43DDA" w:rsidRDefault="009D4550" w:rsidP="009D4550">
            <w:pPr>
              <w:spacing w:before="60" w:after="60"/>
              <w:rPr>
                <w:rFonts w:cs="Arial"/>
                <w:b/>
                <w:bCs/>
              </w:rPr>
            </w:pPr>
            <w:r w:rsidRPr="00F43DDA">
              <w:rPr>
                <w:rFonts w:cs="Arial"/>
                <w:b/>
                <w:bCs/>
              </w:rPr>
              <w:t>Study</w:t>
            </w:r>
          </w:p>
        </w:tc>
        <w:tc>
          <w:tcPr>
            <w:tcW w:w="1276" w:type="dxa"/>
          </w:tcPr>
          <w:p w14:paraId="63277DA0" w14:textId="77777777" w:rsidR="009D4550" w:rsidRPr="00F43DDA" w:rsidRDefault="009D4550" w:rsidP="009D4550">
            <w:pPr>
              <w:spacing w:before="60" w:after="60"/>
              <w:rPr>
                <w:rFonts w:cs="Arial"/>
                <w:b/>
                <w:bCs/>
              </w:rPr>
            </w:pPr>
            <w:r w:rsidRPr="00F43DDA">
              <w:rPr>
                <w:rFonts w:cs="Arial"/>
                <w:b/>
                <w:bCs/>
              </w:rPr>
              <w:t>NOAEL</w:t>
            </w:r>
          </w:p>
          <w:p w14:paraId="7D0B479A" w14:textId="77777777" w:rsidR="009D4550" w:rsidRPr="00F43DDA" w:rsidRDefault="009D4550" w:rsidP="009D4550">
            <w:pPr>
              <w:spacing w:before="60" w:after="60"/>
              <w:rPr>
                <w:rFonts w:cs="Arial"/>
                <w:b/>
                <w:bCs/>
              </w:rPr>
            </w:pPr>
            <w:r w:rsidRPr="00F43DDA">
              <w:rPr>
                <w:rFonts w:cs="Arial"/>
                <w:b/>
                <w:bCs/>
              </w:rPr>
              <w:t>(mg/kg bw/day)</w:t>
            </w:r>
          </w:p>
        </w:tc>
        <w:tc>
          <w:tcPr>
            <w:tcW w:w="992" w:type="dxa"/>
          </w:tcPr>
          <w:p w14:paraId="34C6CF0A" w14:textId="77777777" w:rsidR="009D4550" w:rsidRPr="00F43DDA" w:rsidRDefault="009D4550" w:rsidP="009D4550">
            <w:pPr>
              <w:spacing w:before="60" w:after="60"/>
              <w:rPr>
                <w:rFonts w:cs="Arial"/>
                <w:b/>
                <w:bCs/>
              </w:rPr>
            </w:pPr>
            <w:r w:rsidRPr="00F43DDA">
              <w:rPr>
                <w:rFonts w:cs="Arial"/>
                <w:b/>
                <w:bCs/>
              </w:rPr>
              <w:t>Uncertainty Factor</w:t>
            </w:r>
          </w:p>
        </w:tc>
        <w:tc>
          <w:tcPr>
            <w:tcW w:w="2027" w:type="dxa"/>
          </w:tcPr>
          <w:p w14:paraId="4A018248" w14:textId="77777777" w:rsidR="009D4550" w:rsidRPr="00F43DDA" w:rsidRDefault="009D4550" w:rsidP="009D4550">
            <w:pPr>
              <w:spacing w:before="60" w:after="60"/>
              <w:rPr>
                <w:rFonts w:cs="Arial"/>
                <w:b/>
                <w:bCs/>
              </w:rPr>
            </w:pPr>
            <w:r w:rsidRPr="00F43DDA">
              <w:rPr>
                <w:rFonts w:cs="Arial"/>
                <w:b/>
                <w:bCs/>
              </w:rPr>
              <w:t>Oral absorption</w:t>
            </w:r>
          </w:p>
        </w:tc>
      </w:tr>
      <w:tr w:rsidR="009D4550" w:rsidRPr="00CE392D" w14:paraId="3123E663" w14:textId="77777777" w:rsidTr="009D4550">
        <w:trPr>
          <w:cantSplit/>
        </w:trPr>
        <w:tc>
          <w:tcPr>
            <w:tcW w:w="9540" w:type="dxa"/>
            <w:gridSpan w:val="6"/>
          </w:tcPr>
          <w:p w14:paraId="2B9FEBC0" w14:textId="77777777" w:rsidR="009D4550" w:rsidRPr="00F43DDA" w:rsidRDefault="009D4550" w:rsidP="009D4550">
            <w:pPr>
              <w:spacing w:before="60" w:after="60"/>
              <w:rPr>
                <w:rFonts w:cs="Arial"/>
                <w:b/>
              </w:rPr>
            </w:pPr>
            <w:r w:rsidRPr="00F43DDA">
              <w:rPr>
                <w:rFonts w:cs="Arial"/>
                <w:b/>
              </w:rPr>
              <w:t>Cypermethrine</w:t>
            </w:r>
          </w:p>
        </w:tc>
      </w:tr>
      <w:tr w:rsidR="009D4550" w:rsidRPr="00CE392D" w14:paraId="42C658B1" w14:textId="77777777" w:rsidTr="0039605F">
        <w:trPr>
          <w:cantSplit/>
        </w:trPr>
        <w:tc>
          <w:tcPr>
            <w:tcW w:w="1440" w:type="dxa"/>
          </w:tcPr>
          <w:p w14:paraId="494A424D" w14:textId="77777777" w:rsidR="009D4550" w:rsidRPr="00F43DDA" w:rsidRDefault="009D4550" w:rsidP="009D4550">
            <w:pPr>
              <w:spacing w:before="60" w:after="60"/>
              <w:rPr>
                <w:rFonts w:cs="Arial"/>
              </w:rPr>
            </w:pPr>
            <w:r w:rsidRPr="00F43DDA">
              <w:rPr>
                <w:rFonts w:cs="Arial"/>
              </w:rPr>
              <w:t>Long-term AEL</w:t>
            </w:r>
          </w:p>
        </w:tc>
        <w:tc>
          <w:tcPr>
            <w:tcW w:w="1395" w:type="dxa"/>
          </w:tcPr>
          <w:p w14:paraId="40DE51C0" w14:textId="77777777" w:rsidR="009D4550" w:rsidRPr="00F43DDA" w:rsidRDefault="009D4550" w:rsidP="009D4550">
            <w:pPr>
              <w:spacing w:before="60" w:after="60"/>
              <w:rPr>
                <w:rFonts w:cs="Arial"/>
              </w:rPr>
            </w:pPr>
            <w:r w:rsidRPr="00F43DDA">
              <w:rPr>
                <w:rFonts w:cs="Arial"/>
              </w:rPr>
              <w:t>0.022</w:t>
            </w:r>
          </w:p>
        </w:tc>
        <w:tc>
          <w:tcPr>
            <w:tcW w:w="2410" w:type="dxa"/>
          </w:tcPr>
          <w:p w14:paraId="2BF2FB0F"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3962CCB" w14:textId="77777777" w:rsidR="009D4550" w:rsidRPr="00F43DDA" w:rsidRDefault="009D4550" w:rsidP="009D4550">
            <w:pPr>
              <w:spacing w:before="60" w:after="60"/>
              <w:rPr>
                <w:rFonts w:cs="Arial"/>
              </w:rPr>
            </w:pPr>
            <w:r w:rsidRPr="00F43DDA">
              <w:rPr>
                <w:rFonts w:cs="Arial"/>
              </w:rPr>
              <w:t>5</w:t>
            </w:r>
          </w:p>
        </w:tc>
        <w:tc>
          <w:tcPr>
            <w:tcW w:w="992" w:type="dxa"/>
          </w:tcPr>
          <w:p w14:paraId="53412004" w14:textId="77777777" w:rsidR="009D4550" w:rsidRPr="00F43DDA" w:rsidRDefault="009D4550" w:rsidP="009D4550">
            <w:pPr>
              <w:spacing w:before="60" w:after="60"/>
              <w:rPr>
                <w:rFonts w:cs="Arial"/>
              </w:rPr>
            </w:pPr>
            <w:r w:rsidRPr="00F43DDA">
              <w:rPr>
                <w:rFonts w:cs="Arial"/>
              </w:rPr>
              <w:t>100</w:t>
            </w:r>
          </w:p>
        </w:tc>
        <w:tc>
          <w:tcPr>
            <w:tcW w:w="2027" w:type="dxa"/>
          </w:tcPr>
          <w:p w14:paraId="0476231B" w14:textId="77777777" w:rsidR="009D4550" w:rsidRPr="00F43DDA" w:rsidRDefault="009D4550" w:rsidP="009D4550">
            <w:pPr>
              <w:spacing w:before="60" w:after="60"/>
              <w:rPr>
                <w:rFonts w:cs="Arial"/>
              </w:rPr>
            </w:pPr>
            <w:r w:rsidRPr="00F43DDA">
              <w:rPr>
                <w:rFonts w:cs="Arial"/>
              </w:rPr>
              <w:t xml:space="preserve">44% (animal) </w:t>
            </w:r>
          </w:p>
          <w:p w14:paraId="432D7AA1" w14:textId="77777777" w:rsidR="009D4550" w:rsidRPr="00F43DDA" w:rsidRDefault="009D4550" w:rsidP="009D4550">
            <w:pPr>
              <w:spacing w:before="60" w:after="60"/>
              <w:rPr>
                <w:rFonts w:cs="Arial"/>
              </w:rPr>
            </w:pPr>
            <w:r w:rsidRPr="00F43DDA">
              <w:rPr>
                <w:rFonts w:cs="Arial"/>
              </w:rPr>
              <w:t>57% (human)</w:t>
            </w:r>
          </w:p>
        </w:tc>
      </w:tr>
      <w:tr w:rsidR="009D4550" w:rsidRPr="00CE392D" w14:paraId="263BC1E5" w14:textId="77777777" w:rsidTr="0039605F">
        <w:trPr>
          <w:cantSplit/>
        </w:trPr>
        <w:tc>
          <w:tcPr>
            <w:tcW w:w="1440" w:type="dxa"/>
          </w:tcPr>
          <w:p w14:paraId="4E454ED9" w14:textId="77777777" w:rsidR="009D4550" w:rsidRPr="00F43DDA" w:rsidRDefault="009D4550" w:rsidP="009D4550">
            <w:pPr>
              <w:spacing w:before="60" w:after="60"/>
              <w:rPr>
                <w:rFonts w:cs="Arial"/>
              </w:rPr>
            </w:pPr>
            <w:r w:rsidRPr="00F43DDA">
              <w:rPr>
                <w:rFonts w:cs="Arial"/>
              </w:rPr>
              <w:t>Medium-term AEL</w:t>
            </w:r>
          </w:p>
        </w:tc>
        <w:tc>
          <w:tcPr>
            <w:tcW w:w="1395" w:type="dxa"/>
          </w:tcPr>
          <w:p w14:paraId="53EEBEC9" w14:textId="77777777" w:rsidR="009D4550" w:rsidRPr="00F43DDA" w:rsidRDefault="009D4550" w:rsidP="009D4550">
            <w:pPr>
              <w:spacing w:before="60" w:after="60"/>
              <w:rPr>
                <w:rFonts w:cs="Arial"/>
              </w:rPr>
            </w:pPr>
            <w:r w:rsidRPr="00F43DDA">
              <w:rPr>
                <w:rFonts w:cs="Arial"/>
              </w:rPr>
              <w:t>0.055</w:t>
            </w:r>
          </w:p>
        </w:tc>
        <w:tc>
          <w:tcPr>
            <w:tcW w:w="2410" w:type="dxa"/>
          </w:tcPr>
          <w:p w14:paraId="091A0AB3" w14:textId="77777777" w:rsidR="009D4550" w:rsidRPr="00F43DDA" w:rsidRDefault="009D4550" w:rsidP="009D4550">
            <w:pPr>
              <w:spacing w:before="60" w:after="60"/>
              <w:rPr>
                <w:rFonts w:cs="Arial"/>
              </w:rPr>
            </w:pPr>
            <w:r w:rsidRPr="00F43DDA">
              <w:rPr>
                <w:rFonts w:cs="Arial"/>
              </w:rPr>
              <w:t>90-days dog</w:t>
            </w:r>
          </w:p>
        </w:tc>
        <w:tc>
          <w:tcPr>
            <w:tcW w:w="1276" w:type="dxa"/>
          </w:tcPr>
          <w:p w14:paraId="47193B29" w14:textId="77777777" w:rsidR="009D4550" w:rsidRPr="00F43DDA" w:rsidRDefault="009D4550" w:rsidP="009D4550">
            <w:pPr>
              <w:spacing w:before="60" w:after="60"/>
              <w:rPr>
                <w:rFonts w:cs="Arial"/>
              </w:rPr>
            </w:pPr>
            <w:r w:rsidRPr="00F43DDA">
              <w:rPr>
                <w:rFonts w:cs="Arial"/>
              </w:rPr>
              <w:t>12.5</w:t>
            </w:r>
          </w:p>
        </w:tc>
        <w:tc>
          <w:tcPr>
            <w:tcW w:w="992" w:type="dxa"/>
          </w:tcPr>
          <w:p w14:paraId="2DFF6E56" w14:textId="77777777" w:rsidR="009D4550" w:rsidRPr="00F43DDA" w:rsidRDefault="009D4550" w:rsidP="009D4550">
            <w:pPr>
              <w:spacing w:before="60" w:after="60"/>
              <w:rPr>
                <w:rFonts w:cs="Arial"/>
              </w:rPr>
            </w:pPr>
            <w:r w:rsidRPr="00F43DDA">
              <w:rPr>
                <w:rFonts w:cs="Arial"/>
              </w:rPr>
              <w:t>100</w:t>
            </w:r>
          </w:p>
        </w:tc>
        <w:tc>
          <w:tcPr>
            <w:tcW w:w="2027" w:type="dxa"/>
          </w:tcPr>
          <w:p w14:paraId="3B3895EF" w14:textId="77777777" w:rsidR="009D4550" w:rsidRPr="00F43DDA" w:rsidRDefault="009D4550" w:rsidP="009D4550">
            <w:pPr>
              <w:spacing w:before="60" w:after="60"/>
              <w:rPr>
                <w:rFonts w:cs="Arial"/>
              </w:rPr>
            </w:pPr>
            <w:r w:rsidRPr="00F43DDA">
              <w:rPr>
                <w:rFonts w:cs="Arial"/>
              </w:rPr>
              <w:t xml:space="preserve">44% (animal) </w:t>
            </w:r>
          </w:p>
          <w:p w14:paraId="04DCD09D" w14:textId="77777777" w:rsidR="009D4550" w:rsidRPr="00F43DDA" w:rsidRDefault="009D4550" w:rsidP="009D4550">
            <w:pPr>
              <w:spacing w:before="60" w:after="60"/>
              <w:rPr>
                <w:rFonts w:cs="Arial"/>
              </w:rPr>
            </w:pPr>
            <w:r w:rsidRPr="00F43DDA">
              <w:rPr>
                <w:rFonts w:cs="Arial"/>
              </w:rPr>
              <w:t>57% (human)</w:t>
            </w:r>
          </w:p>
        </w:tc>
      </w:tr>
      <w:tr w:rsidR="009D4550" w:rsidRPr="00CE392D" w14:paraId="3F536E10" w14:textId="77777777" w:rsidTr="0039605F">
        <w:trPr>
          <w:cantSplit/>
        </w:trPr>
        <w:tc>
          <w:tcPr>
            <w:tcW w:w="1440" w:type="dxa"/>
          </w:tcPr>
          <w:p w14:paraId="5D8A4422" w14:textId="77777777" w:rsidR="009D4550" w:rsidRPr="00F43DDA" w:rsidRDefault="009D4550" w:rsidP="009D4550">
            <w:pPr>
              <w:spacing w:before="60" w:after="60"/>
              <w:rPr>
                <w:rFonts w:cs="Arial"/>
              </w:rPr>
            </w:pPr>
            <w:r w:rsidRPr="00F43DDA">
              <w:rPr>
                <w:rFonts w:cs="Arial"/>
              </w:rPr>
              <w:t>Short-term AEL</w:t>
            </w:r>
          </w:p>
        </w:tc>
        <w:tc>
          <w:tcPr>
            <w:tcW w:w="1395" w:type="dxa"/>
          </w:tcPr>
          <w:p w14:paraId="1C64B34E" w14:textId="77777777" w:rsidR="009D4550" w:rsidRPr="00F43DDA" w:rsidRDefault="009D4550" w:rsidP="009D4550">
            <w:pPr>
              <w:spacing w:before="60" w:after="60"/>
              <w:rPr>
                <w:rFonts w:cs="Arial"/>
              </w:rPr>
            </w:pPr>
            <w:r w:rsidRPr="00F43DDA">
              <w:rPr>
                <w:rFonts w:cs="Arial"/>
              </w:rPr>
              <w:t>0.088</w:t>
            </w:r>
          </w:p>
        </w:tc>
        <w:tc>
          <w:tcPr>
            <w:tcW w:w="2410" w:type="dxa"/>
          </w:tcPr>
          <w:p w14:paraId="5E3F80D7" w14:textId="77777777" w:rsidR="009D4550" w:rsidRPr="00F43DDA" w:rsidRDefault="009D4550" w:rsidP="009D4550">
            <w:pPr>
              <w:spacing w:before="60" w:after="60"/>
              <w:rPr>
                <w:rFonts w:cs="Arial"/>
              </w:rPr>
            </w:pPr>
            <w:r w:rsidRPr="00F43DDA">
              <w:rPr>
                <w:rFonts w:cs="Arial"/>
              </w:rPr>
              <w:t>Acute delayed neurotoxicity in rat</w:t>
            </w:r>
          </w:p>
        </w:tc>
        <w:tc>
          <w:tcPr>
            <w:tcW w:w="1276" w:type="dxa"/>
          </w:tcPr>
          <w:p w14:paraId="453E9936" w14:textId="77777777" w:rsidR="009D4550" w:rsidRPr="00F43DDA" w:rsidRDefault="009D4550" w:rsidP="009D4550">
            <w:pPr>
              <w:spacing w:before="60" w:after="60"/>
              <w:rPr>
                <w:rFonts w:cs="Arial"/>
              </w:rPr>
            </w:pPr>
            <w:r w:rsidRPr="00F43DDA">
              <w:rPr>
                <w:rFonts w:cs="Arial"/>
              </w:rPr>
              <w:t>20</w:t>
            </w:r>
          </w:p>
        </w:tc>
        <w:tc>
          <w:tcPr>
            <w:tcW w:w="992" w:type="dxa"/>
          </w:tcPr>
          <w:p w14:paraId="0D88960B" w14:textId="77777777" w:rsidR="009D4550" w:rsidRPr="00F43DDA" w:rsidRDefault="009D4550" w:rsidP="009D4550">
            <w:pPr>
              <w:spacing w:before="60" w:after="60"/>
              <w:rPr>
                <w:rFonts w:cs="Arial"/>
              </w:rPr>
            </w:pPr>
            <w:r w:rsidRPr="00F43DDA">
              <w:rPr>
                <w:rFonts w:cs="Arial"/>
              </w:rPr>
              <w:t>100</w:t>
            </w:r>
          </w:p>
        </w:tc>
        <w:tc>
          <w:tcPr>
            <w:tcW w:w="2027" w:type="dxa"/>
          </w:tcPr>
          <w:p w14:paraId="4BF0ED47" w14:textId="77777777" w:rsidR="009D4550" w:rsidRPr="00F43DDA" w:rsidRDefault="009D4550" w:rsidP="009D4550">
            <w:pPr>
              <w:spacing w:before="60" w:after="60"/>
              <w:rPr>
                <w:rFonts w:cs="Arial"/>
              </w:rPr>
            </w:pPr>
            <w:r w:rsidRPr="00F43DDA">
              <w:rPr>
                <w:rFonts w:cs="Arial"/>
              </w:rPr>
              <w:t xml:space="preserve">44% (animal) </w:t>
            </w:r>
          </w:p>
          <w:p w14:paraId="74CB88FE" w14:textId="77777777" w:rsidR="009D4550" w:rsidRPr="00F43DDA" w:rsidRDefault="009D4550" w:rsidP="009D4550">
            <w:pPr>
              <w:spacing w:before="60" w:after="60"/>
              <w:rPr>
                <w:rFonts w:cs="Arial"/>
              </w:rPr>
            </w:pPr>
            <w:r w:rsidRPr="00F43DDA">
              <w:rPr>
                <w:rFonts w:cs="Arial"/>
              </w:rPr>
              <w:t>57% (human)</w:t>
            </w:r>
          </w:p>
        </w:tc>
      </w:tr>
      <w:tr w:rsidR="009D4550" w:rsidRPr="00CE392D" w14:paraId="131AB7DD" w14:textId="77777777" w:rsidTr="009D4550">
        <w:trPr>
          <w:cantSplit/>
        </w:trPr>
        <w:tc>
          <w:tcPr>
            <w:tcW w:w="9540" w:type="dxa"/>
            <w:gridSpan w:val="6"/>
          </w:tcPr>
          <w:p w14:paraId="7EB223F7" w14:textId="77777777" w:rsidR="009D4550" w:rsidRPr="00F43DDA" w:rsidRDefault="009D4550" w:rsidP="009D4550">
            <w:pPr>
              <w:rPr>
                <w:rFonts w:cs="Arial"/>
                <w:b/>
              </w:rPr>
            </w:pPr>
            <w:r w:rsidRPr="00F43DDA">
              <w:rPr>
                <w:rFonts w:cs="Arial"/>
                <w:b/>
              </w:rPr>
              <w:t>Propiconazole</w:t>
            </w:r>
          </w:p>
        </w:tc>
      </w:tr>
      <w:tr w:rsidR="009D4550" w:rsidRPr="00CE392D" w14:paraId="0BDB83E6" w14:textId="77777777" w:rsidTr="0039605F">
        <w:trPr>
          <w:cantSplit/>
        </w:trPr>
        <w:tc>
          <w:tcPr>
            <w:tcW w:w="1440" w:type="dxa"/>
          </w:tcPr>
          <w:p w14:paraId="030C59F4" w14:textId="77777777" w:rsidR="009D4550" w:rsidRPr="00F43DDA" w:rsidRDefault="009D4550" w:rsidP="009D4550">
            <w:pPr>
              <w:spacing w:before="60" w:after="60"/>
              <w:rPr>
                <w:rFonts w:cs="Arial"/>
              </w:rPr>
            </w:pPr>
            <w:r w:rsidRPr="00F43DDA">
              <w:rPr>
                <w:rFonts w:cs="Arial"/>
              </w:rPr>
              <w:t>Long-term AEL</w:t>
            </w:r>
          </w:p>
        </w:tc>
        <w:tc>
          <w:tcPr>
            <w:tcW w:w="1395" w:type="dxa"/>
          </w:tcPr>
          <w:p w14:paraId="0BE38FC1" w14:textId="77777777" w:rsidR="009D4550" w:rsidRPr="00F43DDA" w:rsidRDefault="009D4550" w:rsidP="009D4550">
            <w:pPr>
              <w:spacing w:before="60" w:after="60"/>
              <w:rPr>
                <w:rFonts w:cs="Arial"/>
              </w:rPr>
            </w:pPr>
            <w:r w:rsidRPr="00F43DDA">
              <w:rPr>
                <w:rFonts w:cs="Arial"/>
              </w:rPr>
              <w:t>0.04</w:t>
            </w:r>
          </w:p>
        </w:tc>
        <w:tc>
          <w:tcPr>
            <w:tcW w:w="2410" w:type="dxa"/>
          </w:tcPr>
          <w:p w14:paraId="340E95BD"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E934E17" w14:textId="77777777" w:rsidR="009D4550" w:rsidRPr="00F43DDA" w:rsidRDefault="009D4550" w:rsidP="009D4550">
            <w:pPr>
              <w:spacing w:before="60" w:after="60"/>
              <w:rPr>
                <w:rFonts w:cs="Arial"/>
              </w:rPr>
            </w:pPr>
            <w:r w:rsidRPr="00F43DDA">
              <w:rPr>
                <w:rFonts w:cs="Arial"/>
              </w:rPr>
              <w:t>3.6</w:t>
            </w:r>
          </w:p>
        </w:tc>
        <w:tc>
          <w:tcPr>
            <w:tcW w:w="992" w:type="dxa"/>
          </w:tcPr>
          <w:p w14:paraId="64279C29" w14:textId="77777777" w:rsidR="009D4550" w:rsidRPr="00F43DDA" w:rsidRDefault="009D4550" w:rsidP="009D4550">
            <w:pPr>
              <w:spacing w:before="60" w:after="60"/>
              <w:rPr>
                <w:rFonts w:cs="Arial"/>
              </w:rPr>
            </w:pPr>
            <w:r w:rsidRPr="00F43DDA">
              <w:rPr>
                <w:rFonts w:cs="Arial"/>
              </w:rPr>
              <w:t>100</w:t>
            </w:r>
          </w:p>
        </w:tc>
        <w:tc>
          <w:tcPr>
            <w:tcW w:w="2027" w:type="dxa"/>
          </w:tcPr>
          <w:p w14:paraId="5E9EC43F" w14:textId="77777777" w:rsidR="009D4550" w:rsidRPr="00F43DDA" w:rsidRDefault="009D4550" w:rsidP="009D4550">
            <w:pPr>
              <w:spacing w:before="60" w:after="60"/>
              <w:rPr>
                <w:rFonts w:cs="Arial"/>
              </w:rPr>
            </w:pPr>
            <w:r w:rsidRPr="00F43DDA">
              <w:rPr>
                <w:rFonts w:cs="Arial"/>
              </w:rPr>
              <w:t>86% (100%)</w:t>
            </w:r>
          </w:p>
        </w:tc>
      </w:tr>
      <w:tr w:rsidR="009D4550" w:rsidRPr="00CE392D" w14:paraId="7E884318" w14:textId="77777777" w:rsidTr="0039605F">
        <w:trPr>
          <w:cantSplit/>
        </w:trPr>
        <w:tc>
          <w:tcPr>
            <w:tcW w:w="1440" w:type="dxa"/>
          </w:tcPr>
          <w:p w14:paraId="7F5FCE51" w14:textId="77777777" w:rsidR="009D4550" w:rsidRPr="00F43DDA" w:rsidRDefault="009D4550" w:rsidP="009D4550">
            <w:pPr>
              <w:spacing w:before="60" w:after="60"/>
              <w:rPr>
                <w:rFonts w:cs="Arial"/>
              </w:rPr>
            </w:pPr>
            <w:r w:rsidRPr="00F43DDA">
              <w:rPr>
                <w:rFonts w:cs="Arial"/>
              </w:rPr>
              <w:t>Medium-term AEL</w:t>
            </w:r>
          </w:p>
        </w:tc>
        <w:tc>
          <w:tcPr>
            <w:tcW w:w="1395" w:type="dxa"/>
          </w:tcPr>
          <w:p w14:paraId="197AE95F" w14:textId="77777777" w:rsidR="009D4550" w:rsidRPr="00F43DDA" w:rsidRDefault="009D4550" w:rsidP="009D4550">
            <w:pPr>
              <w:spacing w:before="60" w:after="60"/>
              <w:rPr>
                <w:rFonts w:cs="Arial"/>
              </w:rPr>
            </w:pPr>
            <w:r w:rsidRPr="00F43DDA">
              <w:rPr>
                <w:rFonts w:cs="Arial"/>
              </w:rPr>
              <w:t>0.08</w:t>
            </w:r>
          </w:p>
        </w:tc>
        <w:tc>
          <w:tcPr>
            <w:tcW w:w="2410" w:type="dxa"/>
          </w:tcPr>
          <w:p w14:paraId="1B57A360" w14:textId="77777777" w:rsidR="009D4550" w:rsidRPr="00F43DDA" w:rsidRDefault="009D4550" w:rsidP="009D4550">
            <w:pPr>
              <w:spacing w:before="60" w:after="60"/>
              <w:rPr>
                <w:rFonts w:cs="Arial"/>
              </w:rPr>
            </w:pPr>
            <w:r w:rsidRPr="00F43DDA">
              <w:rPr>
                <w:rFonts w:cs="Arial"/>
              </w:rPr>
              <w:t>2-generation rat study</w:t>
            </w:r>
          </w:p>
        </w:tc>
        <w:tc>
          <w:tcPr>
            <w:tcW w:w="1276" w:type="dxa"/>
          </w:tcPr>
          <w:p w14:paraId="0C2366C1" w14:textId="77777777" w:rsidR="009D4550" w:rsidRPr="00F43DDA" w:rsidRDefault="009D4550" w:rsidP="009D4550">
            <w:pPr>
              <w:spacing w:before="60" w:after="60"/>
              <w:rPr>
                <w:rFonts w:cs="Arial"/>
              </w:rPr>
            </w:pPr>
            <w:r w:rsidRPr="00F43DDA">
              <w:rPr>
                <w:rFonts w:cs="Arial"/>
              </w:rPr>
              <w:t>8</w:t>
            </w:r>
          </w:p>
        </w:tc>
        <w:tc>
          <w:tcPr>
            <w:tcW w:w="992" w:type="dxa"/>
          </w:tcPr>
          <w:p w14:paraId="4529BB87" w14:textId="77777777" w:rsidR="009D4550" w:rsidRPr="00F43DDA" w:rsidRDefault="009D4550" w:rsidP="009D4550">
            <w:pPr>
              <w:spacing w:before="60" w:after="60"/>
              <w:rPr>
                <w:rFonts w:cs="Arial"/>
              </w:rPr>
            </w:pPr>
            <w:r w:rsidRPr="00F43DDA">
              <w:rPr>
                <w:rFonts w:cs="Arial"/>
              </w:rPr>
              <w:t>100</w:t>
            </w:r>
          </w:p>
        </w:tc>
        <w:tc>
          <w:tcPr>
            <w:tcW w:w="2027" w:type="dxa"/>
          </w:tcPr>
          <w:p w14:paraId="6D0BF378" w14:textId="77777777" w:rsidR="009D4550" w:rsidRPr="00F43DDA" w:rsidRDefault="009D4550" w:rsidP="009D4550">
            <w:pPr>
              <w:spacing w:before="60" w:after="60"/>
              <w:rPr>
                <w:rFonts w:cs="Arial"/>
              </w:rPr>
            </w:pPr>
            <w:r w:rsidRPr="00F43DDA">
              <w:rPr>
                <w:rFonts w:cs="Arial"/>
              </w:rPr>
              <w:t>86% (100%)</w:t>
            </w:r>
          </w:p>
        </w:tc>
      </w:tr>
      <w:tr w:rsidR="009D4550" w:rsidRPr="00CE392D" w14:paraId="497452F8" w14:textId="77777777" w:rsidTr="0039605F">
        <w:trPr>
          <w:cantSplit/>
          <w:trHeight w:val="316"/>
        </w:trPr>
        <w:tc>
          <w:tcPr>
            <w:tcW w:w="1440" w:type="dxa"/>
          </w:tcPr>
          <w:p w14:paraId="4C82DD57" w14:textId="77777777" w:rsidR="009D4550" w:rsidRPr="00F43DDA" w:rsidRDefault="009D4550" w:rsidP="009D4550">
            <w:pPr>
              <w:spacing w:before="60" w:after="60"/>
              <w:rPr>
                <w:rFonts w:cs="Arial"/>
              </w:rPr>
            </w:pPr>
            <w:r w:rsidRPr="00F43DDA">
              <w:rPr>
                <w:rFonts w:cs="Arial"/>
              </w:rPr>
              <w:t>Short-term AEL</w:t>
            </w:r>
          </w:p>
        </w:tc>
        <w:tc>
          <w:tcPr>
            <w:tcW w:w="1395" w:type="dxa"/>
          </w:tcPr>
          <w:p w14:paraId="5372228E" w14:textId="77777777" w:rsidR="009D4550" w:rsidRPr="00F43DDA" w:rsidRDefault="009D4550" w:rsidP="009D4550">
            <w:pPr>
              <w:spacing w:before="60" w:after="60"/>
              <w:rPr>
                <w:rFonts w:cs="Arial"/>
              </w:rPr>
            </w:pPr>
            <w:r w:rsidRPr="00F43DDA">
              <w:rPr>
                <w:rFonts w:cs="Arial"/>
              </w:rPr>
              <w:t>0.3</w:t>
            </w:r>
          </w:p>
        </w:tc>
        <w:tc>
          <w:tcPr>
            <w:tcW w:w="2410" w:type="dxa"/>
          </w:tcPr>
          <w:p w14:paraId="5CA47428" w14:textId="77777777" w:rsidR="009D4550" w:rsidRPr="00F43DDA" w:rsidRDefault="009D4550" w:rsidP="009D4550">
            <w:pPr>
              <w:spacing w:before="60" w:after="60"/>
              <w:rPr>
                <w:rFonts w:cs="Arial"/>
              </w:rPr>
            </w:pPr>
            <w:r w:rsidRPr="00F43DDA">
              <w:rPr>
                <w:rFonts w:cs="Arial"/>
              </w:rPr>
              <w:t>developmental toxicity study in rat</w:t>
            </w:r>
          </w:p>
        </w:tc>
        <w:tc>
          <w:tcPr>
            <w:tcW w:w="1276" w:type="dxa"/>
          </w:tcPr>
          <w:p w14:paraId="2C0902D1" w14:textId="77777777" w:rsidR="009D4550" w:rsidRPr="00F43DDA" w:rsidRDefault="009D4550" w:rsidP="009D4550">
            <w:pPr>
              <w:spacing w:before="60" w:after="60"/>
              <w:rPr>
                <w:rFonts w:cs="Arial"/>
              </w:rPr>
            </w:pPr>
            <w:r w:rsidRPr="00F43DDA">
              <w:rPr>
                <w:rFonts w:cs="Arial"/>
              </w:rPr>
              <w:t>30</w:t>
            </w:r>
          </w:p>
        </w:tc>
        <w:tc>
          <w:tcPr>
            <w:tcW w:w="992" w:type="dxa"/>
          </w:tcPr>
          <w:p w14:paraId="70BDCF0F" w14:textId="77777777" w:rsidR="009D4550" w:rsidRPr="00F43DDA" w:rsidRDefault="009D4550" w:rsidP="009D4550">
            <w:pPr>
              <w:spacing w:before="60" w:after="60"/>
              <w:rPr>
                <w:rFonts w:cs="Arial"/>
              </w:rPr>
            </w:pPr>
            <w:r w:rsidRPr="00F43DDA">
              <w:rPr>
                <w:rFonts w:cs="Arial"/>
              </w:rPr>
              <w:t>100</w:t>
            </w:r>
          </w:p>
        </w:tc>
        <w:tc>
          <w:tcPr>
            <w:tcW w:w="2027" w:type="dxa"/>
          </w:tcPr>
          <w:p w14:paraId="3CBD6910" w14:textId="77777777" w:rsidR="009D4550" w:rsidRPr="00F43DDA" w:rsidRDefault="009D4550" w:rsidP="009D4550">
            <w:pPr>
              <w:spacing w:before="60" w:after="60"/>
              <w:rPr>
                <w:rFonts w:cs="Arial"/>
              </w:rPr>
            </w:pPr>
            <w:r w:rsidRPr="00F43DDA">
              <w:rPr>
                <w:rFonts w:cs="Arial"/>
              </w:rPr>
              <w:t>86% (100%)</w:t>
            </w:r>
          </w:p>
        </w:tc>
      </w:tr>
      <w:tr w:rsidR="009D4550" w:rsidRPr="00CE392D" w14:paraId="233640CD" w14:textId="77777777" w:rsidTr="009D4550">
        <w:trPr>
          <w:cantSplit/>
        </w:trPr>
        <w:tc>
          <w:tcPr>
            <w:tcW w:w="9540" w:type="dxa"/>
            <w:gridSpan w:val="6"/>
          </w:tcPr>
          <w:p w14:paraId="0E9FCADD" w14:textId="77777777" w:rsidR="009D4550" w:rsidRPr="00F43DDA" w:rsidRDefault="009D4550" w:rsidP="009D4550">
            <w:pPr>
              <w:spacing w:before="60" w:after="60"/>
              <w:rPr>
                <w:rFonts w:cs="Arial"/>
                <w:b/>
              </w:rPr>
            </w:pPr>
            <w:r w:rsidRPr="00F43DDA">
              <w:rPr>
                <w:rFonts w:cs="Arial"/>
                <w:b/>
              </w:rPr>
              <w:t>Tebuconazole</w:t>
            </w:r>
          </w:p>
        </w:tc>
      </w:tr>
      <w:tr w:rsidR="009D4550" w:rsidRPr="00CE392D" w14:paraId="1F23F965" w14:textId="77777777" w:rsidTr="0039605F">
        <w:trPr>
          <w:cantSplit/>
        </w:trPr>
        <w:tc>
          <w:tcPr>
            <w:tcW w:w="1440" w:type="dxa"/>
          </w:tcPr>
          <w:p w14:paraId="7360BB02" w14:textId="77777777" w:rsidR="009D4550" w:rsidRPr="00F43DDA" w:rsidRDefault="009D4550" w:rsidP="009D4550">
            <w:pPr>
              <w:spacing w:before="60" w:after="60"/>
              <w:rPr>
                <w:rFonts w:cs="Arial"/>
              </w:rPr>
            </w:pPr>
            <w:r w:rsidRPr="00F43DDA">
              <w:rPr>
                <w:rFonts w:cs="Arial"/>
              </w:rPr>
              <w:t>Long-term AEL</w:t>
            </w:r>
          </w:p>
        </w:tc>
        <w:tc>
          <w:tcPr>
            <w:tcW w:w="1395" w:type="dxa"/>
          </w:tcPr>
          <w:p w14:paraId="60F320F4" w14:textId="77777777" w:rsidR="009D4550" w:rsidRPr="00F43DDA" w:rsidRDefault="009D4550" w:rsidP="009D4550">
            <w:pPr>
              <w:spacing w:before="60" w:after="60"/>
              <w:rPr>
                <w:rFonts w:cs="Arial"/>
              </w:rPr>
            </w:pPr>
            <w:r w:rsidRPr="00F43DDA">
              <w:rPr>
                <w:rFonts w:cs="Arial"/>
              </w:rPr>
              <w:t>0.03</w:t>
            </w:r>
          </w:p>
        </w:tc>
        <w:tc>
          <w:tcPr>
            <w:tcW w:w="2410" w:type="dxa"/>
          </w:tcPr>
          <w:p w14:paraId="6A4419C3" w14:textId="77777777" w:rsidR="009D4550" w:rsidRPr="00F43DDA" w:rsidRDefault="009D4550" w:rsidP="009D4550">
            <w:pPr>
              <w:spacing w:before="60" w:after="60"/>
              <w:rPr>
                <w:rFonts w:cs="Arial"/>
              </w:rPr>
            </w:pPr>
            <w:r w:rsidRPr="00F43DDA">
              <w:rPr>
                <w:rFonts w:cs="Arial"/>
              </w:rPr>
              <w:t>1-year dog study</w:t>
            </w:r>
          </w:p>
        </w:tc>
        <w:tc>
          <w:tcPr>
            <w:tcW w:w="1276" w:type="dxa"/>
          </w:tcPr>
          <w:p w14:paraId="519D47F9" w14:textId="77777777" w:rsidR="009D4550" w:rsidRPr="00F43DDA" w:rsidRDefault="009D4550" w:rsidP="009D4550">
            <w:pPr>
              <w:spacing w:before="60" w:after="60"/>
              <w:rPr>
                <w:rFonts w:cs="Arial"/>
              </w:rPr>
            </w:pPr>
            <w:r w:rsidRPr="00F43DDA">
              <w:rPr>
                <w:rFonts w:cs="Arial"/>
              </w:rPr>
              <w:t>3</w:t>
            </w:r>
          </w:p>
        </w:tc>
        <w:tc>
          <w:tcPr>
            <w:tcW w:w="992" w:type="dxa"/>
          </w:tcPr>
          <w:p w14:paraId="19DEF825" w14:textId="77777777" w:rsidR="009D4550" w:rsidRPr="00F43DDA" w:rsidRDefault="009D4550" w:rsidP="009D4550">
            <w:pPr>
              <w:spacing w:before="60" w:after="60"/>
              <w:rPr>
                <w:rFonts w:cs="Arial"/>
              </w:rPr>
            </w:pPr>
            <w:r w:rsidRPr="00F43DDA">
              <w:rPr>
                <w:rFonts w:cs="Arial"/>
              </w:rPr>
              <w:t>100</w:t>
            </w:r>
          </w:p>
        </w:tc>
        <w:tc>
          <w:tcPr>
            <w:tcW w:w="2027" w:type="dxa"/>
          </w:tcPr>
          <w:p w14:paraId="19E2715F" w14:textId="77777777" w:rsidR="009D4550" w:rsidRPr="00F43DDA" w:rsidRDefault="009D4550" w:rsidP="009D4550">
            <w:pPr>
              <w:spacing w:before="60" w:after="60"/>
              <w:rPr>
                <w:rFonts w:cs="Arial"/>
              </w:rPr>
            </w:pPr>
            <w:r w:rsidRPr="00F43DDA">
              <w:rPr>
                <w:rFonts w:cs="Arial"/>
              </w:rPr>
              <w:t>100%</w:t>
            </w:r>
          </w:p>
        </w:tc>
      </w:tr>
      <w:tr w:rsidR="009D4550" w:rsidRPr="00CE392D" w14:paraId="738594D9" w14:textId="77777777" w:rsidTr="0039605F">
        <w:trPr>
          <w:cantSplit/>
        </w:trPr>
        <w:tc>
          <w:tcPr>
            <w:tcW w:w="1440" w:type="dxa"/>
          </w:tcPr>
          <w:p w14:paraId="42234DCA" w14:textId="77777777" w:rsidR="009D4550" w:rsidRPr="00F43DDA" w:rsidRDefault="009D4550" w:rsidP="009D4550">
            <w:pPr>
              <w:spacing w:before="60" w:after="60"/>
              <w:rPr>
                <w:rFonts w:cs="Arial"/>
              </w:rPr>
            </w:pPr>
            <w:r w:rsidRPr="00F43DDA">
              <w:rPr>
                <w:rFonts w:cs="Arial"/>
              </w:rPr>
              <w:t>Medium-term AEL</w:t>
            </w:r>
          </w:p>
        </w:tc>
        <w:tc>
          <w:tcPr>
            <w:tcW w:w="1395" w:type="dxa"/>
          </w:tcPr>
          <w:p w14:paraId="5F6C1DC4" w14:textId="77777777" w:rsidR="009D4550" w:rsidRPr="00F43DDA" w:rsidRDefault="009D4550" w:rsidP="009D4550">
            <w:pPr>
              <w:spacing w:before="60" w:after="60"/>
              <w:rPr>
                <w:rFonts w:cs="Arial"/>
              </w:rPr>
            </w:pPr>
            <w:r w:rsidRPr="00F43DDA">
              <w:rPr>
                <w:rFonts w:cs="Arial"/>
              </w:rPr>
              <w:t>0.03</w:t>
            </w:r>
          </w:p>
        </w:tc>
        <w:tc>
          <w:tcPr>
            <w:tcW w:w="2410" w:type="dxa"/>
          </w:tcPr>
          <w:p w14:paraId="51BECACF" w14:textId="77777777" w:rsidR="009D4550" w:rsidRPr="00F43DDA" w:rsidRDefault="009D4550" w:rsidP="009D4550">
            <w:pPr>
              <w:spacing w:before="60" w:after="60"/>
              <w:rPr>
                <w:rFonts w:cs="Arial"/>
              </w:rPr>
            </w:pPr>
            <w:r w:rsidRPr="00F43DDA">
              <w:rPr>
                <w:rFonts w:cs="Arial"/>
              </w:rPr>
              <w:t>1-year dog study</w:t>
            </w:r>
          </w:p>
        </w:tc>
        <w:tc>
          <w:tcPr>
            <w:tcW w:w="1276" w:type="dxa"/>
          </w:tcPr>
          <w:p w14:paraId="1F77428A" w14:textId="77777777" w:rsidR="009D4550" w:rsidRPr="00F43DDA" w:rsidRDefault="009D4550" w:rsidP="009D4550">
            <w:pPr>
              <w:spacing w:before="60" w:after="60"/>
              <w:rPr>
                <w:rFonts w:cs="Arial"/>
              </w:rPr>
            </w:pPr>
            <w:r w:rsidRPr="00F43DDA">
              <w:rPr>
                <w:rFonts w:cs="Arial"/>
              </w:rPr>
              <w:t>3</w:t>
            </w:r>
          </w:p>
        </w:tc>
        <w:tc>
          <w:tcPr>
            <w:tcW w:w="992" w:type="dxa"/>
          </w:tcPr>
          <w:p w14:paraId="3D406BB8" w14:textId="77777777" w:rsidR="009D4550" w:rsidRPr="00F43DDA" w:rsidRDefault="009D4550" w:rsidP="009D4550">
            <w:pPr>
              <w:spacing w:before="60" w:after="60"/>
              <w:rPr>
                <w:rFonts w:cs="Arial"/>
              </w:rPr>
            </w:pPr>
            <w:r w:rsidRPr="00F43DDA">
              <w:rPr>
                <w:rFonts w:cs="Arial"/>
              </w:rPr>
              <w:t>100</w:t>
            </w:r>
          </w:p>
        </w:tc>
        <w:tc>
          <w:tcPr>
            <w:tcW w:w="2027" w:type="dxa"/>
          </w:tcPr>
          <w:p w14:paraId="6B714589" w14:textId="77777777" w:rsidR="009D4550" w:rsidRPr="00F43DDA" w:rsidRDefault="009D4550" w:rsidP="009D4550">
            <w:pPr>
              <w:spacing w:before="60" w:after="60"/>
              <w:rPr>
                <w:rFonts w:cs="Arial"/>
              </w:rPr>
            </w:pPr>
            <w:r w:rsidRPr="00F43DDA">
              <w:rPr>
                <w:rFonts w:cs="Arial"/>
              </w:rPr>
              <w:t>100%</w:t>
            </w:r>
          </w:p>
        </w:tc>
      </w:tr>
      <w:tr w:rsidR="009D4550" w:rsidRPr="00CE392D" w14:paraId="1DADC5AC" w14:textId="77777777" w:rsidTr="0039605F">
        <w:trPr>
          <w:cantSplit/>
        </w:trPr>
        <w:tc>
          <w:tcPr>
            <w:tcW w:w="1440" w:type="dxa"/>
          </w:tcPr>
          <w:p w14:paraId="66AC413D" w14:textId="77777777" w:rsidR="009D4550" w:rsidRPr="00F43DDA" w:rsidRDefault="009D4550" w:rsidP="009D4550">
            <w:pPr>
              <w:spacing w:before="60" w:after="60"/>
              <w:rPr>
                <w:rFonts w:cs="Arial"/>
              </w:rPr>
            </w:pPr>
            <w:r w:rsidRPr="00F43DDA">
              <w:rPr>
                <w:rFonts w:cs="Arial"/>
              </w:rPr>
              <w:t>Short-term AEL</w:t>
            </w:r>
          </w:p>
        </w:tc>
        <w:tc>
          <w:tcPr>
            <w:tcW w:w="1395" w:type="dxa"/>
          </w:tcPr>
          <w:p w14:paraId="794FBD77" w14:textId="77777777" w:rsidR="009D4550" w:rsidRPr="00F43DDA" w:rsidRDefault="009D4550" w:rsidP="009D4550">
            <w:pPr>
              <w:spacing w:before="60" w:after="60"/>
              <w:rPr>
                <w:rFonts w:cs="Arial"/>
              </w:rPr>
            </w:pPr>
            <w:r w:rsidRPr="00F43DDA">
              <w:rPr>
                <w:rFonts w:cs="Arial"/>
              </w:rPr>
              <w:t>0.03</w:t>
            </w:r>
          </w:p>
        </w:tc>
        <w:tc>
          <w:tcPr>
            <w:tcW w:w="2410" w:type="dxa"/>
          </w:tcPr>
          <w:p w14:paraId="03246530" w14:textId="77777777" w:rsidR="009D4550" w:rsidRPr="00F43DDA" w:rsidRDefault="009D4550" w:rsidP="009D4550">
            <w:pPr>
              <w:spacing w:before="60" w:after="60"/>
              <w:rPr>
                <w:rFonts w:cs="Arial"/>
              </w:rPr>
            </w:pPr>
            <w:r w:rsidRPr="00F43DDA">
              <w:rPr>
                <w:rFonts w:cs="Arial"/>
              </w:rPr>
              <w:t>1-year dog study</w:t>
            </w:r>
          </w:p>
        </w:tc>
        <w:tc>
          <w:tcPr>
            <w:tcW w:w="1276" w:type="dxa"/>
          </w:tcPr>
          <w:p w14:paraId="264A85BB" w14:textId="77777777" w:rsidR="009D4550" w:rsidRPr="00F43DDA" w:rsidRDefault="009D4550" w:rsidP="009D4550">
            <w:pPr>
              <w:spacing w:before="60" w:after="60"/>
              <w:rPr>
                <w:rFonts w:cs="Arial"/>
              </w:rPr>
            </w:pPr>
            <w:r w:rsidRPr="00F43DDA">
              <w:rPr>
                <w:rFonts w:cs="Arial"/>
              </w:rPr>
              <w:t>3</w:t>
            </w:r>
          </w:p>
        </w:tc>
        <w:tc>
          <w:tcPr>
            <w:tcW w:w="992" w:type="dxa"/>
          </w:tcPr>
          <w:p w14:paraId="13F91F9F" w14:textId="77777777" w:rsidR="009D4550" w:rsidRPr="00F43DDA" w:rsidRDefault="009D4550" w:rsidP="009D4550">
            <w:pPr>
              <w:spacing w:before="60" w:after="60"/>
              <w:rPr>
                <w:rFonts w:cs="Arial"/>
              </w:rPr>
            </w:pPr>
            <w:r w:rsidRPr="00F43DDA">
              <w:rPr>
                <w:rFonts w:cs="Arial"/>
              </w:rPr>
              <w:t>100</w:t>
            </w:r>
          </w:p>
        </w:tc>
        <w:tc>
          <w:tcPr>
            <w:tcW w:w="2027" w:type="dxa"/>
          </w:tcPr>
          <w:p w14:paraId="573EC238" w14:textId="77777777" w:rsidR="009D4550" w:rsidRPr="00F43DDA" w:rsidRDefault="009D4550" w:rsidP="009D4550">
            <w:pPr>
              <w:spacing w:before="60" w:after="60"/>
              <w:rPr>
                <w:rFonts w:cs="Arial"/>
              </w:rPr>
            </w:pPr>
            <w:r w:rsidRPr="00F43DDA">
              <w:rPr>
                <w:rFonts w:cs="Arial"/>
              </w:rPr>
              <w:t>100%</w:t>
            </w:r>
          </w:p>
        </w:tc>
      </w:tr>
      <w:tr w:rsidR="009D4550" w:rsidRPr="00CE392D" w14:paraId="43C85118" w14:textId="77777777" w:rsidTr="009D4550">
        <w:trPr>
          <w:cantSplit/>
        </w:trPr>
        <w:tc>
          <w:tcPr>
            <w:tcW w:w="9540" w:type="dxa"/>
            <w:gridSpan w:val="6"/>
          </w:tcPr>
          <w:p w14:paraId="2E851D78" w14:textId="77777777" w:rsidR="009D4550" w:rsidRPr="00F43DDA" w:rsidRDefault="009D4550" w:rsidP="009D4550">
            <w:pPr>
              <w:spacing w:before="60" w:after="60"/>
              <w:rPr>
                <w:rFonts w:cs="Arial"/>
                <w:b/>
              </w:rPr>
            </w:pPr>
            <w:r w:rsidRPr="00F43DDA">
              <w:rPr>
                <w:rFonts w:cs="Arial"/>
                <w:b/>
              </w:rPr>
              <w:t>IPBC</w:t>
            </w:r>
          </w:p>
        </w:tc>
      </w:tr>
      <w:tr w:rsidR="009D4550" w:rsidRPr="00CE392D" w14:paraId="045182AA" w14:textId="77777777" w:rsidTr="0039605F">
        <w:trPr>
          <w:cantSplit/>
        </w:trPr>
        <w:tc>
          <w:tcPr>
            <w:tcW w:w="1440" w:type="dxa"/>
          </w:tcPr>
          <w:p w14:paraId="76DBF103" w14:textId="77777777" w:rsidR="009D4550" w:rsidRPr="00F43DDA" w:rsidRDefault="009D4550" w:rsidP="009D4550">
            <w:pPr>
              <w:spacing w:before="60" w:after="60"/>
              <w:rPr>
                <w:rFonts w:cs="Arial"/>
              </w:rPr>
            </w:pPr>
            <w:r w:rsidRPr="00F43DDA">
              <w:rPr>
                <w:rFonts w:cs="Arial"/>
              </w:rPr>
              <w:t>Long-term AEL</w:t>
            </w:r>
          </w:p>
        </w:tc>
        <w:tc>
          <w:tcPr>
            <w:tcW w:w="1395" w:type="dxa"/>
          </w:tcPr>
          <w:p w14:paraId="6EBA047C" w14:textId="77777777" w:rsidR="009D4550" w:rsidRPr="00F43DDA" w:rsidRDefault="009D4550" w:rsidP="009D4550">
            <w:pPr>
              <w:spacing w:before="60" w:after="60"/>
              <w:rPr>
                <w:rFonts w:cs="Arial"/>
              </w:rPr>
            </w:pPr>
            <w:r w:rsidRPr="00F43DDA">
              <w:rPr>
                <w:rFonts w:cs="Arial"/>
              </w:rPr>
              <w:t>0.2</w:t>
            </w:r>
          </w:p>
        </w:tc>
        <w:tc>
          <w:tcPr>
            <w:tcW w:w="2410" w:type="dxa"/>
          </w:tcPr>
          <w:p w14:paraId="714B07BF" w14:textId="77777777" w:rsidR="009D4550" w:rsidRPr="00F43DDA" w:rsidRDefault="009D4550" w:rsidP="009D4550">
            <w:pPr>
              <w:spacing w:before="60" w:after="60"/>
              <w:rPr>
                <w:rFonts w:cs="Arial"/>
              </w:rPr>
            </w:pPr>
            <w:r w:rsidRPr="00F43DDA">
              <w:rPr>
                <w:rFonts w:cs="Arial"/>
              </w:rPr>
              <w:t>2-year rat study</w:t>
            </w:r>
          </w:p>
        </w:tc>
        <w:tc>
          <w:tcPr>
            <w:tcW w:w="1276" w:type="dxa"/>
          </w:tcPr>
          <w:p w14:paraId="66753095" w14:textId="77777777" w:rsidR="009D4550" w:rsidRPr="00F43DDA" w:rsidRDefault="009D4550" w:rsidP="009D4550">
            <w:pPr>
              <w:spacing w:before="60" w:after="60"/>
              <w:rPr>
                <w:rFonts w:cs="Arial"/>
              </w:rPr>
            </w:pPr>
            <w:r w:rsidRPr="00F43DDA">
              <w:rPr>
                <w:rFonts w:cs="Arial"/>
              </w:rPr>
              <w:t>20</w:t>
            </w:r>
          </w:p>
        </w:tc>
        <w:tc>
          <w:tcPr>
            <w:tcW w:w="992" w:type="dxa"/>
          </w:tcPr>
          <w:p w14:paraId="38D5AA42" w14:textId="77777777" w:rsidR="009D4550" w:rsidRPr="00F43DDA" w:rsidRDefault="009D4550" w:rsidP="009D4550">
            <w:pPr>
              <w:spacing w:before="60" w:after="60"/>
              <w:rPr>
                <w:rFonts w:cs="Arial"/>
              </w:rPr>
            </w:pPr>
            <w:r w:rsidRPr="00F43DDA">
              <w:rPr>
                <w:rFonts w:cs="Arial"/>
              </w:rPr>
              <w:t>100</w:t>
            </w:r>
          </w:p>
        </w:tc>
        <w:tc>
          <w:tcPr>
            <w:tcW w:w="2027" w:type="dxa"/>
          </w:tcPr>
          <w:p w14:paraId="77F16F8E" w14:textId="77777777" w:rsidR="009D4550" w:rsidRPr="00F43DDA" w:rsidRDefault="009D4550" w:rsidP="009D4550">
            <w:pPr>
              <w:spacing w:before="60" w:after="60"/>
              <w:rPr>
                <w:rFonts w:cs="Arial"/>
              </w:rPr>
            </w:pPr>
            <w:r w:rsidRPr="00F43DDA">
              <w:rPr>
                <w:rFonts w:cs="Arial"/>
              </w:rPr>
              <w:t>&gt;90% (100%)</w:t>
            </w:r>
          </w:p>
        </w:tc>
      </w:tr>
      <w:tr w:rsidR="009D4550" w:rsidRPr="00CE392D" w14:paraId="357B411B" w14:textId="77777777" w:rsidTr="0039605F">
        <w:trPr>
          <w:cantSplit/>
        </w:trPr>
        <w:tc>
          <w:tcPr>
            <w:tcW w:w="1440" w:type="dxa"/>
          </w:tcPr>
          <w:p w14:paraId="460E72C6" w14:textId="0DB854BE" w:rsidR="009D4550" w:rsidRPr="00F43DDA" w:rsidRDefault="0033534F" w:rsidP="009D4550">
            <w:pPr>
              <w:spacing w:before="60" w:after="60"/>
              <w:rPr>
                <w:rFonts w:cs="Arial"/>
              </w:rPr>
            </w:pPr>
            <w:r>
              <w:rPr>
                <w:rFonts w:cs="Arial"/>
              </w:rPr>
              <w:t>Medium</w:t>
            </w:r>
            <w:r w:rsidR="009D4550" w:rsidRPr="00F43DDA">
              <w:rPr>
                <w:rFonts w:cs="Arial"/>
              </w:rPr>
              <w:t>-term AEL</w:t>
            </w:r>
          </w:p>
        </w:tc>
        <w:tc>
          <w:tcPr>
            <w:tcW w:w="1395" w:type="dxa"/>
          </w:tcPr>
          <w:p w14:paraId="3355E68E" w14:textId="77777777" w:rsidR="009D4550" w:rsidRPr="00F43DDA" w:rsidRDefault="009D4550" w:rsidP="009D4550">
            <w:pPr>
              <w:spacing w:before="60" w:after="60"/>
              <w:rPr>
                <w:rFonts w:cs="Arial"/>
              </w:rPr>
            </w:pPr>
            <w:r w:rsidRPr="00F43DDA">
              <w:rPr>
                <w:rFonts w:cs="Arial"/>
              </w:rPr>
              <w:t>0.35</w:t>
            </w:r>
          </w:p>
        </w:tc>
        <w:tc>
          <w:tcPr>
            <w:tcW w:w="2410" w:type="dxa"/>
          </w:tcPr>
          <w:p w14:paraId="017A9A26" w14:textId="77777777" w:rsidR="009D4550" w:rsidRPr="00F43DDA" w:rsidRDefault="009D4550" w:rsidP="009D4550">
            <w:pPr>
              <w:spacing w:before="60" w:after="60"/>
              <w:rPr>
                <w:rFonts w:cs="Arial"/>
              </w:rPr>
            </w:pPr>
            <w:r w:rsidRPr="00F43DDA">
              <w:rPr>
                <w:rFonts w:cs="Arial"/>
              </w:rPr>
              <w:t>90-day rat study</w:t>
            </w:r>
          </w:p>
        </w:tc>
        <w:tc>
          <w:tcPr>
            <w:tcW w:w="1276" w:type="dxa"/>
          </w:tcPr>
          <w:p w14:paraId="57785EFF" w14:textId="77777777" w:rsidR="009D4550" w:rsidRPr="00F43DDA" w:rsidRDefault="009D4550" w:rsidP="009D4550">
            <w:pPr>
              <w:spacing w:before="60" w:after="60"/>
              <w:rPr>
                <w:rFonts w:cs="Arial"/>
              </w:rPr>
            </w:pPr>
            <w:r w:rsidRPr="00F43DDA">
              <w:rPr>
                <w:rFonts w:cs="Arial"/>
              </w:rPr>
              <w:t>3.5</w:t>
            </w:r>
          </w:p>
        </w:tc>
        <w:tc>
          <w:tcPr>
            <w:tcW w:w="992" w:type="dxa"/>
          </w:tcPr>
          <w:p w14:paraId="3FE14982" w14:textId="77777777" w:rsidR="009D4550" w:rsidRPr="00F43DDA" w:rsidRDefault="009D4550" w:rsidP="009D4550">
            <w:pPr>
              <w:spacing w:before="60" w:after="60"/>
              <w:rPr>
                <w:rFonts w:cs="Arial"/>
              </w:rPr>
            </w:pPr>
            <w:r w:rsidRPr="00F43DDA">
              <w:rPr>
                <w:rFonts w:cs="Arial"/>
              </w:rPr>
              <w:t>100</w:t>
            </w:r>
          </w:p>
        </w:tc>
        <w:tc>
          <w:tcPr>
            <w:tcW w:w="2027" w:type="dxa"/>
          </w:tcPr>
          <w:p w14:paraId="40CDE29C" w14:textId="77777777" w:rsidR="009D4550" w:rsidRPr="00F43DDA" w:rsidRDefault="009D4550" w:rsidP="009D4550">
            <w:pPr>
              <w:spacing w:before="60" w:after="60"/>
              <w:rPr>
                <w:rFonts w:cs="Arial"/>
              </w:rPr>
            </w:pPr>
            <w:r w:rsidRPr="00F43DDA">
              <w:rPr>
                <w:rFonts w:cs="Arial"/>
              </w:rPr>
              <w:t>&gt;90% (100%)</w:t>
            </w:r>
          </w:p>
        </w:tc>
      </w:tr>
      <w:tr w:rsidR="009D4550" w:rsidRPr="00CE392D" w14:paraId="1B12E646" w14:textId="77777777" w:rsidTr="0039605F">
        <w:trPr>
          <w:cantSplit/>
        </w:trPr>
        <w:tc>
          <w:tcPr>
            <w:tcW w:w="1440" w:type="dxa"/>
          </w:tcPr>
          <w:p w14:paraId="547D78C2" w14:textId="77777777" w:rsidR="009D4550" w:rsidRPr="00F43DDA" w:rsidRDefault="009D4550" w:rsidP="009D4550">
            <w:pPr>
              <w:spacing w:before="60" w:after="60"/>
              <w:rPr>
                <w:rFonts w:cs="Arial"/>
              </w:rPr>
            </w:pPr>
            <w:r w:rsidRPr="00F43DDA">
              <w:rPr>
                <w:rFonts w:cs="Arial"/>
              </w:rPr>
              <w:t>Short-term AEL</w:t>
            </w:r>
          </w:p>
        </w:tc>
        <w:tc>
          <w:tcPr>
            <w:tcW w:w="1395" w:type="dxa"/>
          </w:tcPr>
          <w:p w14:paraId="6C8E7D0C" w14:textId="77777777" w:rsidR="009D4550" w:rsidRPr="00F43DDA" w:rsidRDefault="009D4550" w:rsidP="009D4550">
            <w:pPr>
              <w:spacing w:before="60" w:after="60"/>
              <w:rPr>
                <w:rFonts w:cs="Arial"/>
              </w:rPr>
            </w:pPr>
            <w:r w:rsidRPr="00F43DDA">
              <w:rPr>
                <w:rFonts w:cs="Arial"/>
              </w:rPr>
              <w:t>0.35</w:t>
            </w:r>
          </w:p>
        </w:tc>
        <w:tc>
          <w:tcPr>
            <w:tcW w:w="2410" w:type="dxa"/>
          </w:tcPr>
          <w:p w14:paraId="316015A5" w14:textId="77777777" w:rsidR="009D4550" w:rsidRPr="00F43DDA" w:rsidRDefault="009D4550" w:rsidP="009D4550">
            <w:pPr>
              <w:spacing w:before="60" w:after="60"/>
              <w:rPr>
                <w:rFonts w:cs="Arial"/>
              </w:rPr>
            </w:pPr>
            <w:r w:rsidRPr="00F43DDA">
              <w:rPr>
                <w:rFonts w:cs="Arial"/>
              </w:rPr>
              <w:t>90-day rat study</w:t>
            </w:r>
          </w:p>
        </w:tc>
        <w:tc>
          <w:tcPr>
            <w:tcW w:w="1276" w:type="dxa"/>
          </w:tcPr>
          <w:p w14:paraId="4E2B1E27" w14:textId="77777777" w:rsidR="009D4550" w:rsidRPr="00F43DDA" w:rsidRDefault="009D4550" w:rsidP="009D4550">
            <w:pPr>
              <w:spacing w:before="60" w:after="60"/>
              <w:rPr>
                <w:rFonts w:cs="Arial"/>
              </w:rPr>
            </w:pPr>
            <w:r w:rsidRPr="00F43DDA">
              <w:rPr>
                <w:rFonts w:cs="Arial"/>
              </w:rPr>
              <w:t>3.5</w:t>
            </w:r>
          </w:p>
        </w:tc>
        <w:tc>
          <w:tcPr>
            <w:tcW w:w="992" w:type="dxa"/>
          </w:tcPr>
          <w:p w14:paraId="67309562" w14:textId="77777777" w:rsidR="009D4550" w:rsidRPr="00F43DDA" w:rsidRDefault="009D4550" w:rsidP="009D4550">
            <w:pPr>
              <w:spacing w:before="60" w:after="60"/>
              <w:rPr>
                <w:rFonts w:cs="Arial"/>
              </w:rPr>
            </w:pPr>
            <w:r w:rsidRPr="00F43DDA">
              <w:rPr>
                <w:rFonts w:cs="Arial"/>
              </w:rPr>
              <w:t>100</w:t>
            </w:r>
          </w:p>
        </w:tc>
        <w:tc>
          <w:tcPr>
            <w:tcW w:w="2027" w:type="dxa"/>
          </w:tcPr>
          <w:p w14:paraId="4DDFBAED" w14:textId="77777777" w:rsidR="009D4550" w:rsidRPr="00F43DDA" w:rsidRDefault="009D4550" w:rsidP="009D4550">
            <w:pPr>
              <w:spacing w:before="60" w:after="60"/>
              <w:rPr>
                <w:rFonts w:cs="Arial"/>
              </w:rPr>
            </w:pPr>
            <w:r w:rsidRPr="00F43DDA">
              <w:rPr>
                <w:rFonts w:cs="Arial"/>
              </w:rPr>
              <w:t>&gt;90% (100%)</w:t>
            </w:r>
          </w:p>
        </w:tc>
      </w:tr>
    </w:tbl>
    <w:p w14:paraId="3F18CC8B" w14:textId="77777777" w:rsidR="009D4550" w:rsidRPr="00F43DDA" w:rsidRDefault="009D4550" w:rsidP="009D4550">
      <w:pPr>
        <w:rPr>
          <w:rFonts w:cs="Arial"/>
        </w:rPr>
      </w:pPr>
    </w:p>
    <w:p w14:paraId="356BC46B" w14:textId="77777777" w:rsidR="009D4550" w:rsidRPr="008551C7" w:rsidRDefault="009D4550" w:rsidP="009D4550">
      <w:pPr>
        <w:pStyle w:val="Titre5"/>
        <w:spacing w:before="240"/>
        <w:rPr>
          <w:lang w:val="en-US"/>
        </w:rPr>
      </w:pPr>
      <w:bookmarkStart w:id="102" w:name="_Toc281929705"/>
      <w:r w:rsidRPr="008551C7">
        <w:rPr>
          <w:lang w:val="en-US"/>
        </w:rPr>
        <w:t xml:space="preserve">Toxicology of the substance(s) of concern </w:t>
      </w:r>
    </w:p>
    <w:p w14:paraId="5FB09F43" w14:textId="0A42C7A2" w:rsidR="009D4550" w:rsidRPr="00F43DDA" w:rsidRDefault="009D4550" w:rsidP="00F43DDA">
      <w:pPr>
        <w:jc w:val="left"/>
        <w:rPr>
          <w:rFonts w:cs="Arial"/>
        </w:rPr>
      </w:pPr>
      <w:r w:rsidRPr="00F43DDA">
        <w:rPr>
          <w:rFonts w:cs="Arial"/>
        </w:rPr>
        <w:t>The coforrmulant Hydrocarbons, C10-C13,</w:t>
      </w:r>
      <w:r w:rsidR="00CE392D" w:rsidRPr="00F43DDA">
        <w:rPr>
          <w:rFonts w:cs="Arial"/>
        </w:rPr>
        <w:t xml:space="preserve"> </w:t>
      </w:r>
      <w:r w:rsidRPr="00F43DDA">
        <w:rPr>
          <w:rFonts w:cs="Arial"/>
        </w:rPr>
        <w:t>n-alkanes,</w:t>
      </w:r>
      <w:r w:rsidR="00CE392D" w:rsidRPr="00F43DDA">
        <w:rPr>
          <w:rFonts w:cs="Arial"/>
        </w:rPr>
        <w:t xml:space="preserve"> </w:t>
      </w:r>
      <w:r w:rsidRPr="00F43DDA">
        <w:rPr>
          <w:rFonts w:cs="Arial"/>
        </w:rPr>
        <w:t xml:space="preserve">isoalkanes,cyclics </w:t>
      </w:r>
      <w:r w:rsidR="0033534F">
        <w:rPr>
          <w:rFonts w:cs="Arial"/>
        </w:rPr>
        <w:t xml:space="preserve">(EC number: 918-481-9) </w:t>
      </w:r>
      <w:r w:rsidRPr="00F43DDA">
        <w:rPr>
          <w:rFonts w:cs="Arial"/>
        </w:rPr>
        <w:t xml:space="preserve">triggers a classification Asp Tox. Cat 1 - H304 of product. </w:t>
      </w:r>
      <w:r w:rsidR="0045722E">
        <w:rPr>
          <w:rFonts w:cs="Arial"/>
        </w:rPr>
        <w:t>This</w:t>
      </w:r>
      <w:r w:rsidRPr="00F43DDA">
        <w:rPr>
          <w:rFonts w:cs="Arial"/>
        </w:rPr>
        <w:t xml:space="preserve"> coformulant is considered substance of concern. </w:t>
      </w:r>
    </w:p>
    <w:p w14:paraId="15DAB9C4" w14:textId="77777777" w:rsidR="00CE392D" w:rsidRPr="006E1577" w:rsidRDefault="00CE392D" w:rsidP="009D4550">
      <w:pPr>
        <w:rPr>
          <w:rFonts w:ascii="Arial" w:hAnsi="Arial" w:cs="Arial"/>
        </w:rPr>
      </w:pPr>
    </w:p>
    <w:p w14:paraId="03154150" w14:textId="77777777" w:rsidR="009D4550" w:rsidRPr="00193AF5" w:rsidRDefault="009D4550" w:rsidP="009D4550">
      <w:pPr>
        <w:pStyle w:val="Titre5"/>
        <w:spacing w:before="240"/>
      </w:pPr>
      <w:bookmarkStart w:id="103" w:name="_Toc281929706"/>
      <w:bookmarkEnd w:id="102"/>
      <w:r w:rsidRPr="00193AF5">
        <w:t>Toxicolo</w:t>
      </w:r>
      <w:r w:rsidRPr="009D4550">
        <w:t>gy of the</w:t>
      </w:r>
      <w:r w:rsidRPr="00193AF5">
        <w:t xml:space="preserve"> biocidal product</w:t>
      </w:r>
    </w:p>
    <w:bookmarkEnd w:id="103"/>
    <w:p w14:paraId="311E3115" w14:textId="1C161ECA" w:rsidR="006A5740" w:rsidRDefault="006A5740" w:rsidP="009D4550">
      <w:pPr>
        <w:pStyle w:val="BfRBBStandard"/>
        <w:rPr>
          <w:rFonts w:ascii="Verdana" w:eastAsia="Times New Roman" w:hAnsi="Verdana"/>
          <w:sz w:val="20"/>
          <w:szCs w:val="20"/>
          <w:lang w:val="en-GB" w:eastAsia="sv-SE"/>
        </w:rPr>
      </w:pPr>
      <w:r w:rsidRPr="00B7552D">
        <w:rPr>
          <w:rFonts w:ascii="Verdana" w:eastAsia="Times New Roman" w:hAnsi="Verdana"/>
          <w:sz w:val="20"/>
          <w:szCs w:val="20"/>
          <w:lang w:val="en-GB" w:eastAsia="sv-SE"/>
        </w:rPr>
        <w:t xml:space="preserve">X6122B1 is not </w:t>
      </w:r>
      <w:r>
        <w:rPr>
          <w:rFonts w:ascii="Verdana" w:eastAsia="Times New Roman" w:hAnsi="Verdana"/>
          <w:sz w:val="20"/>
          <w:szCs w:val="20"/>
          <w:lang w:val="en-GB" w:eastAsia="sv-SE"/>
        </w:rPr>
        <w:t xml:space="preserve">a </w:t>
      </w:r>
      <w:r w:rsidRPr="00B7552D">
        <w:rPr>
          <w:rFonts w:ascii="Verdana" w:eastAsia="Times New Roman" w:hAnsi="Verdana"/>
          <w:sz w:val="20"/>
          <w:szCs w:val="20"/>
          <w:lang w:val="en-GB" w:eastAsia="sv-SE"/>
        </w:rPr>
        <w:t>representative product of one active substance</w:t>
      </w:r>
      <w:r w:rsidRPr="006A5740">
        <w:rPr>
          <w:rFonts w:ascii="Verdana" w:eastAsia="Times New Roman" w:hAnsi="Verdana"/>
          <w:sz w:val="20"/>
          <w:szCs w:val="20"/>
          <w:lang w:val="en-GB" w:eastAsia="sv-SE"/>
        </w:rPr>
        <w:t xml:space="preserve"> </w:t>
      </w:r>
      <w:r>
        <w:rPr>
          <w:rFonts w:ascii="Verdana" w:eastAsia="Times New Roman" w:hAnsi="Verdana"/>
          <w:sz w:val="20"/>
          <w:szCs w:val="20"/>
          <w:lang w:val="en-GB" w:eastAsia="sv-SE"/>
        </w:rPr>
        <w:t xml:space="preserve">assessed during </w:t>
      </w:r>
      <w:r w:rsidRPr="00F43DDA">
        <w:rPr>
          <w:rFonts w:ascii="Verdana" w:eastAsia="Times New Roman" w:hAnsi="Verdana"/>
          <w:sz w:val="20"/>
          <w:szCs w:val="20"/>
          <w:lang w:val="en-GB" w:eastAsia="sv-SE"/>
        </w:rPr>
        <w:t>the EU- review program for inclusion of the active substance in Annex I of Directive 98/8/EC</w:t>
      </w:r>
      <w:r w:rsidRPr="00B7552D">
        <w:rPr>
          <w:rFonts w:ascii="Verdana" w:eastAsia="Times New Roman" w:hAnsi="Verdana"/>
          <w:sz w:val="20"/>
          <w:szCs w:val="20"/>
          <w:lang w:val="en-GB" w:eastAsia="sv-SE"/>
        </w:rPr>
        <w:t>.</w:t>
      </w:r>
    </w:p>
    <w:p w14:paraId="61775AE0" w14:textId="17A7E3CE" w:rsidR="009D4550" w:rsidRPr="00F43DDA" w:rsidRDefault="006A574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The toxicology of the biocidal product was examined appropriately according to standard requirements.</w:t>
      </w:r>
    </w:p>
    <w:p w14:paraId="3AE621CA" w14:textId="77777777" w:rsidR="009D4550" w:rsidRPr="00F43DDA" w:rsidRDefault="009D455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The basis for the health assessment of the biocidal product is laid out in Annex 5 ”Toxicology – biocidal product”</w:t>
      </w:r>
    </w:p>
    <w:p w14:paraId="29AB07C5" w14:textId="77777777" w:rsidR="009D4550" w:rsidRDefault="009D4550" w:rsidP="009D4550">
      <w:pPr>
        <w:pStyle w:val="BfRBBStandard"/>
        <w:rPr>
          <w:rFonts w:eastAsia="Times New Roman"/>
          <w:sz w:val="20"/>
          <w:szCs w:val="20"/>
          <w:lang w:val="en-GB" w:eastAsia="sv-SE"/>
        </w:rPr>
      </w:pPr>
    </w:p>
    <w:p w14:paraId="2155CBB0" w14:textId="12BF613F" w:rsidR="009D4550" w:rsidRPr="009D4550" w:rsidRDefault="0045722E" w:rsidP="009D4550">
      <w:pPr>
        <w:pStyle w:val="Titre6"/>
        <w:spacing w:before="240"/>
      </w:pPr>
      <w:r w:rsidRPr="009D4550">
        <w:rPr>
          <w:caps w:val="0"/>
        </w:rPr>
        <w:t>PERCUTANEOUS ABSORPTION</w:t>
      </w:r>
    </w:p>
    <w:p w14:paraId="7373DE79" w14:textId="77777777" w:rsidR="009D4550" w:rsidRPr="002C3F50" w:rsidRDefault="009D4550" w:rsidP="00F43DDA">
      <w:pPr>
        <w:rPr>
          <w:lang w:eastAsia="sv-SE"/>
        </w:rPr>
      </w:pPr>
      <w:r w:rsidRPr="002C3F50">
        <w:rPr>
          <w:lang w:eastAsia="sv-SE"/>
        </w:rPr>
        <w:t xml:space="preserve">In order to complete the human risk assessment for the formulation X6122B1, three </w:t>
      </w:r>
      <w:r w:rsidRPr="006E1577">
        <w:rPr>
          <w:i/>
          <w:lang w:eastAsia="sv-SE"/>
        </w:rPr>
        <w:t>in vitro</w:t>
      </w:r>
      <w:r w:rsidRPr="002C3F50">
        <w:rPr>
          <w:lang w:eastAsia="sv-SE"/>
        </w:rPr>
        <w:t xml:space="preserve"> dermal absorption studies were performed to determine the dermal penetration potency of cypermethrin, propiconazole and tebuconazole.</w:t>
      </w:r>
    </w:p>
    <w:p w14:paraId="3F2AC95C" w14:textId="77777777" w:rsidR="009D4550" w:rsidRPr="00F43DDA" w:rsidRDefault="009D4550" w:rsidP="009D4550">
      <w:pPr>
        <w:rPr>
          <w:rFonts w:cs="Arial"/>
        </w:rPr>
      </w:pPr>
    </w:p>
    <w:p w14:paraId="677B9C92" w14:textId="4FCFF0E1" w:rsidR="009D4550" w:rsidRPr="00F43DDA" w:rsidRDefault="009D4550" w:rsidP="009D4550">
      <w:pPr>
        <w:rPr>
          <w:rFonts w:cs="Arial"/>
          <w:b/>
          <w:bCs/>
          <w:color w:val="000000"/>
        </w:rPr>
      </w:pPr>
      <w:r w:rsidRPr="00F43DDA">
        <w:rPr>
          <w:rFonts w:cs="Arial"/>
          <w:b/>
          <w:bCs/>
          <w:color w:val="000000"/>
        </w:rPr>
        <w:t>Dermal absorption of cypermethrin in formulation X6122B1</w:t>
      </w:r>
      <w:r w:rsidR="00382787">
        <w:rPr>
          <w:rStyle w:val="Appelnotedebasdep"/>
          <w:rFonts w:cs="Arial"/>
          <w:b/>
          <w:bCs/>
          <w:color w:val="000000"/>
        </w:rPr>
        <w:footnoteReference w:id="16"/>
      </w:r>
    </w:p>
    <w:p w14:paraId="0C327831" w14:textId="77777777" w:rsidR="009D4550" w:rsidRPr="00434364" w:rsidRDefault="009D4550" w:rsidP="009D4550">
      <w:pPr>
        <w:rPr>
          <w:b/>
          <w:bCs/>
          <w:color w:val="000000"/>
        </w:rPr>
      </w:pPr>
    </w:p>
    <w:p w14:paraId="0739998A" w14:textId="68DBA91A" w:rsidR="009D4550" w:rsidRPr="00F43DDA" w:rsidRDefault="009D4550" w:rsidP="009D4550">
      <w:pPr>
        <w:rPr>
          <w:rFonts w:cs="Arial"/>
          <w:color w:val="000000"/>
        </w:rPr>
      </w:pPr>
      <w:r w:rsidRPr="00F43DDA">
        <w:rPr>
          <w:rFonts w:cs="Arial"/>
          <w:color w:val="000000"/>
        </w:rPr>
        <w:t xml:space="preserve">The absorption profile and the distribution of the test item cypermethrin in formulation X6122B1 subsequent to the application on human skin was analysed using an </w:t>
      </w:r>
      <w:r w:rsidRPr="00F43DDA">
        <w:rPr>
          <w:rFonts w:cs="Arial"/>
          <w:i/>
          <w:iCs/>
          <w:color w:val="000000"/>
        </w:rPr>
        <w:t xml:space="preserve">in vitro </w:t>
      </w:r>
      <w:r w:rsidRPr="00F43DDA">
        <w:rPr>
          <w:rFonts w:cs="Arial"/>
          <w:color w:val="000000"/>
        </w:rPr>
        <w:t xml:space="preserve">flow-through diffusion cell. Cypermethrin was tested at one concentration corresponding to the content of the pure product </w:t>
      </w:r>
      <w:r w:rsidR="00382787">
        <w:rPr>
          <w:rFonts w:cs="Arial"/>
          <w:color w:val="000000"/>
        </w:rPr>
        <w:t xml:space="preserve">(0.07% w/w) </w:t>
      </w:r>
      <w:r w:rsidRPr="00F43DDA">
        <w:rPr>
          <w:rFonts w:cs="Arial"/>
          <w:color w:val="000000"/>
        </w:rPr>
        <w:t xml:space="preserve">for a contact time of 8 hours (corresponding to a normal working day) and followed by an exposure time of 24 hours. The study was performed according to the “OECD guideline for the testing of chemicals: Test No.428: Skin Absorption: </w:t>
      </w:r>
      <w:r w:rsidRPr="00F43DDA">
        <w:rPr>
          <w:rFonts w:cs="Arial"/>
          <w:i/>
          <w:iCs/>
          <w:color w:val="000000"/>
        </w:rPr>
        <w:t xml:space="preserve">in vitro </w:t>
      </w:r>
      <w:r w:rsidRPr="00F43DDA">
        <w:rPr>
          <w:rFonts w:cs="Arial"/>
          <w:color w:val="000000"/>
        </w:rPr>
        <w:t xml:space="preserve">method (13 April 2004)”. The study was also designed using the Guidance on Dermal Absorption (EFSA Journal 2012;10(4):2665) The dermal absorption of the test item was expressed as percentage of the recovered amount per chamber. </w:t>
      </w:r>
    </w:p>
    <w:p w14:paraId="47C3FD47" w14:textId="54E8807F" w:rsidR="009D4550" w:rsidRPr="00F43DDA" w:rsidRDefault="009D4550" w:rsidP="009D4550">
      <w:pPr>
        <w:rPr>
          <w:rFonts w:cs="Arial"/>
          <w:color w:val="000000"/>
        </w:rPr>
      </w:pPr>
      <w:r w:rsidRPr="00F43DDA">
        <w:rPr>
          <w:rFonts w:cs="Arial"/>
          <w:color w:val="000000"/>
        </w:rPr>
        <w:t>Eight replicates were reported. One replicate was excluded considering its as outlier</w:t>
      </w:r>
      <w:r w:rsidR="00382787">
        <w:rPr>
          <w:rFonts w:cs="Arial"/>
          <w:color w:val="000000"/>
        </w:rPr>
        <w:t xml:space="preserve"> due to strongly deviating of absorption rate (outlier according to Nalimov)</w:t>
      </w:r>
      <w:r w:rsidRPr="00F43DDA">
        <w:rPr>
          <w:rFonts w:cs="Arial"/>
          <w:color w:val="000000"/>
        </w:rPr>
        <w:t>. The mean recovery rate was &lt;95%</w:t>
      </w:r>
      <w:r w:rsidR="008C5EA6">
        <w:rPr>
          <w:rFonts w:cs="Arial"/>
          <w:color w:val="000000"/>
        </w:rPr>
        <w:t xml:space="preserve"> since several replicates had a recovery &lt; 95%</w:t>
      </w:r>
      <w:r w:rsidRPr="00F43DDA">
        <w:rPr>
          <w:rFonts w:cs="Arial"/>
          <w:color w:val="000000"/>
        </w:rPr>
        <w:t>. In this context, a correction of recovery was realised.</w:t>
      </w:r>
    </w:p>
    <w:p w14:paraId="44D864D5" w14:textId="28115115" w:rsidR="009D4550" w:rsidRPr="00F43DDA" w:rsidRDefault="009D4550" w:rsidP="009D4550">
      <w:pPr>
        <w:rPr>
          <w:rFonts w:cs="Arial"/>
          <w:color w:val="000000"/>
        </w:rPr>
      </w:pPr>
      <w:r w:rsidRPr="00F43DDA">
        <w:rPr>
          <w:rFonts w:cs="Arial"/>
          <w:color w:val="000000"/>
        </w:rPr>
        <w:t>The mean value of total absorption at 12 h was below 75%, therefore the stratum corneum (strips 3 - ∞)  were taken into account to determine absorption.</w:t>
      </w:r>
    </w:p>
    <w:p w14:paraId="3CA129A1" w14:textId="3B606CEB" w:rsidR="009D4550" w:rsidRPr="00F43DDA" w:rsidRDefault="009D4550" w:rsidP="009D4550">
      <w:pPr>
        <w:rPr>
          <w:rFonts w:cs="Arial"/>
          <w:color w:val="000000"/>
        </w:rPr>
      </w:pPr>
      <w:r w:rsidRPr="00F43DDA">
        <w:rPr>
          <w:rFonts w:cs="Arial"/>
          <w:color w:val="000000"/>
        </w:rPr>
        <w:t xml:space="preserve">Considering the amount in stratum corneum, skin, receptor fluid (RF), gauze and chamber wash RF, a dermal absorption of 24.88% with a standard deviation of 10.93% is obtained. </w:t>
      </w:r>
    </w:p>
    <w:p w14:paraId="0DC6CEB2" w14:textId="77777777" w:rsidR="009D4550" w:rsidRPr="00F43DDA" w:rsidRDefault="009D4550" w:rsidP="009D4550">
      <w:pPr>
        <w:rPr>
          <w:rFonts w:cs="Arial"/>
          <w:color w:val="000000"/>
        </w:rPr>
      </w:pPr>
      <w:r w:rsidRPr="00F43DDA">
        <w:rPr>
          <w:rFonts w:cs="Arial"/>
          <w:color w:val="000000"/>
        </w:rPr>
        <w:t xml:space="preserve">As the standard deviation is superior to 25% of mean absorption, it is added to mean dermal absoption. </w:t>
      </w:r>
    </w:p>
    <w:p w14:paraId="1EF447E6" w14:textId="77777777" w:rsidR="009D4550" w:rsidRPr="00F43DDA" w:rsidRDefault="009D4550" w:rsidP="009D4550">
      <w:pPr>
        <w:rPr>
          <w:rFonts w:cs="Arial"/>
          <w:color w:val="000000"/>
        </w:rPr>
      </w:pPr>
      <w:r w:rsidRPr="00F43DDA">
        <w:rPr>
          <w:rFonts w:cs="Arial"/>
          <w:color w:val="000000"/>
        </w:rPr>
        <w:t>To conclude a dermal absorption value of 36% is proposed.</w:t>
      </w:r>
    </w:p>
    <w:p w14:paraId="1C77161A" w14:textId="77777777" w:rsidR="009D4550" w:rsidRPr="00F43DDA" w:rsidRDefault="009D4550" w:rsidP="009D4550">
      <w:pPr>
        <w:rPr>
          <w:rFonts w:cs="Arial"/>
          <w:color w:val="000000"/>
        </w:rPr>
      </w:pPr>
    </w:p>
    <w:p w14:paraId="1F97AB3B" w14:textId="77777777" w:rsidR="009D4550" w:rsidRPr="00F43DDA" w:rsidRDefault="009D4550" w:rsidP="009D4550">
      <w:pPr>
        <w:rPr>
          <w:rFonts w:cs="Arial"/>
          <w:b/>
          <w:bCs/>
          <w:color w:val="000000"/>
        </w:rPr>
      </w:pPr>
      <w:r w:rsidRPr="00F43DDA">
        <w:rPr>
          <w:rFonts w:cs="Arial"/>
          <w:b/>
          <w:bCs/>
          <w:color w:val="000000"/>
        </w:rPr>
        <w:t>Dermal absorption of propiconazole in formulation X6122B1</w:t>
      </w:r>
    </w:p>
    <w:p w14:paraId="1890AA5D" w14:textId="77777777" w:rsidR="009D4550" w:rsidRPr="00F43DDA" w:rsidRDefault="009D4550" w:rsidP="009D4550">
      <w:pPr>
        <w:rPr>
          <w:rFonts w:cs="Arial"/>
          <w:color w:val="000000"/>
        </w:rPr>
      </w:pPr>
    </w:p>
    <w:p w14:paraId="00E4608B" w14:textId="77777777" w:rsidR="009D4550" w:rsidRPr="00F43DDA" w:rsidRDefault="009D4550" w:rsidP="009D4550">
      <w:pPr>
        <w:rPr>
          <w:rFonts w:cs="Arial"/>
          <w:color w:val="000000"/>
        </w:rPr>
      </w:pPr>
      <w:r w:rsidRPr="00F43DDA">
        <w:rPr>
          <w:rFonts w:cs="Arial"/>
          <w:color w:val="000000"/>
        </w:rPr>
        <w:t xml:space="preserve">The absorption profile and the distribution of the test item propiconazole in formulation X6122B1 subsequent to the application on human skin was analysed using an </w:t>
      </w:r>
      <w:r w:rsidRPr="00F43DDA">
        <w:rPr>
          <w:rFonts w:cs="Arial"/>
          <w:i/>
          <w:color w:val="000000"/>
        </w:rPr>
        <w:t>in vitro</w:t>
      </w:r>
      <w:r w:rsidRPr="00F43DDA">
        <w:rPr>
          <w:rFonts w:cs="Arial"/>
          <w:color w:val="000000"/>
        </w:rPr>
        <w:t xml:space="preserve"> flow-through diffusion cell. Propiconazole was tested at one concentration corresponding to the content of the pure product for a contact time of 8 hours (corresponding to a normal working day) and followed by an exposure time of 24 hours. The study was performed according to the “OECD guideline for the testing of chemicals: Test No.428: Skin Absorption: </w:t>
      </w:r>
      <w:r w:rsidRPr="00F43DDA">
        <w:rPr>
          <w:rFonts w:cs="Arial"/>
          <w:i/>
          <w:color w:val="000000"/>
        </w:rPr>
        <w:t>in vitro</w:t>
      </w:r>
      <w:r w:rsidRPr="00F43DDA">
        <w:rPr>
          <w:rFonts w:cs="Arial"/>
          <w:color w:val="000000"/>
        </w:rPr>
        <w:t xml:space="preserve"> method. The study was also designed using the Guidance on Dermal Absorption (EFSA Journal 2012;10(4):2665). </w:t>
      </w:r>
    </w:p>
    <w:p w14:paraId="54587529" w14:textId="77777777" w:rsidR="009D4550" w:rsidRPr="00F43DDA" w:rsidRDefault="009D4550" w:rsidP="009D4550">
      <w:pPr>
        <w:rPr>
          <w:rFonts w:cs="Arial"/>
          <w:color w:val="000000"/>
        </w:rPr>
      </w:pPr>
      <w:r w:rsidRPr="00F43DDA">
        <w:rPr>
          <w:rFonts w:cs="Arial"/>
          <w:color w:val="000000"/>
        </w:rPr>
        <w:t xml:space="preserve">The dermal absorption of the test item was expressed as percentage of the recovered amount per chamber. </w:t>
      </w:r>
    </w:p>
    <w:p w14:paraId="6093765E" w14:textId="77777777" w:rsidR="009D4550" w:rsidRPr="00F43DDA" w:rsidRDefault="009D4550">
      <w:r w:rsidRPr="00F43DDA">
        <w:t xml:space="preserve">Nine replicates were reported and used for evaluation. </w:t>
      </w:r>
    </w:p>
    <w:p w14:paraId="1430DC9A" w14:textId="77777777" w:rsidR="009D4550" w:rsidRPr="00F43DDA" w:rsidRDefault="009D4550">
      <w:r w:rsidRPr="00F43DDA">
        <w:t>A correction of recovery was realised.</w:t>
      </w:r>
    </w:p>
    <w:p w14:paraId="318BBB5D" w14:textId="77777777" w:rsidR="009D4550" w:rsidRPr="00F43DDA" w:rsidRDefault="009D4550">
      <w:r w:rsidRPr="00F43DDA">
        <w:t xml:space="preserve">The mean value of total absorption at 12 h was inferior to 75%, therefore the stratum corneum (strips 3 - ∞)  were taken into account to determine absorption. For two cells, all strips of stratum corneum were removed with strip 1-2. In this context, the strip 1-2 were taken into consideration to determine the dermal absorption. </w:t>
      </w:r>
    </w:p>
    <w:p w14:paraId="589FBA32" w14:textId="77777777" w:rsidR="009D4550" w:rsidRPr="00F43DDA" w:rsidRDefault="009D4550">
      <w:r w:rsidRPr="00F43DDA">
        <w:t xml:space="preserve">Considering the amount in stratum corneum, skin, receptor fluid (RF), gauze and chamber wash RF, a  dermal absorption of 14.88% with a standard deviation of 11% is obtained. </w:t>
      </w:r>
    </w:p>
    <w:p w14:paraId="02B70116" w14:textId="77777777" w:rsidR="009D4550" w:rsidRPr="0045722E" w:rsidRDefault="009D4550">
      <w:r w:rsidRPr="00F43DDA">
        <w:t xml:space="preserve">As the standard deviation is superior to 25% of mean absorption, it is added to mean dermal </w:t>
      </w:r>
      <w:r w:rsidRPr="0045722E">
        <w:t xml:space="preserve">absoption. </w:t>
      </w:r>
    </w:p>
    <w:p w14:paraId="41B15234" w14:textId="77777777" w:rsidR="009D4550" w:rsidRPr="0039605F" w:rsidRDefault="009D4550">
      <w:r w:rsidRPr="0039605F">
        <w:t>To conclude a dermal absorption value of 26% is proposed.</w:t>
      </w:r>
    </w:p>
    <w:p w14:paraId="4AAB6AFC" w14:textId="77777777" w:rsidR="009D4550" w:rsidRPr="0045722E" w:rsidRDefault="009D4550"/>
    <w:p w14:paraId="2D342B14" w14:textId="77777777" w:rsidR="009D4550" w:rsidRPr="00F43DDA" w:rsidRDefault="009D4550">
      <w:pPr>
        <w:rPr>
          <w:b/>
          <w:bCs/>
        </w:rPr>
      </w:pPr>
      <w:r w:rsidRPr="00F43DDA">
        <w:rPr>
          <w:b/>
          <w:bCs/>
        </w:rPr>
        <w:t>Dermal absorption of tebuconazole in formulation X6122B1</w:t>
      </w:r>
    </w:p>
    <w:p w14:paraId="45655676" w14:textId="77777777" w:rsidR="009D4550" w:rsidRPr="00F43DDA" w:rsidRDefault="009D4550"/>
    <w:p w14:paraId="5BB2CF8C" w14:textId="77777777" w:rsidR="00434364" w:rsidRDefault="009D4550">
      <w:r w:rsidRPr="00F43DDA">
        <w:t xml:space="preserve">The absorption profile and the distribution of the test item tebuconazole in formulation X6122B1 subsequent to the application on human skin was analysed using an </w:t>
      </w:r>
      <w:r w:rsidRPr="00F43DDA">
        <w:rPr>
          <w:i/>
        </w:rPr>
        <w:t>in vitro</w:t>
      </w:r>
      <w:r w:rsidRPr="00F43DDA">
        <w:t xml:space="preserve"> flow-through diffusion cell. Tebuconazole was tested at one concentration corresponding to the content of the pure product for a contact time of 8 hours (corresponding to a normal working day) and followed by an exposure time of 24 hours.</w:t>
      </w:r>
    </w:p>
    <w:p w14:paraId="75D1102A" w14:textId="77777777" w:rsidR="009D4550" w:rsidRPr="00F43DDA" w:rsidRDefault="009D4550">
      <w:r w:rsidRPr="00F43DDA">
        <w:t xml:space="preserve"> </w:t>
      </w:r>
      <w:r w:rsidRPr="00F43DDA">
        <w:br/>
        <w:t xml:space="preserve">The study was performed according to the “OECD guideline for the testing of chemicals: Test No.428: Skin Absorption: </w:t>
      </w:r>
      <w:r w:rsidRPr="00F43DDA">
        <w:rPr>
          <w:i/>
        </w:rPr>
        <w:t>in vitro</w:t>
      </w:r>
      <w:r w:rsidRPr="00F43DDA">
        <w:t xml:space="preserve"> method (13 April 2004)”. The study was also designed using the Guidance on Dermal Absorption (EFSA Journal 2012;10(4):2665). The dermal absorption of the test item is expressed as percentage of the recovered amount per chamber. </w:t>
      </w:r>
    </w:p>
    <w:p w14:paraId="70660115" w14:textId="77777777" w:rsidR="009D4550" w:rsidRPr="00F43DDA" w:rsidRDefault="009D4550">
      <w:r w:rsidRPr="00F43DDA">
        <w:t xml:space="preserve">Nine replicates were reported and used for evaluation. </w:t>
      </w:r>
    </w:p>
    <w:p w14:paraId="14447D24" w14:textId="77777777" w:rsidR="009D4550" w:rsidRPr="00F43DDA" w:rsidRDefault="009D4550">
      <w:r w:rsidRPr="00F43DDA">
        <w:t>A correction of recovery was realised.</w:t>
      </w:r>
    </w:p>
    <w:p w14:paraId="228180F5" w14:textId="77777777" w:rsidR="009D4550" w:rsidRPr="00F43DDA" w:rsidRDefault="009D4550">
      <w:r w:rsidRPr="00F43DDA">
        <w:t xml:space="preserve">The mean value of total absorption at 12 h was inferior to 75%, therefore the stratum corneum (strips 3 - ∞)  were taken into account to determine absorption. For four cells, all strips of stratum corneum were removed with strip 1-2. In this context, the strip 1-2 were taken into consideration to determine the dermal absorption. </w:t>
      </w:r>
    </w:p>
    <w:p w14:paraId="5D3CF74A" w14:textId="77777777" w:rsidR="009D4550" w:rsidRPr="00F43DDA" w:rsidRDefault="009D4550">
      <w:r w:rsidRPr="00F43DDA">
        <w:t xml:space="preserve">Considering the amount in stratum corneum, skin, receptor fluid (RF), gauze and chamber wash RF, a dermal absorption of 23.82% with a standard deviation of 7% is obtained. </w:t>
      </w:r>
    </w:p>
    <w:p w14:paraId="06E7CC3F" w14:textId="77777777" w:rsidR="009D4550" w:rsidRPr="00F43DDA" w:rsidRDefault="009D4550">
      <w:r w:rsidRPr="00F43DDA">
        <w:t xml:space="preserve">As the standard deviation is superior to 25% of mean absorption, it is added to mean dermal absoption. </w:t>
      </w:r>
    </w:p>
    <w:p w14:paraId="059331C1" w14:textId="77777777" w:rsidR="009D4550" w:rsidRPr="00F43DDA" w:rsidRDefault="009D4550">
      <w:r w:rsidRPr="00F43DDA">
        <w:t>To conclude a dermal absorption value of 31% is proposed.</w:t>
      </w:r>
    </w:p>
    <w:p w14:paraId="7AE87AAC" w14:textId="77777777" w:rsidR="009D4550" w:rsidRPr="00F43DDA" w:rsidRDefault="009D4550"/>
    <w:p w14:paraId="43B71637" w14:textId="77777777" w:rsidR="009D4550" w:rsidRPr="00F43DDA" w:rsidRDefault="009D4550">
      <w:pPr>
        <w:rPr>
          <w:b/>
          <w:bCs/>
        </w:rPr>
      </w:pPr>
      <w:r w:rsidRPr="00F43DDA">
        <w:rPr>
          <w:b/>
          <w:bCs/>
        </w:rPr>
        <w:t>Dermal absorption of IPBC in formulation X6122B1</w:t>
      </w:r>
    </w:p>
    <w:p w14:paraId="61DC0E06" w14:textId="77777777" w:rsidR="009D4550" w:rsidRPr="00F43DDA" w:rsidRDefault="009D4550">
      <w:pPr>
        <w:rPr>
          <w:b/>
          <w:bCs/>
        </w:rPr>
      </w:pPr>
    </w:p>
    <w:p w14:paraId="5212F869" w14:textId="0AB8E264" w:rsidR="009D4550" w:rsidRPr="00F43DDA" w:rsidRDefault="009D4550">
      <w:r w:rsidRPr="00F43DDA">
        <w:t xml:space="preserve">No dermal absorption study was provided for this active substance. Considering a concentration of 0.05% in the product, the default value of 75% </w:t>
      </w:r>
      <w:r w:rsidR="00A42876">
        <w:t>proposed in the EFSA guidance on dermal absorption</w:t>
      </w:r>
      <w:r w:rsidR="00A42876">
        <w:rPr>
          <w:rStyle w:val="Appelnotedebasdep"/>
        </w:rPr>
        <w:footnoteReference w:id="17"/>
      </w:r>
      <w:r w:rsidR="00A42876">
        <w:t xml:space="preserve"> </w:t>
      </w:r>
      <w:r w:rsidRPr="00F43DDA">
        <w:t>is used.</w:t>
      </w:r>
    </w:p>
    <w:p w14:paraId="3CD0B421" w14:textId="77777777" w:rsidR="009D4550" w:rsidRDefault="009D4550" w:rsidP="009D4550">
      <w:pPr>
        <w:rPr>
          <w:rFonts w:ascii="Arial" w:hAnsi="Arial" w:cs="Arial"/>
          <w:color w:val="000000"/>
        </w:rPr>
      </w:pPr>
    </w:p>
    <w:p w14:paraId="2D9B239E" w14:textId="77777777" w:rsidR="009D4550" w:rsidRPr="009D4550" w:rsidRDefault="009D4550" w:rsidP="009D4550">
      <w:pPr>
        <w:pStyle w:val="Titre6"/>
        <w:spacing w:before="240"/>
      </w:pPr>
      <w:r w:rsidRPr="009D4550">
        <w:t>Acute toxicity</w:t>
      </w:r>
    </w:p>
    <w:p w14:paraId="53533226" w14:textId="3924B823" w:rsidR="009D4550" w:rsidRPr="00F43DDA" w:rsidRDefault="009D4550" w:rsidP="009D4550">
      <w:pPr>
        <w:rPr>
          <w:rFonts w:cs="Arial"/>
          <w:color w:val="000000"/>
        </w:rPr>
      </w:pPr>
      <w:r w:rsidRPr="00FE333D">
        <w:rPr>
          <w:rFonts w:cs="Arial"/>
          <w:color w:val="000000"/>
          <w:lang w:val="de-DE"/>
        </w:rPr>
        <w:t xml:space="preserve">The formulation X6122B1 is a ready-for-use solvent-based product </w:t>
      </w:r>
      <w:r w:rsidRPr="00B100F1">
        <w:rPr>
          <w:rFonts w:cs="Arial"/>
          <w:color w:val="000000"/>
          <w:lang w:val="de-DE"/>
        </w:rPr>
        <w:t xml:space="preserve">containing </w:t>
      </w:r>
      <w:r w:rsidRPr="00B100F1">
        <w:rPr>
          <w:rFonts w:cs="Arial"/>
          <w:color w:val="000000"/>
        </w:rPr>
        <w:t xml:space="preserve">0.08% w/w cypermethrin, </w:t>
      </w:r>
      <w:r w:rsidRPr="00B100F1">
        <w:rPr>
          <w:rFonts w:cs="Arial"/>
          <w:color w:val="000000"/>
          <w:lang w:val="de-DE"/>
        </w:rPr>
        <w:t>0.16% w/w propiconazole, 0.05% w/w tebuconazole and 0.05% w/w IPBC</w:t>
      </w:r>
      <w:r w:rsidR="004F3DEB" w:rsidRPr="00B100F1">
        <w:rPr>
          <w:rFonts w:cs="Arial"/>
          <w:color w:val="000000"/>
          <w:lang w:val="de-DE"/>
        </w:rPr>
        <w:t xml:space="preserve"> (technical active susbtances content)</w:t>
      </w:r>
      <w:r w:rsidRPr="00B100F1">
        <w:rPr>
          <w:rFonts w:cs="Arial"/>
          <w:color w:val="000000"/>
          <w:lang w:val="de-DE"/>
        </w:rPr>
        <w:t>.</w:t>
      </w:r>
      <w:r w:rsidRPr="00FE333D">
        <w:rPr>
          <w:rFonts w:cs="Arial"/>
          <w:color w:val="000000"/>
          <w:lang w:val="de-DE"/>
        </w:rPr>
        <w:t xml:space="preserve"> </w:t>
      </w:r>
      <w:r w:rsidRPr="00F43DDA">
        <w:rPr>
          <w:rFonts w:cs="Arial"/>
          <w:color w:val="000000"/>
        </w:rPr>
        <w:t xml:space="preserve">In order to avoid unnecessary animal experiment, no acute oral toxicity study was conducted. Therefore, the classification is determined by calculation according to the CLP regulation for oral, dermal and inhaltion routes. </w:t>
      </w:r>
    </w:p>
    <w:p w14:paraId="39B7B9B1" w14:textId="77777777" w:rsidR="009D4550" w:rsidRPr="00F43DDA" w:rsidRDefault="009D4550" w:rsidP="009D4550">
      <w:pPr>
        <w:rPr>
          <w:rFonts w:cs="Arial"/>
          <w:color w:val="000000"/>
        </w:rPr>
      </w:pPr>
    </w:p>
    <w:p w14:paraId="585B85A1" w14:textId="77777777" w:rsidR="009D4550" w:rsidRPr="00F43DDA" w:rsidRDefault="009D4550" w:rsidP="009D4550">
      <w:pPr>
        <w:rPr>
          <w:rFonts w:cs="Arial"/>
          <w:color w:val="000000"/>
        </w:rPr>
      </w:pPr>
      <w:r w:rsidRPr="00F43DDA">
        <w:rPr>
          <w:rFonts w:cs="Arial"/>
          <w:color w:val="000000"/>
        </w:rPr>
        <w:t xml:space="preserve"> According to the criteria of Annex I to Regulation (EC) No.1272/2008, the proposed classification for the formulation X6122B1 on acute toxicity is: not classified.</w:t>
      </w:r>
    </w:p>
    <w:p w14:paraId="4A225285" w14:textId="77777777" w:rsidR="009D4550" w:rsidRPr="009D4550" w:rsidRDefault="009D4550" w:rsidP="009D4550">
      <w:pPr>
        <w:pStyle w:val="Titre6"/>
        <w:spacing w:before="240"/>
      </w:pPr>
      <w:r w:rsidRPr="009D4550">
        <w:t>Irritation and corrosivity</w:t>
      </w:r>
    </w:p>
    <w:p w14:paraId="21C49AC6" w14:textId="77777777" w:rsidR="009D4550" w:rsidRPr="00F43DDA" w:rsidRDefault="009D4550" w:rsidP="009D4550">
      <w:pPr>
        <w:rPr>
          <w:rFonts w:cs="Arial"/>
          <w:color w:val="000000"/>
        </w:rPr>
      </w:pPr>
      <w:r w:rsidRPr="00F43DDA">
        <w:rPr>
          <w:rFonts w:cs="Arial"/>
          <w:color w:val="000000"/>
        </w:rPr>
        <w:t>In order to avoid unnecessary animal experiment, no a study was conducted. Therefore, the classification is determined by calculation according to the CLP regulation.</w:t>
      </w:r>
    </w:p>
    <w:p w14:paraId="0E726B55" w14:textId="77777777" w:rsidR="009D4550" w:rsidRPr="00F43DDA" w:rsidRDefault="009D4550" w:rsidP="009D4550">
      <w:pPr>
        <w:rPr>
          <w:rFonts w:cs="Arial"/>
          <w:color w:val="000000"/>
        </w:rPr>
      </w:pPr>
      <w:r w:rsidRPr="00F43DDA">
        <w:rPr>
          <w:rFonts w:cs="Arial"/>
          <w:color w:val="000000"/>
        </w:rPr>
        <w:t>According to the criteria of Annex I to Regulation (EC) No.1272/2008, the proposed classification for the formulation X6122B1 on dermal and eyes irritation is: not classified.</w:t>
      </w:r>
    </w:p>
    <w:p w14:paraId="568C67B5" w14:textId="77777777" w:rsidR="009D4550" w:rsidRPr="009D4550" w:rsidRDefault="009D4550" w:rsidP="009D4550">
      <w:pPr>
        <w:pStyle w:val="Titre6"/>
        <w:spacing w:before="240"/>
      </w:pPr>
      <w:r w:rsidRPr="009D4550">
        <w:t>Sensitisation</w:t>
      </w:r>
    </w:p>
    <w:p w14:paraId="63735DB3" w14:textId="77777777" w:rsidR="009D4550" w:rsidRPr="00F43DDA" w:rsidRDefault="009D4550" w:rsidP="009D4550">
      <w:pPr>
        <w:rPr>
          <w:rFonts w:cs="Arial"/>
          <w:color w:val="000000"/>
        </w:rPr>
      </w:pPr>
      <w:r w:rsidRPr="00F43DDA">
        <w:rPr>
          <w:rFonts w:cs="Arial"/>
          <w:color w:val="000000"/>
        </w:rPr>
        <w:t>In order to avoid unnecessary animal experiment, no study was conducted. Therefore, the classification is determined by calculation according to the CLP regulation.</w:t>
      </w:r>
    </w:p>
    <w:p w14:paraId="5BDE78CA" w14:textId="77777777" w:rsidR="009D4550" w:rsidRPr="00F43DDA" w:rsidRDefault="009D4550" w:rsidP="009D4550">
      <w:r w:rsidRPr="00F43DDA">
        <w:rPr>
          <w:rFonts w:cs="Arial"/>
          <w:color w:val="000000"/>
        </w:rPr>
        <w:t>According to the criteria of Annex I to Regulation (EC) No.1272/2008, the proposed classification for the formulation X6122B1 on sensitisation is: not classified.</w:t>
      </w:r>
    </w:p>
    <w:p w14:paraId="00CCB248" w14:textId="77777777" w:rsidR="009D4550" w:rsidRPr="009D4550" w:rsidRDefault="009D4550" w:rsidP="009D4550">
      <w:pPr>
        <w:pStyle w:val="Titre6"/>
        <w:spacing w:before="240"/>
      </w:pPr>
      <w:r w:rsidRPr="009D4550">
        <w:t>Other studies</w:t>
      </w:r>
    </w:p>
    <w:p w14:paraId="47E01FEA" w14:textId="77777777" w:rsidR="009D4550" w:rsidRPr="00F43DDA" w:rsidRDefault="009D4550" w:rsidP="009D4550">
      <w:pPr>
        <w:rPr>
          <w:rFonts w:cs="Arial"/>
          <w:color w:val="000000"/>
        </w:rPr>
      </w:pPr>
      <w:r w:rsidRPr="00F43DDA">
        <w:rPr>
          <w:rFonts w:cs="Arial"/>
          <w:color w:val="000000"/>
        </w:rPr>
        <w:t>No other study has been submitted.</w:t>
      </w:r>
    </w:p>
    <w:p w14:paraId="7C3530D7" w14:textId="77777777" w:rsidR="009D4550" w:rsidRPr="00F43DDA" w:rsidRDefault="009D4550" w:rsidP="009D4550">
      <w:pPr>
        <w:rPr>
          <w:rFonts w:cs="Arial"/>
          <w:color w:val="000000"/>
        </w:rPr>
      </w:pPr>
    </w:p>
    <w:p w14:paraId="1F9FB5CC" w14:textId="77777777" w:rsidR="009D4550" w:rsidRPr="00F43DDA" w:rsidRDefault="009D4550" w:rsidP="009D4550">
      <w:pPr>
        <w:rPr>
          <w:rFonts w:cs="Arial"/>
          <w:color w:val="000000"/>
        </w:rPr>
      </w:pPr>
      <w:r w:rsidRPr="00F43DDA">
        <w:rPr>
          <w:rFonts w:cs="Arial"/>
          <w:color w:val="000000"/>
        </w:rPr>
        <w:t xml:space="preserve">According to the CLP Regulation and based on the available data on active substances and co-formulants, the product should be classified: </w:t>
      </w:r>
    </w:p>
    <w:p w14:paraId="4D0E192B" w14:textId="77777777"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Asp Tox. Cat 1 - H304 May be fatal if swallowed and enters airways.</w:t>
      </w:r>
    </w:p>
    <w:p w14:paraId="30E85A18" w14:textId="50EA03B9"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066: Repeated exposure may cause skin dryness or cracking.</w:t>
      </w:r>
    </w:p>
    <w:p w14:paraId="5CD50B88" w14:textId="3C9DB6C9" w:rsidR="009D4550"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208: Contains propiconazole. May produce an allergic reaction.</w:t>
      </w:r>
    </w:p>
    <w:p w14:paraId="530265DB" w14:textId="77777777" w:rsidR="0045722E" w:rsidRDefault="0045722E" w:rsidP="00B7552D">
      <w:pPr>
        <w:suppressAutoHyphens w:val="0"/>
        <w:spacing w:line="260" w:lineRule="atLeast"/>
        <w:contextualSpacing/>
        <w:rPr>
          <w:rFonts w:cs="Arial"/>
          <w:color w:val="000000"/>
        </w:rPr>
      </w:pPr>
    </w:p>
    <w:p w14:paraId="18BE0269" w14:textId="7000DCBB" w:rsidR="00E44996" w:rsidRDefault="00E44996" w:rsidP="00B7552D">
      <w:pPr>
        <w:suppressAutoHyphens w:val="0"/>
        <w:spacing w:line="260" w:lineRule="atLeast"/>
        <w:contextualSpacing/>
        <w:rPr>
          <w:color w:val="000000"/>
        </w:rPr>
      </w:pPr>
      <w:r w:rsidRPr="00B7552D">
        <w:rPr>
          <w:rFonts w:cs="Arial"/>
          <w:color w:val="000000"/>
        </w:rPr>
        <w:t>The classification “Asp Tox. Cat 1 - H304” and the labelling EUH 066: Repeated exposure may</w:t>
      </w:r>
      <w:r w:rsidRPr="00E44996">
        <w:rPr>
          <w:rFonts w:cs="Arial"/>
          <w:color w:val="000000"/>
        </w:rPr>
        <w:t xml:space="preserve"> cause skin dryness or cracking</w:t>
      </w:r>
      <w:r>
        <w:rPr>
          <w:rFonts w:cs="Arial"/>
          <w:color w:val="000000"/>
        </w:rPr>
        <w:t xml:space="preserve"> are linked to the co-formulant: </w:t>
      </w:r>
      <w:r>
        <w:rPr>
          <w:color w:val="000000"/>
        </w:rPr>
        <w:t>Hydrocarbons, C10-C13.</w:t>
      </w:r>
    </w:p>
    <w:p w14:paraId="029F3840" w14:textId="77777777" w:rsidR="00E44996" w:rsidRPr="00B7552D" w:rsidRDefault="00E44996" w:rsidP="00B7552D">
      <w:pPr>
        <w:suppressAutoHyphens w:val="0"/>
        <w:spacing w:line="260" w:lineRule="atLeast"/>
        <w:contextualSpacing/>
        <w:rPr>
          <w:rFonts w:cs="Arial"/>
          <w:color w:val="000000"/>
        </w:rPr>
      </w:pPr>
    </w:p>
    <w:p w14:paraId="3F752320" w14:textId="765F1DE1" w:rsidR="00E44996" w:rsidRDefault="00E44996" w:rsidP="00B7552D">
      <w:pPr>
        <w:suppressAutoHyphens w:val="0"/>
        <w:spacing w:line="260" w:lineRule="atLeast"/>
        <w:contextualSpacing/>
        <w:rPr>
          <w:color w:val="000000"/>
        </w:rPr>
      </w:pPr>
      <w:r>
        <w:rPr>
          <w:rFonts w:cs="Arial"/>
          <w:color w:val="000000"/>
        </w:rPr>
        <w:t xml:space="preserve">Therefore, </w:t>
      </w:r>
      <w:r>
        <w:rPr>
          <w:color w:val="000000"/>
        </w:rPr>
        <w:t>Hydrocarbons, C10-C13 is considered as a SOC. According to the</w:t>
      </w:r>
      <w:r w:rsidR="00BA520A">
        <w:rPr>
          <w:color w:val="000000"/>
        </w:rPr>
        <w:t xml:space="preserve"> Guidance on the Biocidal Products Regulation Volume III HH parts b+C</w:t>
      </w:r>
      <w:r>
        <w:rPr>
          <w:color w:val="000000"/>
        </w:rPr>
        <w:t xml:space="preserve">, this SOC is allocated to BAND A. </w:t>
      </w:r>
      <w:r w:rsidR="00BA520A">
        <w:rPr>
          <w:color w:val="000000"/>
        </w:rPr>
        <w:t xml:space="preserve">Application of P-statements associated to H statement is considered appropriate to manage the risk linked to this substance. </w:t>
      </w:r>
    </w:p>
    <w:p w14:paraId="5F6D608F" w14:textId="77777777" w:rsidR="009F5DC6" w:rsidRDefault="009F5DC6" w:rsidP="00B7552D">
      <w:pPr>
        <w:suppressAutoHyphens w:val="0"/>
        <w:spacing w:line="260" w:lineRule="atLeast"/>
        <w:contextualSpacing/>
        <w:rPr>
          <w:color w:val="000000"/>
        </w:rPr>
      </w:pPr>
    </w:p>
    <w:p w14:paraId="3F313588" w14:textId="77777777" w:rsidR="009F5DC6" w:rsidRDefault="009F5DC6" w:rsidP="009F5DC6">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Pr>
          <w:rFonts w:cs="Arial"/>
        </w:rPr>
        <w:t xml:space="preserve"> </w:t>
      </w:r>
    </w:p>
    <w:p w14:paraId="021E495C" w14:textId="5DDF7E6B" w:rsidR="009F5DC6" w:rsidRDefault="009F5DC6" w:rsidP="00B7552D">
      <w:pPr>
        <w:suppressAutoHyphens w:val="0"/>
        <w:spacing w:line="260" w:lineRule="atLeast"/>
        <w:contextualSpacing/>
        <w:rPr>
          <w:color w:val="000000"/>
        </w:rPr>
      </w:pPr>
      <w:r w:rsidRPr="006C1F4C">
        <w:rPr>
          <w:rFonts w:cs="Arial"/>
        </w:rPr>
        <w:t xml:space="preserve">Nevertheless, a number of scientific publications </w:t>
      </w:r>
      <w:r w:rsidRPr="00D86F47">
        <w:rPr>
          <w:rFonts w:cs="Arial"/>
        </w:rPr>
        <w:t>mention potential endocrine disruption activity of propiconazole and tebuconazole. These effects will</w:t>
      </w:r>
      <w:r w:rsidRPr="006C1F4C">
        <w:rPr>
          <w:rFonts w:cs="Arial"/>
        </w:rPr>
        <w:t xml:space="preserve"> be assessed more in details at the renewal stage of these biocidal active substances approval in the frame of the EU Regulation No 528/2012 (scheduled in 2019), and according to the criteria mentioned in the future </w:t>
      </w:r>
      <w:r w:rsidRPr="006C1F4C">
        <w:rPr>
          <w:i/>
          <w:iCs/>
        </w:rPr>
        <w:t>Guidance for the identification of endocrine disruptors in the context of Regulations (EU) No 528/2012 and (EC) No 1107/2009.</w:t>
      </w:r>
      <w:r w:rsidRPr="006C1F4C">
        <w:rPr>
          <w:iCs/>
        </w:rPr>
        <w:t xml:space="preserve"> In case these active substances were identified as ED, the conditions for the product authorisation will have to be revised.</w:t>
      </w:r>
    </w:p>
    <w:p w14:paraId="4499281A" w14:textId="77777777" w:rsidR="00E44996" w:rsidRPr="00B7552D" w:rsidRDefault="00E44996" w:rsidP="00B7552D">
      <w:pPr>
        <w:suppressAutoHyphens w:val="0"/>
        <w:spacing w:line="260" w:lineRule="atLeast"/>
        <w:contextualSpacing/>
        <w:rPr>
          <w:rFonts w:cs="Arial"/>
          <w:color w:val="000000"/>
        </w:rPr>
      </w:pPr>
    </w:p>
    <w:p w14:paraId="74283ED0" w14:textId="77777777" w:rsidR="009D4550" w:rsidRPr="009D4550" w:rsidRDefault="009D4550" w:rsidP="009D4550">
      <w:pPr>
        <w:pStyle w:val="Titre4"/>
      </w:pPr>
      <w:bookmarkStart w:id="104" w:name="_Toc253495071"/>
      <w:bookmarkStart w:id="105" w:name="_Toc536627315"/>
      <w:bookmarkEnd w:id="101"/>
      <w:r w:rsidRPr="009D4550">
        <w:t>Human exposure assessment</w:t>
      </w:r>
      <w:bookmarkEnd w:id="104"/>
      <w:bookmarkEnd w:id="105"/>
    </w:p>
    <w:p w14:paraId="46FEACAB" w14:textId="77777777" w:rsidR="009D4550" w:rsidRPr="002131ED" w:rsidRDefault="009D4550" w:rsidP="009D4550">
      <w:pPr>
        <w:rPr>
          <w:rFonts w:ascii="Arial" w:hAnsi="Arial" w:cs="Arial"/>
        </w:rPr>
      </w:pPr>
    </w:p>
    <w:p w14:paraId="333306BF" w14:textId="4699C09D" w:rsidR="009D4550" w:rsidRPr="00F43DDA" w:rsidRDefault="009D4550" w:rsidP="009D4550">
      <w:pPr>
        <w:rPr>
          <w:rFonts w:cs="Arial"/>
          <w:color w:val="000000"/>
        </w:rPr>
      </w:pPr>
      <w:r w:rsidRPr="00F43DDA">
        <w:rPr>
          <w:rFonts w:cs="Arial"/>
          <w:color w:val="000000"/>
        </w:rPr>
        <w:t xml:space="preserve">The product X6122B1 is a ready-for-use solvent-based wood preservative for industrial, professional and non-professional uses. The product contains </w:t>
      </w:r>
      <w:r w:rsidRPr="00B100F1">
        <w:rPr>
          <w:rFonts w:cs="Arial"/>
          <w:color w:val="000000"/>
        </w:rPr>
        <w:t>0.08% w/w cypermethrin, 0.16% propiconazole, 0.05% w/w tebuconazole and 0.05% w/w IPBC</w:t>
      </w:r>
      <w:r w:rsidR="004F3DEB" w:rsidRPr="00B100F1">
        <w:rPr>
          <w:rFonts w:cs="Arial"/>
          <w:color w:val="000000"/>
        </w:rPr>
        <w:t xml:space="preserve"> </w:t>
      </w:r>
      <w:r w:rsidR="004F3DEB" w:rsidRPr="00B100F1">
        <w:rPr>
          <w:rFonts w:cs="Arial"/>
          <w:color w:val="000000"/>
          <w:lang w:val="de-DE"/>
        </w:rPr>
        <w:t>(technical active susbtances content</w:t>
      </w:r>
      <w:r w:rsidRPr="00B100F1">
        <w:rPr>
          <w:rFonts w:cs="Arial"/>
          <w:color w:val="000000"/>
        </w:rPr>
        <w:t>.</w:t>
      </w:r>
    </w:p>
    <w:p w14:paraId="47969312" w14:textId="77777777" w:rsidR="009D4550" w:rsidRPr="00F43DDA" w:rsidRDefault="009D4550" w:rsidP="009D4550">
      <w:pPr>
        <w:rPr>
          <w:rFonts w:cs="Arial"/>
          <w:color w:val="000000"/>
        </w:rPr>
      </w:pPr>
    </w:p>
    <w:p w14:paraId="7694F087" w14:textId="471CBF6A" w:rsidR="009D4550" w:rsidRPr="00F43DDA" w:rsidRDefault="009D4550" w:rsidP="009D4550">
      <w:pPr>
        <w:rPr>
          <w:rFonts w:cs="Arial"/>
          <w:color w:val="000000"/>
        </w:rPr>
      </w:pPr>
      <w:r w:rsidRPr="00F43DDA">
        <w:rPr>
          <w:rFonts w:cs="Arial"/>
          <w:color w:val="000000"/>
        </w:rPr>
        <w:t>The product X6122B1 is intended to be used for the preventive and curative treatment of interior and</w:t>
      </w:r>
      <w:r w:rsidR="003C1F4F">
        <w:rPr>
          <w:rFonts w:cs="Arial"/>
          <w:color w:val="000000"/>
        </w:rPr>
        <w:t xml:space="preserve"> </w:t>
      </w:r>
      <w:r w:rsidRPr="00F43DDA">
        <w:rPr>
          <w:rFonts w:cs="Arial"/>
          <w:color w:val="000000"/>
        </w:rPr>
        <w:t>exterior woods.</w:t>
      </w:r>
    </w:p>
    <w:p w14:paraId="4ADC66D3" w14:textId="77777777" w:rsidR="009D4550" w:rsidRPr="00F43DDA" w:rsidRDefault="009D4550" w:rsidP="009D4550">
      <w:pPr>
        <w:rPr>
          <w:rFonts w:cs="Arial"/>
          <w:color w:val="000000"/>
        </w:rPr>
      </w:pPr>
      <w:r w:rsidRPr="00F43DDA">
        <w:rPr>
          <w:rFonts w:cs="Arial"/>
          <w:color w:val="000000"/>
        </w:rPr>
        <w:t xml:space="preserve">These preventive and curative treatments are done by professionals and non-professionals by brush application, spray application or injection. The product can also be used by industrial users to treat wood by short dipping. </w:t>
      </w:r>
    </w:p>
    <w:p w14:paraId="04618931" w14:textId="77777777" w:rsidR="009D4550" w:rsidRPr="00F43DDA" w:rsidRDefault="009D4550" w:rsidP="009D4550">
      <w:pPr>
        <w:rPr>
          <w:rFonts w:cs="Arial"/>
          <w:color w:val="000000"/>
        </w:rPr>
      </w:pPr>
      <w:r w:rsidRPr="00F43DDA">
        <w:rPr>
          <w:rFonts w:cs="Arial"/>
          <w:color w:val="000000"/>
        </w:rPr>
        <w:t>The application doses are 200 g/m² for preventive treatment and 300 g/m² for curative treatment. The maximum application dose of 300 g/m² used for curative treatments is considered a worst-case exposure and therefore will be taken into account for the human risk assessment.</w:t>
      </w:r>
    </w:p>
    <w:p w14:paraId="2CD8DCCB" w14:textId="73F973B2" w:rsidR="009D4550" w:rsidRDefault="009D4550" w:rsidP="009D4550">
      <w:pPr>
        <w:rPr>
          <w:rFonts w:cs="Arial"/>
          <w:color w:val="000000"/>
        </w:rPr>
      </w:pPr>
      <w:r w:rsidRPr="00F43DDA">
        <w:rPr>
          <w:rFonts w:cs="Arial"/>
          <w:color w:val="000000"/>
        </w:rPr>
        <w:br/>
        <w:t>For products intended to be applied by injection, the dose of application is 145 g/</w:t>
      </w:r>
      <w:r w:rsidR="00C03422" w:rsidRPr="00F43DDA">
        <w:rPr>
          <w:rFonts w:cs="Arial"/>
          <w:color w:val="000000"/>
        </w:rPr>
        <w:t>m².</w:t>
      </w:r>
    </w:p>
    <w:p w14:paraId="54B08750" w14:textId="77777777" w:rsidR="00DE251C" w:rsidRPr="00F43DDA" w:rsidRDefault="00DE251C" w:rsidP="009D4550">
      <w:pPr>
        <w:rPr>
          <w:rFonts w:cs="Arial"/>
          <w:color w:val="000000"/>
        </w:rPr>
      </w:pPr>
    </w:p>
    <w:p w14:paraId="169B0FDF" w14:textId="77777777" w:rsidR="009D4550" w:rsidRPr="00FE333D" w:rsidRDefault="009D4550" w:rsidP="009D4550">
      <w:pPr>
        <w:pStyle w:val="Titre5"/>
        <w:spacing w:before="240"/>
        <w:rPr>
          <w:lang w:val="en-US"/>
        </w:rPr>
      </w:pPr>
      <w:bookmarkStart w:id="106" w:name="_Toc183317888"/>
      <w:bookmarkStart w:id="107" w:name="_Toc281929693"/>
      <w:r w:rsidRPr="00FE333D">
        <w:rPr>
          <w:lang w:val="en-US"/>
        </w:rPr>
        <w:t>Identification of main paths of human exposure towards active substance from its use in biocidal product</w:t>
      </w:r>
      <w:bookmarkEnd w:id="106"/>
      <w:bookmarkEnd w:id="107"/>
    </w:p>
    <w:p w14:paraId="3E6E16D9" w14:textId="77777777" w:rsidR="009D4550" w:rsidRPr="00F43DDA" w:rsidRDefault="009D4550" w:rsidP="009D4550">
      <w:pPr>
        <w:rPr>
          <w:rFonts w:eastAsiaTheme="minorHAnsi" w:cs="Arial"/>
          <w:color w:val="000000"/>
          <w:lang w:val="en-US" w:eastAsia="en-US"/>
        </w:rPr>
      </w:pPr>
      <w:r w:rsidRPr="00F43DDA">
        <w:rPr>
          <w:rFonts w:eastAsiaTheme="minorHAnsi" w:cs="Arial"/>
          <w:color w:val="000000"/>
          <w:lang w:eastAsia="en-US"/>
        </w:rPr>
        <w:t>Th</w:t>
      </w:r>
      <w:r w:rsidRPr="00F43DDA">
        <w:rPr>
          <w:rFonts w:eastAsiaTheme="minorHAnsi" w:cs="Arial"/>
          <w:color w:val="000000"/>
          <w:lang w:val="en-US" w:eastAsia="en-US"/>
        </w:rPr>
        <w:t>e active substances cypermethrin, tebuconazole, propiconazole and IPBC were assessed for exposure of humans when dipping, brushing and spraying (indoor and/or outdoor).</w:t>
      </w:r>
    </w:p>
    <w:p w14:paraId="206F684A" w14:textId="77777777" w:rsidR="009D4550" w:rsidRPr="00F43DDA" w:rsidRDefault="009D4550" w:rsidP="009D4550">
      <w:pPr>
        <w:rPr>
          <w:rFonts w:eastAsiaTheme="minorHAnsi" w:cs="Arial"/>
          <w:color w:val="000000"/>
          <w:lang w:val="en-US" w:eastAsia="en-US"/>
        </w:rPr>
      </w:pPr>
    </w:p>
    <w:p w14:paraId="6D00901C" w14:textId="77777777" w:rsidR="009D4550" w:rsidRPr="00F43DDA" w:rsidRDefault="009D4550" w:rsidP="009D4550">
      <w:pPr>
        <w:rPr>
          <w:rFonts w:eastAsiaTheme="minorHAnsi" w:cs="Arial"/>
          <w:color w:val="000000"/>
          <w:lang w:eastAsia="en-US"/>
        </w:rPr>
      </w:pPr>
      <w:r w:rsidRPr="00F43DDA">
        <w:rPr>
          <w:rFonts w:eastAsiaTheme="minorHAnsi" w:cs="Arial"/>
          <w:color w:val="000000"/>
          <w:lang w:val="en-US" w:eastAsia="en-US"/>
        </w:rPr>
        <w:t>F</w:t>
      </w:r>
      <w:r w:rsidRPr="00F43DDA">
        <w:rPr>
          <w:rFonts w:eastAsiaTheme="minorHAnsi" w:cs="Arial"/>
          <w:color w:val="000000"/>
          <w:lang w:eastAsia="en-US"/>
        </w:rPr>
        <w:t>or the primary exposure to the product, only professional and non-professional users are in contact with the product during mixing and loading, application (dipping, brushing, spraying or injection) and cleaning of the equipment. Dermal and inhalation routes were considered as the main exposure routes during the primary exposure.</w:t>
      </w:r>
    </w:p>
    <w:p w14:paraId="49A568F9" w14:textId="77777777" w:rsidR="009D4550" w:rsidRPr="00F43DDA" w:rsidRDefault="009D4550" w:rsidP="009D4550">
      <w:pPr>
        <w:rPr>
          <w:rFonts w:eastAsiaTheme="minorHAnsi" w:cs="Arial"/>
          <w:color w:val="000000"/>
          <w:lang w:val="en-US" w:eastAsia="en-US"/>
        </w:rPr>
      </w:pPr>
    </w:p>
    <w:p w14:paraId="69B8FA63" w14:textId="77777777" w:rsidR="009D4550" w:rsidRPr="00F43DDA" w:rsidRDefault="009D4550" w:rsidP="009D4550">
      <w:pPr>
        <w:autoSpaceDE w:val="0"/>
        <w:autoSpaceDN w:val="0"/>
        <w:adjustRightInd w:val="0"/>
        <w:rPr>
          <w:rFonts w:eastAsiaTheme="minorHAnsi" w:cs="Arial"/>
          <w:color w:val="000000"/>
          <w:lang w:val="en-US" w:eastAsia="en-US"/>
        </w:rPr>
      </w:pPr>
      <w:r w:rsidRPr="00F43DDA">
        <w:rPr>
          <w:rFonts w:eastAsiaTheme="minorHAnsi" w:cs="Arial"/>
          <w:color w:val="000000"/>
          <w:lang w:val="en-US" w:eastAsia="en-US"/>
        </w:rPr>
        <w:t xml:space="preserve">For the secondary exposure, consumers and also professionals might be in contact with the product. Exposure may occur soon after application with a short exposure period (acute phase) or exposure may be long-term and repeated (chronic phase). </w:t>
      </w:r>
    </w:p>
    <w:p w14:paraId="786A9150" w14:textId="77777777" w:rsidR="009D4550" w:rsidRPr="00F43DDA" w:rsidRDefault="009D4550" w:rsidP="009D4550">
      <w:pPr>
        <w:autoSpaceDE w:val="0"/>
        <w:autoSpaceDN w:val="0"/>
        <w:adjustRightInd w:val="0"/>
        <w:rPr>
          <w:rFonts w:eastAsiaTheme="minorHAnsi" w:cs="Arial"/>
          <w:color w:val="000000"/>
          <w:lang w:val="en-US" w:eastAsia="en-US"/>
        </w:rPr>
      </w:pPr>
    </w:p>
    <w:p w14:paraId="2B5592BD" w14:textId="402AA051" w:rsidR="009D4550" w:rsidRPr="00F43DDA" w:rsidRDefault="009D4550" w:rsidP="009D4550">
      <w:pPr>
        <w:pStyle w:val="Lgende"/>
        <w:keepNext/>
        <w:rPr>
          <w:rFonts w:ascii="Verdana" w:hAnsi="Verdana" w:cs="Arial"/>
        </w:rPr>
      </w:pPr>
      <w:r w:rsidRPr="00F43DDA">
        <w:rPr>
          <w:rFonts w:ascii="Verdana" w:hAnsi="Verdana" w:cs="Arial"/>
        </w:rPr>
        <w:t xml:space="preserve">Table </w:t>
      </w:r>
      <w:r w:rsidRPr="00F43DDA">
        <w:rPr>
          <w:rFonts w:ascii="Verdana" w:hAnsi="Verdana" w:cs="Arial"/>
        </w:rPr>
        <w:fldChar w:fldCharType="begin"/>
      </w:r>
      <w:r w:rsidRPr="00F43DDA">
        <w:rPr>
          <w:rFonts w:ascii="Verdana" w:hAnsi="Verdana" w:cs="Arial"/>
        </w:rPr>
        <w:instrText xml:space="preserve"> SEQ Tableau \* ARABIC </w:instrText>
      </w:r>
      <w:r w:rsidRPr="00F43DDA">
        <w:rPr>
          <w:rFonts w:ascii="Verdana" w:hAnsi="Verdana" w:cs="Arial"/>
        </w:rPr>
        <w:fldChar w:fldCharType="separate"/>
      </w:r>
      <w:r w:rsidR="00666966">
        <w:rPr>
          <w:rFonts w:ascii="Verdana" w:hAnsi="Verdana" w:cs="Arial"/>
          <w:noProof/>
        </w:rPr>
        <w:t>1</w:t>
      </w:r>
      <w:r w:rsidRPr="00F43DDA">
        <w:rPr>
          <w:rFonts w:ascii="Verdana" w:hAnsi="Verdana" w:cs="Arial"/>
        </w:rPr>
        <w:fldChar w:fldCharType="end"/>
      </w:r>
      <w:r w:rsidRPr="00F43DDA">
        <w:rPr>
          <w:rFonts w:ascii="Verdana" w:hAnsi="Verdana" w:cs="Arial"/>
        </w:rPr>
        <w:t>: Summary of main paths of human ex</w:t>
      </w:r>
      <w:r w:rsidR="00FE333D">
        <w:rPr>
          <w:rFonts w:ascii="Verdana" w:hAnsi="Verdana" w:cs="Arial"/>
        </w:rPr>
        <w:t>p</w:t>
      </w:r>
      <w:r w:rsidRPr="00F43DDA">
        <w:rPr>
          <w:rFonts w:ascii="Verdana" w:hAnsi="Verdana" w:cs="Arial"/>
        </w:rPr>
        <w:t>osure</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9D4550" w:rsidRPr="00F43DDA" w14:paraId="77CE7B4A" w14:textId="77777777" w:rsidTr="009D4550">
        <w:tc>
          <w:tcPr>
            <w:tcW w:w="1701" w:type="dxa"/>
          </w:tcPr>
          <w:p w14:paraId="0CEB2D10" w14:textId="77777777" w:rsidR="009D4550" w:rsidRPr="00F43DDA" w:rsidRDefault="009D4550" w:rsidP="009D4550">
            <w:pPr>
              <w:rPr>
                <w:rFonts w:cs="Arial"/>
                <w:b/>
              </w:rPr>
            </w:pPr>
            <w:r w:rsidRPr="00F43DDA">
              <w:rPr>
                <w:rFonts w:cs="Arial"/>
                <w:b/>
              </w:rPr>
              <w:t>Exposure path</w:t>
            </w:r>
          </w:p>
        </w:tc>
        <w:tc>
          <w:tcPr>
            <w:tcW w:w="1701" w:type="dxa"/>
          </w:tcPr>
          <w:p w14:paraId="352C6E78" w14:textId="77777777" w:rsidR="009D4550" w:rsidRPr="00F43DDA" w:rsidRDefault="009D4550" w:rsidP="009D4550">
            <w:pPr>
              <w:rPr>
                <w:rFonts w:cs="Arial"/>
                <w:b/>
              </w:rPr>
            </w:pPr>
            <w:r w:rsidRPr="00F43DDA">
              <w:rPr>
                <w:rFonts w:cs="Arial"/>
                <w:b/>
              </w:rPr>
              <w:t>Industrial use</w:t>
            </w:r>
          </w:p>
        </w:tc>
        <w:tc>
          <w:tcPr>
            <w:tcW w:w="1843" w:type="dxa"/>
          </w:tcPr>
          <w:p w14:paraId="0496B927" w14:textId="77777777" w:rsidR="009D4550" w:rsidRPr="00F43DDA" w:rsidRDefault="009D4550" w:rsidP="009D4550">
            <w:pPr>
              <w:rPr>
                <w:rFonts w:cs="Arial"/>
                <w:b/>
              </w:rPr>
            </w:pPr>
            <w:r w:rsidRPr="00F43DDA">
              <w:rPr>
                <w:rFonts w:cs="Arial"/>
                <w:b/>
              </w:rPr>
              <w:t>Professional use</w:t>
            </w:r>
          </w:p>
        </w:tc>
        <w:tc>
          <w:tcPr>
            <w:tcW w:w="1843" w:type="dxa"/>
          </w:tcPr>
          <w:p w14:paraId="2549D28E" w14:textId="77777777" w:rsidR="009D4550" w:rsidRPr="00F43DDA" w:rsidRDefault="009D4550" w:rsidP="009D4550">
            <w:pPr>
              <w:rPr>
                <w:rFonts w:cs="Arial"/>
                <w:b/>
              </w:rPr>
            </w:pPr>
            <w:r w:rsidRPr="00F43DDA">
              <w:rPr>
                <w:rFonts w:cs="Arial"/>
                <w:b/>
              </w:rPr>
              <w:t>General public</w:t>
            </w:r>
          </w:p>
        </w:tc>
        <w:tc>
          <w:tcPr>
            <w:tcW w:w="2126" w:type="dxa"/>
          </w:tcPr>
          <w:p w14:paraId="1C1F4CB5" w14:textId="77777777" w:rsidR="009D4550" w:rsidRPr="00F43DDA" w:rsidRDefault="009D4550" w:rsidP="009D4550">
            <w:pPr>
              <w:rPr>
                <w:rFonts w:cs="Arial"/>
                <w:b/>
              </w:rPr>
            </w:pPr>
            <w:r w:rsidRPr="00F43DDA">
              <w:rPr>
                <w:rFonts w:cs="Arial"/>
                <w:b/>
                <w:i/>
              </w:rPr>
              <w:t>via</w:t>
            </w:r>
            <w:r w:rsidRPr="00F43DDA">
              <w:rPr>
                <w:rFonts w:cs="Arial"/>
                <w:b/>
              </w:rPr>
              <w:t xml:space="preserve"> the environment</w:t>
            </w:r>
          </w:p>
        </w:tc>
      </w:tr>
      <w:tr w:rsidR="009D4550" w:rsidRPr="00F43DDA" w14:paraId="55B3651D" w14:textId="77777777" w:rsidTr="009D4550">
        <w:tc>
          <w:tcPr>
            <w:tcW w:w="1701" w:type="dxa"/>
          </w:tcPr>
          <w:p w14:paraId="475CC749" w14:textId="77777777" w:rsidR="009D4550" w:rsidRPr="00F43DDA" w:rsidRDefault="009D4550" w:rsidP="009D4550">
            <w:pPr>
              <w:rPr>
                <w:rFonts w:cs="Arial"/>
              </w:rPr>
            </w:pPr>
            <w:r w:rsidRPr="00F43DDA">
              <w:rPr>
                <w:rFonts w:cs="Arial"/>
              </w:rPr>
              <w:t>Inhalation</w:t>
            </w:r>
          </w:p>
        </w:tc>
        <w:tc>
          <w:tcPr>
            <w:tcW w:w="1701" w:type="dxa"/>
          </w:tcPr>
          <w:p w14:paraId="4D5609AB" w14:textId="77777777" w:rsidR="009D4550" w:rsidRPr="00F43DDA" w:rsidRDefault="009D4550" w:rsidP="009D4550">
            <w:pPr>
              <w:rPr>
                <w:rFonts w:cs="Arial"/>
              </w:rPr>
            </w:pPr>
            <w:r w:rsidRPr="00F43DDA">
              <w:rPr>
                <w:rFonts w:cs="Arial"/>
              </w:rPr>
              <w:t>yes</w:t>
            </w:r>
          </w:p>
        </w:tc>
        <w:tc>
          <w:tcPr>
            <w:tcW w:w="1843" w:type="dxa"/>
          </w:tcPr>
          <w:p w14:paraId="78BDD044" w14:textId="77777777" w:rsidR="009D4550" w:rsidRPr="00F43DDA" w:rsidRDefault="009D4550" w:rsidP="009D4550">
            <w:pPr>
              <w:rPr>
                <w:rFonts w:cs="Arial"/>
              </w:rPr>
            </w:pPr>
            <w:r w:rsidRPr="00F43DDA">
              <w:rPr>
                <w:rFonts w:cs="Arial"/>
              </w:rPr>
              <w:t>yes</w:t>
            </w:r>
          </w:p>
        </w:tc>
        <w:tc>
          <w:tcPr>
            <w:tcW w:w="1843" w:type="dxa"/>
          </w:tcPr>
          <w:p w14:paraId="24EBB72B" w14:textId="77777777" w:rsidR="009D4550" w:rsidRPr="00F43DDA" w:rsidRDefault="009D4550" w:rsidP="009D4550">
            <w:pPr>
              <w:rPr>
                <w:rFonts w:cs="Arial"/>
              </w:rPr>
            </w:pPr>
            <w:r w:rsidRPr="00F43DDA">
              <w:rPr>
                <w:rFonts w:cs="Arial"/>
              </w:rPr>
              <w:t>Yes</w:t>
            </w:r>
          </w:p>
        </w:tc>
        <w:tc>
          <w:tcPr>
            <w:tcW w:w="2126" w:type="dxa"/>
          </w:tcPr>
          <w:p w14:paraId="01DEA6D8" w14:textId="77777777" w:rsidR="009D4550" w:rsidRPr="00F43DDA" w:rsidRDefault="009D4550" w:rsidP="009D4550">
            <w:pPr>
              <w:rPr>
                <w:rFonts w:cs="Arial"/>
              </w:rPr>
            </w:pPr>
            <w:r w:rsidRPr="00F43DDA">
              <w:rPr>
                <w:rFonts w:cs="Arial"/>
              </w:rPr>
              <w:t>Not appropriate</w:t>
            </w:r>
          </w:p>
        </w:tc>
      </w:tr>
      <w:tr w:rsidR="009D4550" w:rsidRPr="00F43DDA" w14:paraId="1882F7C4" w14:textId="77777777" w:rsidTr="009D4550">
        <w:tc>
          <w:tcPr>
            <w:tcW w:w="1701" w:type="dxa"/>
          </w:tcPr>
          <w:p w14:paraId="5E3AEFAA" w14:textId="77777777" w:rsidR="009D4550" w:rsidRPr="00F43DDA" w:rsidRDefault="009D4550" w:rsidP="009D4550">
            <w:pPr>
              <w:rPr>
                <w:rFonts w:cs="Arial"/>
              </w:rPr>
            </w:pPr>
            <w:r w:rsidRPr="00F43DDA">
              <w:rPr>
                <w:rFonts w:cs="Arial"/>
              </w:rPr>
              <w:t>Dermal</w:t>
            </w:r>
          </w:p>
        </w:tc>
        <w:tc>
          <w:tcPr>
            <w:tcW w:w="1701" w:type="dxa"/>
          </w:tcPr>
          <w:p w14:paraId="16092D58" w14:textId="77777777" w:rsidR="009D4550" w:rsidRPr="00F43DDA" w:rsidRDefault="009D4550" w:rsidP="009D4550">
            <w:pPr>
              <w:rPr>
                <w:rFonts w:cs="Arial"/>
              </w:rPr>
            </w:pPr>
            <w:r w:rsidRPr="00F43DDA">
              <w:rPr>
                <w:rFonts w:cs="Arial"/>
              </w:rPr>
              <w:t>yes</w:t>
            </w:r>
          </w:p>
        </w:tc>
        <w:tc>
          <w:tcPr>
            <w:tcW w:w="1843" w:type="dxa"/>
          </w:tcPr>
          <w:p w14:paraId="791D419D" w14:textId="77777777" w:rsidR="009D4550" w:rsidRPr="00F43DDA" w:rsidRDefault="009D4550" w:rsidP="009D4550">
            <w:pPr>
              <w:rPr>
                <w:rFonts w:cs="Arial"/>
              </w:rPr>
            </w:pPr>
            <w:r w:rsidRPr="00F43DDA">
              <w:rPr>
                <w:rFonts w:cs="Arial"/>
              </w:rPr>
              <w:t>yes</w:t>
            </w:r>
          </w:p>
        </w:tc>
        <w:tc>
          <w:tcPr>
            <w:tcW w:w="1843" w:type="dxa"/>
          </w:tcPr>
          <w:p w14:paraId="726B0A29" w14:textId="77777777" w:rsidR="009D4550" w:rsidRPr="00F43DDA" w:rsidRDefault="009D4550" w:rsidP="009D4550">
            <w:pPr>
              <w:rPr>
                <w:rFonts w:cs="Arial"/>
              </w:rPr>
            </w:pPr>
            <w:r w:rsidRPr="00F43DDA">
              <w:rPr>
                <w:rFonts w:cs="Arial"/>
              </w:rPr>
              <w:t>Yes</w:t>
            </w:r>
          </w:p>
        </w:tc>
        <w:tc>
          <w:tcPr>
            <w:tcW w:w="2126" w:type="dxa"/>
          </w:tcPr>
          <w:p w14:paraId="0F71B6EA" w14:textId="77777777" w:rsidR="009D4550" w:rsidRPr="00F43DDA" w:rsidRDefault="009D4550" w:rsidP="009D4550">
            <w:pPr>
              <w:rPr>
                <w:rFonts w:cs="Arial"/>
              </w:rPr>
            </w:pPr>
            <w:r w:rsidRPr="00F43DDA">
              <w:rPr>
                <w:rFonts w:cs="Arial"/>
              </w:rPr>
              <w:t>Not appropriate</w:t>
            </w:r>
          </w:p>
        </w:tc>
      </w:tr>
      <w:tr w:rsidR="009D4550" w:rsidRPr="00F43DDA" w14:paraId="5FA3CC50" w14:textId="77777777" w:rsidTr="009D4550">
        <w:tc>
          <w:tcPr>
            <w:tcW w:w="1701" w:type="dxa"/>
          </w:tcPr>
          <w:p w14:paraId="7367DBFD" w14:textId="77777777" w:rsidR="009D4550" w:rsidRPr="00F43DDA" w:rsidRDefault="009D4550" w:rsidP="009D4550">
            <w:pPr>
              <w:rPr>
                <w:rFonts w:cs="Arial"/>
              </w:rPr>
            </w:pPr>
            <w:r w:rsidRPr="00F43DDA">
              <w:rPr>
                <w:rFonts w:cs="Arial"/>
              </w:rPr>
              <w:t>Oral</w:t>
            </w:r>
          </w:p>
        </w:tc>
        <w:tc>
          <w:tcPr>
            <w:tcW w:w="1701" w:type="dxa"/>
          </w:tcPr>
          <w:p w14:paraId="726F652E" w14:textId="77777777" w:rsidR="009D4550" w:rsidRPr="00F43DDA" w:rsidRDefault="009D4550" w:rsidP="009D4550">
            <w:pPr>
              <w:rPr>
                <w:rFonts w:cs="Arial"/>
              </w:rPr>
            </w:pPr>
            <w:r w:rsidRPr="00F43DDA">
              <w:rPr>
                <w:rFonts w:cs="Arial"/>
              </w:rPr>
              <w:t>Not appropriate</w:t>
            </w:r>
          </w:p>
        </w:tc>
        <w:tc>
          <w:tcPr>
            <w:tcW w:w="1843" w:type="dxa"/>
          </w:tcPr>
          <w:p w14:paraId="368981AF" w14:textId="77777777" w:rsidR="009D4550" w:rsidRPr="00F43DDA" w:rsidRDefault="009D4550" w:rsidP="009D4550">
            <w:pPr>
              <w:rPr>
                <w:rFonts w:cs="Arial"/>
              </w:rPr>
            </w:pPr>
            <w:r w:rsidRPr="00F43DDA">
              <w:rPr>
                <w:rFonts w:cs="Arial"/>
              </w:rPr>
              <w:t>Not appropriate</w:t>
            </w:r>
          </w:p>
        </w:tc>
        <w:tc>
          <w:tcPr>
            <w:tcW w:w="1843" w:type="dxa"/>
          </w:tcPr>
          <w:p w14:paraId="5440E6AC" w14:textId="77777777" w:rsidR="009D4550" w:rsidRPr="00F43DDA" w:rsidRDefault="009D4550" w:rsidP="009D4550">
            <w:pPr>
              <w:rPr>
                <w:rFonts w:cs="Arial"/>
              </w:rPr>
            </w:pPr>
            <w:r w:rsidRPr="00F43DDA">
              <w:rPr>
                <w:rFonts w:cs="Arial"/>
              </w:rPr>
              <w:t>yes</w:t>
            </w:r>
          </w:p>
        </w:tc>
        <w:tc>
          <w:tcPr>
            <w:tcW w:w="2126" w:type="dxa"/>
          </w:tcPr>
          <w:p w14:paraId="58DE34FE" w14:textId="77777777" w:rsidR="009D4550" w:rsidRPr="00F43DDA" w:rsidRDefault="009D4550" w:rsidP="009D4550">
            <w:pPr>
              <w:rPr>
                <w:rFonts w:cs="Arial"/>
              </w:rPr>
            </w:pPr>
            <w:r w:rsidRPr="00F43DDA">
              <w:rPr>
                <w:rFonts w:cs="Arial"/>
              </w:rPr>
              <w:t>Not appropriate</w:t>
            </w:r>
          </w:p>
        </w:tc>
      </w:tr>
    </w:tbl>
    <w:p w14:paraId="29E20350" w14:textId="77777777" w:rsidR="009D4550" w:rsidRPr="00F43DDA" w:rsidRDefault="009D4550" w:rsidP="009D4550">
      <w:pPr>
        <w:rPr>
          <w:rFonts w:cs="Arial"/>
        </w:rPr>
      </w:pPr>
    </w:p>
    <w:p w14:paraId="5EA5DD44" w14:textId="77777777" w:rsidR="009D4550" w:rsidRPr="00F43DDA" w:rsidRDefault="009D4550" w:rsidP="009D4550">
      <w:pPr>
        <w:rPr>
          <w:rFonts w:cs="Arial"/>
          <w:lang w:val="en-US" w:eastAsia="fr-FR"/>
        </w:rPr>
      </w:pPr>
      <w:r w:rsidRPr="00F43DDA">
        <w:rPr>
          <w:rFonts w:cs="Arial"/>
          <w:lang w:val="en-US" w:eastAsia="fr-FR"/>
        </w:rPr>
        <w:t>Physico-chemical and toxicological data of cypermethrine, tebuconazole, propiconazole and IPBC are summarized in the following table:</w:t>
      </w:r>
    </w:p>
    <w:p w14:paraId="1C26654D" w14:textId="77777777" w:rsidR="009D4550" w:rsidRPr="00F43DDA" w:rsidRDefault="009D4550" w:rsidP="009D4550">
      <w:pPr>
        <w:rPr>
          <w:rFonts w:cs="Arial"/>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20"/>
        <w:gridCol w:w="1172"/>
        <w:gridCol w:w="1430"/>
        <w:gridCol w:w="1278"/>
        <w:gridCol w:w="1278"/>
        <w:gridCol w:w="1395"/>
      </w:tblGrid>
      <w:tr w:rsidR="009D4550" w:rsidRPr="00F43DDA" w14:paraId="793787ED" w14:textId="77777777" w:rsidTr="00F43DDA">
        <w:tc>
          <w:tcPr>
            <w:tcW w:w="1583" w:type="dxa"/>
            <w:vAlign w:val="center"/>
          </w:tcPr>
          <w:p w14:paraId="08090E85" w14:textId="77777777" w:rsidR="009D4550" w:rsidRPr="00F43DDA" w:rsidRDefault="009D4550" w:rsidP="009D4550">
            <w:pPr>
              <w:rPr>
                <w:rFonts w:cs="Arial"/>
                <w:lang w:val="en-US" w:eastAsia="fr-FR"/>
              </w:rPr>
            </w:pPr>
            <w:r w:rsidRPr="00F43DDA">
              <w:rPr>
                <w:rFonts w:cs="Arial"/>
                <w:lang w:val="en-US" w:eastAsia="fr-FR"/>
              </w:rPr>
              <w:t>Active Substance</w:t>
            </w:r>
          </w:p>
        </w:tc>
        <w:tc>
          <w:tcPr>
            <w:tcW w:w="1502" w:type="dxa"/>
            <w:vAlign w:val="center"/>
          </w:tcPr>
          <w:p w14:paraId="5E7ECC19" w14:textId="383E2F9D" w:rsidR="009D4550" w:rsidRPr="00F43DDA" w:rsidRDefault="009D4550" w:rsidP="009D4550">
            <w:pPr>
              <w:rPr>
                <w:rFonts w:cs="Arial"/>
                <w:lang w:val="en-US" w:eastAsia="fr-FR"/>
              </w:rPr>
            </w:pPr>
            <w:r w:rsidRPr="00F43DDA">
              <w:rPr>
                <w:rFonts w:cs="Arial"/>
                <w:lang w:val="en-US" w:eastAsia="fr-FR"/>
              </w:rPr>
              <w:t>Concentration</w:t>
            </w:r>
            <w:r w:rsidR="004F3DEB">
              <w:rPr>
                <w:rFonts w:cs="Arial"/>
                <w:lang w:val="en-US" w:eastAsia="fr-FR"/>
              </w:rPr>
              <w:t xml:space="preserve"> in technical active substance</w:t>
            </w:r>
          </w:p>
          <w:p w14:paraId="4168B55F" w14:textId="77777777" w:rsidR="009D4550" w:rsidRPr="00F43DDA" w:rsidRDefault="009D4550" w:rsidP="009D4550">
            <w:pPr>
              <w:rPr>
                <w:rFonts w:cs="Arial"/>
                <w:lang w:val="en-US" w:eastAsia="fr-FR"/>
              </w:rPr>
            </w:pPr>
            <w:r w:rsidRPr="00F43DDA">
              <w:rPr>
                <w:rFonts w:cs="Arial"/>
                <w:lang w:val="en-US" w:eastAsia="fr-FR"/>
              </w:rPr>
              <w:t>(% w/w)</w:t>
            </w:r>
          </w:p>
        </w:tc>
        <w:tc>
          <w:tcPr>
            <w:tcW w:w="1153" w:type="dxa"/>
            <w:vAlign w:val="center"/>
          </w:tcPr>
          <w:p w14:paraId="6902D2A1" w14:textId="77777777" w:rsidR="009D4550" w:rsidRPr="00F43DDA" w:rsidRDefault="009D4550" w:rsidP="009D4550">
            <w:pPr>
              <w:rPr>
                <w:rFonts w:cs="Arial"/>
                <w:lang w:val="en-US" w:eastAsia="fr-FR"/>
              </w:rPr>
            </w:pPr>
            <w:r w:rsidRPr="00F43DDA">
              <w:rPr>
                <w:rFonts w:cs="Arial"/>
                <w:lang w:val="en-US" w:eastAsia="fr-FR"/>
              </w:rPr>
              <w:t>Molecular weight</w:t>
            </w:r>
          </w:p>
          <w:p w14:paraId="2C575184" w14:textId="77777777" w:rsidR="009D4550" w:rsidRPr="00F43DDA" w:rsidRDefault="009D4550" w:rsidP="009D4550">
            <w:pPr>
              <w:rPr>
                <w:rFonts w:cs="Arial"/>
                <w:lang w:val="en-US" w:eastAsia="fr-FR"/>
              </w:rPr>
            </w:pPr>
            <w:r w:rsidRPr="00F43DDA">
              <w:rPr>
                <w:rFonts w:cs="Arial"/>
                <w:lang w:val="en-US" w:eastAsia="fr-FR"/>
              </w:rPr>
              <w:t>(g/mol)</w:t>
            </w:r>
          </w:p>
        </w:tc>
        <w:tc>
          <w:tcPr>
            <w:tcW w:w="1824" w:type="dxa"/>
            <w:vAlign w:val="center"/>
          </w:tcPr>
          <w:p w14:paraId="2CDF056D" w14:textId="77777777" w:rsidR="009D4550" w:rsidRPr="00F43DDA" w:rsidRDefault="009D4550" w:rsidP="009D4550">
            <w:pPr>
              <w:rPr>
                <w:rFonts w:cs="Arial"/>
                <w:lang w:val="en-US" w:eastAsia="fr-FR"/>
              </w:rPr>
            </w:pPr>
            <w:r w:rsidRPr="00F43DDA">
              <w:rPr>
                <w:rFonts w:cs="Arial"/>
                <w:lang w:val="en-US" w:eastAsia="fr-FR"/>
              </w:rPr>
              <w:t>Vapor Pressure</w:t>
            </w:r>
          </w:p>
          <w:p w14:paraId="02E00396" w14:textId="77777777" w:rsidR="009D4550" w:rsidRPr="00F43DDA" w:rsidRDefault="009D4550" w:rsidP="009D4550">
            <w:pPr>
              <w:rPr>
                <w:rFonts w:cs="Arial"/>
                <w:lang w:val="en-US" w:eastAsia="fr-FR"/>
              </w:rPr>
            </w:pPr>
            <w:r w:rsidRPr="00F43DDA">
              <w:rPr>
                <w:rFonts w:cs="Arial"/>
                <w:lang w:val="en-US" w:eastAsia="fr-FR"/>
              </w:rPr>
              <w:t>(Pa)</w:t>
            </w:r>
          </w:p>
        </w:tc>
        <w:tc>
          <w:tcPr>
            <w:tcW w:w="1150" w:type="dxa"/>
            <w:vAlign w:val="center"/>
          </w:tcPr>
          <w:p w14:paraId="66F654ED" w14:textId="77777777" w:rsidR="009D4550" w:rsidRPr="00F43DDA" w:rsidRDefault="009D4550" w:rsidP="009D4550">
            <w:pPr>
              <w:rPr>
                <w:rFonts w:cs="Arial"/>
                <w:lang w:val="en-US" w:eastAsia="fr-FR"/>
              </w:rPr>
            </w:pPr>
            <w:r w:rsidRPr="00F43DDA">
              <w:rPr>
                <w:rFonts w:cs="Arial"/>
                <w:lang w:val="en-US" w:eastAsia="fr-FR"/>
              </w:rPr>
              <w:t>Inhalation absorption</w:t>
            </w:r>
          </w:p>
        </w:tc>
        <w:tc>
          <w:tcPr>
            <w:tcW w:w="1150" w:type="dxa"/>
            <w:vAlign w:val="center"/>
          </w:tcPr>
          <w:p w14:paraId="1324F439" w14:textId="77777777" w:rsidR="009D4550" w:rsidRPr="00F43DDA" w:rsidRDefault="009D4550" w:rsidP="009D4550">
            <w:pPr>
              <w:rPr>
                <w:rFonts w:cs="Arial"/>
                <w:lang w:val="en-US" w:eastAsia="fr-FR"/>
              </w:rPr>
            </w:pPr>
            <w:r w:rsidRPr="00F43DDA">
              <w:rPr>
                <w:rFonts w:cs="Arial"/>
                <w:lang w:val="en-US" w:eastAsia="fr-FR"/>
              </w:rPr>
              <w:t>Dermal absorption</w:t>
            </w:r>
          </w:p>
        </w:tc>
        <w:tc>
          <w:tcPr>
            <w:tcW w:w="1527" w:type="dxa"/>
            <w:vAlign w:val="center"/>
          </w:tcPr>
          <w:p w14:paraId="0BB9FD4F" w14:textId="77777777" w:rsidR="009D4550" w:rsidRPr="00F43DDA" w:rsidRDefault="009D4550" w:rsidP="009D4550">
            <w:pPr>
              <w:rPr>
                <w:rFonts w:cs="Arial"/>
                <w:lang w:val="en-US" w:eastAsia="fr-FR"/>
              </w:rPr>
            </w:pPr>
            <w:r w:rsidRPr="00F43DDA">
              <w:rPr>
                <w:rFonts w:cs="Arial"/>
                <w:lang w:val="en-US" w:eastAsia="fr-FR"/>
              </w:rPr>
              <w:t>Oral absorption</w:t>
            </w:r>
          </w:p>
        </w:tc>
      </w:tr>
      <w:tr w:rsidR="009D4550" w:rsidRPr="00F43DDA" w14:paraId="3C2CF601" w14:textId="77777777" w:rsidTr="00F43DDA">
        <w:tc>
          <w:tcPr>
            <w:tcW w:w="1583" w:type="dxa"/>
            <w:vAlign w:val="center"/>
          </w:tcPr>
          <w:p w14:paraId="62669332" w14:textId="77777777" w:rsidR="009D4550" w:rsidRPr="00F43DDA" w:rsidRDefault="009D4550" w:rsidP="009D4550">
            <w:pPr>
              <w:rPr>
                <w:rFonts w:cs="Arial"/>
                <w:lang w:val="en-US" w:eastAsia="fr-FR"/>
              </w:rPr>
            </w:pPr>
            <w:r w:rsidRPr="00F43DDA">
              <w:rPr>
                <w:rFonts w:cs="Arial"/>
                <w:lang w:val="en-US" w:eastAsia="fr-FR"/>
              </w:rPr>
              <w:t>Cypermethrin</w:t>
            </w:r>
          </w:p>
        </w:tc>
        <w:tc>
          <w:tcPr>
            <w:tcW w:w="1502" w:type="dxa"/>
            <w:vAlign w:val="center"/>
          </w:tcPr>
          <w:p w14:paraId="1429C7FF" w14:textId="3E550ECE" w:rsidR="009D4550" w:rsidRPr="00B100F1" w:rsidRDefault="009D4550" w:rsidP="009D4550">
            <w:pPr>
              <w:rPr>
                <w:rFonts w:cs="Arial"/>
                <w:lang w:val="en-US" w:eastAsia="fr-FR"/>
              </w:rPr>
            </w:pPr>
            <w:r w:rsidRPr="00B100F1">
              <w:rPr>
                <w:rFonts w:cs="Arial"/>
                <w:lang w:val="en-US" w:eastAsia="fr-FR"/>
              </w:rPr>
              <w:t>0.08</w:t>
            </w:r>
          </w:p>
        </w:tc>
        <w:tc>
          <w:tcPr>
            <w:tcW w:w="1153" w:type="dxa"/>
            <w:vAlign w:val="center"/>
          </w:tcPr>
          <w:p w14:paraId="21EA4B85" w14:textId="77777777" w:rsidR="009D4550" w:rsidRPr="00F43DDA" w:rsidRDefault="009D4550" w:rsidP="009D4550">
            <w:pPr>
              <w:rPr>
                <w:rFonts w:cs="Arial"/>
                <w:lang w:val="en-US" w:eastAsia="fr-FR"/>
              </w:rPr>
            </w:pPr>
            <w:r w:rsidRPr="00F43DDA">
              <w:rPr>
                <w:rFonts w:cs="Arial"/>
                <w:lang w:val="en-US" w:eastAsia="fr-FR"/>
              </w:rPr>
              <w:t>416</w:t>
            </w:r>
          </w:p>
        </w:tc>
        <w:tc>
          <w:tcPr>
            <w:tcW w:w="1824" w:type="dxa"/>
            <w:vAlign w:val="center"/>
          </w:tcPr>
          <w:p w14:paraId="345FE48A" w14:textId="77777777" w:rsidR="00434364" w:rsidRPr="00F43DDA" w:rsidRDefault="009D4550" w:rsidP="009D4550">
            <w:pPr>
              <w:rPr>
                <w:rFonts w:cs="Arial"/>
                <w:lang w:val="en-US" w:eastAsia="fr-FR"/>
              </w:rPr>
            </w:pPr>
            <w:r w:rsidRPr="00F43DDA">
              <w:rPr>
                <w:rFonts w:cs="Arial"/>
                <w:lang w:val="en-US" w:eastAsia="fr-FR"/>
              </w:rPr>
              <w:t>2.3*10-7 (20°C)</w:t>
            </w:r>
          </w:p>
          <w:p w14:paraId="5DCF56F3" w14:textId="0ADC895E" w:rsidR="009D4550" w:rsidRPr="00F43DDA" w:rsidRDefault="009D4550" w:rsidP="009D4550">
            <w:pPr>
              <w:rPr>
                <w:rFonts w:cs="Arial"/>
                <w:lang w:val="en-US" w:eastAsia="fr-FR"/>
              </w:rPr>
            </w:pPr>
            <w:r w:rsidRPr="00F43DDA">
              <w:rPr>
                <w:rFonts w:cs="Arial"/>
                <w:lang w:val="en-US" w:eastAsia="fr-FR"/>
              </w:rPr>
              <w:t>6*10</w:t>
            </w:r>
            <w:r w:rsidRPr="00F43DDA">
              <w:rPr>
                <w:rFonts w:cs="Arial"/>
                <w:vertAlign w:val="superscript"/>
                <w:lang w:val="en-US" w:eastAsia="fr-FR"/>
              </w:rPr>
              <w:t xml:space="preserve">-7 </w:t>
            </w:r>
            <w:r w:rsidRPr="00F43DDA">
              <w:rPr>
                <w:rFonts w:cs="Arial"/>
                <w:lang w:val="en-US" w:eastAsia="fr-FR"/>
              </w:rPr>
              <w:t>(25°C)</w:t>
            </w:r>
          </w:p>
        </w:tc>
        <w:tc>
          <w:tcPr>
            <w:tcW w:w="1150" w:type="dxa"/>
            <w:vAlign w:val="center"/>
          </w:tcPr>
          <w:p w14:paraId="764799CA"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33E3E1B4" w14:textId="77777777" w:rsidR="009D4550" w:rsidRPr="00F43DDA" w:rsidRDefault="009D4550" w:rsidP="009D4550">
            <w:pPr>
              <w:rPr>
                <w:rFonts w:cs="Arial"/>
                <w:lang w:val="en-US" w:eastAsia="fr-FR"/>
              </w:rPr>
            </w:pPr>
            <w:r w:rsidRPr="00F43DDA">
              <w:rPr>
                <w:rFonts w:cs="Arial"/>
                <w:lang w:val="en-US" w:eastAsia="fr-FR"/>
              </w:rPr>
              <w:t>36%</w:t>
            </w:r>
          </w:p>
        </w:tc>
        <w:tc>
          <w:tcPr>
            <w:tcW w:w="1527" w:type="dxa"/>
            <w:vAlign w:val="center"/>
          </w:tcPr>
          <w:p w14:paraId="48569207" w14:textId="77777777" w:rsidR="009D4550" w:rsidRPr="00F43DDA" w:rsidRDefault="009D4550" w:rsidP="009D4550">
            <w:pPr>
              <w:rPr>
                <w:rFonts w:cs="Arial"/>
                <w:lang w:val="en-US" w:eastAsia="fr-FR"/>
              </w:rPr>
            </w:pPr>
            <w:r w:rsidRPr="00F43DDA">
              <w:rPr>
                <w:rFonts w:cs="Arial"/>
                <w:lang w:val="en-US" w:eastAsia="fr-FR"/>
              </w:rPr>
              <w:t>57%</w:t>
            </w:r>
          </w:p>
        </w:tc>
      </w:tr>
      <w:tr w:rsidR="009D4550" w:rsidRPr="00F43DDA" w14:paraId="4469F4E5" w14:textId="77777777" w:rsidTr="00F43DDA">
        <w:tc>
          <w:tcPr>
            <w:tcW w:w="1583" w:type="dxa"/>
            <w:vAlign w:val="center"/>
          </w:tcPr>
          <w:p w14:paraId="23E64793" w14:textId="77777777" w:rsidR="009D4550" w:rsidRPr="00F43DDA" w:rsidRDefault="009D4550" w:rsidP="009D4550">
            <w:pPr>
              <w:rPr>
                <w:rFonts w:cs="Arial"/>
                <w:lang w:val="en-US" w:eastAsia="fr-FR"/>
              </w:rPr>
            </w:pPr>
            <w:r w:rsidRPr="00F43DDA">
              <w:rPr>
                <w:rFonts w:cs="Arial"/>
                <w:lang w:val="en-US" w:eastAsia="fr-FR"/>
              </w:rPr>
              <w:t>Tebuconazole</w:t>
            </w:r>
          </w:p>
        </w:tc>
        <w:tc>
          <w:tcPr>
            <w:tcW w:w="1502" w:type="dxa"/>
            <w:vAlign w:val="center"/>
          </w:tcPr>
          <w:p w14:paraId="5454A99E" w14:textId="77777777" w:rsidR="009D4550" w:rsidRPr="00B100F1" w:rsidRDefault="009D4550" w:rsidP="009D4550">
            <w:pPr>
              <w:rPr>
                <w:rFonts w:cs="Arial"/>
                <w:lang w:val="en-US" w:eastAsia="fr-FR"/>
              </w:rPr>
            </w:pPr>
            <w:r w:rsidRPr="00B100F1">
              <w:rPr>
                <w:rFonts w:cs="Arial"/>
                <w:lang w:val="en-US" w:eastAsia="fr-FR"/>
              </w:rPr>
              <w:t>0.05</w:t>
            </w:r>
          </w:p>
        </w:tc>
        <w:tc>
          <w:tcPr>
            <w:tcW w:w="1153" w:type="dxa"/>
            <w:vAlign w:val="center"/>
          </w:tcPr>
          <w:p w14:paraId="4EFBFCB9" w14:textId="77777777" w:rsidR="009D4550" w:rsidRPr="00F43DDA" w:rsidRDefault="009D4550" w:rsidP="009D4550">
            <w:pPr>
              <w:rPr>
                <w:rFonts w:cs="Arial"/>
                <w:lang w:val="en-US" w:eastAsia="fr-FR"/>
              </w:rPr>
            </w:pPr>
            <w:r w:rsidRPr="00F43DDA">
              <w:rPr>
                <w:rFonts w:cs="Arial"/>
                <w:lang w:val="en-US" w:eastAsia="fr-FR"/>
              </w:rPr>
              <w:t>308</w:t>
            </w:r>
          </w:p>
        </w:tc>
        <w:tc>
          <w:tcPr>
            <w:tcW w:w="1824" w:type="dxa"/>
            <w:vAlign w:val="center"/>
          </w:tcPr>
          <w:p w14:paraId="341B1562" w14:textId="77777777" w:rsidR="009D4550" w:rsidRPr="00F43DDA" w:rsidRDefault="009D4550" w:rsidP="009D4550">
            <w:pPr>
              <w:rPr>
                <w:rFonts w:cs="Arial"/>
                <w:lang w:val="en-US" w:eastAsia="fr-FR"/>
              </w:rPr>
            </w:pPr>
            <w:r w:rsidRPr="00F43DDA">
              <w:rPr>
                <w:rFonts w:cs="Arial"/>
                <w:lang w:val="en-US" w:eastAsia="fr-FR"/>
              </w:rPr>
              <w:t>1.7*10</w:t>
            </w:r>
            <w:r w:rsidRPr="00F43DDA">
              <w:rPr>
                <w:rFonts w:cs="Arial"/>
                <w:vertAlign w:val="superscript"/>
                <w:lang w:val="en-US" w:eastAsia="fr-FR"/>
              </w:rPr>
              <w:t>-6</w:t>
            </w:r>
          </w:p>
        </w:tc>
        <w:tc>
          <w:tcPr>
            <w:tcW w:w="1150" w:type="dxa"/>
            <w:vAlign w:val="center"/>
          </w:tcPr>
          <w:p w14:paraId="0E1011B8"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19846D67" w14:textId="77777777" w:rsidR="009D4550" w:rsidRPr="00F43DDA" w:rsidRDefault="009D4550" w:rsidP="009D4550">
            <w:pPr>
              <w:rPr>
                <w:rFonts w:cs="Arial"/>
                <w:lang w:val="en-US" w:eastAsia="fr-FR"/>
              </w:rPr>
            </w:pPr>
            <w:r w:rsidRPr="00F43DDA">
              <w:rPr>
                <w:rFonts w:cs="Arial"/>
                <w:lang w:val="en-US" w:eastAsia="fr-FR"/>
              </w:rPr>
              <w:t>31%</w:t>
            </w:r>
          </w:p>
        </w:tc>
        <w:tc>
          <w:tcPr>
            <w:tcW w:w="1527" w:type="dxa"/>
            <w:vAlign w:val="center"/>
          </w:tcPr>
          <w:p w14:paraId="0865CCAE" w14:textId="77777777" w:rsidR="009D4550" w:rsidRPr="00F43DDA" w:rsidRDefault="009D4550" w:rsidP="009D4550">
            <w:pPr>
              <w:rPr>
                <w:rFonts w:cs="Arial"/>
                <w:lang w:val="en-US" w:eastAsia="fr-FR"/>
              </w:rPr>
            </w:pPr>
            <w:r w:rsidRPr="00F43DDA">
              <w:rPr>
                <w:rFonts w:cs="Arial"/>
                <w:lang w:val="en-US" w:eastAsia="fr-FR"/>
              </w:rPr>
              <w:t xml:space="preserve"> 100%</w:t>
            </w:r>
          </w:p>
        </w:tc>
      </w:tr>
      <w:tr w:rsidR="009D4550" w:rsidRPr="00F43DDA" w14:paraId="264A48F0" w14:textId="77777777" w:rsidTr="00F43DDA">
        <w:tc>
          <w:tcPr>
            <w:tcW w:w="1583" w:type="dxa"/>
            <w:vAlign w:val="center"/>
          </w:tcPr>
          <w:p w14:paraId="2FE4CC2F" w14:textId="77777777" w:rsidR="009D4550" w:rsidRPr="00F43DDA" w:rsidRDefault="009D4550" w:rsidP="009D4550">
            <w:pPr>
              <w:rPr>
                <w:rFonts w:cs="Arial"/>
                <w:lang w:val="en-US" w:eastAsia="fr-FR"/>
              </w:rPr>
            </w:pPr>
            <w:r w:rsidRPr="00F43DDA">
              <w:rPr>
                <w:rFonts w:cs="Arial"/>
                <w:lang w:val="en-US" w:eastAsia="fr-FR"/>
              </w:rPr>
              <w:t>Propiconazole</w:t>
            </w:r>
          </w:p>
        </w:tc>
        <w:tc>
          <w:tcPr>
            <w:tcW w:w="1502" w:type="dxa"/>
            <w:vAlign w:val="center"/>
          </w:tcPr>
          <w:p w14:paraId="7779FC7D" w14:textId="6025C455" w:rsidR="009D4550" w:rsidRPr="00B100F1" w:rsidRDefault="009D4550" w:rsidP="009D4550">
            <w:pPr>
              <w:rPr>
                <w:rFonts w:cs="Arial"/>
                <w:lang w:val="en-US" w:eastAsia="fr-FR"/>
              </w:rPr>
            </w:pPr>
            <w:r w:rsidRPr="00B100F1">
              <w:rPr>
                <w:rFonts w:cs="Arial"/>
                <w:lang w:val="en-US" w:eastAsia="fr-FR"/>
              </w:rPr>
              <w:t>0.16</w:t>
            </w:r>
          </w:p>
        </w:tc>
        <w:tc>
          <w:tcPr>
            <w:tcW w:w="1153" w:type="dxa"/>
            <w:vAlign w:val="center"/>
          </w:tcPr>
          <w:p w14:paraId="1DD84A50" w14:textId="77777777" w:rsidR="009D4550" w:rsidRPr="00F43DDA" w:rsidRDefault="009D4550" w:rsidP="009D4550">
            <w:pPr>
              <w:rPr>
                <w:rFonts w:cs="Arial"/>
                <w:lang w:val="en-US" w:eastAsia="fr-FR"/>
              </w:rPr>
            </w:pPr>
            <w:r w:rsidRPr="00F43DDA">
              <w:rPr>
                <w:rFonts w:cs="Arial"/>
                <w:lang w:val="en-US" w:eastAsia="fr-FR"/>
              </w:rPr>
              <w:t>342</w:t>
            </w:r>
          </w:p>
        </w:tc>
        <w:tc>
          <w:tcPr>
            <w:tcW w:w="1824" w:type="dxa"/>
            <w:vAlign w:val="center"/>
          </w:tcPr>
          <w:p w14:paraId="0DA79F21" w14:textId="77777777" w:rsidR="009D4550" w:rsidRPr="00F43DDA" w:rsidRDefault="009D4550" w:rsidP="009D4550">
            <w:pPr>
              <w:rPr>
                <w:rFonts w:cs="Arial"/>
                <w:lang w:val="en-US" w:eastAsia="fr-FR"/>
              </w:rPr>
            </w:pPr>
            <w:r w:rsidRPr="00F43DDA">
              <w:rPr>
                <w:rFonts w:cs="Arial"/>
                <w:lang w:val="en-US" w:eastAsia="fr-FR"/>
              </w:rPr>
              <w:t>5.6*10</w:t>
            </w:r>
            <w:r w:rsidRPr="00F43DDA">
              <w:rPr>
                <w:rFonts w:cs="Arial"/>
                <w:vertAlign w:val="superscript"/>
                <w:lang w:val="en-US" w:eastAsia="fr-FR"/>
              </w:rPr>
              <w:t>-5</w:t>
            </w:r>
          </w:p>
        </w:tc>
        <w:tc>
          <w:tcPr>
            <w:tcW w:w="1150" w:type="dxa"/>
            <w:vAlign w:val="center"/>
          </w:tcPr>
          <w:p w14:paraId="72907413"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C1FADC" w14:textId="77777777" w:rsidR="009D4550" w:rsidRPr="00F43DDA" w:rsidRDefault="009D4550" w:rsidP="009D4550">
            <w:pPr>
              <w:rPr>
                <w:rFonts w:cs="Arial"/>
                <w:lang w:val="en-US" w:eastAsia="fr-FR"/>
              </w:rPr>
            </w:pPr>
            <w:r w:rsidRPr="00F43DDA">
              <w:rPr>
                <w:rFonts w:cs="Arial"/>
                <w:lang w:val="en-US" w:eastAsia="fr-FR"/>
              </w:rPr>
              <w:t>26%</w:t>
            </w:r>
          </w:p>
        </w:tc>
        <w:tc>
          <w:tcPr>
            <w:tcW w:w="1527" w:type="dxa"/>
            <w:vAlign w:val="center"/>
          </w:tcPr>
          <w:p w14:paraId="11E8AD3A" w14:textId="498E912C" w:rsidR="009D4550" w:rsidRPr="00F43DDA" w:rsidRDefault="009D4550">
            <w:pPr>
              <w:rPr>
                <w:rFonts w:cs="Arial"/>
                <w:lang w:val="en-US" w:eastAsia="fr-FR"/>
              </w:rPr>
            </w:pPr>
            <w:r w:rsidRPr="00F43DDA">
              <w:rPr>
                <w:rFonts w:cs="Arial"/>
                <w:lang w:val="en-US" w:eastAsia="fr-FR"/>
              </w:rPr>
              <w:t>86%</w:t>
            </w:r>
            <w:r w:rsidR="00434364" w:rsidRPr="00F43DDA">
              <w:rPr>
                <w:rFonts w:cs="Arial"/>
                <w:lang w:val="en-US" w:eastAsia="fr-FR"/>
              </w:rPr>
              <w:t xml:space="preserve"> </w:t>
            </w:r>
            <w:r w:rsidRPr="00F43DDA">
              <w:rPr>
                <w:rFonts w:cs="Arial"/>
                <w:lang w:val="en-US" w:eastAsia="fr-FR"/>
              </w:rPr>
              <w:t>(100%)</w:t>
            </w:r>
          </w:p>
        </w:tc>
      </w:tr>
      <w:tr w:rsidR="009D4550" w:rsidRPr="00F43DDA" w14:paraId="6F1F4657" w14:textId="77777777" w:rsidTr="00F43DDA">
        <w:tc>
          <w:tcPr>
            <w:tcW w:w="1583" w:type="dxa"/>
            <w:vAlign w:val="center"/>
          </w:tcPr>
          <w:p w14:paraId="0ADCE1E1" w14:textId="77777777" w:rsidR="009D4550" w:rsidRPr="00F43DDA" w:rsidRDefault="009D4550" w:rsidP="009D4550">
            <w:pPr>
              <w:rPr>
                <w:rFonts w:cs="Arial"/>
                <w:lang w:val="en-US" w:eastAsia="fr-FR"/>
              </w:rPr>
            </w:pPr>
            <w:r w:rsidRPr="00F43DDA">
              <w:rPr>
                <w:rFonts w:cs="Arial"/>
                <w:lang w:val="en-US" w:eastAsia="fr-FR"/>
              </w:rPr>
              <w:t>IPBC</w:t>
            </w:r>
          </w:p>
        </w:tc>
        <w:tc>
          <w:tcPr>
            <w:tcW w:w="1502" w:type="dxa"/>
            <w:vAlign w:val="center"/>
          </w:tcPr>
          <w:p w14:paraId="56D21B2D" w14:textId="77777777" w:rsidR="009D4550" w:rsidRPr="00B100F1" w:rsidRDefault="009D4550" w:rsidP="009D4550">
            <w:pPr>
              <w:rPr>
                <w:rFonts w:cs="Arial"/>
                <w:lang w:val="en-US" w:eastAsia="fr-FR"/>
              </w:rPr>
            </w:pPr>
            <w:r w:rsidRPr="00B100F1">
              <w:rPr>
                <w:rFonts w:cs="Arial"/>
                <w:lang w:val="en-US" w:eastAsia="fr-FR"/>
              </w:rPr>
              <w:t>0.05</w:t>
            </w:r>
          </w:p>
          <w:p w14:paraId="55696E27" w14:textId="77777777" w:rsidR="009D4550" w:rsidRPr="00B100F1" w:rsidRDefault="009D4550" w:rsidP="009D4550">
            <w:pPr>
              <w:rPr>
                <w:rFonts w:cs="Arial"/>
                <w:lang w:val="en-US" w:eastAsia="fr-FR"/>
              </w:rPr>
            </w:pPr>
          </w:p>
        </w:tc>
        <w:tc>
          <w:tcPr>
            <w:tcW w:w="1153" w:type="dxa"/>
            <w:vAlign w:val="center"/>
          </w:tcPr>
          <w:p w14:paraId="48B3C215" w14:textId="77777777" w:rsidR="009D4550" w:rsidRPr="00F43DDA" w:rsidRDefault="009D4550" w:rsidP="009D4550">
            <w:pPr>
              <w:rPr>
                <w:rFonts w:cs="Arial"/>
                <w:lang w:val="en-US" w:eastAsia="fr-FR"/>
              </w:rPr>
            </w:pPr>
            <w:r w:rsidRPr="00F43DDA">
              <w:rPr>
                <w:rFonts w:cs="Arial"/>
                <w:lang w:val="en-US" w:eastAsia="fr-FR"/>
              </w:rPr>
              <w:t>281</w:t>
            </w:r>
          </w:p>
        </w:tc>
        <w:tc>
          <w:tcPr>
            <w:tcW w:w="1824" w:type="dxa"/>
            <w:vAlign w:val="center"/>
          </w:tcPr>
          <w:p w14:paraId="33297965" w14:textId="77777777" w:rsidR="009D4550" w:rsidRPr="00F43DDA" w:rsidRDefault="009D4550" w:rsidP="009D4550">
            <w:pPr>
              <w:rPr>
                <w:rFonts w:cs="Arial"/>
                <w:lang w:val="en-US" w:eastAsia="fr-FR"/>
              </w:rPr>
            </w:pPr>
            <w:r w:rsidRPr="00F43DDA">
              <w:rPr>
                <w:rFonts w:cs="Arial"/>
                <w:lang w:val="en-US" w:eastAsia="fr-FR"/>
              </w:rPr>
              <w:t>2,36-4,5 *10-3</w:t>
            </w:r>
          </w:p>
        </w:tc>
        <w:tc>
          <w:tcPr>
            <w:tcW w:w="1150" w:type="dxa"/>
            <w:vAlign w:val="center"/>
          </w:tcPr>
          <w:p w14:paraId="5922E265"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541A34" w14:textId="77777777" w:rsidR="009D4550" w:rsidRPr="00F43DDA" w:rsidRDefault="009D4550" w:rsidP="009D4550">
            <w:pPr>
              <w:rPr>
                <w:rFonts w:cs="Arial"/>
                <w:lang w:val="en-US" w:eastAsia="fr-FR"/>
              </w:rPr>
            </w:pPr>
            <w:r w:rsidRPr="00F43DDA">
              <w:rPr>
                <w:rFonts w:cs="Arial"/>
                <w:lang w:val="en-US" w:eastAsia="fr-FR"/>
              </w:rPr>
              <w:t>75%</w:t>
            </w:r>
          </w:p>
        </w:tc>
        <w:tc>
          <w:tcPr>
            <w:tcW w:w="1527" w:type="dxa"/>
            <w:vAlign w:val="center"/>
          </w:tcPr>
          <w:p w14:paraId="396EEA4C" w14:textId="04C8B8C9" w:rsidR="009D4550" w:rsidRPr="00F43DDA" w:rsidRDefault="009D4550">
            <w:pPr>
              <w:rPr>
                <w:rFonts w:cs="Arial"/>
                <w:lang w:val="en-US" w:eastAsia="fr-FR"/>
              </w:rPr>
            </w:pPr>
            <w:r w:rsidRPr="00F43DDA">
              <w:rPr>
                <w:rFonts w:cs="Arial"/>
                <w:lang w:val="en-US" w:eastAsia="fr-FR"/>
              </w:rPr>
              <w:t>&gt;90%</w:t>
            </w:r>
            <w:r w:rsidR="00434364" w:rsidRPr="00F43DDA">
              <w:rPr>
                <w:rFonts w:cs="Arial"/>
                <w:lang w:val="en-US" w:eastAsia="fr-FR"/>
              </w:rPr>
              <w:t xml:space="preserve"> (</w:t>
            </w:r>
            <w:r w:rsidRPr="00F43DDA">
              <w:rPr>
                <w:rFonts w:cs="Arial"/>
                <w:lang w:val="en-US" w:eastAsia="fr-FR"/>
              </w:rPr>
              <w:t>100%)</w:t>
            </w:r>
          </w:p>
        </w:tc>
      </w:tr>
    </w:tbl>
    <w:p w14:paraId="1DDA648E" w14:textId="77777777" w:rsidR="009D4550" w:rsidRPr="00F43DDA" w:rsidRDefault="009D4550" w:rsidP="009D4550"/>
    <w:p w14:paraId="5E505342" w14:textId="77777777" w:rsidR="009D4550" w:rsidRPr="002131ED" w:rsidRDefault="009D4550" w:rsidP="009D4550">
      <w:pPr>
        <w:rPr>
          <w:rFonts w:ascii="Arial" w:hAnsi="Arial" w:cs="Arial"/>
        </w:rPr>
      </w:pPr>
    </w:p>
    <w:p w14:paraId="4A96E33E" w14:textId="77777777" w:rsidR="009D4550" w:rsidRDefault="009D4550" w:rsidP="009D4550">
      <w:pPr>
        <w:pStyle w:val="Titre5"/>
        <w:spacing w:before="240"/>
        <w:rPr>
          <w:lang w:val="en-US"/>
        </w:rPr>
      </w:pPr>
      <w:bookmarkStart w:id="108" w:name="_Ref246312412"/>
      <w:bookmarkStart w:id="109" w:name="_Toc253495074"/>
      <w:r w:rsidRPr="00FE333D">
        <w:rPr>
          <w:lang w:val="en-US"/>
        </w:rPr>
        <w:t>Direct exposure as a result of use of the active substance in biocidal product</w:t>
      </w:r>
    </w:p>
    <w:p w14:paraId="6BC722C4" w14:textId="74FAE84F"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 professional and non-professional uses are claimed.</w:t>
      </w:r>
    </w:p>
    <w:p w14:paraId="6D3115DC" w14:textId="77777777" w:rsidR="00845150" w:rsidRDefault="00845150" w:rsidP="00B7552D">
      <w:pPr>
        <w:pStyle w:val="Absatz"/>
        <w:ind w:left="0"/>
        <w:rPr>
          <w:rFonts w:cs="Arial"/>
          <w:lang w:val="en-US" w:eastAsia="fr-FR"/>
        </w:rPr>
      </w:pPr>
    </w:p>
    <w:p w14:paraId="6FFA6B7F" w14:textId="521BCBD6"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w:t>
      </w:r>
    </w:p>
    <w:p w14:paraId="58AF2498" w14:textId="2FF36332" w:rsidR="00DE016A" w:rsidRPr="00B7552D" w:rsidRDefault="00DE016A" w:rsidP="00B7552D">
      <w:pPr>
        <w:pStyle w:val="Absatz"/>
        <w:numPr>
          <w:ilvl w:val="0"/>
          <w:numId w:val="22"/>
        </w:numPr>
        <w:rPr>
          <w:rFonts w:cs="Arial"/>
          <w:lang w:val="en-US" w:eastAsia="fr-FR"/>
        </w:rPr>
      </w:pPr>
      <w:r w:rsidRPr="00B7552D">
        <w:rPr>
          <w:rFonts w:ascii="Verdana" w:hAnsi="Verdana" w:cs="Arial"/>
          <w:lang w:val="en-US" w:eastAsia="fr-FR"/>
        </w:rPr>
        <w:t>Automated dipping</w:t>
      </w:r>
      <w:r w:rsidR="00845150" w:rsidRPr="00845150">
        <w:rPr>
          <w:rFonts w:cs="Arial"/>
          <w:lang w:val="en-US" w:eastAsia="fr-FR"/>
        </w:rPr>
        <w:t xml:space="preserve"> </w:t>
      </w:r>
      <w:r w:rsidR="00845150">
        <w:rPr>
          <w:rFonts w:cs="Arial"/>
          <w:lang w:val="en-US" w:eastAsia="fr-FR"/>
        </w:rPr>
        <w:t>(</w:t>
      </w:r>
      <w:r w:rsidR="00845150" w:rsidRPr="00275290">
        <w:rPr>
          <w:rFonts w:cs="Arial"/>
          <w:lang w:val="en-US" w:eastAsia="fr-FR"/>
        </w:rPr>
        <w:t>an application dose of 200 g/m</w:t>
      </w:r>
      <w:r w:rsidR="00845150" w:rsidRPr="00B7552D">
        <w:rPr>
          <w:rFonts w:cs="Arial"/>
          <w:vertAlign w:val="superscript"/>
          <w:lang w:val="en-US" w:eastAsia="fr-FR"/>
        </w:rPr>
        <w:t>2</w:t>
      </w:r>
      <w:r w:rsidR="00845150">
        <w:rPr>
          <w:rFonts w:cs="Arial"/>
          <w:lang w:val="en-US" w:eastAsia="fr-FR"/>
        </w:rPr>
        <w:t>)</w:t>
      </w:r>
    </w:p>
    <w:p w14:paraId="1BECF99F" w14:textId="77777777" w:rsidR="00845150" w:rsidRDefault="00845150" w:rsidP="00B7552D">
      <w:pPr>
        <w:pStyle w:val="Absatz"/>
        <w:ind w:left="0"/>
        <w:rPr>
          <w:rFonts w:cs="Arial"/>
          <w:lang w:val="en-US" w:eastAsia="fr-FR"/>
        </w:rPr>
      </w:pPr>
    </w:p>
    <w:p w14:paraId="6115F589" w14:textId="3EAF4CE5" w:rsidR="00DE016A" w:rsidRPr="00B7552D" w:rsidRDefault="00DE016A" w:rsidP="00B7552D">
      <w:pPr>
        <w:pStyle w:val="Absatz"/>
        <w:ind w:left="0"/>
        <w:rPr>
          <w:rFonts w:cs="Arial"/>
          <w:lang w:val="en-US" w:eastAsia="fr-FR"/>
        </w:rPr>
      </w:pPr>
      <w:r w:rsidRPr="00B7552D">
        <w:rPr>
          <w:rFonts w:ascii="Verdana" w:hAnsi="Verdana" w:cs="Arial"/>
          <w:lang w:val="en-US" w:eastAsia="fr-FR"/>
        </w:rPr>
        <w:t>Professional:</w:t>
      </w:r>
    </w:p>
    <w:p w14:paraId="0BC81244" w14:textId="4AB37639" w:rsidR="00845150" w:rsidRDefault="00845150" w:rsidP="00B7552D">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4AD91A7C" w14:textId="77777777" w:rsidR="00845150" w:rsidRDefault="00845150" w:rsidP="00B7552D">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2A23D204" w14:textId="3C5C3059" w:rsidR="00845150" w:rsidRPr="00845150" w:rsidRDefault="00845150" w:rsidP="00B7552D">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37B7A977" w14:textId="77777777" w:rsidR="00845150" w:rsidRDefault="00845150" w:rsidP="00845150">
      <w:pPr>
        <w:pStyle w:val="Absatz"/>
        <w:ind w:left="0"/>
        <w:rPr>
          <w:rFonts w:ascii="Verdana" w:hAnsi="Verdana" w:cs="Arial"/>
          <w:lang w:val="en-US" w:eastAsia="fr-FR"/>
        </w:rPr>
      </w:pPr>
    </w:p>
    <w:p w14:paraId="17283F8F" w14:textId="6EB64D8F" w:rsidR="00845150" w:rsidRPr="00C95369" w:rsidRDefault="00845150" w:rsidP="00845150">
      <w:pPr>
        <w:pStyle w:val="Absatz"/>
        <w:ind w:left="0"/>
        <w:rPr>
          <w:rFonts w:ascii="Verdana" w:hAnsi="Verdana" w:cs="Arial"/>
          <w:lang w:val="en-US" w:eastAsia="fr-FR"/>
        </w:rPr>
      </w:pPr>
      <w:r>
        <w:rPr>
          <w:rFonts w:ascii="Verdana" w:hAnsi="Verdana" w:cs="Arial"/>
          <w:lang w:val="en-US" w:eastAsia="fr-FR"/>
        </w:rPr>
        <w:t>Non-p</w:t>
      </w:r>
      <w:r w:rsidRPr="00C95369">
        <w:rPr>
          <w:rFonts w:ascii="Verdana" w:hAnsi="Verdana" w:cs="Arial"/>
          <w:lang w:val="en-US" w:eastAsia="fr-FR"/>
        </w:rPr>
        <w:t>rofessional:</w:t>
      </w:r>
    </w:p>
    <w:p w14:paraId="4CF61A1E" w14:textId="676BF623" w:rsidR="00845150" w:rsidRDefault="00845150" w:rsidP="00845150">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1854CF89" w14:textId="37F6EF07" w:rsidR="00845150" w:rsidRDefault="00845150" w:rsidP="00845150">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08AA7E0F" w14:textId="47ABFA03" w:rsidR="00845150" w:rsidRPr="00845150" w:rsidRDefault="00845150" w:rsidP="00845150">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27107D9A" w14:textId="513A7C1F" w:rsidR="00DE016A" w:rsidRDefault="00DE016A" w:rsidP="00B7552D">
      <w:pPr>
        <w:pStyle w:val="Absatz"/>
        <w:ind w:left="720"/>
        <w:rPr>
          <w:lang w:val="en-US"/>
        </w:rPr>
      </w:pPr>
    </w:p>
    <w:p w14:paraId="518D9A62" w14:textId="77777777" w:rsidR="00DE016A" w:rsidRPr="00DE016A" w:rsidRDefault="00DE016A" w:rsidP="00B7552D">
      <w:pPr>
        <w:pStyle w:val="Absatz"/>
        <w:ind w:left="0"/>
        <w:rPr>
          <w:lang w:val="en-US"/>
        </w:rPr>
      </w:pPr>
    </w:p>
    <w:p w14:paraId="19989A51" w14:textId="77777777" w:rsidR="009D4550" w:rsidRDefault="009D4550" w:rsidP="009D4550">
      <w:pPr>
        <w:pStyle w:val="Titre6"/>
      </w:pPr>
      <w:r w:rsidRPr="009D4550">
        <w:t>Exposure of professional users</w:t>
      </w:r>
    </w:p>
    <w:p w14:paraId="27F53489" w14:textId="77777777" w:rsidR="00717CA1" w:rsidRPr="00363C14" w:rsidRDefault="00717CA1" w:rsidP="00B7552D">
      <w:pPr>
        <w:pStyle w:val="Absatz"/>
      </w:pPr>
    </w:p>
    <w:p w14:paraId="0E64D245" w14:textId="333D8225" w:rsidR="009D4550" w:rsidRDefault="009D4550" w:rsidP="009D4550">
      <w:pPr>
        <w:pStyle w:val="BfRBBStandard"/>
        <w:rPr>
          <w:rFonts w:eastAsia="Times New Roman"/>
          <w:i/>
          <w:sz w:val="20"/>
          <w:szCs w:val="20"/>
          <w:lang w:val="en-GB" w:eastAsia="sv-SE"/>
        </w:rPr>
      </w:pPr>
      <w:r w:rsidRPr="002131ED">
        <w:rPr>
          <w:rFonts w:eastAsia="Times New Roman"/>
          <w:i/>
          <w:sz w:val="20"/>
          <w:szCs w:val="20"/>
          <w:lang w:val="en-GB" w:eastAsia="sv-SE"/>
        </w:rPr>
        <w:t>Safety for professional operators</w:t>
      </w:r>
      <w:r w:rsidR="003B66A4">
        <w:rPr>
          <w:rFonts w:eastAsia="Times New Roman"/>
          <w:i/>
          <w:sz w:val="20"/>
          <w:szCs w:val="20"/>
          <w:lang w:val="en-GB" w:eastAsia="sv-SE"/>
        </w:rPr>
        <w:t xml:space="preserve"> summary is page </w:t>
      </w:r>
      <w:r w:rsidR="000656F7">
        <w:rPr>
          <w:rFonts w:eastAsia="Times New Roman"/>
          <w:i/>
          <w:sz w:val="20"/>
          <w:szCs w:val="20"/>
          <w:lang w:val="en-GB" w:eastAsia="sv-SE"/>
        </w:rPr>
        <w:t>205</w:t>
      </w:r>
      <w:r w:rsidR="003B66A4">
        <w:rPr>
          <w:rFonts w:eastAsia="Times New Roman"/>
          <w:i/>
          <w:sz w:val="20"/>
          <w:szCs w:val="20"/>
          <w:lang w:val="en-GB" w:eastAsia="sv-SE"/>
        </w:rPr>
        <w:t xml:space="preserve"> of the PAR.</w:t>
      </w:r>
    </w:p>
    <w:p w14:paraId="4CE3676C" w14:textId="77777777" w:rsidR="009D4550" w:rsidRPr="00275290" w:rsidRDefault="009D4550" w:rsidP="009D4550">
      <w:pPr>
        <w:pStyle w:val="BfRBBStandard"/>
        <w:rPr>
          <w:rFonts w:ascii="Verdana" w:eastAsia="Times New Roman" w:hAnsi="Verdana"/>
          <w:i/>
          <w:sz w:val="20"/>
          <w:szCs w:val="20"/>
          <w:lang w:val="en-GB" w:eastAsia="sv-SE"/>
        </w:rPr>
      </w:pPr>
    </w:p>
    <w:p w14:paraId="4B038994" w14:textId="77777777" w:rsidR="009D4550" w:rsidRPr="00275290" w:rsidRDefault="009D4550" w:rsidP="009D4550">
      <w:pPr>
        <w:rPr>
          <w:rFonts w:cs="Arial"/>
          <w:b/>
        </w:rPr>
      </w:pPr>
    </w:p>
    <w:p w14:paraId="61C1C975" w14:textId="77777777" w:rsidR="009D4550" w:rsidRPr="00275290" w:rsidRDefault="009D4550" w:rsidP="009D4550">
      <w:pPr>
        <w:rPr>
          <w:rFonts w:cs="Arial"/>
          <w:lang w:val="en-US" w:eastAsia="fr-FR"/>
        </w:rPr>
      </w:pPr>
      <w:r w:rsidRPr="00275290">
        <w:rPr>
          <w:rFonts w:cs="Arial"/>
          <w:lang w:val="en-US"/>
        </w:rPr>
        <w:t>X6122B1</w:t>
      </w:r>
      <w:r w:rsidRPr="00275290">
        <w:rPr>
          <w:rFonts w:cs="Arial"/>
          <w:lang w:val="en-US" w:eastAsia="fr-FR"/>
        </w:rPr>
        <w:t xml:space="preserve"> is a RTU product that can be applied by dipping at an application dose of 200 g/m</w:t>
      </w:r>
      <w:r w:rsidRPr="00275290">
        <w:rPr>
          <w:rFonts w:cs="Arial"/>
          <w:vertAlign w:val="superscript"/>
          <w:lang w:val="en-US" w:eastAsia="fr-FR"/>
        </w:rPr>
        <w:t>2</w:t>
      </w:r>
      <w:r w:rsidRPr="00275290">
        <w:rPr>
          <w:rFonts w:cs="Arial"/>
          <w:lang w:val="en-US" w:eastAsia="fr-FR"/>
        </w:rPr>
        <w:t>, brushing or spraying at an application dose of 200 g/m</w:t>
      </w:r>
      <w:r w:rsidRPr="00275290">
        <w:rPr>
          <w:rFonts w:cs="Arial"/>
          <w:vertAlign w:val="superscript"/>
          <w:lang w:val="en-US" w:eastAsia="fr-FR"/>
        </w:rPr>
        <w:t>2</w:t>
      </w:r>
      <w:r w:rsidRPr="00275290">
        <w:rPr>
          <w:rFonts w:cs="Arial"/>
          <w:lang w:val="en-US" w:eastAsia="fr-FR"/>
        </w:rPr>
        <w:t xml:space="preserve"> for preventive treatment and 300 g/m</w:t>
      </w:r>
      <w:r w:rsidRPr="00275290">
        <w:rPr>
          <w:rFonts w:cs="Arial"/>
          <w:vertAlign w:val="superscript"/>
          <w:lang w:val="en-US" w:eastAsia="fr-FR"/>
        </w:rPr>
        <w:t>2</w:t>
      </w:r>
      <w:r w:rsidRPr="00275290">
        <w:rPr>
          <w:rFonts w:cs="Arial"/>
          <w:lang w:val="en-US" w:eastAsia="fr-FR"/>
        </w:rPr>
        <w:t xml:space="preserve"> for curative treatment. An application dose of 145 g/m</w:t>
      </w:r>
      <w:r w:rsidRPr="00275290">
        <w:rPr>
          <w:rFonts w:cs="Arial"/>
          <w:vertAlign w:val="superscript"/>
          <w:lang w:val="en-US" w:eastAsia="fr-FR"/>
        </w:rPr>
        <w:t>2</w:t>
      </w:r>
      <w:r w:rsidRPr="00275290">
        <w:rPr>
          <w:rFonts w:cs="Arial"/>
          <w:lang w:val="en-US" w:eastAsia="fr-FR"/>
        </w:rPr>
        <w:t xml:space="preserve"> is considered for injection, in combination with superficial treatment (brush or spray) for curative treatment.</w:t>
      </w:r>
    </w:p>
    <w:p w14:paraId="625A6D69" w14:textId="77777777" w:rsidR="009D4550" w:rsidRPr="00275290" w:rsidRDefault="009D4550" w:rsidP="009D4550">
      <w:pPr>
        <w:rPr>
          <w:rFonts w:cs="Arial"/>
          <w:lang w:val="en-US" w:eastAsia="fr-FR"/>
        </w:rPr>
      </w:pPr>
    </w:p>
    <w:p w14:paraId="4224422A" w14:textId="408A9DDB" w:rsidR="009D4550" w:rsidRPr="00275290" w:rsidRDefault="009D4550" w:rsidP="009D4550">
      <w:pPr>
        <w:autoSpaceDE w:val="0"/>
        <w:autoSpaceDN w:val="0"/>
        <w:rPr>
          <w:rFonts w:cs="Arial"/>
        </w:rPr>
      </w:pPr>
      <w:r w:rsidRPr="00275290">
        <w:rPr>
          <w:rFonts w:cs="Arial"/>
        </w:rPr>
        <w:t xml:space="preserve">A dermal and inhalation exposure to the product containing </w:t>
      </w:r>
      <w:r w:rsidRPr="00B100F1">
        <w:rPr>
          <w:rFonts w:cs="Arial"/>
        </w:rPr>
        <w:t xml:space="preserve">0.08% (w/w) of cypermethrine, 0.16% (w/w) of propiconazole, 0.05% (w/w) of tebuconazole and 0.05% (w/w) of IPBC </w:t>
      </w:r>
      <w:r w:rsidR="004F3DEB" w:rsidRPr="00B100F1">
        <w:rPr>
          <w:rFonts w:cs="Arial"/>
          <w:color w:val="000000"/>
          <w:lang w:val="de-DE"/>
        </w:rPr>
        <w:t>(technical active susbtances content</w:t>
      </w:r>
      <w:r w:rsidR="004F3DEB" w:rsidRPr="00B100F1">
        <w:rPr>
          <w:rFonts w:cs="Arial"/>
        </w:rPr>
        <w:t>)</w:t>
      </w:r>
      <w:r w:rsidR="004F3DEB">
        <w:rPr>
          <w:rFonts w:cs="Arial"/>
        </w:rPr>
        <w:t xml:space="preserve"> </w:t>
      </w:r>
      <w:r w:rsidRPr="00275290">
        <w:rPr>
          <w:rFonts w:cs="Arial"/>
        </w:rPr>
        <w:t>can occur during the mixing and loading, the application and the equipment’s cleaning.</w:t>
      </w:r>
    </w:p>
    <w:p w14:paraId="040B2A1E" w14:textId="77777777" w:rsidR="009D4550" w:rsidRPr="00275290" w:rsidRDefault="009D4550" w:rsidP="009D4550">
      <w:pPr>
        <w:autoSpaceDE w:val="0"/>
        <w:autoSpaceDN w:val="0"/>
        <w:rPr>
          <w:rFonts w:cs="Arial"/>
        </w:rPr>
      </w:pPr>
    </w:p>
    <w:p w14:paraId="3B5B60BE" w14:textId="77777777" w:rsidR="009D4550" w:rsidRPr="00275290" w:rsidRDefault="009D4550" w:rsidP="009D4550">
      <w:pPr>
        <w:autoSpaceDE w:val="0"/>
        <w:autoSpaceDN w:val="0"/>
        <w:rPr>
          <w:rFonts w:cs="Arial"/>
        </w:rPr>
      </w:pPr>
      <w:r w:rsidRPr="00275290">
        <w:rPr>
          <w:rFonts w:cs="Arial"/>
        </w:rPr>
        <w:t xml:space="preserve">The assessment of exposure during curative treatment is presented below and it covers the </w:t>
      </w:r>
      <w:r w:rsidRPr="00EC2BD5">
        <w:rPr>
          <w:rFonts w:cs="Arial"/>
        </w:rPr>
        <w:t>preventive treatment.</w:t>
      </w:r>
      <w:r w:rsidRPr="00275290">
        <w:rPr>
          <w:rFonts w:cs="Arial"/>
        </w:rPr>
        <w:t xml:space="preserve">  </w:t>
      </w:r>
    </w:p>
    <w:p w14:paraId="3B9B3A6E" w14:textId="77777777" w:rsidR="009D4550" w:rsidRPr="00275290" w:rsidRDefault="009D4550" w:rsidP="009D4550">
      <w:pPr>
        <w:autoSpaceDE w:val="0"/>
        <w:autoSpaceDN w:val="0"/>
        <w:rPr>
          <w:rFonts w:cs="Arial"/>
        </w:rPr>
      </w:pPr>
    </w:p>
    <w:p w14:paraId="04ED411E" w14:textId="474CB89F" w:rsidR="00717CA1" w:rsidRPr="009D4550" w:rsidRDefault="00717CA1" w:rsidP="00B7552D">
      <w:pPr>
        <w:pStyle w:val="Titre7"/>
        <w:numPr>
          <w:ilvl w:val="6"/>
          <w:numId w:val="36"/>
        </w:numPr>
      </w:pPr>
      <w:r w:rsidRPr="009D4550">
        <w:t xml:space="preserve">Exposure of </w:t>
      </w:r>
      <w:r>
        <w:t>Industrial</w:t>
      </w:r>
      <w:r w:rsidRPr="009D4550">
        <w:t xml:space="preserve"> users</w:t>
      </w:r>
    </w:p>
    <w:p w14:paraId="4D1D6CE5" w14:textId="77777777" w:rsidR="009D4550" w:rsidRPr="00275290" w:rsidRDefault="009D4550" w:rsidP="009D4550">
      <w:pPr>
        <w:autoSpaceDE w:val="0"/>
        <w:autoSpaceDN w:val="0"/>
        <w:rPr>
          <w:rFonts w:cs="Arial"/>
          <w:b/>
          <w:u w:val="single"/>
        </w:rPr>
      </w:pPr>
    </w:p>
    <w:p w14:paraId="7CE76C59" w14:textId="77777777" w:rsidR="009D4550" w:rsidRPr="00275290" w:rsidRDefault="009D4550" w:rsidP="009D4550">
      <w:pPr>
        <w:autoSpaceDE w:val="0"/>
        <w:autoSpaceDN w:val="0"/>
        <w:rPr>
          <w:rFonts w:cs="Arial"/>
          <w:b/>
          <w:u w:val="single"/>
        </w:rPr>
      </w:pPr>
      <w:r w:rsidRPr="00275290">
        <w:rPr>
          <w:rFonts w:cs="Arial"/>
          <w:b/>
          <w:u w:val="single"/>
        </w:rPr>
        <w:t xml:space="preserve">Industrial uses – automated dipping application </w:t>
      </w:r>
    </w:p>
    <w:p w14:paraId="55348665" w14:textId="77777777" w:rsidR="009D4550" w:rsidRPr="00275290" w:rsidRDefault="009D4550" w:rsidP="009D4550">
      <w:pPr>
        <w:autoSpaceDE w:val="0"/>
        <w:autoSpaceDN w:val="0"/>
        <w:rPr>
          <w:rFonts w:cs="Arial"/>
          <w:b/>
          <w:u w:val="single"/>
        </w:rPr>
      </w:pPr>
    </w:p>
    <w:p w14:paraId="5B14B877" w14:textId="77777777" w:rsidR="009D4550" w:rsidRPr="00275290" w:rsidRDefault="009D4550" w:rsidP="009D4550">
      <w:pPr>
        <w:autoSpaceDE w:val="0"/>
        <w:autoSpaceDN w:val="0"/>
        <w:rPr>
          <w:rFonts w:cs="Arial"/>
        </w:rPr>
      </w:pPr>
    </w:p>
    <w:p w14:paraId="44F59D06" w14:textId="77777777" w:rsidR="009D4550" w:rsidRPr="00275290" w:rsidRDefault="009D4550" w:rsidP="009D4550">
      <w:pPr>
        <w:autoSpaceDE w:val="0"/>
        <w:autoSpaceDN w:val="0"/>
        <w:rPr>
          <w:rFonts w:cs="Arial"/>
        </w:rPr>
      </w:pPr>
      <w:r w:rsidRPr="00275290">
        <w:rPr>
          <w:rFonts w:cs="Arial"/>
        </w:rPr>
        <w:t>This product is a RTU and should not be diluted before use. There may be a preparatory phase in which the product is decanted, this will often be a full or semi-automatic process with limited exposure to the operator. The “</w:t>
      </w:r>
      <w:r w:rsidRPr="00275290">
        <w:rPr>
          <w:rFonts w:cs="Arial"/>
          <w:i/>
        </w:rPr>
        <w:t>mixing and loading model 7</w:t>
      </w:r>
      <w:r w:rsidRPr="00275290">
        <w:rPr>
          <w:rFonts w:cs="Arial"/>
        </w:rPr>
        <w:t xml:space="preserve">” from the TNsG part 2 p. 142 is used with the manual pouring data as a worst case approach to determine this exposure. </w:t>
      </w:r>
    </w:p>
    <w:p w14:paraId="1D95C952" w14:textId="77777777" w:rsidR="009D4550" w:rsidRPr="00275290" w:rsidRDefault="009D4550" w:rsidP="009D4550">
      <w:pPr>
        <w:tabs>
          <w:tab w:val="left" w:pos="0"/>
        </w:tabs>
        <w:autoSpaceDE w:val="0"/>
        <w:autoSpaceDN w:val="0"/>
        <w:rPr>
          <w:rFonts w:cs="Arial"/>
        </w:rPr>
      </w:pPr>
    </w:p>
    <w:p w14:paraId="165915F9" w14:textId="3B11F452" w:rsidR="009D4550" w:rsidRPr="00275290" w:rsidRDefault="009D4550" w:rsidP="009D4550">
      <w:pPr>
        <w:tabs>
          <w:tab w:val="left" w:pos="0"/>
        </w:tabs>
        <w:autoSpaceDE w:val="0"/>
        <w:autoSpaceDN w:val="0"/>
        <w:rPr>
          <w:rFonts w:cs="Arial"/>
        </w:rPr>
      </w:pPr>
      <w:r w:rsidRPr="00275290">
        <w:rPr>
          <w:rFonts w:cs="Arial"/>
        </w:rPr>
        <w:t>To predict exposure for this primary exposure scenario, the indicative exposure values from the “</w:t>
      </w:r>
      <w:r w:rsidRPr="00275290">
        <w:rPr>
          <w:rFonts w:cs="Arial"/>
          <w:i/>
        </w:rPr>
        <w:t>Handling Model 1</w:t>
      </w:r>
      <w:r w:rsidRPr="00275290">
        <w:rPr>
          <w:rFonts w:cs="Arial"/>
        </w:rPr>
        <w:t>” are used: Recommendation 6 of HEAd hoc WG (TNsG part 2, p. 160 and User Guidance p.26), considering 4 cycles per day.</w:t>
      </w:r>
      <w:r w:rsidR="000D2ACF">
        <w:rPr>
          <w:rFonts w:cs="Arial"/>
        </w:rPr>
        <w:t xml:space="preserve"> The percentiles proposed in the user guidance were used.</w:t>
      </w:r>
    </w:p>
    <w:p w14:paraId="72ACBA5C" w14:textId="77777777" w:rsidR="009D4550" w:rsidRPr="00275290" w:rsidRDefault="009D4550" w:rsidP="009D4550">
      <w:pPr>
        <w:tabs>
          <w:tab w:val="left" w:pos="0"/>
        </w:tabs>
        <w:autoSpaceDE w:val="0"/>
        <w:autoSpaceDN w:val="0"/>
        <w:rPr>
          <w:rFonts w:cs="Arial"/>
        </w:rPr>
      </w:pPr>
    </w:p>
    <w:p w14:paraId="67765182" w14:textId="77777777" w:rsidR="009D4550" w:rsidRPr="00275290" w:rsidRDefault="009D4550" w:rsidP="009D4550">
      <w:pPr>
        <w:tabs>
          <w:tab w:val="left" w:pos="0"/>
        </w:tabs>
        <w:autoSpaceDE w:val="0"/>
        <w:autoSpaceDN w:val="0"/>
        <w:rPr>
          <w:rFonts w:cs="Arial"/>
        </w:rPr>
      </w:pPr>
      <w:r w:rsidRPr="00275290">
        <w:rPr>
          <w:rFonts w:cs="Arial"/>
        </w:rPr>
        <w:t>There is no generic model in the TNsG for cleaning of internal surfaces of dipping tanks. To predict exposure for this scenario, the indicative exposure values from the “</w:t>
      </w:r>
      <w:r w:rsidRPr="00275290">
        <w:rPr>
          <w:rFonts w:cs="Arial"/>
          <w:i/>
        </w:rPr>
        <w:t>Handling Model 1</w:t>
      </w:r>
      <w:r w:rsidRPr="00275290">
        <w:rPr>
          <w:rFonts w:cs="Arial"/>
        </w:rPr>
        <w:t>” are used (TNsG user Guidance 2004, p.26), considering 1 cycles per day. Thus, this assessment is covered by assessment of application (for which 4 cycles are considered).</w:t>
      </w:r>
    </w:p>
    <w:p w14:paraId="4121CC42" w14:textId="77777777" w:rsidR="009D4550" w:rsidRPr="00275290" w:rsidRDefault="009D4550" w:rsidP="009D4550">
      <w:pPr>
        <w:autoSpaceDE w:val="0"/>
        <w:autoSpaceDN w:val="0"/>
        <w:rPr>
          <w:rFonts w:cs="Arial"/>
        </w:rPr>
      </w:pPr>
      <w:r w:rsidRPr="00275290">
        <w:rPr>
          <w:rFonts w:cs="Arial"/>
        </w:rPr>
        <w:t xml:space="preserve">The cleaning is not realised every day. Therefore, the exposure during this task will not add to the exposure during decanting and application. </w:t>
      </w:r>
    </w:p>
    <w:p w14:paraId="48A5C642"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52"/>
        <w:gridCol w:w="1972"/>
        <w:gridCol w:w="1951"/>
        <w:gridCol w:w="1947"/>
        <w:gridCol w:w="1947"/>
      </w:tblGrid>
      <w:tr w:rsidR="009D4550" w:rsidRPr="00275290" w14:paraId="46B4A700" w14:textId="77777777" w:rsidTr="009D4550">
        <w:trPr>
          <w:tblHeader/>
        </w:trPr>
        <w:tc>
          <w:tcPr>
            <w:tcW w:w="1983" w:type="dxa"/>
            <w:vAlign w:val="center"/>
          </w:tcPr>
          <w:p w14:paraId="1AB3BA5B" w14:textId="77777777" w:rsidR="009D4550" w:rsidRPr="00275290" w:rsidRDefault="009D4550" w:rsidP="009D4550">
            <w:pPr>
              <w:autoSpaceDE w:val="0"/>
              <w:autoSpaceDN w:val="0"/>
              <w:adjustRightInd w:val="0"/>
              <w:spacing w:before="60" w:after="60"/>
              <w:rPr>
                <w:rFonts w:cs="Arial"/>
                <w:sz w:val="20"/>
                <w:szCs w:val="20"/>
              </w:rPr>
            </w:pPr>
          </w:p>
        </w:tc>
        <w:tc>
          <w:tcPr>
            <w:tcW w:w="1984" w:type="dxa"/>
            <w:vAlign w:val="center"/>
          </w:tcPr>
          <w:p w14:paraId="7C00E981" w14:textId="77777777" w:rsidR="009D4550" w:rsidRPr="00275290" w:rsidRDefault="009D4550" w:rsidP="009D4550">
            <w:pPr>
              <w:tabs>
                <w:tab w:val="left" w:pos="426"/>
              </w:tabs>
              <w:autoSpaceDE w:val="0"/>
              <w:autoSpaceDN w:val="0"/>
              <w:adjustRightInd w:val="0"/>
              <w:spacing w:before="60" w:after="60"/>
              <w:rPr>
                <w:rFonts w:cs="Arial"/>
                <w:sz w:val="20"/>
                <w:szCs w:val="20"/>
              </w:rPr>
            </w:pPr>
            <w:r w:rsidRPr="00275290">
              <w:rPr>
                <w:rFonts w:cs="Arial"/>
                <w:sz w:val="20"/>
                <w:szCs w:val="20"/>
              </w:rPr>
              <w:t>Active substance</w:t>
            </w:r>
          </w:p>
        </w:tc>
        <w:tc>
          <w:tcPr>
            <w:tcW w:w="1984" w:type="dxa"/>
            <w:vAlign w:val="center"/>
          </w:tcPr>
          <w:p w14:paraId="4A0AFFC3"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Inhalation Exposure</w:t>
            </w:r>
          </w:p>
          <w:p w14:paraId="2302A61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bw/j)</w:t>
            </w:r>
          </w:p>
        </w:tc>
        <w:tc>
          <w:tcPr>
            <w:tcW w:w="1984" w:type="dxa"/>
            <w:vAlign w:val="center"/>
          </w:tcPr>
          <w:p w14:paraId="37AAC0C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Dermal Exposure</w:t>
            </w:r>
          </w:p>
          <w:p w14:paraId="2CB29F3C"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bw/d)</w:t>
            </w:r>
          </w:p>
        </w:tc>
        <w:tc>
          <w:tcPr>
            <w:tcW w:w="1984" w:type="dxa"/>
            <w:vAlign w:val="center"/>
          </w:tcPr>
          <w:p w14:paraId="5B938DD2"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Total Exposure (mg/kg bw/d)</w:t>
            </w:r>
          </w:p>
        </w:tc>
      </w:tr>
      <w:tr w:rsidR="009D4550" w:rsidRPr="00275290" w14:paraId="553E061C" w14:textId="77777777" w:rsidTr="009D4550">
        <w:tc>
          <w:tcPr>
            <w:tcW w:w="9919" w:type="dxa"/>
            <w:gridSpan w:val="5"/>
            <w:shd w:val="clear" w:color="auto" w:fill="BFBFBF" w:themeFill="background1" w:themeFillShade="BF"/>
            <w:vAlign w:val="center"/>
          </w:tcPr>
          <w:p w14:paraId="1B77928E"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without PPE except gloves during application</w:t>
            </w:r>
          </w:p>
        </w:tc>
      </w:tr>
      <w:tr w:rsidR="009D4550" w:rsidRPr="00275290" w14:paraId="7F7108F8" w14:textId="77777777" w:rsidTr="009D4550">
        <w:tc>
          <w:tcPr>
            <w:tcW w:w="1983" w:type="dxa"/>
            <w:vMerge w:val="restart"/>
            <w:vAlign w:val="center"/>
          </w:tcPr>
          <w:p w14:paraId="477D46AC"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vAlign w:val="center"/>
          </w:tcPr>
          <w:p w14:paraId="2C0D20E8"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EB437C1"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vAlign w:val="center"/>
          </w:tcPr>
          <w:p w14:paraId="32CBA7ED"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c>
          <w:tcPr>
            <w:tcW w:w="1984" w:type="dxa"/>
            <w:vAlign w:val="center"/>
          </w:tcPr>
          <w:p w14:paraId="49F60D82"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r>
      <w:tr w:rsidR="009D4550" w:rsidRPr="00275290" w14:paraId="2FDEDC24" w14:textId="77777777" w:rsidTr="009D4550">
        <w:tc>
          <w:tcPr>
            <w:tcW w:w="1983" w:type="dxa"/>
            <w:vMerge/>
            <w:vAlign w:val="center"/>
          </w:tcPr>
          <w:p w14:paraId="2E71FCA5" w14:textId="77777777" w:rsidR="009D4550" w:rsidRPr="00275290" w:rsidRDefault="009D4550" w:rsidP="009D4550">
            <w:pPr>
              <w:rPr>
                <w:rFonts w:cs="Arial"/>
                <w:sz w:val="20"/>
                <w:szCs w:val="20"/>
                <w:lang w:val="en-US"/>
              </w:rPr>
            </w:pPr>
          </w:p>
        </w:tc>
        <w:tc>
          <w:tcPr>
            <w:tcW w:w="1984" w:type="dxa"/>
            <w:vAlign w:val="center"/>
          </w:tcPr>
          <w:p w14:paraId="65F604CE"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2A233BE3"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vAlign w:val="center"/>
          </w:tcPr>
          <w:p w14:paraId="24BD4045" w14:textId="77777777" w:rsidR="009D4550" w:rsidRPr="00275290" w:rsidRDefault="009D4550" w:rsidP="009D4550">
            <w:pPr>
              <w:rPr>
                <w:rFonts w:cs="Arial"/>
                <w:bCs/>
                <w:color w:val="000000"/>
                <w:sz w:val="20"/>
                <w:szCs w:val="20"/>
              </w:rPr>
            </w:pPr>
            <w:r w:rsidRPr="00275290">
              <w:rPr>
                <w:rFonts w:cs="Arial"/>
                <w:bCs/>
                <w:color w:val="000000"/>
                <w:sz w:val="20"/>
                <w:szCs w:val="20"/>
              </w:rPr>
              <w:t>7,00E-03</w:t>
            </w:r>
          </w:p>
        </w:tc>
        <w:tc>
          <w:tcPr>
            <w:tcW w:w="1984" w:type="dxa"/>
            <w:vAlign w:val="center"/>
          </w:tcPr>
          <w:p w14:paraId="0B575184" w14:textId="77777777" w:rsidR="009D4550" w:rsidRPr="00275290" w:rsidRDefault="009D4550" w:rsidP="009D4550">
            <w:pPr>
              <w:rPr>
                <w:rFonts w:cs="Arial"/>
                <w:bCs/>
                <w:color w:val="000000"/>
                <w:sz w:val="20"/>
                <w:szCs w:val="20"/>
              </w:rPr>
            </w:pPr>
            <w:r w:rsidRPr="00275290">
              <w:rPr>
                <w:rFonts w:cs="Arial"/>
                <w:bCs/>
                <w:color w:val="000000"/>
                <w:sz w:val="20"/>
                <w:szCs w:val="20"/>
              </w:rPr>
              <w:t>7,01E-03</w:t>
            </w:r>
          </w:p>
        </w:tc>
      </w:tr>
      <w:tr w:rsidR="009D4550" w:rsidRPr="00275290" w14:paraId="054C01A9" w14:textId="77777777" w:rsidTr="009D4550">
        <w:tc>
          <w:tcPr>
            <w:tcW w:w="1983" w:type="dxa"/>
            <w:vMerge/>
            <w:vAlign w:val="center"/>
          </w:tcPr>
          <w:p w14:paraId="13B02AD8" w14:textId="77777777" w:rsidR="009D4550" w:rsidRPr="00275290" w:rsidRDefault="009D4550" w:rsidP="009D4550">
            <w:pPr>
              <w:rPr>
                <w:rFonts w:cs="Arial"/>
                <w:sz w:val="20"/>
                <w:szCs w:val="20"/>
                <w:lang w:val="en-US"/>
              </w:rPr>
            </w:pPr>
          </w:p>
        </w:tc>
        <w:tc>
          <w:tcPr>
            <w:tcW w:w="1984" w:type="dxa"/>
            <w:vAlign w:val="center"/>
          </w:tcPr>
          <w:p w14:paraId="68686B2C"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vAlign w:val="center"/>
          </w:tcPr>
          <w:p w14:paraId="08E4548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3A8A59FD"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c>
          <w:tcPr>
            <w:tcW w:w="1984" w:type="dxa"/>
            <w:vAlign w:val="center"/>
          </w:tcPr>
          <w:p w14:paraId="68AB0E2F"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r>
      <w:tr w:rsidR="009D4550" w:rsidRPr="00275290" w14:paraId="04FA3701" w14:textId="77777777" w:rsidTr="009D4550">
        <w:tc>
          <w:tcPr>
            <w:tcW w:w="1983" w:type="dxa"/>
            <w:vMerge/>
            <w:vAlign w:val="center"/>
          </w:tcPr>
          <w:p w14:paraId="4FE8690A" w14:textId="77777777" w:rsidR="009D4550" w:rsidRPr="00275290" w:rsidRDefault="009D4550" w:rsidP="009D4550">
            <w:pPr>
              <w:rPr>
                <w:rFonts w:cs="Arial"/>
                <w:sz w:val="20"/>
                <w:szCs w:val="20"/>
                <w:lang w:val="en-US"/>
              </w:rPr>
            </w:pPr>
          </w:p>
        </w:tc>
        <w:tc>
          <w:tcPr>
            <w:tcW w:w="1984" w:type="dxa"/>
            <w:vAlign w:val="center"/>
          </w:tcPr>
          <w:p w14:paraId="22128AC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3C62246C"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1C1C04F3"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c>
          <w:tcPr>
            <w:tcW w:w="1984" w:type="dxa"/>
            <w:vAlign w:val="center"/>
          </w:tcPr>
          <w:p w14:paraId="79F69D37"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r>
      <w:tr w:rsidR="009D4550" w:rsidRPr="00275290" w14:paraId="6223F976" w14:textId="77777777" w:rsidTr="009D4550">
        <w:tc>
          <w:tcPr>
            <w:tcW w:w="1983" w:type="dxa"/>
            <w:vMerge w:val="restart"/>
            <w:vAlign w:val="center"/>
          </w:tcPr>
          <w:p w14:paraId="0E1CC3C2"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vAlign w:val="center"/>
          </w:tcPr>
          <w:p w14:paraId="008EAB4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C4D159C"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vAlign w:val="center"/>
          </w:tcPr>
          <w:p w14:paraId="3442ED92"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vAlign w:val="center"/>
          </w:tcPr>
          <w:p w14:paraId="06A0CEA3"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79BAB551" w14:textId="77777777" w:rsidTr="009D4550">
        <w:tc>
          <w:tcPr>
            <w:tcW w:w="1983" w:type="dxa"/>
            <w:vMerge/>
            <w:vAlign w:val="center"/>
          </w:tcPr>
          <w:p w14:paraId="19261131" w14:textId="77777777" w:rsidR="009D4550" w:rsidRPr="00275290" w:rsidRDefault="009D4550" w:rsidP="009D4550">
            <w:pPr>
              <w:rPr>
                <w:rFonts w:cs="Arial"/>
                <w:sz w:val="20"/>
                <w:szCs w:val="20"/>
                <w:lang w:val="en-US"/>
              </w:rPr>
            </w:pPr>
          </w:p>
        </w:tc>
        <w:tc>
          <w:tcPr>
            <w:tcW w:w="1984" w:type="dxa"/>
            <w:vAlign w:val="center"/>
          </w:tcPr>
          <w:p w14:paraId="646E38CD"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7385EC8F" w14:textId="77777777" w:rsidR="009D4550" w:rsidRPr="00275290" w:rsidRDefault="009D4550" w:rsidP="009D4550">
            <w:pPr>
              <w:rPr>
                <w:rFonts w:cs="Arial"/>
                <w:sz w:val="20"/>
                <w:szCs w:val="20"/>
                <w:lang w:val="en-US"/>
              </w:rPr>
            </w:pPr>
            <w:r w:rsidRPr="00275290">
              <w:rPr>
                <w:rFonts w:cs="Arial"/>
                <w:bCs/>
                <w:color w:val="000000"/>
                <w:sz w:val="20"/>
                <w:szCs w:val="20"/>
              </w:rPr>
              <w:t>8,00E-05</w:t>
            </w:r>
          </w:p>
        </w:tc>
        <w:tc>
          <w:tcPr>
            <w:tcW w:w="1984" w:type="dxa"/>
            <w:vAlign w:val="center"/>
          </w:tcPr>
          <w:p w14:paraId="73D10CDA"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vAlign w:val="center"/>
          </w:tcPr>
          <w:p w14:paraId="35E6FE68"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7329A2E4" w14:textId="77777777" w:rsidTr="009D4550">
        <w:tc>
          <w:tcPr>
            <w:tcW w:w="1983" w:type="dxa"/>
            <w:vMerge/>
            <w:vAlign w:val="center"/>
          </w:tcPr>
          <w:p w14:paraId="0ACAE6F4"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250AE24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2D987EA3"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4E3F04D0"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bottom w:val="single" w:sz="4" w:space="0" w:color="auto"/>
            </w:tcBorders>
            <w:vAlign w:val="center"/>
          </w:tcPr>
          <w:p w14:paraId="62A871FB"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047A6EF0" w14:textId="77777777" w:rsidTr="009D4550">
        <w:tc>
          <w:tcPr>
            <w:tcW w:w="1983" w:type="dxa"/>
            <w:vMerge/>
            <w:tcBorders>
              <w:bottom w:val="single" w:sz="4" w:space="0" w:color="auto"/>
            </w:tcBorders>
            <w:vAlign w:val="center"/>
          </w:tcPr>
          <w:p w14:paraId="1F5AF692"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FB20EAF"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6CEA52FF"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747EF18D"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bottom w:val="single" w:sz="4" w:space="0" w:color="auto"/>
            </w:tcBorders>
            <w:vAlign w:val="center"/>
          </w:tcPr>
          <w:p w14:paraId="4505A43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671ACEDD"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67FE9832"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tcBorders>
              <w:top w:val="single" w:sz="4" w:space="0" w:color="auto"/>
            </w:tcBorders>
            <w:shd w:val="clear" w:color="auto" w:fill="C6D9F1" w:themeFill="text2" w:themeFillTint="33"/>
            <w:vAlign w:val="center"/>
          </w:tcPr>
          <w:p w14:paraId="2D219A0C"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7D1F76B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3B19C802" w14:textId="77777777" w:rsidR="009D4550" w:rsidRPr="00275290" w:rsidRDefault="009D4550" w:rsidP="009D4550">
            <w:pPr>
              <w:rPr>
                <w:rFonts w:cs="Arial"/>
                <w:color w:val="000000"/>
                <w:sz w:val="20"/>
                <w:szCs w:val="20"/>
              </w:rPr>
            </w:pPr>
            <w:r w:rsidRPr="00275290">
              <w:rPr>
                <w:rFonts w:cs="Arial"/>
                <w:color w:val="000000"/>
                <w:sz w:val="20"/>
                <w:szCs w:val="20"/>
              </w:rPr>
              <w:t>1,29E-02</w:t>
            </w:r>
          </w:p>
        </w:tc>
      </w:tr>
      <w:tr w:rsidR="009D4550" w:rsidRPr="00275290" w14:paraId="5A06B8DE" w14:textId="77777777" w:rsidTr="009D4550">
        <w:tc>
          <w:tcPr>
            <w:tcW w:w="1983" w:type="dxa"/>
            <w:vMerge/>
            <w:tcBorders>
              <w:left w:val="single" w:sz="4" w:space="0" w:color="auto"/>
            </w:tcBorders>
            <w:shd w:val="clear" w:color="auto" w:fill="C6D9F1" w:themeFill="text2" w:themeFillTint="33"/>
            <w:vAlign w:val="center"/>
          </w:tcPr>
          <w:p w14:paraId="0A7EE1D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0AA7149"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5C8CD3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6376A78D" w14:textId="77777777" w:rsidR="009D4550" w:rsidRPr="00275290" w:rsidRDefault="009D4550" w:rsidP="009D4550">
            <w:pPr>
              <w:rPr>
                <w:rFonts w:cs="Arial"/>
                <w:color w:val="000000"/>
                <w:sz w:val="20"/>
                <w:szCs w:val="20"/>
              </w:rPr>
            </w:pPr>
            <w:r w:rsidRPr="00275290">
              <w:rPr>
                <w:rFonts w:cs="Arial"/>
                <w:color w:val="000000"/>
                <w:sz w:val="20"/>
                <w:szCs w:val="20"/>
              </w:rPr>
              <w:t>1,87E-02</w:t>
            </w:r>
          </w:p>
        </w:tc>
      </w:tr>
      <w:tr w:rsidR="009D4550" w:rsidRPr="00275290" w14:paraId="029B0B56" w14:textId="77777777" w:rsidTr="009D4550">
        <w:tc>
          <w:tcPr>
            <w:tcW w:w="1983" w:type="dxa"/>
            <w:vMerge/>
            <w:tcBorders>
              <w:left w:val="single" w:sz="4" w:space="0" w:color="auto"/>
            </w:tcBorders>
            <w:shd w:val="clear" w:color="auto" w:fill="C6D9F1" w:themeFill="text2" w:themeFillTint="33"/>
            <w:vAlign w:val="center"/>
          </w:tcPr>
          <w:p w14:paraId="4EEF0506"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2A091F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250D9CC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16457B62" w14:textId="77777777" w:rsidR="009D4550" w:rsidRPr="00275290" w:rsidRDefault="009D4550" w:rsidP="009D4550">
            <w:pPr>
              <w:rPr>
                <w:rFonts w:cs="Arial"/>
                <w:sz w:val="20"/>
                <w:szCs w:val="20"/>
                <w:lang w:val="fr-FR"/>
              </w:rPr>
            </w:pPr>
            <w:r w:rsidRPr="00275290">
              <w:rPr>
                <w:rFonts w:cs="Arial"/>
                <w:color w:val="000000"/>
                <w:sz w:val="20"/>
                <w:szCs w:val="20"/>
              </w:rPr>
              <w:t>6,96E-03</w:t>
            </w:r>
          </w:p>
        </w:tc>
      </w:tr>
      <w:tr w:rsidR="009D4550" w:rsidRPr="00275290" w14:paraId="504AB83F" w14:textId="77777777" w:rsidTr="009D4550">
        <w:tc>
          <w:tcPr>
            <w:tcW w:w="1983" w:type="dxa"/>
            <w:vMerge/>
            <w:tcBorders>
              <w:left w:val="single" w:sz="4" w:space="0" w:color="auto"/>
            </w:tcBorders>
            <w:shd w:val="clear" w:color="auto" w:fill="C6D9F1" w:themeFill="text2" w:themeFillTint="33"/>
            <w:vAlign w:val="center"/>
          </w:tcPr>
          <w:p w14:paraId="110EA694"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7A19486B"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3968" w:type="dxa"/>
            <w:gridSpan w:val="2"/>
            <w:shd w:val="clear" w:color="auto" w:fill="C6D9F1" w:themeFill="text2" w:themeFillTint="33"/>
            <w:vAlign w:val="center"/>
          </w:tcPr>
          <w:p w14:paraId="36FC1AB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09ADE31" w14:textId="77777777" w:rsidR="009D4550" w:rsidRPr="00275290" w:rsidRDefault="009D4550" w:rsidP="009D4550">
            <w:pPr>
              <w:rPr>
                <w:rFonts w:cs="Arial"/>
                <w:color w:val="000000"/>
                <w:sz w:val="20"/>
                <w:szCs w:val="20"/>
              </w:rPr>
            </w:pPr>
            <w:r w:rsidRPr="00275290">
              <w:rPr>
                <w:rFonts w:cs="Arial"/>
                <w:color w:val="000000"/>
                <w:sz w:val="20"/>
                <w:szCs w:val="20"/>
              </w:rPr>
              <w:t>1,68E-02</w:t>
            </w:r>
          </w:p>
        </w:tc>
      </w:tr>
      <w:tr w:rsidR="009D4550" w:rsidRPr="00275290" w14:paraId="3BE8ABEB"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5D8B1670"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 gloves/clothes during M&amp;L and gloves during application</w:t>
            </w:r>
          </w:p>
        </w:tc>
      </w:tr>
      <w:tr w:rsidR="009D4550" w:rsidRPr="00275290" w14:paraId="166D7CE9" w14:textId="77777777" w:rsidTr="009D4550">
        <w:tc>
          <w:tcPr>
            <w:tcW w:w="1983" w:type="dxa"/>
            <w:vMerge w:val="restart"/>
            <w:tcBorders>
              <w:left w:val="single" w:sz="4" w:space="0" w:color="auto"/>
            </w:tcBorders>
            <w:shd w:val="clear" w:color="auto" w:fill="auto"/>
            <w:vAlign w:val="center"/>
          </w:tcPr>
          <w:p w14:paraId="6818190E"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shd w:val="clear" w:color="auto" w:fill="auto"/>
            <w:vAlign w:val="center"/>
          </w:tcPr>
          <w:p w14:paraId="7F86213F"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57B6750E"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shd w:val="clear" w:color="auto" w:fill="auto"/>
            <w:vAlign w:val="center"/>
          </w:tcPr>
          <w:p w14:paraId="0DB58E01" w14:textId="6F5789C9" w:rsidR="009D4550" w:rsidRPr="00275290" w:rsidRDefault="009D4550" w:rsidP="009D4550">
            <w:pPr>
              <w:rPr>
                <w:rFonts w:cs="Arial"/>
                <w:bCs/>
                <w:color w:val="000000"/>
                <w:sz w:val="20"/>
                <w:szCs w:val="20"/>
              </w:rPr>
            </w:pPr>
            <w:r w:rsidRPr="00275290">
              <w:rPr>
                <w:rFonts w:cs="Arial"/>
                <w:bCs/>
                <w:color w:val="000000"/>
                <w:sz w:val="20"/>
                <w:szCs w:val="20"/>
              </w:rPr>
              <w:t>4,85E-05</w:t>
            </w:r>
          </w:p>
        </w:tc>
        <w:tc>
          <w:tcPr>
            <w:tcW w:w="1984" w:type="dxa"/>
            <w:tcBorders>
              <w:right w:val="single" w:sz="4" w:space="0" w:color="auto"/>
            </w:tcBorders>
            <w:shd w:val="clear" w:color="auto" w:fill="auto"/>
            <w:vAlign w:val="center"/>
          </w:tcPr>
          <w:p w14:paraId="09156FC5" w14:textId="77777777" w:rsidR="009D4550" w:rsidRPr="00275290" w:rsidRDefault="009D4550" w:rsidP="009D4550">
            <w:pPr>
              <w:rPr>
                <w:rFonts w:cs="Arial"/>
                <w:bCs/>
                <w:color w:val="000000"/>
                <w:sz w:val="20"/>
                <w:szCs w:val="20"/>
              </w:rPr>
            </w:pPr>
            <w:r w:rsidRPr="00275290">
              <w:rPr>
                <w:rFonts w:cs="Arial"/>
                <w:bCs/>
                <w:color w:val="000000"/>
                <w:sz w:val="20"/>
                <w:szCs w:val="20"/>
              </w:rPr>
              <w:t>5,11E-05</w:t>
            </w:r>
          </w:p>
        </w:tc>
      </w:tr>
      <w:tr w:rsidR="009D4550" w:rsidRPr="00275290" w14:paraId="616C0C13" w14:textId="77777777" w:rsidTr="009D4550">
        <w:tc>
          <w:tcPr>
            <w:tcW w:w="1983" w:type="dxa"/>
            <w:vMerge/>
            <w:tcBorders>
              <w:left w:val="single" w:sz="4" w:space="0" w:color="auto"/>
            </w:tcBorders>
            <w:shd w:val="clear" w:color="auto" w:fill="auto"/>
            <w:vAlign w:val="center"/>
          </w:tcPr>
          <w:p w14:paraId="015DADCC" w14:textId="77777777" w:rsidR="009D4550" w:rsidRPr="00275290" w:rsidRDefault="009D4550" w:rsidP="009D4550">
            <w:pPr>
              <w:rPr>
                <w:rFonts w:cs="Arial"/>
                <w:sz w:val="20"/>
                <w:szCs w:val="20"/>
                <w:lang w:val="en-US"/>
              </w:rPr>
            </w:pPr>
          </w:p>
        </w:tc>
        <w:tc>
          <w:tcPr>
            <w:tcW w:w="1984" w:type="dxa"/>
            <w:shd w:val="clear" w:color="auto" w:fill="auto"/>
            <w:vAlign w:val="center"/>
          </w:tcPr>
          <w:p w14:paraId="01E1129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329346DC"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shd w:val="clear" w:color="auto" w:fill="auto"/>
            <w:vAlign w:val="center"/>
          </w:tcPr>
          <w:p w14:paraId="57122BA4" w14:textId="406F894D" w:rsidR="009D4550" w:rsidRPr="00275290" w:rsidRDefault="009D4550" w:rsidP="009D4550">
            <w:pPr>
              <w:rPr>
                <w:rFonts w:cs="Arial"/>
                <w:bCs/>
                <w:color w:val="000000"/>
                <w:sz w:val="20"/>
                <w:szCs w:val="20"/>
              </w:rPr>
            </w:pPr>
            <w:r w:rsidRPr="00275290">
              <w:rPr>
                <w:rFonts w:cs="Arial"/>
                <w:bCs/>
                <w:color w:val="000000"/>
                <w:sz w:val="20"/>
                <w:szCs w:val="20"/>
              </w:rPr>
              <w:t>7,00E-05</w:t>
            </w:r>
          </w:p>
        </w:tc>
        <w:tc>
          <w:tcPr>
            <w:tcW w:w="1984" w:type="dxa"/>
            <w:tcBorders>
              <w:right w:val="single" w:sz="4" w:space="0" w:color="auto"/>
            </w:tcBorders>
            <w:shd w:val="clear" w:color="auto" w:fill="auto"/>
            <w:vAlign w:val="center"/>
          </w:tcPr>
          <w:p w14:paraId="6F21093B" w14:textId="77777777" w:rsidR="009D4550" w:rsidRPr="00275290" w:rsidRDefault="009D4550" w:rsidP="009D4550">
            <w:pPr>
              <w:rPr>
                <w:rFonts w:cs="Arial"/>
                <w:bCs/>
                <w:color w:val="000000"/>
                <w:sz w:val="20"/>
                <w:szCs w:val="20"/>
              </w:rPr>
            </w:pPr>
            <w:r w:rsidRPr="00275290">
              <w:rPr>
                <w:rFonts w:cs="Arial"/>
                <w:bCs/>
                <w:color w:val="000000"/>
                <w:sz w:val="20"/>
                <w:szCs w:val="20"/>
              </w:rPr>
              <w:t>7,52E-05</w:t>
            </w:r>
          </w:p>
        </w:tc>
      </w:tr>
      <w:tr w:rsidR="009D4550" w:rsidRPr="00275290" w14:paraId="0981319B" w14:textId="77777777" w:rsidTr="009D4550">
        <w:tc>
          <w:tcPr>
            <w:tcW w:w="1983" w:type="dxa"/>
            <w:vMerge/>
            <w:tcBorders>
              <w:left w:val="single" w:sz="4" w:space="0" w:color="auto"/>
            </w:tcBorders>
            <w:shd w:val="clear" w:color="auto" w:fill="auto"/>
            <w:vAlign w:val="center"/>
          </w:tcPr>
          <w:p w14:paraId="0918279F" w14:textId="77777777" w:rsidR="009D4550" w:rsidRPr="00275290" w:rsidRDefault="009D4550" w:rsidP="009D4550">
            <w:pPr>
              <w:rPr>
                <w:rFonts w:cs="Arial"/>
                <w:sz w:val="20"/>
                <w:szCs w:val="20"/>
                <w:lang w:val="en-US"/>
              </w:rPr>
            </w:pPr>
          </w:p>
        </w:tc>
        <w:tc>
          <w:tcPr>
            <w:tcW w:w="1984" w:type="dxa"/>
            <w:shd w:val="clear" w:color="auto" w:fill="auto"/>
            <w:vAlign w:val="center"/>
          </w:tcPr>
          <w:p w14:paraId="7EB4B5C1"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75ADB9C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4BBF8B5" w14:textId="11F3364D" w:rsidR="009D4550" w:rsidRPr="00275290" w:rsidRDefault="009D4550" w:rsidP="009D4550">
            <w:pPr>
              <w:rPr>
                <w:rFonts w:cs="Arial"/>
                <w:bCs/>
                <w:color w:val="000000"/>
                <w:sz w:val="20"/>
                <w:szCs w:val="20"/>
              </w:rPr>
            </w:pPr>
            <w:r w:rsidRPr="00275290">
              <w:rPr>
                <w:rFonts w:cs="Arial"/>
                <w:bCs/>
                <w:color w:val="000000"/>
                <w:sz w:val="20"/>
                <w:szCs w:val="20"/>
              </w:rPr>
              <w:t>2,61E-05</w:t>
            </w:r>
          </w:p>
        </w:tc>
        <w:tc>
          <w:tcPr>
            <w:tcW w:w="1984" w:type="dxa"/>
            <w:tcBorders>
              <w:right w:val="single" w:sz="4" w:space="0" w:color="auto"/>
            </w:tcBorders>
            <w:shd w:val="clear" w:color="auto" w:fill="auto"/>
            <w:vAlign w:val="center"/>
          </w:tcPr>
          <w:p w14:paraId="5A40F844" w14:textId="77777777" w:rsidR="009D4550" w:rsidRPr="00275290" w:rsidRDefault="009D4550" w:rsidP="009D4550">
            <w:pPr>
              <w:rPr>
                <w:rFonts w:cs="Arial"/>
                <w:bCs/>
                <w:color w:val="000000"/>
                <w:sz w:val="20"/>
                <w:szCs w:val="20"/>
              </w:rPr>
            </w:pPr>
            <w:r w:rsidRPr="00275290">
              <w:rPr>
                <w:rFonts w:cs="Arial"/>
                <w:bCs/>
                <w:color w:val="000000"/>
                <w:sz w:val="20"/>
                <w:szCs w:val="20"/>
              </w:rPr>
              <w:t>2,77E-05</w:t>
            </w:r>
          </w:p>
        </w:tc>
      </w:tr>
      <w:tr w:rsidR="009D4550" w:rsidRPr="00275290" w14:paraId="5F0236DD" w14:textId="77777777" w:rsidTr="009D4550">
        <w:tc>
          <w:tcPr>
            <w:tcW w:w="1983" w:type="dxa"/>
            <w:vMerge/>
            <w:tcBorders>
              <w:left w:val="single" w:sz="4" w:space="0" w:color="auto"/>
            </w:tcBorders>
            <w:shd w:val="clear" w:color="auto" w:fill="auto"/>
            <w:vAlign w:val="center"/>
          </w:tcPr>
          <w:p w14:paraId="3C58C62D" w14:textId="77777777" w:rsidR="009D4550" w:rsidRPr="00275290" w:rsidRDefault="009D4550" w:rsidP="009D4550">
            <w:pPr>
              <w:rPr>
                <w:rFonts w:cs="Arial"/>
                <w:sz w:val="20"/>
                <w:szCs w:val="20"/>
                <w:lang w:val="en-US"/>
              </w:rPr>
            </w:pPr>
          </w:p>
        </w:tc>
        <w:tc>
          <w:tcPr>
            <w:tcW w:w="1984" w:type="dxa"/>
            <w:shd w:val="clear" w:color="auto" w:fill="auto"/>
            <w:vAlign w:val="center"/>
          </w:tcPr>
          <w:p w14:paraId="34B76F09"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7C2B7911"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AD08859" w14:textId="3A76EDF5" w:rsidR="009D4550" w:rsidRPr="00275290" w:rsidRDefault="009D4550" w:rsidP="009D4550">
            <w:pPr>
              <w:rPr>
                <w:rFonts w:cs="Arial"/>
                <w:bCs/>
                <w:color w:val="000000"/>
                <w:sz w:val="20"/>
                <w:szCs w:val="20"/>
              </w:rPr>
            </w:pPr>
            <w:r w:rsidRPr="00275290">
              <w:rPr>
                <w:rFonts w:cs="Arial"/>
                <w:bCs/>
                <w:color w:val="000000"/>
                <w:sz w:val="20"/>
                <w:szCs w:val="20"/>
              </w:rPr>
              <w:t>6,31E-05</w:t>
            </w:r>
          </w:p>
        </w:tc>
        <w:tc>
          <w:tcPr>
            <w:tcW w:w="1984" w:type="dxa"/>
            <w:tcBorders>
              <w:right w:val="single" w:sz="4" w:space="0" w:color="auto"/>
            </w:tcBorders>
            <w:shd w:val="clear" w:color="auto" w:fill="auto"/>
            <w:vAlign w:val="center"/>
          </w:tcPr>
          <w:p w14:paraId="1D0B8BE3" w14:textId="77777777" w:rsidR="009D4550" w:rsidRPr="00275290" w:rsidRDefault="009D4550" w:rsidP="009D4550">
            <w:pPr>
              <w:rPr>
                <w:rFonts w:cs="Arial"/>
                <w:bCs/>
                <w:color w:val="000000"/>
                <w:sz w:val="20"/>
                <w:szCs w:val="20"/>
              </w:rPr>
            </w:pPr>
            <w:r w:rsidRPr="00275290">
              <w:rPr>
                <w:rFonts w:cs="Arial"/>
                <w:bCs/>
                <w:color w:val="000000"/>
                <w:sz w:val="20"/>
                <w:szCs w:val="20"/>
              </w:rPr>
              <w:t>6,48E-05</w:t>
            </w:r>
          </w:p>
        </w:tc>
      </w:tr>
      <w:tr w:rsidR="009D4550" w:rsidRPr="00275290" w14:paraId="5BD43571" w14:textId="77777777" w:rsidTr="009D4550">
        <w:tc>
          <w:tcPr>
            <w:tcW w:w="1983" w:type="dxa"/>
            <w:vMerge w:val="restart"/>
            <w:tcBorders>
              <w:left w:val="single" w:sz="4" w:space="0" w:color="auto"/>
            </w:tcBorders>
            <w:shd w:val="clear" w:color="auto" w:fill="auto"/>
            <w:vAlign w:val="center"/>
          </w:tcPr>
          <w:p w14:paraId="72FFAD59"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shd w:val="clear" w:color="auto" w:fill="auto"/>
            <w:vAlign w:val="center"/>
          </w:tcPr>
          <w:p w14:paraId="55AA333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7D7B461A"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shd w:val="clear" w:color="auto" w:fill="auto"/>
            <w:vAlign w:val="center"/>
          </w:tcPr>
          <w:p w14:paraId="7D3D4914"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tcBorders>
              <w:right w:val="single" w:sz="4" w:space="0" w:color="auto"/>
            </w:tcBorders>
            <w:shd w:val="clear" w:color="auto" w:fill="auto"/>
            <w:vAlign w:val="center"/>
          </w:tcPr>
          <w:p w14:paraId="33298B5D"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483C4888" w14:textId="77777777" w:rsidTr="009D4550">
        <w:tc>
          <w:tcPr>
            <w:tcW w:w="1983" w:type="dxa"/>
            <w:vMerge/>
            <w:tcBorders>
              <w:left w:val="single" w:sz="4" w:space="0" w:color="auto"/>
            </w:tcBorders>
            <w:shd w:val="clear" w:color="auto" w:fill="auto"/>
            <w:vAlign w:val="center"/>
          </w:tcPr>
          <w:p w14:paraId="771314E7" w14:textId="77777777" w:rsidR="009D4550" w:rsidRPr="00275290" w:rsidRDefault="009D4550" w:rsidP="009D4550">
            <w:pPr>
              <w:rPr>
                <w:rFonts w:cs="Arial"/>
                <w:sz w:val="20"/>
                <w:szCs w:val="20"/>
                <w:lang w:val="en-US"/>
              </w:rPr>
            </w:pPr>
          </w:p>
        </w:tc>
        <w:tc>
          <w:tcPr>
            <w:tcW w:w="1984" w:type="dxa"/>
            <w:shd w:val="clear" w:color="auto" w:fill="auto"/>
            <w:vAlign w:val="center"/>
          </w:tcPr>
          <w:p w14:paraId="3215CE7E"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099F72E5" w14:textId="77777777" w:rsidR="009D4550" w:rsidRPr="00275290" w:rsidRDefault="009D4550" w:rsidP="009D4550">
            <w:pPr>
              <w:rPr>
                <w:rFonts w:cs="Arial"/>
                <w:bCs/>
                <w:color w:val="000000"/>
                <w:sz w:val="20"/>
                <w:szCs w:val="20"/>
              </w:rPr>
            </w:pPr>
            <w:r w:rsidRPr="00275290">
              <w:rPr>
                <w:rFonts w:cs="Arial"/>
                <w:bCs/>
                <w:color w:val="000000"/>
                <w:sz w:val="20"/>
                <w:szCs w:val="20"/>
              </w:rPr>
              <w:t>8,00E-05</w:t>
            </w:r>
          </w:p>
        </w:tc>
        <w:tc>
          <w:tcPr>
            <w:tcW w:w="1984" w:type="dxa"/>
            <w:shd w:val="clear" w:color="auto" w:fill="auto"/>
            <w:vAlign w:val="center"/>
          </w:tcPr>
          <w:p w14:paraId="45077ABB"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tcBorders>
              <w:right w:val="single" w:sz="4" w:space="0" w:color="auto"/>
            </w:tcBorders>
            <w:shd w:val="clear" w:color="auto" w:fill="auto"/>
            <w:vAlign w:val="center"/>
          </w:tcPr>
          <w:p w14:paraId="4AFC32F9"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DF72B6C" w14:textId="77777777" w:rsidTr="009D4550">
        <w:tc>
          <w:tcPr>
            <w:tcW w:w="1983" w:type="dxa"/>
            <w:vMerge/>
            <w:tcBorders>
              <w:left w:val="single" w:sz="4" w:space="0" w:color="auto"/>
            </w:tcBorders>
            <w:shd w:val="clear" w:color="auto" w:fill="auto"/>
            <w:vAlign w:val="center"/>
          </w:tcPr>
          <w:p w14:paraId="4BB76D96" w14:textId="77777777" w:rsidR="009D4550" w:rsidRPr="00275290" w:rsidRDefault="009D4550" w:rsidP="009D4550">
            <w:pPr>
              <w:rPr>
                <w:rFonts w:cs="Arial"/>
                <w:sz w:val="20"/>
                <w:szCs w:val="20"/>
                <w:lang w:val="en-US"/>
              </w:rPr>
            </w:pPr>
          </w:p>
        </w:tc>
        <w:tc>
          <w:tcPr>
            <w:tcW w:w="1984" w:type="dxa"/>
            <w:shd w:val="clear" w:color="auto" w:fill="auto"/>
            <w:vAlign w:val="center"/>
          </w:tcPr>
          <w:p w14:paraId="56F3E7B6"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660D1140"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E5B9FD1"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right w:val="single" w:sz="4" w:space="0" w:color="auto"/>
            </w:tcBorders>
            <w:shd w:val="clear" w:color="auto" w:fill="auto"/>
            <w:vAlign w:val="center"/>
          </w:tcPr>
          <w:p w14:paraId="3C0EC70E"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42643E3D" w14:textId="77777777" w:rsidTr="009D4550">
        <w:tc>
          <w:tcPr>
            <w:tcW w:w="1983" w:type="dxa"/>
            <w:vMerge/>
            <w:tcBorders>
              <w:left w:val="single" w:sz="4" w:space="0" w:color="auto"/>
            </w:tcBorders>
            <w:shd w:val="clear" w:color="auto" w:fill="auto"/>
            <w:vAlign w:val="center"/>
          </w:tcPr>
          <w:p w14:paraId="2E497EB7" w14:textId="77777777" w:rsidR="009D4550" w:rsidRPr="00275290" w:rsidRDefault="009D4550" w:rsidP="009D4550">
            <w:pPr>
              <w:rPr>
                <w:rFonts w:cs="Arial"/>
                <w:sz w:val="20"/>
                <w:szCs w:val="20"/>
                <w:lang w:val="en-US"/>
              </w:rPr>
            </w:pPr>
          </w:p>
        </w:tc>
        <w:tc>
          <w:tcPr>
            <w:tcW w:w="1984" w:type="dxa"/>
            <w:shd w:val="clear" w:color="auto" w:fill="auto"/>
            <w:vAlign w:val="center"/>
          </w:tcPr>
          <w:p w14:paraId="548EF9F6"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0C183726"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8086C0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right w:val="single" w:sz="4" w:space="0" w:color="auto"/>
            </w:tcBorders>
            <w:shd w:val="clear" w:color="auto" w:fill="auto"/>
            <w:vAlign w:val="center"/>
          </w:tcPr>
          <w:p w14:paraId="1625C787"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1CF3583E" w14:textId="77777777" w:rsidTr="009D4550">
        <w:tc>
          <w:tcPr>
            <w:tcW w:w="1983" w:type="dxa"/>
            <w:vMerge w:val="restart"/>
            <w:tcBorders>
              <w:left w:val="single" w:sz="4" w:space="0" w:color="auto"/>
            </w:tcBorders>
            <w:shd w:val="clear" w:color="auto" w:fill="C6D9F1" w:themeFill="text2" w:themeFillTint="33"/>
            <w:vAlign w:val="center"/>
          </w:tcPr>
          <w:p w14:paraId="1AB48CD8"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shd w:val="clear" w:color="auto" w:fill="C6D9F1" w:themeFill="text2" w:themeFillTint="33"/>
            <w:vAlign w:val="center"/>
          </w:tcPr>
          <w:p w14:paraId="1B8BF66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6378FFF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3400C787" w14:textId="77777777" w:rsidR="009D4550" w:rsidRPr="00275290" w:rsidRDefault="009D4550" w:rsidP="009D4550">
            <w:pPr>
              <w:rPr>
                <w:rFonts w:cs="Arial"/>
                <w:bCs/>
                <w:color w:val="000000"/>
                <w:sz w:val="20"/>
                <w:szCs w:val="20"/>
              </w:rPr>
            </w:pPr>
            <w:r w:rsidRPr="00275290">
              <w:rPr>
                <w:rFonts w:cs="Arial"/>
                <w:bCs/>
                <w:color w:val="000000"/>
                <w:sz w:val="20"/>
                <w:szCs w:val="20"/>
              </w:rPr>
              <w:t>8,12E-03</w:t>
            </w:r>
          </w:p>
        </w:tc>
      </w:tr>
      <w:tr w:rsidR="009D4550" w:rsidRPr="00275290" w14:paraId="19F308C7" w14:textId="77777777" w:rsidTr="009D4550">
        <w:tc>
          <w:tcPr>
            <w:tcW w:w="1983" w:type="dxa"/>
            <w:vMerge/>
            <w:tcBorders>
              <w:left w:val="single" w:sz="4" w:space="0" w:color="auto"/>
            </w:tcBorders>
            <w:shd w:val="clear" w:color="auto" w:fill="C6D9F1" w:themeFill="text2" w:themeFillTint="33"/>
            <w:vAlign w:val="center"/>
          </w:tcPr>
          <w:p w14:paraId="3E8CFFF7"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42447E7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58B4B65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7C3B492"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E33ADE8" w14:textId="77777777" w:rsidTr="009D4550">
        <w:tc>
          <w:tcPr>
            <w:tcW w:w="1983" w:type="dxa"/>
            <w:vMerge/>
            <w:tcBorders>
              <w:left w:val="single" w:sz="4" w:space="0" w:color="auto"/>
            </w:tcBorders>
            <w:shd w:val="clear" w:color="auto" w:fill="C6D9F1" w:themeFill="text2" w:themeFillTint="33"/>
            <w:vAlign w:val="center"/>
          </w:tcPr>
          <w:p w14:paraId="1BA47590"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F3EE2CB"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7A8F32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6284DD89" w14:textId="77777777" w:rsidR="009D4550" w:rsidRPr="00275290" w:rsidRDefault="009D4550" w:rsidP="009D4550">
            <w:pPr>
              <w:rPr>
                <w:rFonts w:cs="Arial"/>
                <w:bCs/>
                <w:color w:val="000000"/>
                <w:sz w:val="20"/>
                <w:szCs w:val="20"/>
              </w:rPr>
            </w:pPr>
            <w:r w:rsidRPr="00275290">
              <w:rPr>
                <w:rFonts w:cs="Arial"/>
                <w:bCs/>
                <w:color w:val="000000"/>
                <w:sz w:val="20"/>
                <w:szCs w:val="20"/>
              </w:rPr>
              <w:t>4,37E-03</w:t>
            </w:r>
          </w:p>
        </w:tc>
      </w:tr>
      <w:tr w:rsidR="009D4550" w:rsidRPr="00275290" w14:paraId="4816F74F"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3FA36EA7"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7BD8E08B"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4A2B399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774C604A"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bl>
    <w:p w14:paraId="341A786D" w14:textId="77777777" w:rsidR="009D4550" w:rsidRPr="00275290" w:rsidRDefault="009D4550" w:rsidP="009D4550">
      <w:pPr>
        <w:autoSpaceDE w:val="0"/>
        <w:autoSpaceDN w:val="0"/>
        <w:rPr>
          <w:rFonts w:cs="Arial"/>
        </w:rPr>
      </w:pPr>
    </w:p>
    <w:p w14:paraId="768AC88F" w14:textId="260B7537" w:rsidR="009D4550" w:rsidRPr="00717CA1" w:rsidRDefault="00717CA1" w:rsidP="00B7552D">
      <w:pPr>
        <w:pStyle w:val="Titre7"/>
        <w:numPr>
          <w:ilvl w:val="6"/>
          <w:numId w:val="36"/>
        </w:numPr>
      </w:pPr>
      <w:r w:rsidRPr="009D4550">
        <w:t>Exposure of professional users</w:t>
      </w:r>
    </w:p>
    <w:p w14:paraId="453D036B" w14:textId="77777777" w:rsidR="009D4550" w:rsidRPr="00275290" w:rsidRDefault="009D4550" w:rsidP="009D4550">
      <w:pPr>
        <w:autoSpaceDE w:val="0"/>
        <w:autoSpaceDN w:val="0"/>
        <w:rPr>
          <w:rFonts w:cs="Arial"/>
        </w:rPr>
      </w:pPr>
    </w:p>
    <w:p w14:paraId="50B9083F" w14:textId="77777777" w:rsidR="009D4550" w:rsidRPr="00275290" w:rsidRDefault="009D4550" w:rsidP="009D4550">
      <w:pPr>
        <w:autoSpaceDE w:val="0"/>
        <w:autoSpaceDN w:val="0"/>
        <w:rPr>
          <w:rFonts w:cs="Arial"/>
          <w:b/>
          <w:i/>
          <w:u w:val="single"/>
        </w:rPr>
      </w:pPr>
      <w:r w:rsidRPr="00275290">
        <w:rPr>
          <w:rFonts w:cs="Arial"/>
          <w:b/>
          <w:i/>
          <w:u w:val="single"/>
        </w:rPr>
        <w:t>Brush application</w:t>
      </w:r>
    </w:p>
    <w:p w14:paraId="657E33B3" w14:textId="77777777" w:rsidR="009D4550" w:rsidRPr="00275290" w:rsidRDefault="009D4550" w:rsidP="009D4550">
      <w:pPr>
        <w:autoSpaceDE w:val="0"/>
        <w:autoSpaceDN w:val="0"/>
        <w:rPr>
          <w:rFonts w:cs="Arial"/>
        </w:rPr>
      </w:pPr>
    </w:p>
    <w:p w14:paraId="35923990" w14:textId="77777777" w:rsidR="009D4550" w:rsidRPr="00275290" w:rsidRDefault="009D4550" w:rsidP="009D4550">
      <w:pPr>
        <w:autoSpaceDE w:val="0"/>
        <w:autoSpaceDN w:val="0"/>
        <w:rPr>
          <w:rFonts w:cs="Arial"/>
        </w:rPr>
      </w:pPr>
      <w:r w:rsidRPr="00275290">
        <w:rPr>
          <w:rFonts w:cs="Arial"/>
        </w:rPr>
        <w:t>Professional exposure during the application phase has been considered using “</w:t>
      </w:r>
      <w:r w:rsidRPr="00275290">
        <w:rPr>
          <w:rFonts w:cs="Arial"/>
          <w:i/>
        </w:rPr>
        <w:t>Non-professional application of paints by brushing and rolling</w:t>
      </w:r>
      <w:r w:rsidRPr="00275290">
        <w:rPr>
          <w:rFonts w:cs="Arial"/>
        </w:rPr>
        <w:t>” from the Recommendation no. 10 of the BPC Ad hoc Working Group on Human Exposure</w:t>
      </w:r>
      <w:r w:rsidRPr="00275290">
        <w:rPr>
          <w:vertAlign w:val="superscript"/>
        </w:rPr>
        <w:footnoteReference w:id="18"/>
      </w:r>
      <w:r w:rsidRPr="00275290">
        <w:rPr>
          <w:rFonts w:cs="Arial"/>
        </w:rPr>
        <w:t>. The mixing and loading phase is not considered since the product is a RTU that can be applied directly with a brush.</w:t>
      </w:r>
    </w:p>
    <w:p w14:paraId="45B7137E" w14:textId="77777777" w:rsidR="009D4550" w:rsidRPr="00275290" w:rsidRDefault="009D4550" w:rsidP="009D4550">
      <w:pPr>
        <w:autoSpaceDE w:val="0"/>
        <w:autoSpaceDN w:val="0"/>
        <w:rPr>
          <w:rFonts w:cs="Arial"/>
        </w:rPr>
      </w:pPr>
      <w:r w:rsidRPr="00275290">
        <w:rPr>
          <w:rFonts w:cs="Arial"/>
        </w:rPr>
        <w:t>Exposure during the cleaning of equipment (brush) has been assessed with the exposure model from the Opinion no. 11 of HEEG</w:t>
      </w:r>
      <w:r w:rsidRPr="00275290">
        <w:rPr>
          <w:vertAlign w:val="superscript"/>
        </w:rPr>
        <w:footnoteReference w:id="19"/>
      </w:r>
      <w:r w:rsidRPr="00275290">
        <w:rPr>
          <w:rFonts w:cs="Arial"/>
        </w:rPr>
        <w:t>.</w:t>
      </w:r>
    </w:p>
    <w:p w14:paraId="1B739BD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41310790" w14:textId="77777777" w:rsidTr="009D4550">
        <w:trPr>
          <w:tblHeader/>
        </w:trPr>
        <w:tc>
          <w:tcPr>
            <w:tcW w:w="1983" w:type="dxa"/>
            <w:vAlign w:val="center"/>
          </w:tcPr>
          <w:p w14:paraId="3D2F7E5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620EE8F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710CDE6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15BD84A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229746D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Dermal Exposure</w:t>
            </w:r>
          </w:p>
          <w:p w14:paraId="2085CB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47DE961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2AFCFC96" w14:textId="77777777" w:rsidTr="009D4550">
        <w:tc>
          <w:tcPr>
            <w:tcW w:w="9919" w:type="dxa"/>
            <w:gridSpan w:val="5"/>
            <w:shd w:val="clear" w:color="auto" w:fill="BFBFBF" w:themeFill="background1" w:themeFillShade="BF"/>
            <w:vAlign w:val="center"/>
          </w:tcPr>
          <w:p w14:paraId="10FBE7EC" w14:textId="77777777" w:rsidR="009D4550" w:rsidRPr="00275290" w:rsidRDefault="009D4550" w:rsidP="009D4550">
            <w:pPr>
              <w:rPr>
                <w:rFonts w:cs="Arial"/>
                <w:b/>
                <w:sz w:val="20"/>
                <w:szCs w:val="20"/>
                <w:lang w:val="en-US"/>
              </w:rPr>
            </w:pPr>
            <w:r w:rsidRPr="00275290">
              <w:rPr>
                <w:rFonts w:cs="Arial"/>
                <w:b/>
                <w:sz w:val="20"/>
                <w:szCs w:val="20"/>
                <w:lang w:val="en-US"/>
              </w:rPr>
              <w:t>Brushing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4B27E9AB" w14:textId="77777777" w:rsidTr="009D4550">
        <w:tc>
          <w:tcPr>
            <w:tcW w:w="1983" w:type="dxa"/>
            <w:vAlign w:val="center"/>
          </w:tcPr>
          <w:p w14:paraId="4672D4A4"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E5482BA"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60F5D33" w14:textId="77777777" w:rsidTr="009D4550">
        <w:tc>
          <w:tcPr>
            <w:tcW w:w="1983" w:type="dxa"/>
            <w:vMerge w:val="restart"/>
            <w:vAlign w:val="center"/>
          </w:tcPr>
          <w:p w14:paraId="553C25A1"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7F7C698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62E94A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vAlign w:val="center"/>
          </w:tcPr>
          <w:p w14:paraId="2AD3E89A" w14:textId="77777777" w:rsidR="009D4550" w:rsidRPr="00275290" w:rsidRDefault="009D4550" w:rsidP="009D4550">
            <w:pPr>
              <w:rPr>
                <w:rFonts w:cs="Arial"/>
                <w:bCs/>
                <w:color w:val="000000"/>
                <w:sz w:val="20"/>
                <w:szCs w:val="20"/>
              </w:rPr>
            </w:pPr>
            <w:r w:rsidRPr="00275290">
              <w:rPr>
                <w:rFonts w:cs="Arial"/>
                <w:bCs/>
                <w:color w:val="000000"/>
                <w:sz w:val="20"/>
                <w:szCs w:val="20"/>
              </w:rPr>
              <w:t>9,49E-03</w:t>
            </w:r>
          </w:p>
        </w:tc>
        <w:tc>
          <w:tcPr>
            <w:tcW w:w="1984" w:type="dxa"/>
            <w:vAlign w:val="center"/>
          </w:tcPr>
          <w:p w14:paraId="1E8F2F1E" w14:textId="77777777" w:rsidR="009D4550" w:rsidRPr="00275290" w:rsidRDefault="009D4550" w:rsidP="009D4550">
            <w:pPr>
              <w:rPr>
                <w:rFonts w:cs="Arial"/>
                <w:bCs/>
                <w:color w:val="000000"/>
                <w:sz w:val="20"/>
                <w:szCs w:val="20"/>
              </w:rPr>
            </w:pPr>
            <w:r w:rsidRPr="00275290">
              <w:rPr>
                <w:rFonts w:cs="Arial"/>
                <w:bCs/>
                <w:color w:val="000000"/>
                <w:sz w:val="20"/>
                <w:szCs w:val="20"/>
              </w:rPr>
              <w:t>9,60E-03</w:t>
            </w:r>
          </w:p>
        </w:tc>
      </w:tr>
      <w:tr w:rsidR="009D4550" w:rsidRPr="00275290" w14:paraId="66E25384" w14:textId="77777777" w:rsidTr="009D4550">
        <w:tc>
          <w:tcPr>
            <w:tcW w:w="1983" w:type="dxa"/>
            <w:vMerge/>
            <w:vAlign w:val="center"/>
          </w:tcPr>
          <w:p w14:paraId="46775C6C" w14:textId="77777777" w:rsidR="009D4550" w:rsidRPr="00275290" w:rsidRDefault="009D4550" w:rsidP="009D4550">
            <w:pPr>
              <w:rPr>
                <w:rFonts w:cs="Arial"/>
                <w:sz w:val="20"/>
                <w:szCs w:val="20"/>
                <w:lang w:val="fr-FR"/>
              </w:rPr>
            </w:pPr>
          </w:p>
        </w:tc>
        <w:tc>
          <w:tcPr>
            <w:tcW w:w="1984" w:type="dxa"/>
            <w:vAlign w:val="center"/>
          </w:tcPr>
          <w:p w14:paraId="6C216E7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599836F4"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vAlign w:val="center"/>
          </w:tcPr>
          <w:p w14:paraId="3F811990" w14:textId="77777777" w:rsidR="009D4550" w:rsidRPr="00275290" w:rsidRDefault="009D4550" w:rsidP="009D4550">
            <w:pPr>
              <w:rPr>
                <w:rFonts w:cs="Arial"/>
                <w:bCs/>
                <w:color w:val="000000"/>
                <w:sz w:val="20"/>
                <w:szCs w:val="20"/>
              </w:rPr>
            </w:pPr>
            <w:r w:rsidRPr="00275290">
              <w:rPr>
                <w:rFonts w:cs="Arial"/>
                <w:bCs/>
                <w:color w:val="000000"/>
                <w:sz w:val="20"/>
                <w:szCs w:val="20"/>
              </w:rPr>
              <w:t>1,37E-02</w:t>
            </w:r>
          </w:p>
        </w:tc>
        <w:tc>
          <w:tcPr>
            <w:tcW w:w="1984" w:type="dxa"/>
            <w:vAlign w:val="center"/>
          </w:tcPr>
          <w:p w14:paraId="56BE8ADE" w14:textId="77777777" w:rsidR="009D4550" w:rsidRPr="00275290" w:rsidRDefault="009D4550" w:rsidP="009D4550">
            <w:pPr>
              <w:rPr>
                <w:rFonts w:cs="Arial"/>
                <w:bCs/>
                <w:color w:val="000000"/>
                <w:sz w:val="20"/>
                <w:szCs w:val="20"/>
              </w:rPr>
            </w:pPr>
            <w:r w:rsidRPr="00275290">
              <w:rPr>
                <w:rFonts w:cs="Arial"/>
                <w:bCs/>
                <w:color w:val="000000"/>
                <w:sz w:val="20"/>
                <w:szCs w:val="20"/>
              </w:rPr>
              <w:t>1,39E-02</w:t>
            </w:r>
          </w:p>
        </w:tc>
      </w:tr>
      <w:tr w:rsidR="009D4550" w:rsidRPr="00275290" w14:paraId="47D88BAF" w14:textId="77777777" w:rsidTr="009D4550">
        <w:tc>
          <w:tcPr>
            <w:tcW w:w="1983" w:type="dxa"/>
            <w:vMerge/>
            <w:vAlign w:val="center"/>
          </w:tcPr>
          <w:p w14:paraId="13AAEC3C" w14:textId="77777777" w:rsidR="009D4550" w:rsidRPr="00275290" w:rsidRDefault="009D4550" w:rsidP="009D4550">
            <w:pPr>
              <w:rPr>
                <w:rFonts w:cs="Arial"/>
                <w:sz w:val="20"/>
                <w:szCs w:val="20"/>
                <w:lang w:val="fr-FR"/>
              </w:rPr>
            </w:pPr>
          </w:p>
        </w:tc>
        <w:tc>
          <w:tcPr>
            <w:tcW w:w="1984" w:type="dxa"/>
            <w:vAlign w:val="center"/>
          </w:tcPr>
          <w:p w14:paraId="1F358840"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vAlign w:val="center"/>
          </w:tcPr>
          <w:p w14:paraId="63B8B98B"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40B2EF79" w14:textId="77777777" w:rsidR="009D4550" w:rsidRPr="00275290" w:rsidRDefault="009D4550" w:rsidP="009D4550">
            <w:pPr>
              <w:rPr>
                <w:rFonts w:cs="Arial"/>
                <w:bCs/>
                <w:color w:val="000000"/>
                <w:sz w:val="20"/>
                <w:szCs w:val="20"/>
              </w:rPr>
            </w:pPr>
            <w:r w:rsidRPr="00275290">
              <w:rPr>
                <w:rFonts w:cs="Arial"/>
                <w:bCs/>
                <w:color w:val="000000"/>
                <w:sz w:val="20"/>
                <w:szCs w:val="20"/>
              </w:rPr>
              <w:t>5,11E-03</w:t>
            </w:r>
          </w:p>
        </w:tc>
        <w:tc>
          <w:tcPr>
            <w:tcW w:w="1984" w:type="dxa"/>
            <w:vAlign w:val="center"/>
          </w:tcPr>
          <w:p w14:paraId="2B99D6F7" w14:textId="77777777" w:rsidR="009D4550" w:rsidRPr="00275290" w:rsidRDefault="009D4550" w:rsidP="009D4550">
            <w:pPr>
              <w:rPr>
                <w:rFonts w:cs="Arial"/>
                <w:bCs/>
                <w:color w:val="000000"/>
                <w:sz w:val="20"/>
                <w:szCs w:val="20"/>
              </w:rPr>
            </w:pPr>
            <w:r w:rsidRPr="00275290">
              <w:rPr>
                <w:rFonts w:cs="Arial"/>
                <w:bCs/>
                <w:color w:val="000000"/>
                <w:sz w:val="20"/>
                <w:szCs w:val="20"/>
              </w:rPr>
              <w:t>5,18E-03</w:t>
            </w:r>
          </w:p>
        </w:tc>
      </w:tr>
      <w:tr w:rsidR="009D4550" w:rsidRPr="00275290" w14:paraId="6C0BB8C2" w14:textId="77777777" w:rsidTr="009D4550">
        <w:tc>
          <w:tcPr>
            <w:tcW w:w="1983" w:type="dxa"/>
            <w:vMerge/>
            <w:vAlign w:val="center"/>
          </w:tcPr>
          <w:p w14:paraId="59739D20" w14:textId="77777777" w:rsidR="009D4550" w:rsidRPr="00275290" w:rsidRDefault="009D4550" w:rsidP="009D4550">
            <w:pPr>
              <w:rPr>
                <w:rFonts w:cs="Arial"/>
                <w:sz w:val="20"/>
                <w:szCs w:val="20"/>
                <w:lang w:val="fr-FR"/>
              </w:rPr>
            </w:pPr>
          </w:p>
        </w:tc>
        <w:tc>
          <w:tcPr>
            <w:tcW w:w="1984" w:type="dxa"/>
            <w:vAlign w:val="center"/>
          </w:tcPr>
          <w:p w14:paraId="435FCBB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vAlign w:val="center"/>
          </w:tcPr>
          <w:p w14:paraId="4D15EA77"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5CD0B4AA"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c>
          <w:tcPr>
            <w:tcW w:w="1984" w:type="dxa"/>
            <w:vAlign w:val="center"/>
          </w:tcPr>
          <w:p w14:paraId="4DAFCB01"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r>
      <w:tr w:rsidR="009D4550" w:rsidRPr="00275290" w14:paraId="0DEB3AD3" w14:textId="77777777" w:rsidTr="009D4550">
        <w:tc>
          <w:tcPr>
            <w:tcW w:w="1983" w:type="dxa"/>
            <w:vMerge w:val="restart"/>
            <w:vAlign w:val="center"/>
          </w:tcPr>
          <w:p w14:paraId="18BBCAB0"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vAlign w:val="center"/>
          </w:tcPr>
          <w:p w14:paraId="775B7E1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C01A62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650FA91"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vAlign w:val="center"/>
          </w:tcPr>
          <w:p w14:paraId="5BA96DEE"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6F150566" w14:textId="77777777" w:rsidTr="009D4550">
        <w:tc>
          <w:tcPr>
            <w:tcW w:w="1983" w:type="dxa"/>
            <w:vMerge/>
            <w:vAlign w:val="center"/>
          </w:tcPr>
          <w:p w14:paraId="143C71B1" w14:textId="77777777" w:rsidR="009D4550" w:rsidRPr="00275290" w:rsidRDefault="009D4550" w:rsidP="009D4550">
            <w:pPr>
              <w:rPr>
                <w:rFonts w:cs="Arial"/>
                <w:sz w:val="20"/>
                <w:szCs w:val="20"/>
                <w:lang w:val="en-US"/>
              </w:rPr>
            </w:pPr>
          </w:p>
        </w:tc>
        <w:tc>
          <w:tcPr>
            <w:tcW w:w="1984" w:type="dxa"/>
            <w:vAlign w:val="center"/>
          </w:tcPr>
          <w:p w14:paraId="6DE26040"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209365FF"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51BCAD18" w14:textId="77777777" w:rsidR="009D4550" w:rsidRPr="00275290" w:rsidRDefault="009D4550" w:rsidP="009D4550">
            <w:pPr>
              <w:rPr>
                <w:rFonts w:cs="Arial"/>
                <w:color w:val="000000"/>
                <w:sz w:val="20"/>
                <w:szCs w:val="20"/>
              </w:rPr>
            </w:pPr>
            <w:r w:rsidRPr="00275290">
              <w:rPr>
                <w:rFonts w:cs="Arial"/>
                <w:color w:val="000000"/>
                <w:sz w:val="20"/>
                <w:szCs w:val="20"/>
              </w:rPr>
              <w:t>9,32E-04</w:t>
            </w:r>
          </w:p>
        </w:tc>
        <w:tc>
          <w:tcPr>
            <w:tcW w:w="1984" w:type="dxa"/>
            <w:vAlign w:val="center"/>
          </w:tcPr>
          <w:p w14:paraId="4E495A2B"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3FB53924" w14:textId="77777777" w:rsidTr="009D4550">
        <w:tc>
          <w:tcPr>
            <w:tcW w:w="1983" w:type="dxa"/>
            <w:vMerge/>
            <w:vAlign w:val="center"/>
          </w:tcPr>
          <w:p w14:paraId="147D1BD5"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1EA184E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tcBorders>
              <w:bottom w:val="single" w:sz="4" w:space="0" w:color="auto"/>
            </w:tcBorders>
            <w:vAlign w:val="center"/>
          </w:tcPr>
          <w:p w14:paraId="3575946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7ACAE325" w14:textId="77777777" w:rsidR="009D4550" w:rsidRPr="00275290" w:rsidRDefault="009D4550" w:rsidP="009D4550">
            <w:pPr>
              <w:rPr>
                <w:rFonts w:cs="Arial"/>
                <w:color w:val="000000"/>
                <w:sz w:val="20"/>
                <w:szCs w:val="20"/>
              </w:rPr>
            </w:pPr>
            <w:r w:rsidRPr="00275290">
              <w:rPr>
                <w:rFonts w:cs="Arial"/>
                <w:color w:val="000000"/>
                <w:sz w:val="20"/>
                <w:szCs w:val="20"/>
              </w:rPr>
              <w:t>4,94E-04</w:t>
            </w:r>
          </w:p>
        </w:tc>
        <w:tc>
          <w:tcPr>
            <w:tcW w:w="1984" w:type="dxa"/>
            <w:tcBorders>
              <w:bottom w:val="single" w:sz="4" w:space="0" w:color="auto"/>
            </w:tcBorders>
            <w:vAlign w:val="center"/>
          </w:tcPr>
          <w:p w14:paraId="5478F754"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8F23080" w14:textId="77777777" w:rsidTr="009D4550">
        <w:tc>
          <w:tcPr>
            <w:tcW w:w="1983" w:type="dxa"/>
            <w:vMerge/>
            <w:tcBorders>
              <w:bottom w:val="single" w:sz="4" w:space="0" w:color="auto"/>
            </w:tcBorders>
            <w:vAlign w:val="center"/>
          </w:tcPr>
          <w:p w14:paraId="265DFBF0"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E96E234"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tcBorders>
              <w:bottom w:val="single" w:sz="4" w:space="0" w:color="auto"/>
            </w:tcBorders>
            <w:vAlign w:val="center"/>
          </w:tcPr>
          <w:p w14:paraId="7D70D1AF"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6C291CE2" w14:textId="77777777" w:rsidR="009D4550" w:rsidRPr="00275290" w:rsidRDefault="009D4550" w:rsidP="009D4550">
            <w:pPr>
              <w:rPr>
                <w:rFonts w:cs="Arial"/>
                <w:color w:val="000000"/>
                <w:sz w:val="20"/>
                <w:szCs w:val="20"/>
              </w:rPr>
            </w:pPr>
            <w:r w:rsidRPr="00275290">
              <w:rPr>
                <w:rFonts w:cs="Arial"/>
                <w:color w:val="000000"/>
                <w:sz w:val="20"/>
                <w:szCs w:val="20"/>
              </w:rPr>
              <w:t>8,63E-04</w:t>
            </w:r>
          </w:p>
        </w:tc>
        <w:tc>
          <w:tcPr>
            <w:tcW w:w="1984" w:type="dxa"/>
            <w:tcBorders>
              <w:bottom w:val="single" w:sz="4" w:space="0" w:color="auto"/>
            </w:tcBorders>
            <w:vAlign w:val="center"/>
          </w:tcPr>
          <w:p w14:paraId="0046031D"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32284B4C"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1E3B647D"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tcBorders>
              <w:top w:val="single" w:sz="4" w:space="0" w:color="auto"/>
            </w:tcBorders>
            <w:shd w:val="clear" w:color="auto" w:fill="C6D9F1" w:themeFill="text2" w:themeFillTint="33"/>
            <w:vAlign w:val="center"/>
          </w:tcPr>
          <w:p w14:paraId="678AC3E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518AD660"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564F1011" w14:textId="77777777" w:rsidR="009D4550" w:rsidRPr="00275290" w:rsidRDefault="009D4550" w:rsidP="009D4550">
            <w:pPr>
              <w:rPr>
                <w:rFonts w:cs="Arial"/>
                <w:color w:val="000000"/>
                <w:sz w:val="20"/>
                <w:szCs w:val="20"/>
              </w:rPr>
            </w:pPr>
            <w:r w:rsidRPr="00275290">
              <w:rPr>
                <w:rFonts w:cs="Arial"/>
                <w:color w:val="000000"/>
                <w:sz w:val="20"/>
                <w:szCs w:val="20"/>
              </w:rPr>
              <w:t>1,03E-02</w:t>
            </w:r>
          </w:p>
        </w:tc>
      </w:tr>
      <w:tr w:rsidR="009D4550" w:rsidRPr="00275290" w14:paraId="606B2023" w14:textId="77777777" w:rsidTr="009D4550">
        <w:tc>
          <w:tcPr>
            <w:tcW w:w="1983" w:type="dxa"/>
            <w:vMerge/>
            <w:tcBorders>
              <w:left w:val="single" w:sz="4" w:space="0" w:color="auto"/>
            </w:tcBorders>
            <w:shd w:val="clear" w:color="auto" w:fill="C6D9F1" w:themeFill="text2" w:themeFillTint="33"/>
            <w:vAlign w:val="center"/>
          </w:tcPr>
          <w:p w14:paraId="4EDD646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1E6162F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191E634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3DD2F0C2" w14:textId="77777777" w:rsidR="009D4550" w:rsidRPr="00275290" w:rsidRDefault="009D4550" w:rsidP="009D4550">
            <w:pPr>
              <w:rPr>
                <w:rFonts w:cs="Arial"/>
                <w:color w:val="000000"/>
                <w:sz w:val="20"/>
                <w:szCs w:val="20"/>
              </w:rPr>
            </w:pPr>
            <w:r w:rsidRPr="00275290">
              <w:rPr>
                <w:rFonts w:cs="Arial"/>
                <w:color w:val="000000"/>
                <w:sz w:val="20"/>
                <w:szCs w:val="20"/>
              </w:rPr>
              <w:t>1,49E-02</w:t>
            </w:r>
          </w:p>
        </w:tc>
      </w:tr>
      <w:tr w:rsidR="009D4550" w:rsidRPr="00275290" w14:paraId="05BDFC3A" w14:textId="77777777" w:rsidTr="009D4550">
        <w:tc>
          <w:tcPr>
            <w:tcW w:w="1983" w:type="dxa"/>
            <w:vMerge/>
            <w:tcBorders>
              <w:left w:val="single" w:sz="4" w:space="0" w:color="auto"/>
            </w:tcBorders>
            <w:shd w:val="clear" w:color="auto" w:fill="C6D9F1" w:themeFill="text2" w:themeFillTint="33"/>
            <w:vAlign w:val="center"/>
          </w:tcPr>
          <w:p w14:paraId="08BCBA81"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B4BADE5"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315B0B8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CD5EBA6" w14:textId="77777777" w:rsidR="009D4550" w:rsidRPr="00275290" w:rsidRDefault="009D4550" w:rsidP="009D4550">
            <w:pPr>
              <w:rPr>
                <w:rFonts w:cs="Arial"/>
                <w:color w:val="000000"/>
                <w:sz w:val="20"/>
                <w:szCs w:val="20"/>
              </w:rPr>
            </w:pPr>
            <w:r w:rsidRPr="00275290">
              <w:rPr>
                <w:rFonts w:cs="Arial"/>
                <w:color w:val="000000"/>
                <w:sz w:val="20"/>
                <w:szCs w:val="20"/>
              </w:rPr>
              <w:t>5,67E-03</w:t>
            </w:r>
          </w:p>
        </w:tc>
      </w:tr>
      <w:tr w:rsidR="009D4550" w:rsidRPr="00275290" w14:paraId="1AC58673" w14:textId="77777777" w:rsidTr="009D4550">
        <w:tc>
          <w:tcPr>
            <w:tcW w:w="1983" w:type="dxa"/>
            <w:vMerge/>
            <w:tcBorders>
              <w:left w:val="single" w:sz="4" w:space="0" w:color="auto"/>
            </w:tcBorders>
            <w:shd w:val="clear" w:color="auto" w:fill="C6D9F1" w:themeFill="text2" w:themeFillTint="33"/>
            <w:vAlign w:val="center"/>
          </w:tcPr>
          <w:p w14:paraId="6481E408"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6615F22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shd w:val="clear" w:color="auto" w:fill="C6D9F1" w:themeFill="text2" w:themeFillTint="33"/>
            <w:vAlign w:val="center"/>
          </w:tcPr>
          <w:p w14:paraId="72F6B30D"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7D3FFC78" w14:textId="77777777" w:rsidR="009D4550" w:rsidRPr="00275290" w:rsidRDefault="009D4550" w:rsidP="009D4550">
            <w:pPr>
              <w:rPr>
                <w:rFonts w:cs="Arial"/>
                <w:color w:val="000000"/>
                <w:sz w:val="20"/>
                <w:szCs w:val="20"/>
              </w:rPr>
            </w:pPr>
            <w:r w:rsidRPr="00275290">
              <w:rPr>
                <w:rFonts w:cs="Arial"/>
                <w:color w:val="000000"/>
                <w:sz w:val="20"/>
                <w:szCs w:val="20"/>
              </w:rPr>
              <w:t>1,33E-02</w:t>
            </w:r>
          </w:p>
        </w:tc>
      </w:tr>
      <w:tr w:rsidR="009D4550" w:rsidRPr="00275290" w14:paraId="3C7135E3"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26C3B130" w14:textId="77777777" w:rsidR="009D4550" w:rsidRPr="00275290" w:rsidRDefault="009D4550" w:rsidP="009D4550">
            <w:pPr>
              <w:rPr>
                <w:rFonts w:cs="Arial"/>
                <w:color w:val="000000"/>
                <w:sz w:val="20"/>
                <w:szCs w:val="20"/>
              </w:rPr>
            </w:pPr>
            <w:r w:rsidRPr="00275290">
              <w:rPr>
                <w:rFonts w:cs="Arial"/>
                <w:sz w:val="20"/>
                <w:szCs w:val="20"/>
                <w:lang w:val="en-US"/>
              </w:rPr>
              <w:t>Brushing 300g/m</w:t>
            </w:r>
            <w:r w:rsidRPr="00275290">
              <w:rPr>
                <w:rFonts w:cs="Arial"/>
                <w:sz w:val="20"/>
                <w:szCs w:val="20"/>
                <w:vertAlign w:val="superscript"/>
                <w:lang w:val="en-US"/>
              </w:rPr>
              <w:t>2</w:t>
            </w:r>
            <w:r w:rsidRPr="00275290">
              <w:rPr>
                <w:rFonts w:cs="Arial"/>
                <w:sz w:val="20"/>
                <w:szCs w:val="20"/>
                <w:lang w:val="en-US"/>
              </w:rPr>
              <w:t xml:space="preserve"> – with gloves and coated coverall during application and no PPE during cleaning</w:t>
            </w:r>
          </w:p>
        </w:tc>
      </w:tr>
      <w:tr w:rsidR="009D4550" w:rsidRPr="00275290" w14:paraId="3E0C9FEB" w14:textId="77777777" w:rsidTr="009D4550">
        <w:tc>
          <w:tcPr>
            <w:tcW w:w="1983" w:type="dxa"/>
            <w:tcBorders>
              <w:left w:val="single" w:sz="4" w:space="0" w:color="auto"/>
            </w:tcBorders>
            <w:shd w:val="clear" w:color="auto" w:fill="auto"/>
            <w:vAlign w:val="center"/>
          </w:tcPr>
          <w:p w14:paraId="5E2D08D3"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tcBorders>
              <w:right w:val="single" w:sz="4" w:space="0" w:color="auto"/>
            </w:tcBorders>
            <w:shd w:val="clear" w:color="auto" w:fill="auto"/>
            <w:vAlign w:val="center"/>
          </w:tcPr>
          <w:p w14:paraId="00B86BCF"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83C7053" w14:textId="77777777" w:rsidTr="009D4550">
        <w:tc>
          <w:tcPr>
            <w:tcW w:w="1983" w:type="dxa"/>
            <w:vMerge w:val="restart"/>
            <w:tcBorders>
              <w:left w:val="single" w:sz="4" w:space="0" w:color="auto"/>
            </w:tcBorders>
            <w:shd w:val="clear" w:color="auto" w:fill="auto"/>
            <w:vAlign w:val="center"/>
          </w:tcPr>
          <w:p w14:paraId="055FCB4C"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shd w:val="clear" w:color="auto" w:fill="auto"/>
            <w:vAlign w:val="center"/>
          </w:tcPr>
          <w:p w14:paraId="4706E82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6F049C7E"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1EF491CD" w14:textId="77777777" w:rsidR="009D4550" w:rsidRPr="00275290" w:rsidRDefault="009D4550" w:rsidP="009D4550">
            <w:pPr>
              <w:rPr>
                <w:rFonts w:cs="Arial"/>
                <w:bCs/>
                <w:color w:val="000000"/>
                <w:sz w:val="20"/>
                <w:szCs w:val="20"/>
              </w:rPr>
            </w:pPr>
            <w:r w:rsidRPr="00275290">
              <w:rPr>
                <w:rFonts w:cs="Arial"/>
                <w:bCs/>
                <w:color w:val="000000"/>
                <w:sz w:val="20"/>
                <w:szCs w:val="20"/>
              </w:rPr>
              <w:t>1,05E-03</w:t>
            </w:r>
          </w:p>
        </w:tc>
        <w:tc>
          <w:tcPr>
            <w:tcW w:w="1984" w:type="dxa"/>
            <w:tcBorders>
              <w:right w:val="single" w:sz="4" w:space="0" w:color="auto"/>
            </w:tcBorders>
            <w:shd w:val="clear" w:color="auto" w:fill="auto"/>
            <w:vAlign w:val="center"/>
          </w:tcPr>
          <w:p w14:paraId="278A1B0C" w14:textId="77777777" w:rsidR="009D4550" w:rsidRPr="00275290" w:rsidRDefault="009D4550" w:rsidP="009D4550">
            <w:pPr>
              <w:rPr>
                <w:rFonts w:cs="Arial"/>
                <w:bCs/>
                <w:color w:val="000000"/>
                <w:sz w:val="20"/>
                <w:szCs w:val="20"/>
              </w:rPr>
            </w:pPr>
            <w:r w:rsidRPr="00275290">
              <w:rPr>
                <w:rFonts w:cs="Arial"/>
                <w:bCs/>
                <w:color w:val="000000"/>
                <w:sz w:val="20"/>
                <w:szCs w:val="20"/>
              </w:rPr>
              <w:t>1,16E-03</w:t>
            </w:r>
          </w:p>
        </w:tc>
      </w:tr>
      <w:tr w:rsidR="009D4550" w:rsidRPr="00275290" w14:paraId="56CEF78E" w14:textId="77777777" w:rsidTr="009D4550">
        <w:tc>
          <w:tcPr>
            <w:tcW w:w="1983" w:type="dxa"/>
            <w:vMerge/>
            <w:tcBorders>
              <w:left w:val="single" w:sz="4" w:space="0" w:color="auto"/>
            </w:tcBorders>
            <w:shd w:val="clear" w:color="auto" w:fill="auto"/>
            <w:vAlign w:val="center"/>
          </w:tcPr>
          <w:p w14:paraId="41AE1F9B" w14:textId="77777777" w:rsidR="009D4550" w:rsidRPr="00275290" w:rsidRDefault="009D4550" w:rsidP="009D4550">
            <w:pPr>
              <w:rPr>
                <w:rFonts w:cs="Arial"/>
                <w:sz w:val="20"/>
                <w:szCs w:val="20"/>
                <w:lang w:val="en-US"/>
              </w:rPr>
            </w:pPr>
          </w:p>
        </w:tc>
        <w:tc>
          <w:tcPr>
            <w:tcW w:w="1984" w:type="dxa"/>
            <w:shd w:val="clear" w:color="auto" w:fill="auto"/>
            <w:vAlign w:val="center"/>
          </w:tcPr>
          <w:p w14:paraId="4FFF561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1196E0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64273D3D" w14:textId="77777777" w:rsidR="009D4550" w:rsidRPr="00275290" w:rsidRDefault="009D4550" w:rsidP="009D4550">
            <w:pPr>
              <w:rPr>
                <w:rFonts w:cs="Arial"/>
                <w:bCs/>
                <w:color w:val="000000"/>
                <w:sz w:val="20"/>
                <w:szCs w:val="20"/>
              </w:rPr>
            </w:pPr>
            <w:r w:rsidRPr="00275290">
              <w:rPr>
                <w:rFonts w:cs="Arial"/>
                <w:bCs/>
                <w:color w:val="000000"/>
                <w:sz w:val="20"/>
                <w:szCs w:val="20"/>
              </w:rPr>
              <w:t>1,52E-03</w:t>
            </w:r>
          </w:p>
        </w:tc>
        <w:tc>
          <w:tcPr>
            <w:tcW w:w="1984" w:type="dxa"/>
            <w:tcBorders>
              <w:right w:val="single" w:sz="4" w:space="0" w:color="auto"/>
            </w:tcBorders>
            <w:shd w:val="clear" w:color="auto" w:fill="auto"/>
            <w:vAlign w:val="center"/>
          </w:tcPr>
          <w:p w14:paraId="50653C81" w14:textId="77777777" w:rsidR="009D4550" w:rsidRPr="00275290" w:rsidRDefault="009D4550" w:rsidP="009D4550">
            <w:pPr>
              <w:rPr>
                <w:rFonts w:cs="Arial"/>
                <w:bCs/>
                <w:color w:val="000000"/>
                <w:sz w:val="20"/>
                <w:szCs w:val="20"/>
              </w:rPr>
            </w:pPr>
            <w:r w:rsidRPr="00275290">
              <w:rPr>
                <w:rFonts w:cs="Arial"/>
                <w:bCs/>
                <w:color w:val="000000"/>
                <w:sz w:val="20"/>
                <w:szCs w:val="20"/>
              </w:rPr>
              <w:t>1,74E-03</w:t>
            </w:r>
          </w:p>
        </w:tc>
      </w:tr>
      <w:tr w:rsidR="009D4550" w:rsidRPr="00275290" w14:paraId="4FD83D56" w14:textId="77777777" w:rsidTr="009D4550">
        <w:tc>
          <w:tcPr>
            <w:tcW w:w="1983" w:type="dxa"/>
            <w:vMerge/>
            <w:tcBorders>
              <w:left w:val="single" w:sz="4" w:space="0" w:color="auto"/>
            </w:tcBorders>
            <w:shd w:val="clear" w:color="auto" w:fill="auto"/>
            <w:vAlign w:val="center"/>
          </w:tcPr>
          <w:p w14:paraId="5CFBE27E" w14:textId="77777777" w:rsidR="009D4550" w:rsidRPr="00275290" w:rsidRDefault="009D4550" w:rsidP="009D4550">
            <w:pPr>
              <w:rPr>
                <w:rFonts w:cs="Arial"/>
                <w:sz w:val="20"/>
                <w:szCs w:val="20"/>
                <w:lang w:val="en-US"/>
              </w:rPr>
            </w:pPr>
          </w:p>
        </w:tc>
        <w:tc>
          <w:tcPr>
            <w:tcW w:w="1984" w:type="dxa"/>
            <w:shd w:val="clear" w:color="auto" w:fill="auto"/>
            <w:vAlign w:val="center"/>
          </w:tcPr>
          <w:p w14:paraId="462CE8CB"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43EB989A"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shd w:val="clear" w:color="auto" w:fill="auto"/>
            <w:vAlign w:val="center"/>
          </w:tcPr>
          <w:p w14:paraId="404A1227" w14:textId="77777777" w:rsidR="009D4550" w:rsidRPr="00275290" w:rsidRDefault="009D4550" w:rsidP="009D4550">
            <w:pPr>
              <w:rPr>
                <w:rFonts w:cs="Arial"/>
                <w:bCs/>
                <w:color w:val="000000"/>
                <w:sz w:val="20"/>
                <w:szCs w:val="20"/>
              </w:rPr>
            </w:pPr>
            <w:r w:rsidRPr="00275290">
              <w:rPr>
                <w:rFonts w:cs="Arial"/>
                <w:bCs/>
                <w:color w:val="000000"/>
                <w:sz w:val="20"/>
                <w:szCs w:val="20"/>
              </w:rPr>
              <w:t>5,67E-04</w:t>
            </w:r>
          </w:p>
        </w:tc>
        <w:tc>
          <w:tcPr>
            <w:tcW w:w="1984" w:type="dxa"/>
            <w:tcBorders>
              <w:right w:val="single" w:sz="4" w:space="0" w:color="auto"/>
            </w:tcBorders>
            <w:shd w:val="clear" w:color="auto" w:fill="auto"/>
            <w:vAlign w:val="center"/>
          </w:tcPr>
          <w:p w14:paraId="74A74392" w14:textId="77777777" w:rsidR="009D4550" w:rsidRPr="00275290" w:rsidRDefault="009D4550" w:rsidP="009D4550">
            <w:pPr>
              <w:rPr>
                <w:rFonts w:cs="Arial"/>
                <w:bCs/>
                <w:color w:val="000000"/>
                <w:sz w:val="20"/>
                <w:szCs w:val="20"/>
              </w:rPr>
            </w:pPr>
            <w:r w:rsidRPr="00275290">
              <w:rPr>
                <w:rFonts w:cs="Arial"/>
                <w:bCs/>
                <w:color w:val="000000"/>
                <w:sz w:val="20"/>
                <w:szCs w:val="20"/>
              </w:rPr>
              <w:t>6,34E-04</w:t>
            </w:r>
          </w:p>
        </w:tc>
      </w:tr>
      <w:tr w:rsidR="009D4550" w:rsidRPr="00275290" w14:paraId="3FC233B6" w14:textId="77777777" w:rsidTr="009D4550">
        <w:tc>
          <w:tcPr>
            <w:tcW w:w="1983" w:type="dxa"/>
            <w:vMerge/>
            <w:tcBorders>
              <w:left w:val="single" w:sz="4" w:space="0" w:color="auto"/>
            </w:tcBorders>
            <w:shd w:val="clear" w:color="auto" w:fill="auto"/>
            <w:vAlign w:val="center"/>
          </w:tcPr>
          <w:p w14:paraId="35B5EB7A" w14:textId="77777777" w:rsidR="009D4550" w:rsidRPr="00275290" w:rsidRDefault="009D4550" w:rsidP="009D4550">
            <w:pPr>
              <w:rPr>
                <w:rFonts w:cs="Arial"/>
                <w:sz w:val="20"/>
                <w:szCs w:val="20"/>
                <w:lang w:val="en-US"/>
              </w:rPr>
            </w:pPr>
          </w:p>
        </w:tc>
        <w:tc>
          <w:tcPr>
            <w:tcW w:w="1984" w:type="dxa"/>
            <w:shd w:val="clear" w:color="auto" w:fill="auto"/>
            <w:vAlign w:val="center"/>
          </w:tcPr>
          <w:p w14:paraId="1F177BFE"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62FC7C7D"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0B40B09D" w14:textId="77777777" w:rsidR="009D4550" w:rsidRPr="00275290" w:rsidRDefault="009D4550" w:rsidP="009D4550">
            <w:pPr>
              <w:rPr>
                <w:rFonts w:cs="Arial"/>
                <w:bCs/>
                <w:color w:val="000000"/>
                <w:sz w:val="20"/>
                <w:szCs w:val="20"/>
              </w:rPr>
            </w:pPr>
            <w:r w:rsidRPr="00275290">
              <w:rPr>
                <w:rFonts w:cs="Arial"/>
                <w:bCs/>
                <w:color w:val="000000"/>
                <w:sz w:val="20"/>
                <w:szCs w:val="20"/>
              </w:rPr>
              <w:t>1,37E-03</w:t>
            </w:r>
          </w:p>
        </w:tc>
        <w:tc>
          <w:tcPr>
            <w:tcW w:w="1984" w:type="dxa"/>
            <w:tcBorders>
              <w:right w:val="single" w:sz="4" w:space="0" w:color="auto"/>
            </w:tcBorders>
            <w:shd w:val="clear" w:color="auto" w:fill="auto"/>
            <w:vAlign w:val="center"/>
          </w:tcPr>
          <w:p w14:paraId="4BC42B69" w14:textId="77777777" w:rsidR="009D4550" w:rsidRPr="00275290" w:rsidRDefault="009D4550" w:rsidP="009D4550">
            <w:pPr>
              <w:rPr>
                <w:rFonts w:cs="Arial"/>
                <w:bCs/>
                <w:color w:val="000000"/>
                <w:sz w:val="20"/>
                <w:szCs w:val="20"/>
              </w:rPr>
            </w:pPr>
            <w:r w:rsidRPr="00275290">
              <w:rPr>
                <w:rFonts w:cs="Arial"/>
                <w:bCs/>
                <w:color w:val="000000"/>
                <w:sz w:val="20"/>
                <w:szCs w:val="20"/>
              </w:rPr>
              <w:t>1,44E-03</w:t>
            </w:r>
          </w:p>
        </w:tc>
      </w:tr>
      <w:tr w:rsidR="009D4550" w:rsidRPr="00275290" w14:paraId="5B62323A" w14:textId="77777777" w:rsidTr="009D4550">
        <w:tc>
          <w:tcPr>
            <w:tcW w:w="1983" w:type="dxa"/>
            <w:vMerge w:val="restart"/>
            <w:tcBorders>
              <w:left w:val="single" w:sz="4" w:space="0" w:color="auto"/>
            </w:tcBorders>
            <w:shd w:val="clear" w:color="auto" w:fill="auto"/>
            <w:vAlign w:val="center"/>
          </w:tcPr>
          <w:p w14:paraId="18469B6C"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shd w:val="clear" w:color="auto" w:fill="auto"/>
            <w:vAlign w:val="center"/>
          </w:tcPr>
          <w:p w14:paraId="67C52A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11FFD114"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1E04A729"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tcBorders>
              <w:right w:val="single" w:sz="4" w:space="0" w:color="auto"/>
            </w:tcBorders>
            <w:shd w:val="clear" w:color="auto" w:fill="auto"/>
            <w:vAlign w:val="center"/>
          </w:tcPr>
          <w:p w14:paraId="338DA0E5"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2CB668E7" w14:textId="77777777" w:rsidTr="009D4550">
        <w:tc>
          <w:tcPr>
            <w:tcW w:w="1983" w:type="dxa"/>
            <w:vMerge/>
            <w:tcBorders>
              <w:left w:val="single" w:sz="4" w:space="0" w:color="auto"/>
            </w:tcBorders>
            <w:shd w:val="clear" w:color="auto" w:fill="auto"/>
            <w:vAlign w:val="center"/>
          </w:tcPr>
          <w:p w14:paraId="612DCE62" w14:textId="77777777" w:rsidR="009D4550" w:rsidRPr="00275290" w:rsidRDefault="009D4550" w:rsidP="009D4550">
            <w:pPr>
              <w:rPr>
                <w:rFonts w:cs="Arial"/>
                <w:sz w:val="20"/>
                <w:szCs w:val="20"/>
                <w:lang w:val="en-US"/>
              </w:rPr>
            </w:pPr>
          </w:p>
        </w:tc>
        <w:tc>
          <w:tcPr>
            <w:tcW w:w="1984" w:type="dxa"/>
            <w:shd w:val="clear" w:color="auto" w:fill="auto"/>
            <w:vAlign w:val="center"/>
          </w:tcPr>
          <w:p w14:paraId="3553745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5DA33FA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shd w:val="clear" w:color="auto" w:fill="auto"/>
            <w:vAlign w:val="center"/>
          </w:tcPr>
          <w:p w14:paraId="5ACD5117" w14:textId="77777777" w:rsidR="009D4550" w:rsidRPr="00275290" w:rsidRDefault="009D4550" w:rsidP="009D4550">
            <w:pPr>
              <w:rPr>
                <w:rFonts w:cs="Arial"/>
                <w:sz w:val="20"/>
                <w:szCs w:val="20"/>
                <w:lang w:val="en-US"/>
              </w:rPr>
            </w:pPr>
            <w:r w:rsidRPr="00275290">
              <w:rPr>
                <w:rFonts w:cs="Arial"/>
                <w:color w:val="000000"/>
                <w:sz w:val="20"/>
                <w:szCs w:val="20"/>
              </w:rPr>
              <w:t>9,32E-04</w:t>
            </w:r>
          </w:p>
        </w:tc>
        <w:tc>
          <w:tcPr>
            <w:tcW w:w="1984" w:type="dxa"/>
            <w:tcBorders>
              <w:right w:val="single" w:sz="4" w:space="0" w:color="auto"/>
            </w:tcBorders>
            <w:shd w:val="clear" w:color="auto" w:fill="auto"/>
            <w:vAlign w:val="center"/>
          </w:tcPr>
          <w:p w14:paraId="11ACC962"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0A7BB3E7" w14:textId="77777777" w:rsidTr="009D4550">
        <w:tc>
          <w:tcPr>
            <w:tcW w:w="1983" w:type="dxa"/>
            <w:vMerge/>
            <w:tcBorders>
              <w:left w:val="single" w:sz="4" w:space="0" w:color="auto"/>
            </w:tcBorders>
            <w:shd w:val="clear" w:color="auto" w:fill="auto"/>
            <w:vAlign w:val="center"/>
          </w:tcPr>
          <w:p w14:paraId="6CE33783" w14:textId="77777777" w:rsidR="009D4550" w:rsidRPr="00275290" w:rsidRDefault="009D4550" w:rsidP="009D4550">
            <w:pPr>
              <w:rPr>
                <w:rFonts w:cs="Arial"/>
                <w:sz w:val="20"/>
                <w:szCs w:val="20"/>
                <w:lang w:val="en-US"/>
              </w:rPr>
            </w:pPr>
          </w:p>
        </w:tc>
        <w:tc>
          <w:tcPr>
            <w:tcW w:w="1984" w:type="dxa"/>
            <w:shd w:val="clear" w:color="auto" w:fill="auto"/>
            <w:vAlign w:val="center"/>
          </w:tcPr>
          <w:p w14:paraId="63D5955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13D0563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3A889416" w14:textId="77777777" w:rsidR="009D4550" w:rsidRPr="00275290" w:rsidRDefault="009D4550" w:rsidP="009D4550">
            <w:pPr>
              <w:rPr>
                <w:rFonts w:cs="Arial"/>
                <w:sz w:val="20"/>
                <w:szCs w:val="20"/>
                <w:lang w:val="en-US"/>
              </w:rPr>
            </w:pPr>
            <w:r w:rsidRPr="00275290">
              <w:rPr>
                <w:rFonts w:cs="Arial"/>
                <w:color w:val="000000"/>
                <w:sz w:val="20"/>
                <w:szCs w:val="20"/>
              </w:rPr>
              <w:t>4,94E-04</w:t>
            </w:r>
          </w:p>
        </w:tc>
        <w:tc>
          <w:tcPr>
            <w:tcW w:w="1984" w:type="dxa"/>
            <w:tcBorders>
              <w:right w:val="single" w:sz="4" w:space="0" w:color="auto"/>
            </w:tcBorders>
            <w:shd w:val="clear" w:color="auto" w:fill="auto"/>
            <w:vAlign w:val="center"/>
          </w:tcPr>
          <w:p w14:paraId="24A5DF7E"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FC1DF7E" w14:textId="77777777" w:rsidTr="009D4550">
        <w:tc>
          <w:tcPr>
            <w:tcW w:w="1983" w:type="dxa"/>
            <w:vMerge/>
            <w:tcBorders>
              <w:left w:val="single" w:sz="4" w:space="0" w:color="auto"/>
            </w:tcBorders>
            <w:shd w:val="clear" w:color="auto" w:fill="auto"/>
            <w:vAlign w:val="center"/>
          </w:tcPr>
          <w:p w14:paraId="46B15133" w14:textId="77777777" w:rsidR="009D4550" w:rsidRPr="00275290" w:rsidRDefault="009D4550" w:rsidP="009D4550">
            <w:pPr>
              <w:rPr>
                <w:rFonts w:cs="Arial"/>
                <w:sz w:val="20"/>
                <w:szCs w:val="20"/>
                <w:lang w:val="en-US"/>
              </w:rPr>
            </w:pPr>
          </w:p>
        </w:tc>
        <w:tc>
          <w:tcPr>
            <w:tcW w:w="1984" w:type="dxa"/>
            <w:shd w:val="clear" w:color="auto" w:fill="auto"/>
            <w:vAlign w:val="center"/>
          </w:tcPr>
          <w:p w14:paraId="1B84F8C8"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5748CFA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1F53CA1C" w14:textId="77777777" w:rsidR="009D4550" w:rsidRPr="00275290" w:rsidRDefault="009D4550" w:rsidP="009D4550">
            <w:pPr>
              <w:rPr>
                <w:rFonts w:cs="Arial"/>
                <w:sz w:val="20"/>
                <w:szCs w:val="20"/>
                <w:lang w:val="en-US"/>
              </w:rPr>
            </w:pPr>
            <w:r w:rsidRPr="00275290">
              <w:rPr>
                <w:rFonts w:cs="Arial"/>
                <w:color w:val="000000"/>
                <w:sz w:val="20"/>
                <w:szCs w:val="20"/>
              </w:rPr>
              <w:t>8,63E-04</w:t>
            </w:r>
          </w:p>
        </w:tc>
        <w:tc>
          <w:tcPr>
            <w:tcW w:w="1984" w:type="dxa"/>
            <w:tcBorders>
              <w:right w:val="single" w:sz="4" w:space="0" w:color="auto"/>
            </w:tcBorders>
            <w:shd w:val="clear" w:color="auto" w:fill="auto"/>
            <w:vAlign w:val="center"/>
          </w:tcPr>
          <w:p w14:paraId="6C7D58BB"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17CD8D32" w14:textId="77777777" w:rsidTr="009D4550">
        <w:tc>
          <w:tcPr>
            <w:tcW w:w="1983" w:type="dxa"/>
            <w:vMerge w:val="restart"/>
            <w:tcBorders>
              <w:left w:val="single" w:sz="4" w:space="0" w:color="auto"/>
            </w:tcBorders>
            <w:shd w:val="clear" w:color="auto" w:fill="C6D9F1" w:themeFill="text2" w:themeFillTint="33"/>
            <w:vAlign w:val="center"/>
          </w:tcPr>
          <w:p w14:paraId="6BA7AB6E"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shd w:val="clear" w:color="auto" w:fill="C6D9F1" w:themeFill="text2" w:themeFillTint="33"/>
            <w:vAlign w:val="center"/>
          </w:tcPr>
          <w:p w14:paraId="1A687FD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35FC3B4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87B2880" w14:textId="77777777" w:rsidR="009D4550" w:rsidRPr="00275290" w:rsidRDefault="009D4550" w:rsidP="009D4550">
            <w:pPr>
              <w:rPr>
                <w:rFonts w:cs="Arial"/>
                <w:color w:val="000000"/>
                <w:sz w:val="20"/>
                <w:szCs w:val="20"/>
              </w:rPr>
            </w:pPr>
            <w:r w:rsidRPr="00275290">
              <w:rPr>
                <w:rFonts w:cs="Arial"/>
                <w:color w:val="000000"/>
                <w:sz w:val="20"/>
                <w:szCs w:val="20"/>
              </w:rPr>
              <w:t>1,88E-03</w:t>
            </w:r>
          </w:p>
        </w:tc>
      </w:tr>
      <w:tr w:rsidR="009D4550" w:rsidRPr="00275290" w14:paraId="2E057F7A" w14:textId="77777777" w:rsidTr="009D4550">
        <w:tc>
          <w:tcPr>
            <w:tcW w:w="1983" w:type="dxa"/>
            <w:vMerge/>
            <w:tcBorders>
              <w:left w:val="single" w:sz="4" w:space="0" w:color="auto"/>
            </w:tcBorders>
            <w:shd w:val="clear" w:color="auto" w:fill="C6D9F1" w:themeFill="text2" w:themeFillTint="33"/>
            <w:vAlign w:val="center"/>
          </w:tcPr>
          <w:p w14:paraId="43AE70B6"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1626BCC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724DCC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0C36D13B" w14:textId="77777777" w:rsidR="009D4550" w:rsidRPr="00275290" w:rsidRDefault="009D4550" w:rsidP="009D4550">
            <w:pPr>
              <w:rPr>
                <w:rFonts w:cs="Arial"/>
                <w:color w:val="000000"/>
                <w:sz w:val="20"/>
                <w:szCs w:val="20"/>
              </w:rPr>
            </w:pPr>
            <w:r w:rsidRPr="00275290">
              <w:rPr>
                <w:rFonts w:cs="Arial"/>
                <w:color w:val="000000"/>
                <w:sz w:val="20"/>
                <w:szCs w:val="20"/>
              </w:rPr>
              <w:t>2,67E-03</w:t>
            </w:r>
          </w:p>
        </w:tc>
      </w:tr>
      <w:tr w:rsidR="009D4550" w:rsidRPr="00275290" w14:paraId="36317943" w14:textId="77777777" w:rsidTr="009D4550">
        <w:tc>
          <w:tcPr>
            <w:tcW w:w="1983" w:type="dxa"/>
            <w:vMerge/>
            <w:tcBorders>
              <w:left w:val="single" w:sz="4" w:space="0" w:color="auto"/>
            </w:tcBorders>
            <w:shd w:val="clear" w:color="auto" w:fill="C6D9F1" w:themeFill="text2" w:themeFillTint="33"/>
            <w:vAlign w:val="center"/>
          </w:tcPr>
          <w:p w14:paraId="23F84A42"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7457EC7"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101D3FA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4D1EEB30" w14:textId="77777777" w:rsidR="009D4550" w:rsidRPr="00275290" w:rsidRDefault="009D4550" w:rsidP="009D4550">
            <w:pPr>
              <w:rPr>
                <w:rFonts w:cs="Arial"/>
                <w:color w:val="000000"/>
                <w:sz w:val="20"/>
                <w:szCs w:val="20"/>
              </w:rPr>
            </w:pPr>
            <w:r w:rsidRPr="00275290">
              <w:rPr>
                <w:rFonts w:cs="Arial"/>
                <w:color w:val="000000"/>
                <w:sz w:val="20"/>
                <w:szCs w:val="20"/>
              </w:rPr>
              <w:t>1,13E-03</w:t>
            </w:r>
          </w:p>
        </w:tc>
      </w:tr>
      <w:tr w:rsidR="009D4550" w:rsidRPr="00275290" w14:paraId="264DC207"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2305DD9A"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331323C1"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004F6F8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0276E577" w14:textId="77777777" w:rsidR="009D4550" w:rsidRPr="00275290" w:rsidRDefault="009D4550" w:rsidP="009D4550">
            <w:pPr>
              <w:rPr>
                <w:rFonts w:cs="Arial"/>
                <w:color w:val="000000"/>
                <w:sz w:val="20"/>
                <w:szCs w:val="20"/>
              </w:rPr>
            </w:pPr>
            <w:r w:rsidRPr="00275290">
              <w:rPr>
                <w:rFonts w:cs="Arial"/>
                <w:color w:val="000000"/>
                <w:sz w:val="20"/>
                <w:szCs w:val="20"/>
              </w:rPr>
              <w:t>2,30E-03</w:t>
            </w:r>
          </w:p>
        </w:tc>
      </w:tr>
    </w:tbl>
    <w:p w14:paraId="34B05B0B" w14:textId="77777777" w:rsidR="009D4550" w:rsidRPr="00275290" w:rsidRDefault="009D4550" w:rsidP="009D4550">
      <w:pPr>
        <w:autoSpaceDE w:val="0"/>
        <w:autoSpaceDN w:val="0"/>
        <w:rPr>
          <w:rFonts w:cs="Arial"/>
        </w:rPr>
      </w:pPr>
    </w:p>
    <w:p w14:paraId="5FAC522C" w14:textId="77777777" w:rsidR="009D4550" w:rsidRPr="00275290" w:rsidRDefault="009D4550" w:rsidP="009D4550">
      <w:pPr>
        <w:autoSpaceDE w:val="0"/>
        <w:autoSpaceDN w:val="0"/>
        <w:rPr>
          <w:rFonts w:cs="Arial"/>
        </w:rPr>
      </w:pPr>
    </w:p>
    <w:p w14:paraId="70D950CD" w14:textId="77777777" w:rsidR="009D4550" w:rsidRPr="00275290" w:rsidRDefault="009D4550" w:rsidP="009D4550">
      <w:pPr>
        <w:autoSpaceDE w:val="0"/>
        <w:autoSpaceDN w:val="0"/>
        <w:rPr>
          <w:rFonts w:cs="Arial"/>
          <w:b/>
          <w:i/>
          <w:u w:val="single"/>
        </w:rPr>
      </w:pPr>
      <w:r w:rsidRPr="00275290">
        <w:rPr>
          <w:rFonts w:cs="Arial"/>
          <w:b/>
          <w:i/>
          <w:u w:val="single"/>
        </w:rPr>
        <w:t>Spray application</w:t>
      </w:r>
    </w:p>
    <w:p w14:paraId="5BFDBB1D" w14:textId="77777777" w:rsidR="009D4550" w:rsidRPr="00275290" w:rsidRDefault="009D4550" w:rsidP="009D4550">
      <w:pPr>
        <w:autoSpaceDE w:val="0"/>
        <w:autoSpaceDN w:val="0"/>
        <w:rPr>
          <w:rFonts w:cs="Arial"/>
        </w:rPr>
      </w:pPr>
    </w:p>
    <w:p w14:paraId="30001E14" w14:textId="77777777" w:rsidR="009D4550" w:rsidRPr="00275290" w:rsidRDefault="009D4550" w:rsidP="009D4550">
      <w:pPr>
        <w:autoSpaceDE w:val="0"/>
        <w:autoSpaceDN w:val="0"/>
        <w:rPr>
          <w:rFonts w:cs="Arial"/>
        </w:rPr>
      </w:pPr>
      <w:r w:rsidRPr="00275290">
        <w:rPr>
          <w:rFonts w:cs="Arial"/>
        </w:rPr>
        <w:t>Professional exposure during the mixing and loading and the application phase has been considered using “</w:t>
      </w:r>
      <w:r w:rsidRPr="00275290">
        <w:rPr>
          <w:rFonts w:cs="Arial"/>
          <w:i/>
        </w:rPr>
        <w:t>the spraying model 2</w:t>
      </w:r>
      <w:r w:rsidRPr="00275290">
        <w:rPr>
          <w:rFonts w:cs="Arial"/>
        </w:rPr>
        <w:t>” according to the Recommendation no. 6 of the BPC Ad hoc Working Group on Human Exposure</w:t>
      </w:r>
      <w:r w:rsidRPr="00275290">
        <w:rPr>
          <w:vertAlign w:val="superscript"/>
        </w:rPr>
        <w:footnoteReference w:id="20"/>
      </w:r>
      <w:r w:rsidRPr="00275290">
        <w:rPr>
          <w:rFonts w:cs="Arial"/>
        </w:rPr>
        <w:t xml:space="preserve">. </w:t>
      </w:r>
    </w:p>
    <w:p w14:paraId="0F8EB73E" w14:textId="77777777" w:rsidR="009D4550" w:rsidRPr="00275290" w:rsidRDefault="009D4550" w:rsidP="009D4550">
      <w:pPr>
        <w:autoSpaceDE w:val="0"/>
        <w:autoSpaceDN w:val="0"/>
        <w:rPr>
          <w:rFonts w:cs="Arial"/>
        </w:rPr>
      </w:pPr>
      <w:r w:rsidRPr="00275290">
        <w:rPr>
          <w:rFonts w:cs="Arial"/>
        </w:rPr>
        <w:t>Exposure during the cleaning of equipment has been assessed with the BEAT scenario “</w:t>
      </w:r>
      <w:r w:rsidRPr="00275290">
        <w:rPr>
          <w:rFonts w:cs="Arial"/>
          <w:i/>
        </w:rPr>
        <w:t>Cleaning of the spray equipment</w:t>
      </w:r>
      <w:r w:rsidRPr="00275290">
        <w:rPr>
          <w:rFonts w:cs="Arial"/>
        </w:rPr>
        <w:t>” from TNsG second version of 2007</w:t>
      </w:r>
      <w:r w:rsidRPr="00275290">
        <w:rPr>
          <w:vertAlign w:val="superscript"/>
        </w:rPr>
        <w:footnoteReference w:id="21"/>
      </w:r>
      <w:r w:rsidRPr="00275290">
        <w:rPr>
          <w:rFonts w:cs="Arial"/>
        </w:rPr>
        <w:t>.</w:t>
      </w:r>
    </w:p>
    <w:p w14:paraId="71186E0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608EAECF" w14:textId="77777777" w:rsidTr="009D4550">
        <w:trPr>
          <w:cantSplit/>
          <w:tblHeader/>
        </w:trPr>
        <w:tc>
          <w:tcPr>
            <w:tcW w:w="1983" w:type="dxa"/>
            <w:vAlign w:val="center"/>
          </w:tcPr>
          <w:p w14:paraId="514319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163829D7"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03A9DB0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64343D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7D8DD1A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Demal Exposure</w:t>
            </w:r>
          </w:p>
          <w:p w14:paraId="44B142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5F587BB5"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7A8B7924" w14:textId="77777777" w:rsidTr="009D4550">
        <w:tc>
          <w:tcPr>
            <w:tcW w:w="9919" w:type="dxa"/>
            <w:gridSpan w:val="5"/>
            <w:shd w:val="clear" w:color="auto" w:fill="BFBFBF"/>
            <w:vAlign w:val="center"/>
          </w:tcPr>
          <w:p w14:paraId="5CD53628" w14:textId="77777777" w:rsidR="009D4550" w:rsidRPr="00275290" w:rsidRDefault="009D4550" w:rsidP="009D4550">
            <w:pPr>
              <w:rPr>
                <w:rFonts w:cs="Arial"/>
                <w:b/>
                <w:sz w:val="20"/>
                <w:szCs w:val="20"/>
                <w:lang w:val="en-US"/>
              </w:rPr>
            </w:pPr>
            <w:r w:rsidRPr="00275290">
              <w:rPr>
                <w:rFonts w:cs="Arial"/>
                <w:b/>
                <w:sz w:val="20"/>
                <w:szCs w:val="20"/>
                <w:lang w:val="en-US"/>
              </w:rPr>
              <w:t>Spraying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2DB83AD5" w14:textId="77777777" w:rsidTr="009D4550">
        <w:tc>
          <w:tcPr>
            <w:tcW w:w="1983" w:type="dxa"/>
            <w:vAlign w:val="center"/>
          </w:tcPr>
          <w:p w14:paraId="53B34766"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1FC6EE7F" w14:textId="77777777" w:rsidR="009D4550" w:rsidRPr="00275290" w:rsidRDefault="009D4550" w:rsidP="009D4550">
            <w:pPr>
              <w:rPr>
                <w:rFonts w:cs="Arial"/>
                <w:sz w:val="20"/>
                <w:szCs w:val="20"/>
                <w:lang w:val="fr-FR"/>
              </w:rPr>
            </w:pPr>
            <w:r w:rsidRPr="00275290">
              <w:rPr>
                <w:rFonts w:cs="Arial"/>
                <w:sz w:val="20"/>
                <w:szCs w:val="20"/>
                <w:lang w:val="fr-FR"/>
              </w:rPr>
              <w:t xml:space="preserve">Included in the model </w:t>
            </w:r>
          </w:p>
        </w:tc>
      </w:tr>
      <w:tr w:rsidR="009D4550" w:rsidRPr="00275290" w14:paraId="50AE8364" w14:textId="77777777" w:rsidTr="009D4550">
        <w:tc>
          <w:tcPr>
            <w:tcW w:w="1983" w:type="dxa"/>
            <w:vMerge w:val="restart"/>
            <w:vAlign w:val="center"/>
          </w:tcPr>
          <w:p w14:paraId="0FB5B5CE"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490C4AB2"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79A649B"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79127542" w14:textId="77777777" w:rsidR="009D4550" w:rsidRPr="00275290" w:rsidRDefault="009D4550" w:rsidP="009D4550">
            <w:pPr>
              <w:rPr>
                <w:rFonts w:cs="Arial"/>
                <w:bCs/>
                <w:color w:val="000000"/>
                <w:sz w:val="20"/>
                <w:szCs w:val="20"/>
              </w:rPr>
            </w:pPr>
            <w:r w:rsidRPr="00275290">
              <w:rPr>
                <w:rFonts w:cs="Arial"/>
                <w:bCs/>
                <w:color w:val="000000"/>
                <w:sz w:val="20"/>
                <w:szCs w:val="20"/>
              </w:rPr>
              <w:t>2,14E-01</w:t>
            </w:r>
          </w:p>
        </w:tc>
        <w:tc>
          <w:tcPr>
            <w:tcW w:w="1984" w:type="dxa"/>
            <w:vAlign w:val="center"/>
          </w:tcPr>
          <w:p w14:paraId="542954FE" w14:textId="77777777" w:rsidR="009D4550" w:rsidRPr="00275290" w:rsidRDefault="009D4550" w:rsidP="009D4550">
            <w:pPr>
              <w:rPr>
                <w:rFonts w:cs="Arial"/>
                <w:bCs/>
                <w:color w:val="000000"/>
                <w:sz w:val="20"/>
                <w:szCs w:val="20"/>
              </w:rPr>
            </w:pPr>
            <w:r w:rsidRPr="00275290">
              <w:rPr>
                <w:rFonts w:cs="Arial"/>
                <w:bCs/>
                <w:color w:val="000000"/>
                <w:sz w:val="20"/>
                <w:szCs w:val="20"/>
              </w:rPr>
              <w:t>2,16E-01</w:t>
            </w:r>
          </w:p>
        </w:tc>
      </w:tr>
      <w:tr w:rsidR="009D4550" w:rsidRPr="00275290" w14:paraId="226C64D1" w14:textId="77777777" w:rsidTr="009D4550">
        <w:tc>
          <w:tcPr>
            <w:tcW w:w="1983" w:type="dxa"/>
            <w:vMerge/>
            <w:vAlign w:val="center"/>
          </w:tcPr>
          <w:p w14:paraId="51F37B7A" w14:textId="77777777" w:rsidR="009D4550" w:rsidRPr="00275290" w:rsidRDefault="009D4550" w:rsidP="009D4550">
            <w:pPr>
              <w:rPr>
                <w:rFonts w:cs="Arial"/>
                <w:sz w:val="20"/>
                <w:szCs w:val="20"/>
                <w:lang w:val="en-US"/>
              </w:rPr>
            </w:pPr>
          </w:p>
        </w:tc>
        <w:tc>
          <w:tcPr>
            <w:tcW w:w="1984" w:type="dxa"/>
            <w:vAlign w:val="center"/>
          </w:tcPr>
          <w:p w14:paraId="04D4E398"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62C03C0" w14:textId="7264A398"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1198CC2C" w14:textId="34A328E5" w:rsidR="009D4550" w:rsidRPr="00275290" w:rsidRDefault="009D4550" w:rsidP="009D4550">
            <w:pPr>
              <w:rPr>
                <w:rFonts w:cs="Arial"/>
                <w:bCs/>
                <w:color w:val="000000"/>
                <w:sz w:val="20"/>
                <w:szCs w:val="20"/>
              </w:rPr>
            </w:pPr>
            <w:r w:rsidRPr="00275290">
              <w:rPr>
                <w:rFonts w:cs="Arial"/>
                <w:bCs/>
                <w:color w:val="000000"/>
                <w:sz w:val="20"/>
                <w:szCs w:val="20"/>
              </w:rPr>
              <w:t>3,09E-01</w:t>
            </w:r>
          </w:p>
        </w:tc>
        <w:tc>
          <w:tcPr>
            <w:tcW w:w="1984" w:type="dxa"/>
            <w:vAlign w:val="center"/>
          </w:tcPr>
          <w:p w14:paraId="2DDD6B5C" w14:textId="47692124" w:rsidR="009D4550" w:rsidRPr="00275290" w:rsidRDefault="009D4550" w:rsidP="009D4550">
            <w:pPr>
              <w:rPr>
                <w:rFonts w:cs="Arial"/>
                <w:bCs/>
                <w:color w:val="000000"/>
                <w:sz w:val="20"/>
                <w:szCs w:val="20"/>
              </w:rPr>
            </w:pPr>
            <w:r w:rsidRPr="00275290">
              <w:rPr>
                <w:rFonts w:cs="Arial"/>
                <w:bCs/>
                <w:color w:val="000000"/>
                <w:sz w:val="20"/>
                <w:szCs w:val="20"/>
              </w:rPr>
              <w:t>3,13E-01</w:t>
            </w:r>
          </w:p>
        </w:tc>
      </w:tr>
      <w:tr w:rsidR="009D4550" w:rsidRPr="00275290" w14:paraId="50363416" w14:textId="77777777" w:rsidTr="009D4550">
        <w:tc>
          <w:tcPr>
            <w:tcW w:w="1983" w:type="dxa"/>
            <w:vMerge/>
            <w:vAlign w:val="center"/>
          </w:tcPr>
          <w:p w14:paraId="336468D6" w14:textId="77777777" w:rsidR="009D4550" w:rsidRPr="00275290" w:rsidRDefault="009D4550" w:rsidP="009D4550">
            <w:pPr>
              <w:rPr>
                <w:rFonts w:cs="Arial"/>
                <w:sz w:val="20"/>
                <w:szCs w:val="20"/>
                <w:lang w:val="en-US"/>
              </w:rPr>
            </w:pPr>
          </w:p>
        </w:tc>
        <w:tc>
          <w:tcPr>
            <w:tcW w:w="1984" w:type="dxa"/>
            <w:vAlign w:val="center"/>
          </w:tcPr>
          <w:p w14:paraId="2E16BB73"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vAlign w:val="center"/>
          </w:tcPr>
          <w:p w14:paraId="3921FF39"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6848FC61" w14:textId="77777777" w:rsidR="009D4550" w:rsidRPr="00275290" w:rsidRDefault="009D4550" w:rsidP="009D4550">
            <w:pPr>
              <w:rPr>
                <w:rFonts w:cs="Arial"/>
                <w:bCs/>
                <w:color w:val="000000"/>
                <w:sz w:val="20"/>
                <w:szCs w:val="20"/>
              </w:rPr>
            </w:pPr>
            <w:r w:rsidRPr="00275290">
              <w:rPr>
                <w:rFonts w:cs="Arial"/>
                <w:bCs/>
                <w:color w:val="000000"/>
                <w:sz w:val="20"/>
                <w:szCs w:val="20"/>
              </w:rPr>
              <w:t>1,15E-01</w:t>
            </w:r>
          </w:p>
        </w:tc>
        <w:tc>
          <w:tcPr>
            <w:tcW w:w="1984" w:type="dxa"/>
            <w:vAlign w:val="center"/>
          </w:tcPr>
          <w:p w14:paraId="53070ACD" w14:textId="77777777" w:rsidR="009D4550" w:rsidRPr="00275290" w:rsidRDefault="009D4550" w:rsidP="009D4550">
            <w:pPr>
              <w:rPr>
                <w:rFonts w:cs="Arial"/>
                <w:bCs/>
                <w:color w:val="000000"/>
                <w:sz w:val="20"/>
                <w:szCs w:val="20"/>
              </w:rPr>
            </w:pPr>
            <w:r w:rsidRPr="00275290">
              <w:rPr>
                <w:rFonts w:cs="Arial"/>
                <w:bCs/>
                <w:color w:val="000000"/>
                <w:sz w:val="20"/>
                <w:szCs w:val="20"/>
              </w:rPr>
              <w:t>1,16E-01</w:t>
            </w:r>
          </w:p>
        </w:tc>
      </w:tr>
      <w:tr w:rsidR="009D4550" w:rsidRPr="00275290" w14:paraId="07F0E399" w14:textId="77777777" w:rsidTr="009D4550">
        <w:tc>
          <w:tcPr>
            <w:tcW w:w="1983" w:type="dxa"/>
            <w:vMerge/>
            <w:vAlign w:val="center"/>
          </w:tcPr>
          <w:p w14:paraId="4A79131F" w14:textId="77777777" w:rsidR="009D4550" w:rsidRPr="00275290" w:rsidRDefault="009D4550" w:rsidP="009D4550">
            <w:pPr>
              <w:rPr>
                <w:rFonts w:cs="Arial"/>
                <w:sz w:val="20"/>
                <w:szCs w:val="20"/>
                <w:lang w:val="en-US"/>
              </w:rPr>
            </w:pPr>
          </w:p>
        </w:tc>
        <w:tc>
          <w:tcPr>
            <w:tcW w:w="1984" w:type="dxa"/>
            <w:vAlign w:val="center"/>
          </w:tcPr>
          <w:p w14:paraId="21DF7204"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vAlign w:val="center"/>
          </w:tcPr>
          <w:p w14:paraId="1425D08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09BEADE8" w14:textId="77777777" w:rsidR="009D4550" w:rsidRPr="00275290" w:rsidRDefault="009D4550" w:rsidP="009D4550">
            <w:pPr>
              <w:rPr>
                <w:rFonts w:cs="Arial"/>
                <w:bCs/>
                <w:color w:val="000000"/>
                <w:sz w:val="20"/>
                <w:szCs w:val="20"/>
              </w:rPr>
            </w:pPr>
            <w:r w:rsidRPr="00275290">
              <w:rPr>
                <w:rFonts w:cs="Arial"/>
                <w:bCs/>
                <w:color w:val="000000"/>
                <w:sz w:val="20"/>
                <w:szCs w:val="20"/>
              </w:rPr>
              <w:t>2,78E-01</w:t>
            </w:r>
          </w:p>
        </w:tc>
        <w:tc>
          <w:tcPr>
            <w:tcW w:w="1984" w:type="dxa"/>
            <w:vAlign w:val="center"/>
          </w:tcPr>
          <w:p w14:paraId="73225A58" w14:textId="77777777" w:rsidR="009D4550" w:rsidRPr="00275290" w:rsidRDefault="009D4550" w:rsidP="009D4550">
            <w:pPr>
              <w:rPr>
                <w:rFonts w:cs="Arial"/>
                <w:bCs/>
                <w:color w:val="000000"/>
                <w:sz w:val="20"/>
                <w:szCs w:val="20"/>
              </w:rPr>
            </w:pPr>
            <w:r w:rsidRPr="00275290">
              <w:rPr>
                <w:rFonts w:cs="Arial"/>
                <w:bCs/>
                <w:color w:val="000000"/>
                <w:sz w:val="20"/>
                <w:szCs w:val="20"/>
              </w:rPr>
              <w:t>2,80E-01</w:t>
            </w:r>
          </w:p>
        </w:tc>
      </w:tr>
      <w:tr w:rsidR="009D4550" w:rsidRPr="00275290" w14:paraId="6E4FA74A" w14:textId="77777777" w:rsidTr="009D4550">
        <w:tc>
          <w:tcPr>
            <w:tcW w:w="1983" w:type="dxa"/>
            <w:vMerge w:val="restart"/>
            <w:vAlign w:val="center"/>
          </w:tcPr>
          <w:p w14:paraId="3F582159"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33043916"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440ECE18"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0705450A" w14:textId="0F5A4C3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c>
          <w:tcPr>
            <w:tcW w:w="1984" w:type="dxa"/>
            <w:vAlign w:val="center"/>
          </w:tcPr>
          <w:p w14:paraId="70364DB2" w14:textId="162BB87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r>
      <w:tr w:rsidR="009D4550" w:rsidRPr="00275290" w14:paraId="0F041879" w14:textId="77777777" w:rsidTr="009D4550">
        <w:tc>
          <w:tcPr>
            <w:tcW w:w="1983" w:type="dxa"/>
            <w:vMerge/>
            <w:vAlign w:val="center"/>
          </w:tcPr>
          <w:p w14:paraId="00D1A504" w14:textId="77777777" w:rsidR="009D4550" w:rsidRPr="00275290" w:rsidRDefault="009D4550" w:rsidP="009D4550">
            <w:pPr>
              <w:rPr>
                <w:rFonts w:cs="Arial"/>
                <w:sz w:val="20"/>
                <w:szCs w:val="20"/>
                <w:lang w:val="fr-FR"/>
              </w:rPr>
            </w:pPr>
          </w:p>
        </w:tc>
        <w:tc>
          <w:tcPr>
            <w:tcW w:w="1984" w:type="dxa"/>
            <w:vAlign w:val="center"/>
          </w:tcPr>
          <w:p w14:paraId="05B449EC"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084907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8A61CBF" w14:textId="2651AF0A"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c>
          <w:tcPr>
            <w:tcW w:w="1984" w:type="dxa"/>
            <w:vAlign w:val="center"/>
          </w:tcPr>
          <w:p w14:paraId="07A98FF3" w14:textId="26B4D060"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r>
      <w:tr w:rsidR="009D4550" w:rsidRPr="00275290" w14:paraId="76798ABE" w14:textId="77777777" w:rsidTr="009D4550">
        <w:tc>
          <w:tcPr>
            <w:tcW w:w="1983" w:type="dxa"/>
            <w:vMerge/>
            <w:vAlign w:val="center"/>
          </w:tcPr>
          <w:p w14:paraId="2B2BA077"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43B7CC26"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vAlign w:val="center"/>
          </w:tcPr>
          <w:p w14:paraId="7D1F9C4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0BA4A45" w14:textId="01AAC021"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c>
          <w:tcPr>
            <w:tcW w:w="1984" w:type="dxa"/>
            <w:tcBorders>
              <w:bottom w:val="single" w:sz="4" w:space="0" w:color="auto"/>
            </w:tcBorders>
            <w:vAlign w:val="center"/>
          </w:tcPr>
          <w:p w14:paraId="45C01F32" w14:textId="0E996FE2"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r>
      <w:tr w:rsidR="009D4550" w:rsidRPr="00275290" w14:paraId="1132F133" w14:textId="77777777" w:rsidTr="009D4550">
        <w:tc>
          <w:tcPr>
            <w:tcW w:w="1983" w:type="dxa"/>
            <w:vMerge/>
            <w:tcBorders>
              <w:bottom w:val="single" w:sz="4" w:space="0" w:color="auto"/>
            </w:tcBorders>
            <w:vAlign w:val="center"/>
          </w:tcPr>
          <w:p w14:paraId="2FCC831A"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53CE3B76"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vAlign w:val="center"/>
          </w:tcPr>
          <w:p w14:paraId="29CBEE7E"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0F891C56" w14:textId="2F65E5E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c>
          <w:tcPr>
            <w:tcW w:w="1984" w:type="dxa"/>
            <w:tcBorders>
              <w:bottom w:val="single" w:sz="4" w:space="0" w:color="auto"/>
            </w:tcBorders>
            <w:vAlign w:val="center"/>
          </w:tcPr>
          <w:p w14:paraId="1A10CA70" w14:textId="7332A81C"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r>
      <w:tr w:rsidR="009D4550" w:rsidRPr="00275290" w14:paraId="30B58195" w14:textId="77777777" w:rsidTr="009D4550">
        <w:tc>
          <w:tcPr>
            <w:tcW w:w="1983" w:type="dxa"/>
            <w:vMerge w:val="restart"/>
            <w:tcBorders>
              <w:top w:val="single" w:sz="4" w:space="0" w:color="auto"/>
              <w:left w:val="single" w:sz="4" w:space="0" w:color="auto"/>
            </w:tcBorders>
            <w:shd w:val="clear" w:color="auto" w:fill="C6D9F1"/>
            <w:vAlign w:val="center"/>
          </w:tcPr>
          <w:p w14:paraId="6A5BE214" w14:textId="77777777" w:rsidR="009D4550" w:rsidRPr="00275290" w:rsidRDefault="009D4550" w:rsidP="009D4550">
            <w:pPr>
              <w:rPr>
                <w:rFonts w:cs="Arial"/>
                <w:sz w:val="20"/>
                <w:szCs w:val="20"/>
                <w:lang w:val="fr-FR"/>
              </w:rPr>
            </w:pPr>
            <w:r w:rsidRPr="00275290">
              <w:rPr>
                <w:rFonts w:cs="Arial"/>
                <w:sz w:val="20"/>
                <w:szCs w:val="20"/>
                <w:lang w:val="fr-FR"/>
              </w:rPr>
              <w:t>Appli + cleaning</w:t>
            </w:r>
          </w:p>
        </w:tc>
        <w:tc>
          <w:tcPr>
            <w:tcW w:w="1984" w:type="dxa"/>
            <w:tcBorders>
              <w:top w:val="single" w:sz="4" w:space="0" w:color="auto"/>
            </w:tcBorders>
            <w:shd w:val="clear" w:color="auto" w:fill="C6D9F1"/>
            <w:vAlign w:val="center"/>
          </w:tcPr>
          <w:p w14:paraId="61FD0E1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4411F5EC"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001444B7"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249CDC20" w14:textId="77777777" w:rsidR="009D4550" w:rsidRPr="00275290" w:rsidRDefault="009D4550" w:rsidP="009D4550">
            <w:pPr>
              <w:rPr>
                <w:rFonts w:cs="Arial"/>
                <w:color w:val="000000"/>
                <w:sz w:val="20"/>
                <w:szCs w:val="20"/>
              </w:rPr>
            </w:pPr>
            <w:r w:rsidRPr="00275290">
              <w:rPr>
                <w:rFonts w:cs="Arial"/>
                <w:color w:val="000000"/>
                <w:sz w:val="20"/>
                <w:szCs w:val="20"/>
              </w:rPr>
              <w:t>2,18E-01</w:t>
            </w:r>
          </w:p>
        </w:tc>
      </w:tr>
      <w:tr w:rsidR="009D4550" w:rsidRPr="00275290" w14:paraId="66165D18" w14:textId="77777777" w:rsidTr="009D4550">
        <w:tc>
          <w:tcPr>
            <w:tcW w:w="1983" w:type="dxa"/>
            <w:vMerge/>
            <w:tcBorders>
              <w:left w:val="single" w:sz="4" w:space="0" w:color="auto"/>
            </w:tcBorders>
            <w:shd w:val="clear" w:color="auto" w:fill="C6D9F1"/>
            <w:vAlign w:val="center"/>
          </w:tcPr>
          <w:p w14:paraId="3E38FCF5" w14:textId="77777777" w:rsidR="009D4550" w:rsidRPr="00275290" w:rsidRDefault="009D4550" w:rsidP="009D4550">
            <w:pPr>
              <w:rPr>
                <w:rFonts w:cs="Arial"/>
                <w:sz w:val="20"/>
                <w:szCs w:val="20"/>
                <w:lang w:val="fr-FR"/>
              </w:rPr>
            </w:pPr>
          </w:p>
        </w:tc>
        <w:tc>
          <w:tcPr>
            <w:tcW w:w="1984" w:type="dxa"/>
            <w:shd w:val="clear" w:color="auto" w:fill="C6D9F1"/>
            <w:vAlign w:val="center"/>
          </w:tcPr>
          <w:p w14:paraId="2B4D15F3"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shd w:val="clear" w:color="auto" w:fill="C6D9F1"/>
            <w:vAlign w:val="center"/>
          </w:tcPr>
          <w:p w14:paraId="474FE80A" w14:textId="77777777" w:rsidR="009D4550" w:rsidRPr="00275290" w:rsidRDefault="009D4550" w:rsidP="009D4550">
            <w:pPr>
              <w:rPr>
                <w:rFonts w:cs="Arial"/>
                <w:sz w:val="20"/>
                <w:szCs w:val="20"/>
                <w:lang w:val="en-US"/>
              </w:rPr>
            </w:pPr>
          </w:p>
        </w:tc>
        <w:tc>
          <w:tcPr>
            <w:tcW w:w="1984" w:type="dxa"/>
            <w:shd w:val="clear" w:color="auto" w:fill="C6D9F1"/>
            <w:vAlign w:val="center"/>
          </w:tcPr>
          <w:p w14:paraId="5F859C86"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3D2B92B" w14:textId="79683367" w:rsidR="009D4550" w:rsidRPr="00275290" w:rsidRDefault="009D4550" w:rsidP="009D4550">
            <w:pPr>
              <w:rPr>
                <w:rFonts w:cs="Arial"/>
                <w:color w:val="000000"/>
                <w:sz w:val="20"/>
                <w:szCs w:val="20"/>
              </w:rPr>
            </w:pPr>
            <w:r w:rsidRPr="00275290">
              <w:rPr>
                <w:rFonts w:cs="Arial"/>
                <w:color w:val="000000"/>
                <w:sz w:val="20"/>
                <w:szCs w:val="20"/>
              </w:rPr>
              <w:t>3,1</w:t>
            </w:r>
            <w:r w:rsidR="004A10DD">
              <w:rPr>
                <w:rFonts w:cs="Arial"/>
                <w:color w:val="000000"/>
                <w:sz w:val="20"/>
                <w:szCs w:val="20"/>
              </w:rPr>
              <w:t>6</w:t>
            </w:r>
            <w:r w:rsidRPr="00275290">
              <w:rPr>
                <w:rFonts w:cs="Arial"/>
                <w:color w:val="000000"/>
                <w:sz w:val="20"/>
                <w:szCs w:val="20"/>
              </w:rPr>
              <w:t>E-01</w:t>
            </w:r>
          </w:p>
        </w:tc>
      </w:tr>
      <w:tr w:rsidR="009D4550" w:rsidRPr="00275290" w14:paraId="70289130" w14:textId="77777777" w:rsidTr="009D4550">
        <w:tc>
          <w:tcPr>
            <w:tcW w:w="1983" w:type="dxa"/>
            <w:vMerge/>
            <w:tcBorders>
              <w:left w:val="single" w:sz="4" w:space="0" w:color="auto"/>
            </w:tcBorders>
            <w:shd w:val="clear" w:color="auto" w:fill="C6D9F1"/>
            <w:vAlign w:val="center"/>
          </w:tcPr>
          <w:p w14:paraId="02FE3D96"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E8D4B20"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shd w:val="clear" w:color="auto" w:fill="C6D9F1"/>
            <w:vAlign w:val="center"/>
          </w:tcPr>
          <w:p w14:paraId="3D880E34"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2795A9F3"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33A58693" w14:textId="77777777" w:rsidR="009D4550" w:rsidRPr="00275290" w:rsidRDefault="009D4550" w:rsidP="009D4550">
            <w:pPr>
              <w:rPr>
                <w:rFonts w:cs="Arial"/>
                <w:color w:val="000000"/>
                <w:sz w:val="20"/>
                <w:szCs w:val="20"/>
              </w:rPr>
            </w:pPr>
            <w:r w:rsidRPr="00275290">
              <w:rPr>
                <w:rFonts w:cs="Arial"/>
                <w:color w:val="000000"/>
                <w:sz w:val="20"/>
                <w:szCs w:val="20"/>
              </w:rPr>
              <w:t>1,18E-01</w:t>
            </w:r>
          </w:p>
        </w:tc>
      </w:tr>
      <w:tr w:rsidR="009D4550" w:rsidRPr="00275290" w14:paraId="677CE950" w14:textId="77777777" w:rsidTr="009D4550">
        <w:tc>
          <w:tcPr>
            <w:tcW w:w="1983" w:type="dxa"/>
            <w:vMerge/>
            <w:tcBorders>
              <w:left w:val="single" w:sz="4" w:space="0" w:color="auto"/>
              <w:bottom w:val="single" w:sz="4" w:space="0" w:color="auto"/>
            </w:tcBorders>
            <w:shd w:val="clear" w:color="auto" w:fill="C6D9F1"/>
            <w:vAlign w:val="center"/>
          </w:tcPr>
          <w:p w14:paraId="5F56CBD5"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1FD68BB7"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shd w:val="clear" w:color="auto" w:fill="C6D9F1"/>
            <w:vAlign w:val="center"/>
          </w:tcPr>
          <w:p w14:paraId="04BA9D16"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062911EA"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70A0E4F8" w14:textId="77777777" w:rsidR="009D4550" w:rsidRPr="00275290" w:rsidRDefault="009D4550" w:rsidP="009D4550">
            <w:pPr>
              <w:rPr>
                <w:rFonts w:cs="Arial"/>
                <w:color w:val="000000"/>
                <w:sz w:val="20"/>
                <w:szCs w:val="20"/>
              </w:rPr>
            </w:pPr>
            <w:r w:rsidRPr="00275290">
              <w:rPr>
                <w:rFonts w:cs="Arial"/>
                <w:color w:val="000000"/>
                <w:sz w:val="20"/>
                <w:szCs w:val="20"/>
              </w:rPr>
              <w:t>2,83E-01</w:t>
            </w:r>
          </w:p>
        </w:tc>
      </w:tr>
      <w:tr w:rsidR="009D4550" w:rsidRPr="00275290" w14:paraId="78696107" w14:textId="77777777" w:rsidTr="00932144">
        <w:trPr>
          <w:cantSplit/>
        </w:trPr>
        <w:tc>
          <w:tcPr>
            <w:tcW w:w="9919" w:type="dxa"/>
            <w:gridSpan w:val="5"/>
            <w:shd w:val="clear" w:color="auto" w:fill="BFBFBF"/>
            <w:vAlign w:val="center"/>
          </w:tcPr>
          <w:p w14:paraId="3E0F9F91" w14:textId="77777777" w:rsidR="009D4550" w:rsidRPr="00275290" w:rsidRDefault="009D4550" w:rsidP="009D4550">
            <w:pPr>
              <w:rPr>
                <w:rFonts w:cs="Arial"/>
                <w:b/>
                <w:sz w:val="20"/>
                <w:szCs w:val="20"/>
                <w:lang w:val="en-US"/>
              </w:rPr>
            </w:pPr>
            <w:r w:rsidRPr="00275290">
              <w:rPr>
                <w:rFonts w:cs="Arial"/>
                <w:b/>
                <w:sz w:val="20"/>
                <w:szCs w:val="20"/>
                <w:lang w:val="en-US"/>
              </w:rPr>
              <w:t>Spraying 300g/m</w:t>
            </w:r>
            <w:r w:rsidRPr="00275290">
              <w:rPr>
                <w:rFonts w:cs="Arial"/>
                <w:b/>
                <w:sz w:val="20"/>
                <w:szCs w:val="20"/>
                <w:vertAlign w:val="superscript"/>
                <w:lang w:val="en-US"/>
              </w:rPr>
              <w:t>2</w:t>
            </w:r>
            <w:r w:rsidRPr="00275290">
              <w:rPr>
                <w:rFonts w:cs="Arial"/>
                <w:b/>
                <w:sz w:val="20"/>
                <w:szCs w:val="20"/>
                <w:lang w:val="en-US"/>
              </w:rPr>
              <w:t xml:space="preserve"> – with gloves and impermeable coverall during spraying and gloves and coated coverall during cleaning </w:t>
            </w:r>
          </w:p>
        </w:tc>
      </w:tr>
      <w:tr w:rsidR="009D4550" w:rsidRPr="00275290" w14:paraId="7145BADF" w14:textId="77777777" w:rsidTr="009D4550">
        <w:tc>
          <w:tcPr>
            <w:tcW w:w="1983" w:type="dxa"/>
            <w:vAlign w:val="center"/>
          </w:tcPr>
          <w:p w14:paraId="7DBC4432"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A913FB4" w14:textId="77777777" w:rsidR="009D4550" w:rsidRPr="00275290" w:rsidRDefault="009D4550" w:rsidP="009D4550">
            <w:pPr>
              <w:rPr>
                <w:rFonts w:cs="Arial"/>
                <w:sz w:val="20"/>
                <w:szCs w:val="20"/>
                <w:lang w:val="fr-FR"/>
              </w:rPr>
            </w:pPr>
            <w:r w:rsidRPr="00275290">
              <w:rPr>
                <w:rFonts w:cs="Arial"/>
                <w:sz w:val="20"/>
                <w:szCs w:val="20"/>
                <w:lang w:val="fr-FR"/>
              </w:rPr>
              <w:t>Included in  the model</w:t>
            </w:r>
          </w:p>
        </w:tc>
      </w:tr>
      <w:tr w:rsidR="009D4550" w:rsidRPr="00275290" w14:paraId="6630367A" w14:textId="77777777" w:rsidTr="009D4550">
        <w:tc>
          <w:tcPr>
            <w:tcW w:w="1983" w:type="dxa"/>
            <w:vMerge w:val="restart"/>
            <w:vAlign w:val="center"/>
          </w:tcPr>
          <w:p w14:paraId="1B1EFF17"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p w14:paraId="0F2CD56C" w14:textId="77777777" w:rsidR="009D4550" w:rsidRPr="00275290" w:rsidRDefault="009D4550" w:rsidP="009D4550">
            <w:pPr>
              <w:rPr>
                <w:rFonts w:cs="Arial"/>
                <w:sz w:val="20"/>
                <w:szCs w:val="20"/>
                <w:lang w:val="en-US"/>
              </w:rPr>
            </w:pPr>
          </w:p>
        </w:tc>
        <w:tc>
          <w:tcPr>
            <w:tcW w:w="1984" w:type="dxa"/>
            <w:vAlign w:val="center"/>
          </w:tcPr>
          <w:p w14:paraId="46044F53"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E63FABF"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4C9731D3" w14:textId="77777777" w:rsidR="009D4550" w:rsidRPr="00275290" w:rsidRDefault="009D4550" w:rsidP="009D4550">
            <w:pPr>
              <w:rPr>
                <w:rFonts w:cs="Arial"/>
                <w:bCs/>
                <w:color w:val="000000"/>
                <w:sz w:val="20"/>
                <w:szCs w:val="20"/>
              </w:rPr>
            </w:pPr>
            <w:r w:rsidRPr="00275290">
              <w:rPr>
                <w:rFonts w:cs="Arial"/>
                <w:bCs/>
                <w:color w:val="000000"/>
                <w:sz w:val="20"/>
                <w:szCs w:val="20"/>
              </w:rPr>
              <w:t>8,16E-03</w:t>
            </w:r>
          </w:p>
        </w:tc>
        <w:tc>
          <w:tcPr>
            <w:tcW w:w="1984" w:type="dxa"/>
            <w:vAlign w:val="center"/>
          </w:tcPr>
          <w:p w14:paraId="5F5F4D95" w14:textId="77777777" w:rsidR="009D4550" w:rsidRPr="00275290" w:rsidRDefault="009D4550" w:rsidP="009D4550">
            <w:pPr>
              <w:rPr>
                <w:rFonts w:cs="Arial"/>
                <w:bCs/>
                <w:color w:val="000000"/>
                <w:sz w:val="20"/>
                <w:szCs w:val="20"/>
              </w:rPr>
            </w:pPr>
            <w:r w:rsidRPr="00275290">
              <w:rPr>
                <w:rFonts w:cs="Arial"/>
                <w:bCs/>
                <w:color w:val="000000"/>
                <w:sz w:val="20"/>
                <w:szCs w:val="20"/>
              </w:rPr>
              <w:t>1,01E-02</w:t>
            </w:r>
          </w:p>
        </w:tc>
      </w:tr>
      <w:tr w:rsidR="009D4550" w:rsidRPr="00275290" w14:paraId="2ACFB670" w14:textId="77777777" w:rsidTr="009D4550">
        <w:tc>
          <w:tcPr>
            <w:tcW w:w="1983" w:type="dxa"/>
            <w:vMerge/>
            <w:vAlign w:val="center"/>
          </w:tcPr>
          <w:p w14:paraId="62A6CEFE" w14:textId="77777777" w:rsidR="009D4550" w:rsidRPr="00275290" w:rsidRDefault="009D4550" w:rsidP="009D4550">
            <w:pPr>
              <w:rPr>
                <w:rFonts w:cs="Arial"/>
                <w:sz w:val="20"/>
                <w:szCs w:val="20"/>
                <w:lang w:val="fr-FR"/>
              </w:rPr>
            </w:pPr>
          </w:p>
        </w:tc>
        <w:tc>
          <w:tcPr>
            <w:tcW w:w="1984" w:type="dxa"/>
            <w:vAlign w:val="center"/>
          </w:tcPr>
          <w:p w14:paraId="345FDCF6"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5CAC986A" w14:textId="77777777"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64600C8C" w14:textId="79D48A3B" w:rsidR="009D4550" w:rsidRPr="00275290" w:rsidRDefault="00D956D4" w:rsidP="00D956D4">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53CE423B" w14:textId="69C7F045" w:rsidR="009D4550" w:rsidRPr="00275290" w:rsidRDefault="009D4550" w:rsidP="00D956D4">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56</w:t>
            </w:r>
            <w:r w:rsidR="00D956D4" w:rsidRPr="00275290">
              <w:rPr>
                <w:rFonts w:cs="Arial"/>
                <w:bCs/>
                <w:color w:val="000000"/>
                <w:sz w:val="20"/>
                <w:szCs w:val="20"/>
              </w:rPr>
              <w:t>E</w:t>
            </w:r>
            <w:r w:rsidRPr="00275290">
              <w:rPr>
                <w:rFonts w:cs="Arial"/>
                <w:bCs/>
                <w:color w:val="000000"/>
                <w:sz w:val="20"/>
                <w:szCs w:val="20"/>
              </w:rPr>
              <w:t>-02</w:t>
            </w:r>
          </w:p>
        </w:tc>
      </w:tr>
      <w:tr w:rsidR="009D4550" w:rsidRPr="00275290" w14:paraId="024E1981" w14:textId="77777777" w:rsidTr="009D4550">
        <w:tc>
          <w:tcPr>
            <w:tcW w:w="1983" w:type="dxa"/>
            <w:vMerge/>
            <w:vAlign w:val="center"/>
          </w:tcPr>
          <w:p w14:paraId="7D96BAD4" w14:textId="77777777" w:rsidR="009D4550" w:rsidRPr="00275290" w:rsidRDefault="009D4550" w:rsidP="009D4550">
            <w:pPr>
              <w:rPr>
                <w:rFonts w:cs="Arial"/>
                <w:sz w:val="20"/>
                <w:szCs w:val="20"/>
                <w:lang w:val="fr-FR"/>
              </w:rPr>
            </w:pPr>
          </w:p>
        </w:tc>
        <w:tc>
          <w:tcPr>
            <w:tcW w:w="1984" w:type="dxa"/>
            <w:vAlign w:val="center"/>
          </w:tcPr>
          <w:p w14:paraId="1A8A568C" w14:textId="77777777" w:rsidR="009D4550" w:rsidRPr="00275290" w:rsidRDefault="009D4550" w:rsidP="009D4550">
            <w:pPr>
              <w:rPr>
                <w:rFonts w:cs="Arial"/>
                <w:sz w:val="20"/>
                <w:szCs w:val="20"/>
                <w:lang w:val="fr-FR"/>
              </w:rPr>
            </w:pPr>
            <w:r w:rsidRPr="00275290">
              <w:rPr>
                <w:rFonts w:cs="Arial"/>
                <w:sz w:val="20"/>
                <w:szCs w:val="20"/>
                <w:lang w:val="fr-FR"/>
              </w:rPr>
              <w:t xml:space="preserve">Tébuconazole </w:t>
            </w:r>
          </w:p>
        </w:tc>
        <w:tc>
          <w:tcPr>
            <w:tcW w:w="1984" w:type="dxa"/>
            <w:vAlign w:val="center"/>
          </w:tcPr>
          <w:p w14:paraId="4826F254"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192B6692" w14:textId="1E65F044" w:rsidR="009D4550" w:rsidRPr="00275290" w:rsidRDefault="00D956D4" w:rsidP="009D4550">
            <w:pPr>
              <w:rPr>
                <w:rFonts w:cs="Arial"/>
                <w:bCs/>
                <w:color w:val="000000"/>
                <w:sz w:val="20"/>
                <w:szCs w:val="20"/>
              </w:rPr>
            </w:pPr>
            <w:r>
              <w:rPr>
                <w:rFonts w:cs="Arial"/>
                <w:bCs/>
                <w:color w:val="000000"/>
                <w:sz w:val="20"/>
                <w:szCs w:val="20"/>
              </w:rPr>
              <w:t>4.39</w:t>
            </w:r>
            <w:r w:rsidR="009D4550" w:rsidRPr="00275290">
              <w:rPr>
                <w:rFonts w:cs="Arial"/>
                <w:bCs/>
                <w:color w:val="000000"/>
                <w:sz w:val="20"/>
                <w:szCs w:val="20"/>
              </w:rPr>
              <w:t>E-03</w:t>
            </w:r>
          </w:p>
        </w:tc>
        <w:tc>
          <w:tcPr>
            <w:tcW w:w="1984" w:type="dxa"/>
            <w:vAlign w:val="center"/>
          </w:tcPr>
          <w:p w14:paraId="310AB1A7" w14:textId="47BF1E38" w:rsidR="009D4550" w:rsidRPr="00275290" w:rsidRDefault="00D956D4" w:rsidP="009D4550">
            <w:pPr>
              <w:rPr>
                <w:rFonts w:cs="Arial"/>
                <w:bCs/>
                <w:color w:val="000000"/>
                <w:sz w:val="20"/>
                <w:szCs w:val="20"/>
              </w:rPr>
            </w:pPr>
            <w:r>
              <w:rPr>
                <w:rFonts w:cs="Arial"/>
                <w:bCs/>
                <w:color w:val="000000"/>
                <w:sz w:val="20"/>
                <w:szCs w:val="20"/>
              </w:rPr>
              <w:t>5.58</w:t>
            </w:r>
            <w:r w:rsidR="009D4550" w:rsidRPr="00275290">
              <w:rPr>
                <w:rFonts w:cs="Arial"/>
                <w:bCs/>
                <w:color w:val="000000"/>
                <w:sz w:val="20"/>
                <w:szCs w:val="20"/>
              </w:rPr>
              <w:t>E-03</w:t>
            </w:r>
          </w:p>
        </w:tc>
      </w:tr>
      <w:tr w:rsidR="009D4550" w:rsidRPr="00275290" w14:paraId="4314ED37" w14:textId="77777777" w:rsidTr="009D4550">
        <w:tc>
          <w:tcPr>
            <w:tcW w:w="1983" w:type="dxa"/>
            <w:vMerge/>
            <w:vAlign w:val="center"/>
          </w:tcPr>
          <w:p w14:paraId="0935286F" w14:textId="77777777" w:rsidR="009D4550" w:rsidRPr="00275290" w:rsidRDefault="009D4550" w:rsidP="009D4550">
            <w:pPr>
              <w:rPr>
                <w:rFonts w:cs="Arial"/>
                <w:sz w:val="20"/>
                <w:szCs w:val="20"/>
                <w:lang w:val="fr-FR"/>
              </w:rPr>
            </w:pPr>
          </w:p>
        </w:tc>
        <w:tc>
          <w:tcPr>
            <w:tcW w:w="1984" w:type="dxa"/>
            <w:vAlign w:val="center"/>
          </w:tcPr>
          <w:p w14:paraId="575CD12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1ED01FF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31684098" w14:textId="69EEC856" w:rsidR="009D4550" w:rsidRPr="00275290" w:rsidRDefault="00D956D4" w:rsidP="009D4550">
            <w:pPr>
              <w:rPr>
                <w:rFonts w:cs="Arial"/>
                <w:bCs/>
                <w:color w:val="000000"/>
                <w:sz w:val="20"/>
                <w:szCs w:val="20"/>
              </w:rPr>
            </w:pPr>
            <w:r>
              <w:rPr>
                <w:rFonts w:cs="Arial"/>
                <w:bCs/>
                <w:color w:val="000000"/>
                <w:sz w:val="20"/>
                <w:szCs w:val="20"/>
              </w:rPr>
              <w:t>1.06</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0782E196" w14:textId="796305B2" w:rsidR="009D4550" w:rsidRPr="00275290" w:rsidRDefault="00D956D4" w:rsidP="009D4550">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r>
      <w:tr w:rsidR="009D4550" w:rsidRPr="00275290" w14:paraId="570DFF19" w14:textId="77777777" w:rsidTr="009D4550">
        <w:tc>
          <w:tcPr>
            <w:tcW w:w="1983" w:type="dxa"/>
            <w:vMerge w:val="restart"/>
            <w:vAlign w:val="center"/>
          </w:tcPr>
          <w:p w14:paraId="14DD39E4"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06028A5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A80F887"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0CB283D" w14:textId="66DE710D"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c>
          <w:tcPr>
            <w:tcW w:w="1984" w:type="dxa"/>
            <w:vAlign w:val="center"/>
          </w:tcPr>
          <w:p w14:paraId="7CD373CA" w14:textId="7EA3F56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r>
      <w:tr w:rsidR="009D4550" w:rsidRPr="00275290" w14:paraId="662949FF" w14:textId="77777777" w:rsidTr="009D4550">
        <w:tc>
          <w:tcPr>
            <w:tcW w:w="1983" w:type="dxa"/>
            <w:vMerge/>
            <w:vAlign w:val="center"/>
          </w:tcPr>
          <w:p w14:paraId="4F003F84" w14:textId="77777777" w:rsidR="009D4550" w:rsidRPr="00275290" w:rsidRDefault="009D4550" w:rsidP="009D4550">
            <w:pPr>
              <w:rPr>
                <w:rFonts w:cs="Arial"/>
                <w:sz w:val="20"/>
                <w:szCs w:val="20"/>
                <w:lang w:val="fr-FR"/>
              </w:rPr>
            </w:pPr>
          </w:p>
        </w:tc>
        <w:tc>
          <w:tcPr>
            <w:tcW w:w="1984" w:type="dxa"/>
            <w:vAlign w:val="center"/>
          </w:tcPr>
          <w:p w14:paraId="57919833"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0788AFE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1D1D0F2" w14:textId="730B8ADF"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c>
          <w:tcPr>
            <w:tcW w:w="1984" w:type="dxa"/>
            <w:vAlign w:val="center"/>
          </w:tcPr>
          <w:p w14:paraId="09499016" w14:textId="1CDB8E6A"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r>
      <w:tr w:rsidR="009D4550" w:rsidRPr="00275290" w14:paraId="06DA7FB1" w14:textId="77777777" w:rsidTr="009D4550">
        <w:tc>
          <w:tcPr>
            <w:tcW w:w="1983" w:type="dxa"/>
            <w:vMerge/>
            <w:vAlign w:val="center"/>
          </w:tcPr>
          <w:p w14:paraId="5908A9B5"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C635813"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4A36AA24"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2E2A0DBB" w14:textId="2DF346A9"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c>
          <w:tcPr>
            <w:tcW w:w="1984" w:type="dxa"/>
            <w:tcBorders>
              <w:bottom w:val="single" w:sz="4" w:space="0" w:color="auto"/>
            </w:tcBorders>
            <w:vAlign w:val="center"/>
          </w:tcPr>
          <w:p w14:paraId="1E5D92EE" w14:textId="68EA862D"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r>
      <w:tr w:rsidR="009D4550" w:rsidRPr="00275290" w14:paraId="73FC1FA5" w14:textId="77777777" w:rsidTr="009D4550">
        <w:tc>
          <w:tcPr>
            <w:tcW w:w="1983" w:type="dxa"/>
            <w:vMerge/>
            <w:tcBorders>
              <w:bottom w:val="single" w:sz="4" w:space="0" w:color="auto"/>
            </w:tcBorders>
            <w:vAlign w:val="center"/>
          </w:tcPr>
          <w:p w14:paraId="07616ADE"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F4D77A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19F41391"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39F699B" w14:textId="082A62D0"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c>
          <w:tcPr>
            <w:tcW w:w="1984" w:type="dxa"/>
            <w:tcBorders>
              <w:bottom w:val="single" w:sz="4" w:space="0" w:color="auto"/>
            </w:tcBorders>
            <w:vAlign w:val="center"/>
          </w:tcPr>
          <w:p w14:paraId="55A34788" w14:textId="5D1D7FB5"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r>
      <w:tr w:rsidR="009D4550" w:rsidRPr="00275290" w14:paraId="3A5C0000" w14:textId="77777777" w:rsidTr="009D4550">
        <w:tc>
          <w:tcPr>
            <w:tcW w:w="1983" w:type="dxa"/>
            <w:vMerge w:val="restart"/>
            <w:tcBorders>
              <w:top w:val="single" w:sz="4" w:space="0" w:color="auto"/>
              <w:left w:val="single" w:sz="4" w:space="0" w:color="auto"/>
            </w:tcBorders>
            <w:shd w:val="clear" w:color="auto" w:fill="C6D9F1"/>
            <w:vAlign w:val="center"/>
          </w:tcPr>
          <w:p w14:paraId="2A56E4B8" w14:textId="77777777" w:rsidR="009D4550" w:rsidRPr="00275290" w:rsidRDefault="009D4550" w:rsidP="009D4550">
            <w:pPr>
              <w:rPr>
                <w:rFonts w:cs="Arial"/>
                <w:sz w:val="20"/>
                <w:szCs w:val="20"/>
                <w:lang w:val="fr-FR"/>
              </w:rPr>
            </w:pPr>
            <w:r w:rsidRPr="00275290">
              <w:rPr>
                <w:rFonts w:cs="Arial"/>
                <w:sz w:val="20"/>
                <w:szCs w:val="20"/>
                <w:lang w:val="fr-FR"/>
              </w:rPr>
              <w:t>Appli (PPE)+ cleaning</w:t>
            </w:r>
          </w:p>
        </w:tc>
        <w:tc>
          <w:tcPr>
            <w:tcW w:w="1984" w:type="dxa"/>
            <w:tcBorders>
              <w:top w:val="single" w:sz="4" w:space="0" w:color="auto"/>
            </w:tcBorders>
            <w:shd w:val="clear" w:color="auto" w:fill="C6D9F1"/>
            <w:vAlign w:val="center"/>
          </w:tcPr>
          <w:p w14:paraId="62913059"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76F8A770"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3C3C5D1D"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72CCEAE3" w14:textId="77777777" w:rsidR="009D4550" w:rsidRPr="00275290" w:rsidRDefault="009D4550" w:rsidP="009D4550">
            <w:pPr>
              <w:rPr>
                <w:rFonts w:cs="Arial"/>
                <w:bCs/>
                <w:color w:val="000000"/>
                <w:sz w:val="20"/>
                <w:szCs w:val="20"/>
              </w:rPr>
            </w:pPr>
            <w:r w:rsidRPr="00275290">
              <w:rPr>
                <w:rFonts w:cs="Arial"/>
                <w:bCs/>
                <w:color w:val="000000"/>
                <w:sz w:val="20"/>
                <w:szCs w:val="20"/>
              </w:rPr>
              <w:t>1,04E-02</w:t>
            </w:r>
          </w:p>
        </w:tc>
      </w:tr>
      <w:tr w:rsidR="009D4550" w:rsidRPr="00275290" w14:paraId="2C3FF76B" w14:textId="77777777" w:rsidTr="009D4550">
        <w:tc>
          <w:tcPr>
            <w:tcW w:w="1983" w:type="dxa"/>
            <w:vMerge/>
            <w:tcBorders>
              <w:left w:val="single" w:sz="4" w:space="0" w:color="auto"/>
            </w:tcBorders>
            <w:shd w:val="clear" w:color="auto" w:fill="C6D9F1"/>
            <w:vAlign w:val="center"/>
          </w:tcPr>
          <w:p w14:paraId="7678CB73" w14:textId="77777777" w:rsidR="009D4550" w:rsidRPr="00275290" w:rsidRDefault="009D4550" w:rsidP="009D4550">
            <w:pPr>
              <w:rPr>
                <w:rFonts w:cs="Arial"/>
                <w:sz w:val="20"/>
                <w:szCs w:val="20"/>
                <w:lang w:val="fr-FR"/>
              </w:rPr>
            </w:pPr>
          </w:p>
        </w:tc>
        <w:tc>
          <w:tcPr>
            <w:tcW w:w="1984" w:type="dxa"/>
            <w:shd w:val="clear" w:color="auto" w:fill="C6D9F1"/>
            <w:vAlign w:val="center"/>
          </w:tcPr>
          <w:p w14:paraId="1321F79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shd w:val="clear" w:color="auto" w:fill="C6D9F1"/>
            <w:vAlign w:val="center"/>
          </w:tcPr>
          <w:p w14:paraId="1924E6D4" w14:textId="77777777" w:rsidR="009D4550" w:rsidRPr="00275290" w:rsidRDefault="009D4550" w:rsidP="009D4550">
            <w:pPr>
              <w:rPr>
                <w:rFonts w:cs="Arial"/>
                <w:sz w:val="20"/>
                <w:szCs w:val="20"/>
                <w:lang w:val="en-US"/>
              </w:rPr>
            </w:pPr>
          </w:p>
        </w:tc>
        <w:tc>
          <w:tcPr>
            <w:tcW w:w="1984" w:type="dxa"/>
            <w:shd w:val="clear" w:color="auto" w:fill="C6D9F1"/>
            <w:vAlign w:val="center"/>
          </w:tcPr>
          <w:p w14:paraId="37B80D9C"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AEEF529" w14:textId="4FB91ACB" w:rsidR="009D4550" w:rsidRPr="00275290" w:rsidRDefault="009D4550" w:rsidP="009D4550">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61</w:t>
            </w:r>
            <w:r w:rsidRPr="00275290">
              <w:rPr>
                <w:rFonts w:cs="Arial"/>
                <w:bCs/>
                <w:color w:val="000000"/>
                <w:sz w:val="20"/>
                <w:szCs w:val="20"/>
              </w:rPr>
              <w:t>E-02</w:t>
            </w:r>
          </w:p>
        </w:tc>
      </w:tr>
      <w:tr w:rsidR="009D4550" w:rsidRPr="00275290" w14:paraId="3ACEDA5A" w14:textId="77777777" w:rsidTr="009D4550">
        <w:tc>
          <w:tcPr>
            <w:tcW w:w="1983" w:type="dxa"/>
            <w:vMerge/>
            <w:tcBorders>
              <w:left w:val="single" w:sz="4" w:space="0" w:color="auto"/>
            </w:tcBorders>
            <w:shd w:val="clear" w:color="auto" w:fill="C6D9F1"/>
            <w:vAlign w:val="center"/>
          </w:tcPr>
          <w:p w14:paraId="2D038F53" w14:textId="77777777" w:rsidR="009D4550" w:rsidRPr="00275290" w:rsidRDefault="009D4550" w:rsidP="009D4550">
            <w:pPr>
              <w:rPr>
                <w:rFonts w:cs="Arial"/>
                <w:sz w:val="20"/>
                <w:szCs w:val="20"/>
                <w:lang w:val="fr-FR"/>
              </w:rPr>
            </w:pPr>
          </w:p>
        </w:tc>
        <w:tc>
          <w:tcPr>
            <w:tcW w:w="1984" w:type="dxa"/>
            <w:shd w:val="clear" w:color="auto" w:fill="C6D9F1"/>
            <w:vAlign w:val="center"/>
          </w:tcPr>
          <w:p w14:paraId="7C9E399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shd w:val="clear" w:color="auto" w:fill="C6D9F1"/>
            <w:vAlign w:val="center"/>
          </w:tcPr>
          <w:p w14:paraId="5D1553C3" w14:textId="77777777" w:rsidR="009D4550" w:rsidRPr="00275290" w:rsidRDefault="009D4550" w:rsidP="009D4550">
            <w:pPr>
              <w:rPr>
                <w:rFonts w:cs="Arial"/>
                <w:sz w:val="20"/>
                <w:szCs w:val="20"/>
                <w:lang w:val="en-US"/>
              </w:rPr>
            </w:pPr>
          </w:p>
        </w:tc>
        <w:tc>
          <w:tcPr>
            <w:tcW w:w="1984" w:type="dxa"/>
            <w:shd w:val="clear" w:color="auto" w:fill="C6D9F1"/>
            <w:vAlign w:val="center"/>
          </w:tcPr>
          <w:p w14:paraId="163B594D"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7DDDA34E" w14:textId="0B45C7FF" w:rsidR="009D4550" w:rsidRPr="00275290" w:rsidRDefault="004A10DD" w:rsidP="009D4550">
            <w:pPr>
              <w:rPr>
                <w:rFonts w:cs="Arial"/>
                <w:bCs/>
                <w:color w:val="000000"/>
                <w:sz w:val="20"/>
                <w:szCs w:val="20"/>
              </w:rPr>
            </w:pPr>
            <w:r>
              <w:rPr>
                <w:rFonts w:cs="Arial"/>
                <w:bCs/>
                <w:color w:val="000000"/>
                <w:sz w:val="20"/>
                <w:szCs w:val="20"/>
              </w:rPr>
              <w:t>5.75</w:t>
            </w:r>
            <w:r w:rsidR="009D4550" w:rsidRPr="00275290">
              <w:rPr>
                <w:rFonts w:cs="Arial"/>
                <w:bCs/>
                <w:color w:val="000000"/>
                <w:sz w:val="20"/>
                <w:szCs w:val="20"/>
              </w:rPr>
              <w:t>E-03</w:t>
            </w:r>
          </w:p>
        </w:tc>
      </w:tr>
      <w:tr w:rsidR="009D4550" w:rsidRPr="00275290" w14:paraId="72FBEC84" w14:textId="77777777" w:rsidTr="009D4550">
        <w:tc>
          <w:tcPr>
            <w:tcW w:w="1983" w:type="dxa"/>
            <w:vMerge/>
            <w:tcBorders>
              <w:left w:val="single" w:sz="4" w:space="0" w:color="auto"/>
              <w:bottom w:val="single" w:sz="4" w:space="0" w:color="auto"/>
            </w:tcBorders>
            <w:shd w:val="clear" w:color="auto" w:fill="C6D9F1"/>
            <w:vAlign w:val="center"/>
          </w:tcPr>
          <w:p w14:paraId="2C9B81A4"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4C94D56"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shd w:val="clear" w:color="auto" w:fill="C6D9F1"/>
            <w:vAlign w:val="center"/>
          </w:tcPr>
          <w:p w14:paraId="19A8D780"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7D601B9E"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6B107F98" w14:textId="654205B3" w:rsidR="009D4550" w:rsidRPr="00275290" w:rsidRDefault="00D956D4" w:rsidP="009D4550">
            <w:pPr>
              <w:rPr>
                <w:rFonts w:cs="Arial"/>
                <w:bCs/>
                <w:color w:val="000000"/>
                <w:sz w:val="20"/>
                <w:szCs w:val="20"/>
              </w:rPr>
            </w:pPr>
            <w:r>
              <w:rPr>
                <w:rFonts w:cs="Arial"/>
                <w:bCs/>
                <w:color w:val="000000"/>
                <w:sz w:val="20"/>
                <w:szCs w:val="20"/>
              </w:rPr>
              <w:t>1.23</w:t>
            </w:r>
            <w:r w:rsidR="009D4550" w:rsidRPr="00275290">
              <w:rPr>
                <w:rFonts w:cs="Arial"/>
                <w:bCs/>
                <w:color w:val="000000"/>
                <w:sz w:val="20"/>
                <w:szCs w:val="20"/>
              </w:rPr>
              <w:t>E-0</w:t>
            </w:r>
            <w:r>
              <w:rPr>
                <w:rFonts w:cs="Arial"/>
                <w:bCs/>
                <w:color w:val="000000"/>
                <w:sz w:val="20"/>
                <w:szCs w:val="20"/>
              </w:rPr>
              <w:t>2</w:t>
            </w:r>
          </w:p>
        </w:tc>
      </w:tr>
    </w:tbl>
    <w:p w14:paraId="45AD7F5C" w14:textId="77777777" w:rsidR="009D4550" w:rsidRPr="00275290" w:rsidRDefault="009D4550" w:rsidP="009D4550">
      <w:pPr>
        <w:autoSpaceDE w:val="0"/>
        <w:autoSpaceDN w:val="0"/>
        <w:rPr>
          <w:rFonts w:cs="Arial"/>
        </w:rPr>
      </w:pPr>
    </w:p>
    <w:p w14:paraId="50FC915F" w14:textId="77777777" w:rsidR="00633030" w:rsidRPr="00633030" w:rsidRDefault="00633030" w:rsidP="00633030">
      <w:pPr>
        <w:autoSpaceDE w:val="0"/>
        <w:autoSpaceDN w:val="0"/>
        <w:rPr>
          <w:rFonts w:cs="Arial"/>
          <w:b/>
          <w:i/>
          <w:u w:val="single"/>
        </w:rPr>
      </w:pPr>
      <w:r w:rsidRPr="00633030">
        <w:rPr>
          <w:rFonts w:cs="Arial"/>
          <w:b/>
          <w:i/>
          <w:u w:val="single"/>
        </w:rPr>
        <w:t>Injection</w:t>
      </w:r>
    </w:p>
    <w:p w14:paraId="0461BB1D" w14:textId="77777777" w:rsidR="00633030" w:rsidRPr="00633030" w:rsidRDefault="00633030" w:rsidP="00633030">
      <w:pPr>
        <w:autoSpaceDE w:val="0"/>
        <w:autoSpaceDN w:val="0"/>
        <w:rPr>
          <w:rFonts w:cs="Arial"/>
          <w:b/>
          <w:i/>
          <w:u w:val="single"/>
        </w:rPr>
      </w:pPr>
    </w:p>
    <w:p w14:paraId="3453F398" w14:textId="77777777" w:rsidR="00633030" w:rsidRPr="00633030" w:rsidRDefault="00633030" w:rsidP="00633030">
      <w:pPr>
        <w:autoSpaceDE w:val="0"/>
        <w:autoSpaceDN w:val="0"/>
        <w:rPr>
          <w:rFonts w:cs="Arial"/>
        </w:rPr>
      </w:pPr>
      <w:r w:rsidRPr="00633030">
        <w:rPr>
          <w:rFonts w:cs="Arial"/>
        </w:rPr>
        <w:t xml:space="preserve">An injection can be performed in combination with superficial application. </w:t>
      </w:r>
    </w:p>
    <w:p w14:paraId="13B4E091" w14:textId="77777777" w:rsidR="00633030" w:rsidRPr="00633030" w:rsidRDefault="00633030" w:rsidP="00633030">
      <w:pPr>
        <w:autoSpaceDE w:val="0"/>
        <w:autoSpaceDN w:val="0"/>
        <w:rPr>
          <w:rFonts w:cs="Arial"/>
        </w:rPr>
      </w:pPr>
      <w:r w:rsidRPr="00633030">
        <w:rPr>
          <w:rFonts w:cs="Arial"/>
        </w:rPr>
        <w:t>In first step, exposure during this injection phase is determined according to the subsoil treatment model 2, as recommended in the Recommendation no. 6 of the BPC Ad hoc Working Group on Human Exposure</w:t>
      </w:r>
      <w:r w:rsidRPr="00633030">
        <w:rPr>
          <w:vertAlign w:val="superscript"/>
        </w:rPr>
        <w:footnoteReference w:id="22"/>
      </w:r>
      <w:r w:rsidRPr="00633030">
        <w:rPr>
          <w:rFonts w:cs="Arial"/>
        </w:rPr>
        <w:t xml:space="preserve">. </w:t>
      </w:r>
    </w:p>
    <w:p w14:paraId="1D17E60E" w14:textId="77777777" w:rsidR="00633030" w:rsidRPr="00633030" w:rsidRDefault="00633030" w:rsidP="00633030">
      <w:pPr>
        <w:autoSpaceDE w:val="0"/>
        <w:autoSpaceDN w:val="0"/>
        <w:rPr>
          <w:rFonts w:cs="Arial"/>
        </w:rPr>
      </w:pPr>
    </w:p>
    <w:p w14:paraId="38E17696" w14:textId="77777777" w:rsidR="00633030" w:rsidRPr="00633030" w:rsidRDefault="00633030" w:rsidP="00633030">
      <w:pPr>
        <w:autoSpaceDE w:val="0"/>
        <w:autoSpaceDN w:val="0"/>
        <w:rPr>
          <w:rFonts w:cs="Arial"/>
        </w:rPr>
      </w:pPr>
      <w:r w:rsidRPr="00633030">
        <w:rPr>
          <w:rFonts w:cs="Arial"/>
        </w:rPr>
        <w:t>Exposure during the cleaning of equipment has been assessed with the BEAT scenario “</w:t>
      </w:r>
      <w:r w:rsidRPr="00633030">
        <w:rPr>
          <w:rFonts w:cs="Arial"/>
          <w:i/>
        </w:rPr>
        <w:t>Cleaning of the spray equipment</w:t>
      </w:r>
      <w:r w:rsidRPr="00633030">
        <w:rPr>
          <w:rFonts w:cs="Arial"/>
        </w:rPr>
        <w:t>” from TNsG second version of 2007</w:t>
      </w:r>
      <w:r w:rsidRPr="00633030">
        <w:rPr>
          <w:vertAlign w:val="superscript"/>
        </w:rPr>
        <w:footnoteReference w:id="23"/>
      </w:r>
      <w:r w:rsidRPr="00633030">
        <w:rPr>
          <w:rFonts w:cs="Arial"/>
        </w:rPr>
        <w:t>.</w:t>
      </w:r>
    </w:p>
    <w:p w14:paraId="3C8F279E" w14:textId="77777777" w:rsidR="00633030" w:rsidRPr="00633030" w:rsidRDefault="00633030" w:rsidP="00633030">
      <w:pPr>
        <w:autoSpaceDE w:val="0"/>
        <w:rPr>
          <w:rFonts w:cs="Arial"/>
          <w:i/>
          <w:lang w:eastAsia="sv-SE"/>
        </w:rPr>
      </w:pPr>
    </w:p>
    <w:tbl>
      <w:tblPr>
        <w:tblStyle w:val="Grilledutableau1"/>
        <w:tblW w:w="0" w:type="auto"/>
        <w:tblLook w:val="04A0" w:firstRow="1" w:lastRow="0" w:firstColumn="1" w:lastColumn="0" w:noHBand="0" w:noVBand="1"/>
      </w:tblPr>
      <w:tblGrid>
        <w:gridCol w:w="1947"/>
        <w:gridCol w:w="1976"/>
        <w:gridCol w:w="1954"/>
        <w:gridCol w:w="1946"/>
        <w:gridCol w:w="1946"/>
      </w:tblGrid>
      <w:tr w:rsidR="00633030" w:rsidRPr="00EE493F" w14:paraId="0539C6CC" w14:textId="77777777" w:rsidTr="000116E6">
        <w:trPr>
          <w:cantSplit/>
          <w:tblHeader/>
        </w:trPr>
        <w:tc>
          <w:tcPr>
            <w:tcW w:w="1983" w:type="dxa"/>
            <w:vAlign w:val="center"/>
          </w:tcPr>
          <w:p w14:paraId="5AEFAB0B"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3781AC40" w14:textId="77777777" w:rsidR="00633030" w:rsidRPr="00932144" w:rsidRDefault="00633030"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1984" w:type="dxa"/>
            <w:vAlign w:val="center"/>
          </w:tcPr>
          <w:p w14:paraId="04B9D245"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Inhalation Exposure</w:t>
            </w:r>
          </w:p>
          <w:p w14:paraId="67C44B5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bw/j)</w:t>
            </w:r>
          </w:p>
        </w:tc>
        <w:tc>
          <w:tcPr>
            <w:tcW w:w="1984" w:type="dxa"/>
            <w:vAlign w:val="center"/>
          </w:tcPr>
          <w:p w14:paraId="708A9A1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Demal Exposure</w:t>
            </w:r>
          </w:p>
          <w:p w14:paraId="1045AC76"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bw/d)</w:t>
            </w:r>
          </w:p>
        </w:tc>
        <w:tc>
          <w:tcPr>
            <w:tcW w:w="1984" w:type="dxa"/>
            <w:vAlign w:val="center"/>
          </w:tcPr>
          <w:p w14:paraId="5BF5F160"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FEEE6D2" w14:textId="77777777" w:rsidTr="000116E6">
        <w:tc>
          <w:tcPr>
            <w:tcW w:w="9919" w:type="dxa"/>
            <w:gridSpan w:val="5"/>
            <w:shd w:val="clear" w:color="auto" w:fill="BFBFBF"/>
            <w:vAlign w:val="center"/>
          </w:tcPr>
          <w:p w14:paraId="148C2833" w14:textId="6D78885A" w:rsidR="00633030" w:rsidRPr="00932144" w:rsidRDefault="00633030" w:rsidP="00633030">
            <w:pPr>
              <w:rPr>
                <w:rFonts w:cs="Arial"/>
                <w:b/>
                <w:sz w:val="20"/>
                <w:szCs w:val="20"/>
                <w:lang w:val="en-US"/>
              </w:rPr>
            </w:pPr>
            <w:r w:rsidRPr="00EE493F">
              <w:rPr>
                <w:rFonts w:cs="Arial"/>
                <w:b/>
                <w:lang w:val="en-US"/>
              </w:rPr>
              <w:t>Injection  145 g/m</w:t>
            </w:r>
            <w:r w:rsidRPr="00EE493F">
              <w:rPr>
                <w:rFonts w:cs="Arial"/>
                <w:b/>
                <w:vertAlign w:val="superscript"/>
                <w:lang w:val="en-US"/>
              </w:rPr>
              <w:t>2</w:t>
            </w:r>
            <w:r w:rsidRPr="00EE493F">
              <w:rPr>
                <w:rFonts w:cs="Arial"/>
                <w:b/>
                <w:lang w:val="en-US"/>
              </w:rPr>
              <w:t xml:space="preserve"> – with gloves during injection and no PPE during cleaning</w:t>
            </w:r>
          </w:p>
        </w:tc>
      </w:tr>
      <w:tr w:rsidR="00633030" w:rsidRPr="00EE493F" w14:paraId="2DCBE613" w14:textId="77777777" w:rsidTr="000116E6">
        <w:tc>
          <w:tcPr>
            <w:tcW w:w="1983" w:type="dxa"/>
            <w:vAlign w:val="center"/>
          </w:tcPr>
          <w:p w14:paraId="6B19EC44" w14:textId="77777777" w:rsidR="00633030" w:rsidRPr="00932144" w:rsidRDefault="00633030" w:rsidP="00633030">
            <w:pPr>
              <w:rPr>
                <w:rFonts w:cs="Arial"/>
                <w:sz w:val="20"/>
                <w:szCs w:val="20"/>
                <w:lang w:val="fr-FR"/>
              </w:rPr>
            </w:pPr>
            <w:r w:rsidRPr="00EE493F">
              <w:rPr>
                <w:rFonts w:cs="Arial"/>
                <w:lang w:val="fr-FR"/>
              </w:rPr>
              <w:t>M&amp;L</w:t>
            </w:r>
          </w:p>
        </w:tc>
        <w:tc>
          <w:tcPr>
            <w:tcW w:w="7936" w:type="dxa"/>
            <w:gridSpan w:val="4"/>
            <w:vAlign w:val="center"/>
          </w:tcPr>
          <w:p w14:paraId="5C89CEB5" w14:textId="77777777" w:rsidR="00633030" w:rsidRPr="00932144" w:rsidRDefault="00633030" w:rsidP="00633030">
            <w:pPr>
              <w:rPr>
                <w:rFonts w:cs="Arial"/>
                <w:sz w:val="20"/>
                <w:szCs w:val="20"/>
                <w:lang w:val="fr-FR"/>
              </w:rPr>
            </w:pPr>
            <w:r w:rsidRPr="00EE493F">
              <w:rPr>
                <w:rFonts w:cs="Arial"/>
                <w:lang w:val="fr-FR"/>
              </w:rPr>
              <w:t xml:space="preserve">Included in the model </w:t>
            </w:r>
          </w:p>
        </w:tc>
      </w:tr>
      <w:tr w:rsidR="00633030" w:rsidRPr="00EE493F" w14:paraId="321FF8DC" w14:textId="77777777" w:rsidTr="00932144">
        <w:tc>
          <w:tcPr>
            <w:tcW w:w="1983" w:type="dxa"/>
            <w:vMerge w:val="restart"/>
            <w:vAlign w:val="center"/>
          </w:tcPr>
          <w:p w14:paraId="02462519" w14:textId="77777777" w:rsidR="00633030" w:rsidRPr="00932144" w:rsidRDefault="00633030" w:rsidP="00633030">
            <w:pPr>
              <w:rPr>
                <w:rFonts w:cs="Arial"/>
                <w:sz w:val="20"/>
                <w:szCs w:val="20"/>
                <w:lang w:val="en-US"/>
              </w:rPr>
            </w:pPr>
            <w:r w:rsidRPr="00EE493F">
              <w:rPr>
                <w:rFonts w:cs="Arial"/>
                <w:lang w:val="en-US"/>
              </w:rPr>
              <w:t>Product application phase</w:t>
            </w:r>
          </w:p>
        </w:tc>
        <w:tc>
          <w:tcPr>
            <w:tcW w:w="1984" w:type="dxa"/>
            <w:vAlign w:val="center"/>
          </w:tcPr>
          <w:p w14:paraId="5809DA6A"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0D0D0668" w14:textId="5EA41281" w:rsidR="00633030" w:rsidRPr="00932144" w:rsidRDefault="00633030" w:rsidP="00932144">
            <w:pPr>
              <w:jc w:val="center"/>
              <w:rPr>
                <w:rFonts w:cs="Arial"/>
                <w:sz w:val="20"/>
                <w:szCs w:val="20"/>
                <w:lang w:val="fr-FR"/>
              </w:rPr>
            </w:pPr>
            <w:r w:rsidRPr="00932144">
              <w:rPr>
                <w:rFonts w:cs="Arial"/>
                <w:sz w:val="20"/>
                <w:szCs w:val="20"/>
                <w:lang w:val="fr-FR"/>
              </w:rPr>
              <w:t>1.27E-05</w:t>
            </w:r>
          </w:p>
        </w:tc>
        <w:tc>
          <w:tcPr>
            <w:tcW w:w="1984" w:type="dxa"/>
            <w:vAlign w:val="center"/>
          </w:tcPr>
          <w:p w14:paraId="47BB6B7E" w14:textId="753A3BE4" w:rsidR="00633030" w:rsidRPr="00932144" w:rsidRDefault="00633030" w:rsidP="00932144">
            <w:pPr>
              <w:jc w:val="center"/>
              <w:rPr>
                <w:rFonts w:cs="Arial"/>
                <w:sz w:val="20"/>
                <w:szCs w:val="20"/>
                <w:lang w:val="fr-FR"/>
              </w:rPr>
            </w:pPr>
            <w:r w:rsidRPr="00932144">
              <w:rPr>
                <w:rFonts w:cs="Arial"/>
                <w:sz w:val="20"/>
                <w:szCs w:val="20"/>
                <w:lang w:val="fr-FR"/>
              </w:rPr>
              <w:t>3.07E-03</w:t>
            </w:r>
          </w:p>
        </w:tc>
        <w:tc>
          <w:tcPr>
            <w:tcW w:w="1984" w:type="dxa"/>
            <w:vAlign w:val="center"/>
          </w:tcPr>
          <w:p w14:paraId="7C17A4F3" w14:textId="05014440" w:rsidR="00633030" w:rsidRPr="00932144" w:rsidRDefault="00633030" w:rsidP="00932144">
            <w:pPr>
              <w:jc w:val="center"/>
              <w:rPr>
                <w:rFonts w:cs="Arial"/>
                <w:sz w:val="20"/>
                <w:szCs w:val="20"/>
                <w:lang w:val="fr-FR"/>
              </w:rPr>
            </w:pPr>
            <w:r w:rsidRPr="00932144">
              <w:rPr>
                <w:rFonts w:cs="Arial"/>
                <w:sz w:val="20"/>
                <w:szCs w:val="20"/>
                <w:lang w:val="fr-FR"/>
              </w:rPr>
              <w:t>3.08E-03</w:t>
            </w:r>
          </w:p>
        </w:tc>
      </w:tr>
      <w:tr w:rsidR="00633030" w:rsidRPr="00EE493F" w14:paraId="3A8986AC" w14:textId="77777777" w:rsidTr="00932144">
        <w:tc>
          <w:tcPr>
            <w:tcW w:w="1983" w:type="dxa"/>
            <w:vMerge/>
            <w:vAlign w:val="center"/>
          </w:tcPr>
          <w:p w14:paraId="0F9AF00F" w14:textId="77777777" w:rsidR="00633030" w:rsidRPr="00932144" w:rsidRDefault="00633030" w:rsidP="00633030">
            <w:pPr>
              <w:rPr>
                <w:rFonts w:cs="Arial"/>
                <w:sz w:val="20"/>
                <w:szCs w:val="20"/>
                <w:lang w:val="en-US"/>
              </w:rPr>
            </w:pPr>
          </w:p>
        </w:tc>
        <w:tc>
          <w:tcPr>
            <w:tcW w:w="1984" w:type="dxa"/>
            <w:vAlign w:val="center"/>
          </w:tcPr>
          <w:p w14:paraId="45F824A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5BA2CCCB" w14:textId="66920CE3" w:rsidR="00633030" w:rsidRPr="00932144" w:rsidRDefault="00633030" w:rsidP="00932144">
            <w:pPr>
              <w:jc w:val="center"/>
              <w:rPr>
                <w:rFonts w:cs="Arial"/>
                <w:sz w:val="20"/>
                <w:szCs w:val="20"/>
                <w:lang w:val="fr-FR"/>
              </w:rPr>
            </w:pPr>
            <w:r w:rsidRPr="00932144">
              <w:rPr>
                <w:rFonts w:cs="Arial"/>
                <w:sz w:val="20"/>
                <w:szCs w:val="20"/>
                <w:lang w:val="fr-FR"/>
              </w:rPr>
              <w:t>2.53E-05</w:t>
            </w:r>
          </w:p>
        </w:tc>
        <w:tc>
          <w:tcPr>
            <w:tcW w:w="1984" w:type="dxa"/>
            <w:vAlign w:val="center"/>
          </w:tcPr>
          <w:p w14:paraId="0F977572" w14:textId="3DB6392F" w:rsidR="00633030" w:rsidRPr="00932144" w:rsidRDefault="00633030" w:rsidP="00932144">
            <w:pPr>
              <w:jc w:val="center"/>
              <w:rPr>
                <w:rFonts w:cs="Arial"/>
                <w:sz w:val="20"/>
                <w:szCs w:val="20"/>
                <w:lang w:val="fr-FR"/>
              </w:rPr>
            </w:pPr>
            <w:r w:rsidRPr="00932144">
              <w:rPr>
                <w:rFonts w:cs="Arial"/>
                <w:sz w:val="20"/>
                <w:szCs w:val="20"/>
                <w:lang w:val="fr-FR"/>
              </w:rPr>
              <w:t>4.44E-03</w:t>
            </w:r>
          </w:p>
        </w:tc>
        <w:tc>
          <w:tcPr>
            <w:tcW w:w="1984" w:type="dxa"/>
            <w:vAlign w:val="center"/>
          </w:tcPr>
          <w:p w14:paraId="408146E5" w14:textId="12BC8DA1" w:rsidR="00633030" w:rsidRPr="00932144" w:rsidRDefault="00633030" w:rsidP="00932144">
            <w:pPr>
              <w:jc w:val="center"/>
              <w:rPr>
                <w:rFonts w:cs="Arial"/>
                <w:sz w:val="20"/>
                <w:szCs w:val="20"/>
                <w:lang w:val="fr-FR"/>
              </w:rPr>
            </w:pPr>
            <w:r w:rsidRPr="00932144">
              <w:rPr>
                <w:rFonts w:cs="Arial"/>
                <w:sz w:val="20"/>
                <w:szCs w:val="20"/>
                <w:lang w:val="fr-FR"/>
              </w:rPr>
              <w:t>4.46E-03</w:t>
            </w:r>
          </w:p>
        </w:tc>
      </w:tr>
      <w:tr w:rsidR="00633030" w:rsidRPr="00EE493F" w14:paraId="45E5942F" w14:textId="77777777" w:rsidTr="00932144">
        <w:tc>
          <w:tcPr>
            <w:tcW w:w="1983" w:type="dxa"/>
            <w:vMerge/>
            <w:vAlign w:val="center"/>
          </w:tcPr>
          <w:p w14:paraId="49005943" w14:textId="77777777" w:rsidR="00633030" w:rsidRPr="00932144" w:rsidRDefault="00633030" w:rsidP="00633030">
            <w:pPr>
              <w:rPr>
                <w:rFonts w:cs="Arial"/>
                <w:sz w:val="20"/>
                <w:szCs w:val="20"/>
                <w:lang w:val="en-US"/>
              </w:rPr>
            </w:pPr>
          </w:p>
        </w:tc>
        <w:tc>
          <w:tcPr>
            <w:tcW w:w="1984" w:type="dxa"/>
            <w:vAlign w:val="center"/>
          </w:tcPr>
          <w:p w14:paraId="2D6D44F2"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vAlign w:val="center"/>
          </w:tcPr>
          <w:p w14:paraId="53FAB714" w14:textId="05C0D1F9"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544E58D3" w14:textId="6DBB406B" w:rsidR="00633030" w:rsidRPr="00932144" w:rsidRDefault="00633030" w:rsidP="00932144">
            <w:pPr>
              <w:jc w:val="center"/>
              <w:rPr>
                <w:rFonts w:cs="Arial"/>
                <w:sz w:val="20"/>
                <w:szCs w:val="20"/>
                <w:lang w:val="fr-FR"/>
              </w:rPr>
            </w:pPr>
            <w:r w:rsidRPr="00932144">
              <w:rPr>
                <w:rFonts w:cs="Arial"/>
                <w:sz w:val="20"/>
                <w:szCs w:val="20"/>
                <w:lang w:val="fr-FR"/>
              </w:rPr>
              <w:t>1.65E-03</w:t>
            </w:r>
          </w:p>
        </w:tc>
        <w:tc>
          <w:tcPr>
            <w:tcW w:w="1984" w:type="dxa"/>
            <w:vAlign w:val="center"/>
          </w:tcPr>
          <w:p w14:paraId="5CB27955" w14:textId="70435BAE" w:rsidR="00633030" w:rsidRPr="00932144" w:rsidRDefault="00633030" w:rsidP="00932144">
            <w:pPr>
              <w:jc w:val="center"/>
              <w:rPr>
                <w:rFonts w:cs="Arial"/>
                <w:sz w:val="20"/>
                <w:szCs w:val="20"/>
                <w:lang w:val="fr-FR"/>
              </w:rPr>
            </w:pPr>
            <w:r w:rsidRPr="00932144">
              <w:rPr>
                <w:rFonts w:cs="Arial"/>
                <w:sz w:val="20"/>
                <w:szCs w:val="20"/>
                <w:lang w:val="fr-FR"/>
              </w:rPr>
              <w:t>1.66E-03</w:t>
            </w:r>
          </w:p>
        </w:tc>
      </w:tr>
      <w:tr w:rsidR="00633030" w:rsidRPr="00EE493F" w14:paraId="0B83FEAC" w14:textId="77777777" w:rsidTr="00932144">
        <w:tc>
          <w:tcPr>
            <w:tcW w:w="1983" w:type="dxa"/>
            <w:vMerge/>
            <w:vAlign w:val="center"/>
          </w:tcPr>
          <w:p w14:paraId="1372B4E8" w14:textId="77777777" w:rsidR="00633030" w:rsidRPr="00932144" w:rsidRDefault="00633030" w:rsidP="00633030">
            <w:pPr>
              <w:rPr>
                <w:rFonts w:cs="Arial"/>
                <w:sz w:val="20"/>
                <w:szCs w:val="20"/>
                <w:lang w:val="en-US"/>
              </w:rPr>
            </w:pPr>
          </w:p>
        </w:tc>
        <w:tc>
          <w:tcPr>
            <w:tcW w:w="1984" w:type="dxa"/>
            <w:vAlign w:val="center"/>
          </w:tcPr>
          <w:p w14:paraId="3292D5FD"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6281D1B" w14:textId="753C50E5"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0BF1789E" w14:textId="762B1101" w:rsidR="00633030" w:rsidRPr="00932144" w:rsidRDefault="00633030" w:rsidP="00932144">
            <w:pPr>
              <w:jc w:val="center"/>
              <w:rPr>
                <w:rFonts w:cs="Arial"/>
                <w:sz w:val="20"/>
                <w:szCs w:val="20"/>
                <w:lang w:val="fr-FR"/>
              </w:rPr>
            </w:pPr>
            <w:r w:rsidRPr="00932144">
              <w:rPr>
                <w:rFonts w:cs="Arial"/>
                <w:sz w:val="20"/>
                <w:szCs w:val="20"/>
                <w:lang w:val="fr-FR"/>
              </w:rPr>
              <w:t>4.00E-03</w:t>
            </w:r>
          </w:p>
        </w:tc>
        <w:tc>
          <w:tcPr>
            <w:tcW w:w="1984" w:type="dxa"/>
            <w:vAlign w:val="center"/>
          </w:tcPr>
          <w:p w14:paraId="49ACF6C7" w14:textId="21C2F5DB" w:rsidR="00633030" w:rsidRPr="00932144" w:rsidRDefault="00633030" w:rsidP="00932144">
            <w:pPr>
              <w:jc w:val="center"/>
              <w:rPr>
                <w:rFonts w:cs="Arial"/>
                <w:sz w:val="20"/>
                <w:szCs w:val="20"/>
                <w:lang w:val="fr-FR"/>
              </w:rPr>
            </w:pPr>
            <w:r w:rsidRPr="00932144">
              <w:rPr>
                <w:rFonts w:cs="Arial"/>
                <w:sz w:val="20"/>
                <w:szCs w:val="20"/>
                <w:lang w:val="fr-FR"/>
              </w:rPr>
              <w:t>4.01E-03</w:t>
            </w:r>
          </w:p>
        </w:tc>
      </w:tr>
      <w:tr w:rsidR="00633030" w:rsidRPr="00EE493F" w14:paraId="6036CDEF" w14:textId="77777777" w:rsidTr="00932144">
        <w:tc>
          <w:tcPr>
            <w:tcW w:w="1983" w:type="dxa"/>
            <w:vMerge w:val="restart"/>
            <w:vAlign w:val="center"/>
          </w:tcPr>
          <w:p w14:paraId="61CDBFCF"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2D44524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31160F3E" w14:textId="39B78050"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36538B00" w14:textId="5FA95812" w:rsidR="00633030" w:rsidRPr="00932144" w:rsidRDefault="00633030" w:rsidP="00932144">
            <w:pPr>
              <w:jc w:val="center"/>
              <w:rPr>
                <w:rFonts w:cs="Arial"/>
                <w:sz w:val="20"/>
                <w:szCs w:val="20"/>
                <w:lang w:val="fr-FR"/>
              </w:rPr>
            </w:pPr>
            <w:r w:rsidRPr="00932144">
              <w:rPr>
                <w:rFonts w:cs="Arial"/>
                <w:sz w:val="20"/>
                <w:szCs w:val="20"/>
                <w:lang w:val="fr-FR"/>
              </w:rPr>
              <w:t>2.65E-03</w:t>
            </w:r>
          </w:p>
        </w:tc>
        <w:tc>
          <w:tcPr>
            <w:tcW w:w="1984" w:type="dxa"/>
            <w:vAlign w:val="center"/>
          </w:tcPr>
          <w:p w14:paraId="3E0851CC" w14:textId="30E19DF0" w:rsidR="00633030" w:rsidRPr="00932144" w:rsidRDefault="00633030" w:rsidP="00932144">
            <w:pPr>
              <w:jc w:val="center"/>
              <w:rPr>
                <w:rFonts w:cs="Arial"/>
                <w:sz w:val="20"/>
                <w:szCs w:val="20"/>
                <w:lang w:val="fr-FR"/>
              </w:rPr>
            </w:pPr>
            <w:r w:rsidRPr="00932144">
              <w:rPr>
                <w:rFonts w:cs="Arial"/>
                <w:sz w:val="20"/>
                <w:szCs w:val="20"/>
                <w:lang w:val="fr-FR"/>
              </w:rPr>
              <w:t>2.</w:t>
            </w:r>
            <w:r w:rsidR="00042983">
              <w:rPr>
                <w:rFonts w:cs="Arial"/>
                <w:sz w:val="20"/>
                <w:szCs w:val="20"/>
                <w:lang w:val="fr-FR"/>
              </w:rPr>
              <w:t>46</w:t>
            </w:r>
            <w:r w:rsidRPr="00932144">
              <w:rPr>
                <w:rFonts w:cs="Arial"/>
                <w:sz w:val="20"/>
                <w:szCs w:val="20"/>
                <w:lang w:val="fr-FR"/>
              </w:rPr>
              <w:t>E-03</w:t>
            </w:r>
          </w:p>
        </w:tc>
      </w:tr>
      <w:tr w:rsidR="00633030" w:rsidRPr="00EE493F" w14:paraId="4EC85145" w14:textId="77777777" w:rsidTr="00932144">
        <w:tc>
          <w:tcPr>
            <w:tcW w:w="1983" w:type="dxa"/>
            <w:vMerge/>
            <w:vAlign w:val="center"/>
          </w:tcPr>
          <w:p w14:paraId="318726F6" w14:textId="77777777" w:rsidR="00633030" w:rsidRPr="00932144" w:rsidRDefault="00633030" w:rsidP="00633030">
            <w:pPr>
              <w:rPr>
                <w:rFonts w:cs="Arial"/>
                <w:sz w:val="20"/>
                <w:szCs w:val="20"/>
                <w:lang w:val="fr-FR"/>
              </w:rPr>
            </w:pPr>
          </w:p>
        </w:tc>
        <w:tc>
          <w:tcPr>
            <w:tcW w:w="1984" w:type="dxa"/>
            <w:vAlign w:val="center"/>
          </w:tcPr>
          <w:p w14:paraId="28EE7CBE"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6034428A" w14:textId="4FC24059"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4FE986D7" w14:textId="6CBF2403" w:rsidR="00633030" w:rsidRPr="00932144" w:rsidRDefault="00633030" w:rsidP="00932144">
            <w:pPr>
              <w:jc w:val="center"/>
              <w:rPr>
                <w:rFonts w:cs="Arial"/>
                <w:sz w:val="20"/>
                <w:szCs w:val="20"/>
                <w:lang w:val="fr-FR"/>
              </w:rPr>
            </w:pPr>
            <w:r w:rsidRPr="00932144">
              <w:rPr>
                <w:rFonts w:cs="Arial"/>
                <w:sz w:val="20"/>
                <w:szCs w:val="20"/>
                <w:lang w:val="fr-FR"/>
              </w:rPr>
              <w:t>3.82E-03</w:t>
            </w:r>
          </w:p>
        </w:tc>
        <w:tc>
          <w:tcPr>
            <w:tcW w:w="1984" w:type="dxa"/>
            <w:vAlign w:val="center"/>
          </w:tcPr>
          <w:p w14:paraId="4CE6D6B9" w14:textId="5A74C7F8"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56</w:t>
            </w:r>
            <w:r w:rsidRPr="00932144">
              <w:rPr>
                <w:rFonts w:cs="Arial"/>
                <w:sz w:val="20"/>
                <w:szCs w:val="20"/>
                <w:lang w:val="fr-FR"/>
              </w:rPr>
              <w:t>E-03</w:t>
            </w:r>
          </w:p>
        </w:tc>
      </w:tr>
      <w:tr w:rsidR="00633030" w:rsidRPr="00EE493F" w14:paraId="3BB6F2E2" w14:textId="77777777" w:rsidTr="00932144">
        <w:tc>
          <w:tcPr>
            <w:tcW w:w="1983" w:type="dxa"/>
            <w:vMerge/>
            <w:vAlign w:val="center"/>
          </w:tcPr>
          <w:p w14:paraId="75E2AAA4"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13B948F9"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46312171" w14:textId="6A2B7484"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65DCD39A" w14:textId="39D9CF2A" w:rsidR="00633030" w:rsidRPr="00932144" w:rsidRDefault="00633030" w:rsidP="00932144">
            <w:pPr>
              <w:jc w:val="center"/>
              <w:rPr>
                <w:rFonts w:cs="Arial"/>
                <w:sz w:val="20"/>
                <w:szCs w:val="20"/>
                <w:lang w:val="fr-FR"/>
              </w:rPr>
            </w:pPr>
            <w:r w:rsidRPr="00932144">
              <w:rPr>
                <w:rFonts w:cs="Arial"/>
                <w:sz w:val="20"/>
                <w:szCs w:val="20"/>
                <w:lang w:val="fr-FR"/>
              </w:rPr>
              <w:t>1.42E-03</w:t>
            </w:r>
          </w:p>
        </w:tc>
        <w:tc>
          <w:tcPr>
            <w:tcW w:w="1984" w:type="dxa"/>
            <w:tcBorders>
              <w:bottom w:val="single" w:sz="4" w:space="0" w:color="auto"/>
            </w:tcBorders>
            <w:vAlign w:val="center"/>
          </w:tcPr>
          <w:p w14:paraId="63AE95D5" w14:textId="4D284F62" w:rsidR="00633030" w:rsidRPr="00932144" w:rsidRDefault="00633030" w:rsidP="00932144">
            <w:pPr>
              <w:jc w:val="center"/>
              <w:rPr>
                <w:rFonts w:cs="Arial"/>
                <w:sz w:val="20"/>
                <w:szCs w:val="20"/>
                <w:lang w:val="fr-FR"/>
              </w:rPr>
            </w:pPr>
            <w:r w:rsidRPr="00932144">
              <w:rPr>
                <w:rFonts w:cs="Arial"/>
                <w:sz w:val="20"/>
                <w:szCs w:val="20"/>
                <w:lang w:val="fr-FR"/>
              </w:rPr>
              <w:t>1.</w:t>
            </w:r>
            <w:r w:rsidR="00042983">
              <w:rPr>
                <w:rFonts w:cs="Arial"/>
                <w:sz w:val="20"/>
                <w:szCs w:val="20"/>
                <w:lang w:val="fr-FR"/>
              </w:rPr>
              <w:t>33</w:t>
            </w:r>
            <w:r w:rsidRPr="00932144">
              <w:rPr>
                <w:rFonts w:cs="Arial"/>
                <w:sz w:val="20"/>
                <w:szCs w:val="20"/>
                <w:lang w:val="fr-FR"/>
              </w:rPr>
              <w:t>E-03</w:t>
            </w:r>
          </w:p>
        </w:tc>
      </w:tr>
      <w:tr w:rsidR="00633030" w:rsidRPr="00EE493F" w14:paraId="1787DDE5" w14:textId="77777777" w:rsidTr="00932144">
        <w:tc>
          <w:tcPr>
            <w:tcW w:w="1983" w:type="dxa"/>
            <w:vMerge/>
            <w:tcBorders>
              <w:bottom w:val="single" w:sz="4" w:space="0" w:color="auto"/>
            </w:tcBorders>
            <w:vAlign w:val="center"/>
          </w:tcPr>
          <w:p w14:paraId="74908E28"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68AA8E5D"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72246CF5" w14:textId="2021D228"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7A74F7C6" w14:textId="3211F1C7" w:rsidR="00633030" w:rsidRPr="00932144" w:rsidRDefault="00633030" w:rsidP="00932144">
            <w:pPr>
              <w:jc w:val="center"/>
              <w:rPr>
                <w:rFonts w:cs="Arial"/>
                <w:sz w:val="20"/>
                <w:szCs w:val="20"/>
                <w:lang w:val="fr-FR"/>
              </w:rPr>
            </w:pPr>
            <w:r w:rsidRPr="00932144">
              <w:rPr>
                <w:rFonts w:cs="Arial"/>
                <w:sz w:val="20"/>
                <w:szCs w:val="20"/>
                <w:lang w:val="fr-FR"/>
              </w:rPr>
              <w:t>3.45E-03</w:t>
            </w:r>
          </w:p>
        </w:tc>
        <w:tc>
          <w:tcPr>
            <w:tcW w:w="1984" w:type="dxa"/>
            <w:tcBorders>
              <w:bottom w:val="single" w:sz="4" w:space="0" w:color="auto"/>
            </w:tcBorders>
            <w:vAlign w:val="center"/>
          </w:tcPr>
          <w:p w14:paraId="74526209" w14:textId="1E7A37B9"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E-03</w:t>
            </w:r>
          </w:p>
        </w:tc>
      </w:tr>
      <w:tr w:rsidR="00633030" w:rsidRPr="00EE493F" w14:paraId="28D7357D" w14:textId="77777777" w:rsidTr="00932144">
        <w:tc>
          <w:tcPr>
            <w:tcW w:w="1983" w:type="dxa"/>
            <w:vMerge w:val="restart"/>
            <w:tcBorders>
              <w:top w:val="single" w:sz="4" w:space="0" w:color="auto"/>
              <w:left w:val="single" w:sz="4" w:space="0" w:color="auto"/>
            </w:tcBorders>
            <w:shd w:val="clear" w:color="auto" w:fill="C6D9F1"/>
            <w:vAlign w:val="center"/>
          </w:tcPr>
          <w:p w14:paraId="52585FF3"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2365CB3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center"/>
          </w:tcPr>
          <w:p w14:paraId="1332B476" w14:textId="6DB062C6" w:rsidR="00633030" w:rsidRPr="00932144" w:rsidRDefault="00633030" w:rsidP="00932144">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center"/>
          </w:tcPr>
          <w:p w14:paraId="1B41C96B" w14:textId="7025D886" w:rsidR="00633030" w:rsidRPr="00932144" w:rsidRDefault="000C5FB6" w:rsidP="00932144">
            <w:pPr>
              <w:jc w:val="center"/>
              <w:rPr>
                <w:rFonts w:cs="Arial"/>
                <w:sz w:val="20"/>
                <w:szCs w:val="20"/>
                <w:lang w:val="fr-FR"/>
              </w:rPr>
            </w:pPr>
            <w:r w:rsidRPr="00932144">
              <w:rPr>
                <w:rFonts w:cs="Arial"/>
                <w:lang w:val="fr-FR"/>
              </w:rPr>
              <w:t>5.72E-03</w:t>
            </w:r>
          </w:p>
        </w:tc>
        <w:tc>
          <w:tcPr>
            <w:tcW w:w="1984" w:type="dxa"/>
            <w:tcBorders>
              <w:top w:val="single" w:sz="4" w:space="0" w:color="auto"/>
              <w:right w:val="single" w:sz="4" w:space="0" w:color="auto"/>
            </w:tcBorders>
            <w:shd w:val="clear" w:color="auto" w:fill="C6D9F1"/>
            <w:vAlign w:val="center"/>
          </w:tcPr>
          <w:p w14:paraId="45D8CA57" w14:textId="51B874DF" w:rsidR="00633030" w:rsidRPr="00932144" w:rsidRDefault="000C5FB6" w:rsidP="00932144">
            <w:pPr>
              <w:jc w:val="center"/>
              <w:rPr>
                <w:rFonts w:cs="Arial"/>
                <w:sz w:val="20"/>
                <w:szCs w:val="20"/>
                <w:lang w:val="fr-FR"/>
              </w:rPr>
            </w:pPr>
            <w:r w:rsidRPr="00932144">
              <w:rPr>
                <w:rFonts w:cs="Arial"/>
                <w:lang w:val="fr-FR"/>
              </w:rPr>
              <w:t>5.</w:t>
            </w:r>
            <w:r w:rsidR="00042983">
              <w:rPr>
                <w:rFonts w:cs="Arial"/>
                <w:lang w:val="fr-FR"/>
              </w:rPr>
              <w:t>55</w:t>
            </w:r>
            <w:r w:rsidRPr="00932144">
              <w:rPr>
                <w:rFonts w:cs="Arial"/>
                <w:lang w:val="fr-FR"/>
              </w:rPr>
              <w:t>E-03</w:t>
            </w:r>
          </w:p>
        </w:tc>
      </w:tr>
      <w:tr w:rsidR="00633030" w:rsidRPr="00EE493F" w14:paraId="153B8F7B" w14:textId="77777777" w:rsidTr="00932144">
        <w:tc>
          <w:tcPr>
            <w:tcW w:w="1983" w:type="dxa"/>
            <w:vMerge/>
            <w:tcBorders>
              <w:left w:val="single" w:sz="4" w:space="0" w:color="auto"/>
            </w:tcBorders>
            <w:shd w:val="clear" w:color="auto" w:fill="C6D9F1"/>
            <w:vAlign w:val="center"/>
          </w:tcPr>
          <w:p w14:paraId="632BB3A1" w14:textId="77777777" w:rsidR="00633030" w:rsidRPr="00932144" w:rsidRDefault="00633030" w:rsidP="00633030">
            <w:pPr>
              <w:rPr>
                <w:rFonts w:cs="Arial"/>
                <w:sz w:val="20"/>
                <w:szCs w:val="20"/>
                <w:lang w:val="fr-FR"/>
              </w:rPr>
            </w:pPr>
          </w:p>
        </w:tc>
        <w:tc>
          <w:tcPr>
            <w:tcW w:w="1984" w:type="dxa"/>
            <w:shd w:val="clear" w:color="auto" w:fill="C6D9F1"/>
            <w:vAlign w:val="center"/>
          </w:tcPr>
          <w:p w14:paraId="1E9722AC"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center"/>
          </w:tcPr>
          <w:p w14:paraId="2719EBA4" w14:textId="4E28FEA7" w:rsidR="00633030" w:rsidRPr="00932144" w:rsidRDefault="000C5FB6" w:rsidP="00932144">
            <w:pPr>
              <w:jc w:val="center"/>
              <w:rPr>
                <w:rFonts w:cs="Arial"/>
                <w:sz w:val="20"/>
                <w:szCs w:val="20"/>
                <w:lang w:val="fr-FR"/>
              </w:rPr>
            </w:pPr>
            <w:r w:rsidRPr="00932144">
              <w:rPr>
                <w:rFonts w:cs="Arial"/>
                <w:lang w:val="fr-FR"/>
              </w:rPr>
              <w:t>2.53E-05</w:t>
            </w:r>
          </w:p>
        </w:tc>
        <w:tc>
          <w:tcPr>
            <w:tcW w:w="1984" w:type="dxa"/>
            <w:shd w:val="clear" w:color="auto" w:fill="C6D9F1"/>
            <w:vAlign w:val="center"/>
          </w:tcPr>
          <w:p w14:paraId="2871AD2C" w14:textId="4D5A7307" w:rsidR="00633030" w:rsidRPr="00932144" w:rsidRDefault="000C5FB6" w:rsidP="00932144">
            <w:pPr>
              <w:jc w:val="center"/>
              <w:rPr>
                <w:rFonts w:cs="Arial"/>
                <w:sz w:val="20"/>
                <w:szCs w:val="20"/>
                <w:lang w:val="fr-FR"/>
              </w:rPr>
            </w:pPr>
            <w:r w:rsidRPr="00932144">
              <w:rPr>
                <w:rFonts w:cs="Arial"/>
                <w:lang w:val="fr-FR"/>
              </w:rPr>
              <w:t>8.26E-03</w:t>
            </w:r>
          </w:p>
        </w:tc>
        <w:tc>
          <w:tcPr>
            <w:tcW w:w="1984" w:type="dxa"/>
            <w:tcBorders>
              <w:right w:val="single" w:sz="4" w:space="0" w:color="auto"/>
            </w:tcBorders>
            <w:shd w:val="clear" w:color="auto" w:fill="C6D9F1"/>
            <w:vAlign w:val="center"/>
          </w:tcPr>
          <w:p w14:paraId="2C0D4C79" w14:textId="2C685F7C" w:rsidR="00633030" w:rsidRPr="00932144" w:rsidRDefault="000C5FB6" w:rsidP="00932144">
            <w:pPr>
              <w:jc w:val="center"/>
              <w:rPr>
                <w:rFonts w:cs="Arial"/>
                <w:sz w:val="20"/>
                <w:szCs w:val="20"/>
                <w:lang w:val="fr-FR"/>
              </w:rPr>
            </w:pPr>
            <w:r w:rsidRPr="00932144">
              <w:rPr>
                <w:rFonts w:cs="Arial"/>
                <w:lang w:val="fr-FR"/>
              </w:rPr>
              <w:t>8.</w:t>
            </w:r>
            <w:r w:rsidR="00042983">
              <w:rPr>
                <w:rFonts w:cs="Arial"/>
                <w:lang w:val="fr-FR"/>
              </w:rPr>
              <w:t>02</w:t>
            </w:r>
            <w:r w:rsidRPr="00932144">
              <w:rPr>
                <w:rFonts w:cs="Arial"/>
                <w:lang w:val="fr-FR"/>
              </w:rPr>
              <w:t>E-03</w:t>
            </w:r>
          </w:p>
        </w:tc>
      </w:tr>
      <w:tr w:rsidR="00633030" w:rsidRPr="00EE493F" w14:paraId="273DB3EA" w14:textId="77777777" w:rsidTr="00932144">
        <w:tc>
          <w:tcPr>
            <w:tcW w:w="1983" w:type="dxa"/>
            <w:vMerge/>
            <w:tcBorders>
              <w:left w:val="single" w:sz="4" w:space="0" w:color="auto"/>
            </w:tcBorders>
            <w:shd w:val="clear" w:color="auto" w:fill="C6D9F1"/>
            <w:vAlign w:val="center"/>
          </w:tcPr>
          <w:p w14:paraId="28FC2D23"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D5C6E2E"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center"/>
          </w:tcPr>
          <w:p w14:paraId="0DFBCC15" w14:textId="6D1CED01"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0FD0EE5D" w14:textId="6A59870C" w:rsidR="00633030" w:rsidRPr="00932144" w:rsidRDefault="000C5FB6" w:rsidP="00932144">
            <w:pPr>
              <w:jc w:val="center"/>
              <w:rPr>
                <w:rFonts w:cs="Arial"/>
                <w:sz w:val="20"/>
                <w:szCs w:val="20"/>
                <w:lang w:val="fr-FR"/>
              </w:rPr>
            </w:pPr>
            <w:r w:rsidRPr="00932144">
              <w:rPr>
                <w:rFonts w:cs="Arial"/>
                <w:lang w:val="fr-FR"/>
              </w:rPr>
              <w:t>3.08E-03</w:t>
            </w:r>
          </w:p>
        </w:tc>
        <w:tc>
          <w:tcPr>
            <w:tcW w:w="1984" w:type="dxa"/>
            <w:tcBorders>
              <w:bottom w:val="single" w:sz="4" w:space="0" w:color="auto"/>
              <w:right w:val="single" w:sz="4" w:space="0" w:color="auto"/>
            </w:tcBorders>
            <w:shd w:val="clear" w:color="auto" w:fill="C6D9F1"/>
            <w:vAlign w:val="center"/>
          </w:tcPr>
          <w:p w14:paraId="5D552A1E" w14:textId="3B23F509" w:rsidR="00633030" w:rsidRPr="00932144" w:rsidRDefault="00042983" w:rsidP="00932144">
            <w:pPr>
              <w:jc w:val="center"/>
              <w:rPr>
                <w:rFonts w:cs="Arial"/>
                <w:sz w:val="20"/>
                <w:szCs w:val="20"/>
                <w:lang w:val="fr-FR"/>
              </w:rPr>
            </w:pPr>
            <w:r>
              <w:rPr>
                <w:rFonts w:cs="Arial"/>
                <w:lang w:val="fr-FR"/>
              </w:rPr>
              <w:t>2.99</w:t>
            </w:r>
            <w:r w:rsidR="000C5FB6" w:rsidRPr="00932144">
              <w:rPr>
                <w:rFonts w:cs="Arial"/>
                <w:lang w:val="fr-FR"/>
              </w:rPr>
              <w:t>E-03</w:t>
            </w:r>
          </w:p>
        </w:tc>
      </w:tr>
      <w:tr w:rsidR="00633030" w:rsidRPr="00EE493F" w14:paraId="1BB5B4D1" w14:textId="77777777" w:rsidTr="00932144">
        <w:tc>
          <w:tcPr>
            <w:tcW w:w="1983" w:type="dxa"/>
            <w:vMerge/>
            <w:tcBorders>
              <w:left w:val="single" w:sz="4" w:space="0" w:color="auto"/>
              <w:bottom w:val="single" w:sz="4" w:space="0" w:color="auto"/>
            </w:tcBorders>
            <w:shd w:val="clear" w:color="auto" w:fill="C6D9F1"/>
            <w:vAlign w:val="center"/>
          </w:tcPr>
          <w:p w14:paraId="052BEAE2"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00DE8F89"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center"/>
          </w:tcPr>
          <w:p w14:paraId="75352D6B" w14:textId="12622369"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141C59FC" w14:textId="2F0406F2" w:rsidR="00633030" w:rsidRPr="00932144" w:rsidRDefault="000C5FB6" w:rsidP="00932144">
            <w:pPr>
              <w:jc w:val="center"/>
              <w:rPr>
                <w:rFonts w:cs="Arial"/>
                <w:sz w:val="20"/>
                <w:szCs w:val="20"/>
                <w:lang w:val="fr-FR"/>
              </w:rPr>
            </w:pPr>
            <w:r w:rsidRPr="00932144">
              <w:rPr>
                <w:rFonts w:cs="Arial"/>
                <w:lang w:val="fr-FR"/>
              </w:rPr>
              <w:t>7.45E-03</w:t>
            </w:r>
          </w:p>
        </w:tc>
        <w:tc>
          <w:tcPr>
            <w:tcW w:w="1984" w:type="dxa"/>
            <w:tcBorders>
              <w:bottom w:val="single" w:sz="4" w:space="0" w:color="auto"/>
              <w:right w:val="single" w:sz="4" w:space="0" w:color="auto"/>
            </w:tcBorders>
            <w:shd w:val="clear" w:color="auto" w:fill="C6D9F1"/>
            <w:vAlign w:val="center"/>
          </w:tcPr>
          <w:p w14:paraId="1EB4DE02" w14:textId="6D7C1DB4" w:rsidR="00633030" w:rsidRPr="00932144" w:rsidRDefault="000C5FB6" w:rsidP="00932144">
            <w:pPr>
              <w:jc w:val="center"/>
              <w:rPr>
                <w:rFonts w:cs="Arial"/>
                <w:sz w:val="20"/>
                <w:szCs w:val="20"/>
                <w:lang w:val="fr-FR"/>
              </w:rPr>
            </w:pPr>
            <w:r w:rsidRPr="00932144">
              <w:rPr>
                <w:rFonts w:cs="Arial"/>
                <w:lang w:val="fr-FR"/>
              </w:rPr>
              <w:t>7.</w:t>
            </w:r>
            <w:r w:rsidR="00042983">
              <w:rPr>
                <w:rFonts w:cs="Arial"/>
                <w:lang w:val="fr-FR"/>
              </w:rPr>
              <w:t>22</w:t>
            </w:r>
            <w:r w:rsidRPr="00932144">
              <w:rPr>
                <w:rFonts w:cs="Arial"/>
                <w:lang w:val="fr-FR"/>
              </w:rPr>
              <w:t>E-03</w:t>
            </w:r>
          </w:p>
        </w:tc>
      </w:tr>
      <w:tr w:rsidR="00633030" w:rsidRPr="00EE493F" w14:paraId="37971862" w14:textId="77777777" w:rsidTr="000116E6">
        <w:tc>
          <w:tcPr>
            <w:tcW w:w="9919" w:type="dxa"/>
            <w:gridSpan w:val="5"/>
            <w:shd w:val="clear" w:color="auto" w:fill="BFBFBF"/>
            <w:vAlign w:val="center"/>
          </w:tcPr>
          <w:p w14:paraId="24E67159" w14:textId="0B8A3717" w:rsidR="00633030" w:rsidRPr="00932144" w:rsidRDefault="00633030" w:rsidP="00932144">
            <w:pPr>
              <w:keepNext/>
              <w:rPr>
                <w:rFonts w:cs="Arial"/>
                <w:b/>
                <w:sz w:val="20"/>
                <w:szCs w:val="20"/>
                <w:lang w:val="en-US"/>
              </w:rPr>
            </w:pPr>
            <w:r w:rsidRPr="00EE493F">
              <w:rPr>
                <w:rFonts w:cs="Arial"/>
                <w:b/>
                <w:lang w:val="en-US"/>
              </w:rPr>
              <w:t>Injection  145g/m</w:t>
            </w:r>
            <w:r w:rsidRPr="00EE493F">
              <w:rPr>
                <w:rFonts w:cs="Arial"/>
                <w:b/>
                <w:vertAlign w:val="superscript"/>
                <w:lang w:val="en-US"/>
              </w:rPr>
              <w:t>2</w:t>
            </w:r>
            <w:r w:rsidRPr="00EE493F">
              <w:rPr>
                <w:rFonts w:cs="Arial"/>
                <w:b/>
                <w:lang w:val="en-US"/>
              </w:rPr>
              <w:t xml:space="preserve"> – with gloves during injection and gloves and coated coverall during cleaning</w:t>
            </w:r>
          </w:p>
        </w:tc>
      </w:tr>
      <w:tr w:rsidR="00633030" w:rsidRPr="00EE493F" w14:paraId="3BD1F9E7" w14:textId="77777777" w:rsidTr="000116E6">
        <w:tc>
          <w:tcPr>
            <w:tcW w:w="1983" w:type="dxa"/>
            <w:vAlign w:val="center"/>
          </w:tcPr>
          <w:p w14:paraId="3A8F3228" w14:textId="77777777" w:rsidR="00633030" w:rsidRPr="00932144" w:rsidRDefault="00633030" w:rsidP="00932144">
            <w:pPr>
              <w:keepNext/>
              <w:rPr>
                <w:rFonts w:cs="Arial"/>
                <w:sz w:val="20"/>
                <w:szCs w:val="20"/>
                <w:lang w:val="fr-FR"/>
              </w:rPr>
            </w:pPr>
            <w:r w:rsidRPr="00EE493F">
              <w:rPr>
                <w:rFonts w:cs="Arial"/>
                <w:lang w:val="fr-FR"/>
              </w:rPr>
              <w:t>M&amp;L</w:t>
            </w:r>
          </w:p>
        </w:tc>
        <w:tc>
          <w:tcPr>
            <w:tcW w:w="7936" w:type="dxa"/>
            <w:gridSpan w:val="4"/>
            <w:vAlign w:val="center"/>
          </w:tcPr>
          <w:p w14:paraId="2283F81B" w14:textId="77777777" w:rsidR="00633030" w:rsidRPr="00932144" w:rsidRDefault="00633030" w:rsidP="00932144">
            <w:pPr>
              <w:keepNext/>
              <w:rPr>
                <w:rFonts w:cs="Arial"/>
                <w:sz w:val="20"/>
                <w:szCs w:val="20"/>
                <w:lang w:val="fr-FR"/>
              </w:rPr>
            </w:pPr>
            <w:r w:rsidRPr="00EE493F">
              <w:rPr>
                <w:rFonts w:cs="Arial"/>
                <w:lang w:val="fr-FR"/>
              </w:rPr>
              <w:t xml:space="preserve">Included in the model </w:t>
            </w:r>
          </w:p>
        </w:tc>
      </w:tr>
      <w:tr w:rsidR="00633030" w:rsidRPr="00EE493F" w14:paraId="0EB16F02" w14:textId="77777777" w:rsidTr="000116E6">
        <w:tc>
          <w:tcPr>
            <w:tcW w:w="1983" w:type="dxa"/>
            <w:vMerge w:val="restart"/>
            <w:vAlign w:val="center"/>
          </w:tcPr>
          <w:p w14:paraId="016CE172" w14:textId="77777777" w:rsidR="00633030" w:rsidRPr="00932144" w:rsidRDefault="00633030" w:rsidP="00932144">
            <w:pPr>
              <w:keepNext/>
              <w:rPr>
                <w:rFonts w:cs="Arial"/>
                <w:sz w:val="20"/>
                <w:szCs w:val="20"/>
                <w:lang w:val="en-US"/>
              </w:rPr>
            </w:pPr>
            <w:r w:rsidRPr="00EE493F">
              <w:rPr>
                <w:rFonts w:cs="Arial"/>
                <w:lang w:val="en-US"/>
              </w:rPr>
              <w:t>Product application phase</w:t>
            </w:r>
          </w:p>
        </w:tc>
        <w:tc>
          <w:tcPr>
            <w:tcW w:w="1984" w:type="dxa"/>
            <w:vAlign w:val="center"/>
          </w:tcPr>
          <w:p w14:paraId="491193AD" w14:textId="77777777" w:rsidR="00633030" w:rsidRPr="00932144" w:rsidRDefault="00633030" w:rsidP="00932144">
            <w:pPr>
              <w:keepNext/>
              <w:rPr>
                <w:rFonts w:cs="Arial"/>
                <w:sz w:val="20"/>
                <w:szCs w:val="20"/>
                <w:lang w:val="fr-FR"/>
              </w:rPr>
            </w:pPr>
            <w:r w:rsidRPr="00EE493F">
              <w:rPr>
                <w:rFonts w:cs="Arial"/>
                <w:lang w:val="fr-FR"/>
              </w:rPr>
              <w:t>Cyperméthrine</w:t>
            </w:r>
          </w:p>
        </w:tc>
        <w:tc>
          <w:tcPr>
            <w:tcW w:w="1984" w:type="dxa"/>
            <w:vAlign w:val="bottom"/>
          </w:tcPr>
          <w:p w14:paraId="425B35B5" w14:textId="28370F42" w:rsidR="00633030" w:rsidRPr="00932144" w:rsidRDefault="00633030" w:rsidP="00932144">
            <w:pPr>
              <w:keepNext/>
              <w:jc w:val="center"/>
              <w:rPr>
                <w:rFonts w:cs="Arial"/>
                <w:sz w:val="20"/>
                <w:szCs w:val="20"/>
                <w:lang w:val="fr-FR"/>
              </w:rPr>
            </w:pPr>
            <w:r w:rsidRPr="00932144">
              <w:rPr>
                <w:rFonts w:cs="Arial"/>
                <w:sz w:val="20"/>
                <w:szCs w:val="20"/>
                <w:lang w:val="fr-FR"/>
              </w:rPr>
              <w:t>1.27E-05</w:t>
            </w:r>
          </w:p>
        </w:tc>
        <w:tc>
          <w:tcPr>
            <w:tcW w:w="1984" w:type="dxa"/>
            <w:vAlign w:val="bottom"/>
          </w:tcPr>
          <w:p w14:paraId="4028283C" w14:textId="635128F2" w:rsidR="00633030" w:rsidRPr="00932144" w:rsidRDefault="00633030" w:rsidP="00932144">
            <w:pPr>
              <w:keepNext/>
              <w:jc w:val="center"/>
              <w:rPr>
                <w:rFonts w:cs="Arial"/>
                <w:sz w:val="20"/>
                <w:szCs w:val="20"/>
                <w:lang w:val="fr-FR"/>
              </w:rPr>
            </w:pPr>
            <w:r w:rsidRPr="00932144">
              <w:rPr>
                <w:rFonts w:cs="Arial"/>
                <w:sz w:val="20"/>
                <w:szCs w:val="20"/>
                <w:lang w:val="fr-FR"/>
              </w:rPr>
              <w:t>3.07E-03</w:t>
            </w:r>
          </w:p>
        </w:tc>
        <w:tc>
          <w:tcPr>
            <w:tcW w:w="1984" w:type="dxa"/>
            <w:vAlign w:val="bottom"/>
          </w:tcPr>
          <w:p w14:paraId="5F9C6A93" w14:textId="3B9CC12D" w:rsidR="00633030" w:rsidRPr="00932144" w:rsidRDefault="00633030" w:rsidP="00932144">
            <w:pPr>
              <w:keepNext/>
              <w:jc w:val="center"/>
              <w:rPr>
                <w:rFonts w:cs="Arial"/>
                <w:sz w:val="20"/>
                <w:szCs w:val="20"/>
                <w:lang w:val="fr-FR"/>
              </w:rPr>
            </w:pPr>
            <w:r w:rsidRPr="00932144">
              <w:rPr>
                <w:rFonts w:cs="Arial"/>
                <w:sz w:val="20"/>
                <w:szCs w:val="20"/>
                <w:lang w:val="fr-FR"/>
              </w:rPr>
              <w:t>3.08E-03</w:t>
            </w:r>
          </w:p>
        </w:tc>
      </w:tr>
      <w:tr w:rsidR="00633030" w:rsidRPr="00EE493F" w14:paraId="2EB7F18D" w14:textId="77777777" w:rsidTr="00932144">
        <w:tc>
          <w:tcPr>
            <w:tcW w:w="1983" w:type="dxa"/>
            <w:vMerge/>
            <w:vAlign w:val="center"/>
          </w:tcPr>
          <w:p w14:paraId="47FC5EE4" w14:textId="77777777" w:rsidR="00633030" w:rsidRPr="00932144" w:rsidRDefault="00633030" w:rsidP="00932144">
            <w:pPr>
              <w:keepNext/>
              <w:rPr>
                <w:rFonts w:cs="Arial"/>
                <w:sz w:val="20"/>
                <w:szCs w:val="20"/>
                <w:lang w:val="en-US"/>
              </w:rPr>
            </w:pPr>
          </w:p>
        </w:tc>
        <w:tc>
          <w:tcPr>
            <w:tcW w:w="1984" w:type="dxa"/>
            <w:vAlign w:val="center"/>
          </w:tcPr>
          <w:p w14:paraId="37D12F63" w14:textId="77777777" w:rsidR="00633030" w:rsidRPr="00932144" w:rsidRDefault="00633030" w:rsidP="00932144">
            <w:pPr>
              <w:keepNext/>
              <w:rPr>
                <w:rFonts w:cs="Arial"/>
                <w:sz w:val="20"/>
                <w:szCs w:val="20"/>
                <w:lang w:val="en-US"/>
              </w:rPr>
            </w:pPr>
            <w:r w:rsidRPr="00EE493F">
              <w:rPr>
                <w:rFonts w:cs="Arial"/>
                <w:lang w:val="en-US"/>
              </w:rPr>
              <w:t>Propiconazole</w:t>
            </w:r>
          </w:p>
        </w:tc>
        <w:tc>
          <w:tcPr>
            <w:tcW w:w="1984" w:type="dxa"/>
            <w:vAlign w:val="center"/>
          </w:tcPr>
          <w:p w14:paraId="6F13CBA5" w14:textId="07ABBF75" w:rsidR="00633030" w:rsidRPr="00932144" w:rsidRDefault="00633030" w:rsidP="00932144">
            <w:pPr>
              <w:keepNext/>
              <w:jc w:val="center"/>
              <w:rPr>
                <w:rFonts w:cs="Arial"/>
                <w:sz w:val="20"/>
                <w:szCs w:val="20"/>
                <w:lang w:val="fr-FR"/>
              </w:rPr>
            </w:pPr>
            <w:r w:rsidRPr="00932144">
              <w:rPr>
                <w:rFonts w:cs="Arial"/>
                <w:sz w:val="20"/>
                <w:szCs w:val="20"/>
                <w:lang w:val="fr-FR"/>
              </w:rPr>
              <w:t>2.53E-05</w:t>
            </w:r>
          </w:p>
        </w:tc>
        <w:tc>
          <w:tcPr>
            <w:tcW w:w="1984" w:type="dxa"/>
            <w:vAlign w:val="center"/>
          </w:tcPr>
          <w:p w14:paraId="65785B3F" w14:textId="62DC9264" w:rsidR="00633030" w:rsidRPr="00932144" w:rsidRDefault="00633030" w:rsidP="00932144">
            <w:pPr>
              <w:keepNext/>
              <w:jc w:val="center"/>
              <w:rPr>
                <w:rFonts w:cs="Arial"/>
                <w:sz w:val="20"/>
                <w:szCs w:val="20"/>
                <w:lang w:val="fr-FR"/>
              </w:rPr>
            </w:pPr>
            <w:r w:rsidRPr="00932144">
              <w:rPr>
                <w:rFonts w:cs="Arial"/>
                <w:sz w:val="20"/>
                <w:szCs w:val="20"/>
                <w:lang w:val="fr-FR"/>
              </w:rPr>
              <w:t>4.44E-03</w:t>
            </w:r>
          </w:p>
        </w:tc>
        <w:tc>
          <w:tcPr>
            <w:tcW w:w="1984" w:type="dxa"/>
            <w:vAlign w:val="center"/>
          </w:tcPr>
          <w:p w14:paraId="555165B7" w14:textId="42E8EA95" w:rsidR="00633030" w:rsidRPr="00932144" w:rsidRDefault="00633030" w:rsidP="00932144">
            <w:pPr>
              <w:keepNext/>
              <w:jc w:val="center"/>
              <w:rPr>
                <w:rFonts w:cs="Arial"/>
                <w:sz w:val="20"/>
                <w:szCs w:val="20"/>
                <w:lang w:val="fr-FR"/>
              </w:rPr>
            </w:pPr>
            <w:r w:rsidRPr="00932144">
              <w:rPr>
                <w:rFonts w:cs="Arial"/>
                <w:sz w:val="20"/>
                <w:szCs w:val="20"/>
                <w:lang w:val="fr-FR"/>
              </w:rPr>
              <w:t>4.46E-03</w:t>
            </w:r>
          </w:p>
        </w:tc>
      </w:tr>
      <w:tr w:rsidR="00633030" w:rsidRPr="00EE493F" w14:paraId="0519035D" w14:textId="77777777" w:rsidTr="00932144">
        <w:tc>
          <w:tcPr>
            <w:tcW w:w="1983" w:type="dxa"/>
            <w:vMerge/>
            <w:vAlign w:val="center"/>
          </w:tcPr>
          <w:p w14:paraId="61BA806B" w14:textId="77777777" w:rsidR="00633030" w:rsidRPr="00932144" w:rsidRDefault="00633030" w:rsidP="00932144">
            <w:pPr>
              <w:keepNext/>
              <w:rPr>
                <w:rFonts w:cs="Arial"/>
                <w:sz w:val="20"/>
                <w:szCs w:val="20"/>
                <w:lang w:val="en-US"/>
              </w:rPr>
            </w:pPr>
          </w:p>
        </w:tc>
        <w:tc>
          <w:tcPr>
            <w:tcW w:w="1984" w:type="dxa"/>
            <w:vAlign w:val="center"/>
          </w:tcPr>
          <w:p w14:paraId="4ADD6CAD" w14:textId="77777777" w:rsidR="00633030" w:rsidRPr="00932144" w:rsidRDefault="00633030" w:rsidP="00932144">
            <w:pPr>
              <w:keepNext/>
              <w:rPr>
                <w:rFonts w:cs="Arial"/>
                <w:sz w:val="20"/>
                <w:szCs w:val="20"/>
                <w:lang w:val="en-US"/>
              </w:rPr>
            </w:pPr>
            <w:r w:rsidRPr="00EE493F">
              <w:rPr>
                <w:rFonts w:cs="Arial"/>
                <w:lang w:val="en-US"/>
              </w:rPr>
              <w:t xml:space="preserve">Tébuconazole </w:t>
            </w:r>
          </w:p>
        </w:tc>
        <w:tc>
          <w:tcPr>
            <w:tcW w:w="1984" w:type="dxa"/>
            <w:vAlign w:val="center"/>
          </w:tcPr>
          <w:p w14:paraId="2B9F0097" w14:textId="7C7C3150" w:rsidR="00633030" w:rsidRPr="00932144" w:rsidRDefault="00633030" w:rsidP="00932144">
            <w:pPr>
              <w:keepNext/>
              <w:jc w:val="center"/>
              <w:rPr>
                <w:rFonts w:cs="Arial"/>
                <w:sz w:val="20"/>
                <w:szCs w:val="20"/>
                <w:lang w:val="fr-FR"/>
              </w:rPr>
            </w:pPr>
            <w:r w:rsidRPr="00932144">
              <w:rPr>
                <w:rFonts w:cs="Arial"/>
                <w:sz w:val="20"/>
                <w:szCs w:val="20"/>
                <w:lang w:val="fr-FR"/>
              </w:rPr>
              <w:t>7.92E-06</w:t>
            </w:r>
          </w:p>
        </w:tc>
        <w:tc>
          <w:tcPr>
            <w:tcW w:w="1984" w:type="dxa"/>
            <w:vAlign w:val="center"/>
          </w:tcPr>
          <w:p w14:paraId="0DE66F3C" w14:textId="437CCC70" w:rsidR="00633030" w:rsidRPr="00932144" w:rsidRDefault="00633030" w:rsidP="00932144">
            <w:pPr>
              <w:keepNext/>
              <w:jc w:val="center"/>
              <w:rPr>
                <w:rFonts w:cs="Arial"/>
                <w:sz w:val="20"/>
                <w:szCs w:val="20"/>
                <w:lang w:val="fr-FR"/>
              </w:rPr>
            </w:pPr>
            <w:r w:rsidRPr="00932144">
              <w:rPr>
                <w:rFonts w:cs="Arial"/>
                <w:sz w:val="20"/>
                <w:szCs w:val="20"/>
                <w:lang w:val="fr-FR"/>
              </w:rPr>
              <w:t>1.65E-03</w:t>
            </w:r>
          </w:p>
        </w:tc>
        <w:tc>
          <w:tcPr>
            <w:tcW w:w="1984" w:type="dxa"/>
            <w:vAlign w:val="center"/>
          </w:tcPr>
          <w:p w14:paraId="5C46041F" w14:textId="25BBC0A0" w:rsidR="00633030" w:rsidRPr="00932144" w:rsidRDefault="00633030" w:rsidP="00932144">
            <w:pPr>
              <w:keepNext/>
              <w:jc w:val="center"/>
              <w:rPr>
                <w:rFonts w:cs="Arial"/>
                <w:sz w:val="20"/>
                <w:szCs w:val="20"/>
                <w:lang w:val="fr-FR"/>
              </w:rPr>
            </w:pPr>
            <w:r w:rsidRPr="00932144">
              <w:rPr>
                <w:rFonts w:cs="Arial"/>
                <w:sz w:val="20"/>
                <w:szCs w:val="20"/>
                <w:lang w:val="fr-FR"/>
              </w:rPr>
              <w:t>1.66E-03</w:t>
            </w:r>
          </w:p>
        </w:tc>
      </w:tr>
      <w:tr w:rsidR="00633030" w:rsidRPr="00EE493F" w14:paraId="49E0C74D" w14:textId="77777777" w:rsidTr="00932144">
        <w:tc>
          <w:tcPr>
            <w:tcW w:w="1983" w:type="dxa"/>
            <w:vMerge/>
            <w:vAlign w:val="center"/>
          </w:tcPr>
          <w:p w14:paraId="2BA2C20E" w14:textId="77777777" w:rsidR="00633030" w:rsidRPr="00932144" w:rsidRDefault="00633030" w:rsidP="00633030">
            <w:pPr>
              <w:rPr>
                <w:rFonts w:cs="Arial"/>
                <w:sz w:val="20"/>
                <w:szCs w:val="20"/>
                <w:lang w:val="en-US"/>
              </w:rPr>
            </w:pPr>
          </w:p>
        </w:tc>
        <w:tc>
          <w:tcPr>
            <w:tcW w:w="1984" w:type="dxa"/>
            <w:vAlign w:val="center"/>
          </w:tcPr>
          <w:p w14:paraId="1DFB6090"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FB4471C" w14:textId="2ED98F18" w:rsidR="00633030" w:rsidRPr="00932144" w:rsidRDefault="00633030" w:rsidP="00633030">
            <w:pPr>
              <w:jc w:val="center"/>
              <w:rPr>
                <w:rFonts w:cs="Arial"/>
                <w:sz w:val="20"/>
                <w:szCs w:val="20"/>
                <w:lang w:val="fr-FR"/>
              </w:rPr>
            </w:pPr>
            <w:r w:rsidRPr="00932144">
              <w:rPr>
                <w:rFonts w:cs="Arial"/>
                <w:sz w:val="20"/>
                <w:szCs w:val="20"/>
                <w:lang w:val="fr-FR"/>
              </w:rPr>
              <w:t>7.92E-06</w:t>
            </w:r>
          </w:p>
        </w:tc>
        <w:tc>
          <w:tcPr>
            <w:tcW w:w="1984" w:type="dxa"/>
            <w:vAlign w:val="center"/>
          </w:tcPr>
          <w:p w14:paraId="5218CBFF" w14:textId="6B5364CE" w:rsidR="00633030" w:rsidRPr="00932144" w:rsidRDefault="00633030" w:rsidP="00633030">
            <w:pPr>
              <w:jc w:val="center"/>
              <w:rPr>
                <w:rFonts w:cs="Arial"/>
                <w:sz w:val="20"/>
                <w:szCs w:val="20"/>
                <w:lang w:val="fr-FR"/>
              </w:rPr>
            </w:pPr>
            <w:r w:rsidRPr="00932144">
              <w:rPr>
                <w:rFonts w:cs="Arial"/>
                <w:sz w:val="20"/>
                <w:szCs w:val="20"/>
                <w:lang w:val="fr-FR"/>
              </w:rPr>
              <w:t>4.00E-03</w:t>
            </w:r>
          </w:p>
        </w:tc>
        <w:tc>
          <w:tcPr>
            <w:tcW w:w="1984" w:type="dxa"/>
            <w:vAlign w:val="center"/>
          </w:tcPr>
          <w:p w14:paraId="1C56D2C6" w14:textId="794F31E9" w:rsidR="00633030" w:rsidRPr="00932144" w:rsidRDefault="00633030" w:rsidP="00633030">
            <w:pPr>
              <w:jc w:val="center"/>
              <w:rPr>
                <w:rFonts w:cs="Arial"/>
                <w:sz w:val="20"/>
                <w:szCs w:val="20"/>
                <w:lang w:val="fr-FR"/>
              </w:rPr>
            </w:pPr>
            <w:r w:rsidRPr="00932144">
              <w:rPr>
                <w:rFonts w:cs="Arial"/>
                <w:sz w:val="20"/>
                <w:szCs w:val="20"/>
                <w:lang w:val="fr-FR"/>
              </w:rPr>
              <w:t>4.01E-03</w:t>
            </w:r>
          </w:p>
        </w:tc>
      </w:tr>
      <w:tr w:rsidR="00633030" w:rsidRPr="00EE493F" w14:paraId="26823D1E" w14:textId="77777777" w:rsidTr="00932144">
        <w:tc>
          <w:tcPr>
            <w:tcW w:w="1983" w:type="dxa"/>
            <w:vMerge w:val="restart"/>
            <w:vAlign w:val="center"/>
          </w:tcPr>
          <w:p w14:paraId="4F4AB8DA"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00A261E9"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7092CB88"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4A9720D6" w14:textId="4B99CB77" w:rsidR="00633030" w:rsidRPr="00932144" w:rsidRDefault="00633030" w:rsidP="00633030">
            <w:pPr>
              <w:jc w:val="center"/>
              <w:rPr>
                <w:rFonts w:cs="Arial"/>
                <w:sz w:val="20"/>
                <w:szCs w:val="20"/>
                <w:lang w:val="fr-FR"/>
              </w:rPr>
            </w:pPr>
            <w:r w:rsidRPr="00932144">
              <w:rPr>
                <w:rFonts w:cs="Arial"/>
                <w:sz w:val="20"/>
                <w:szCs w:val="20"/>
                <w:lang w:val="fr-FR"/>
              </w:rPr>
              <w:t>3.57E-04</w:t>
            </w:r>
          </w:p>
        </w:tc>
        <w:tc>
          <w:tcPr>
            <w:tcW w:w="1984" w:type="dxa"/>
            <w:vAlign w:val="center"/>
          </w:tcPr>
          <w:p w14:paraId="22D37D7F" w14:textId="4D8C6E83" w:rsidR="00633030" w:rsidRPr="00932144" w:rsidRDefault="00633030" w:rsidP="00633030">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E-04</w:t>
            </w:r>
          </w:p>
        </w:tc>
      </w:tr>
      <w:tr w:rsidR="00633030" w:rsidRPr="00EE493F" w14:paraId="055AB518" w14:textId="77777777" w:rsidTr="00932144">
        <w:tc>
          <w:tcPr>
            <w:tcW w:w="1983" w:type="dxa"/>
            <w:vMerge/>
            <w:vAlign w:val="center"/>
          </w:tcPr>
          <w:p w14:paraId="6D6F626A" w14:textId="77777777" w:rsidR="00633030" w:rsidRPr="00932144" w:rsidRDefault="00633030" w:rsidP="00633030">
            <w:pPr>
              <w:rPr>
                <w:rFonts w:cs="Arial"/>
                <w:sz w:val="20"/>
                <w:szCs w:val="20"/>
                <w:lang w:val="fr-FR"/>
              </w:rPr>
            </w:pPr>
          </w:p>
        </w:tc>
        <w:tc>
          <w:tcPr>
            <w:tcW w:w="1984" w:type="dxa"/>
            <w:vAlign w:val="center"/>
          </w:tcPr>
          <w:p w14:paraId="651F7763"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03340CFA"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7EE27788" w14:textId="44E1F76C" w:rsidR="00633030" w:rsidRPr="00932144" w:rsidRDefault="00633030" w:rsidP="00633030">
            <w:pPr>
              <w:jc w:val="center"/>
              <w:rPr>
                <w:rFonts w:cs="Arial"/>
                <w:sz w:val="20"/>
                <w:szCs w:val="20"/>
                <w:lang w:val="fr-FR"/>
              </w:rPr>
            </w:pPr>
            <w:r w:rsidRPr="00932144">
              <w:rPr>
                <w:rFonts w:cs="Arial"/>
                <w:sz w:val="20"/>
                <w:szCs w:val="20"/>
                <w:lang w:val="fr-FR"/>
              </w:rPr>
              <w:t>5.16E-04</w:t>
            </w:r>
          </w:p>
        </w:tc>
        <w:tc>
          <w:tcPr>
            <w:tcW w:w="1984" w:type="dxa"/>
            <w:vAlign w:val="center"/>
          </w:tcPr>
          <w:p w14:paraId="51109CC3" w14:textId="1F7875A1" w:rsidR="00633030" w:rsidRPr="00932144" w:rsidRDefault="00042983" w:rsidP="00633030">
            <w:pPr>
              <w:jc w:val="center"/>
              <w:rPr>
                <w:rFonts w:cs="Arial"/>
                <w:sz w:val="20"/>
                <w:szCs w:val="20"/>
                <w:lang w:val="fr-FR"/>
              </w:rPr>
            </w:pPr>
            <w:r>
              <w:rPr>
                <w:rFonts w:cs="Arial"/>
                <w:sz w:val="20"/>
                <w:szCs w:val="20"/>
                <w:lang w:val="fr-FR"/>
              </w:rPr>
              <w:t>4.63</w:t>
            </w:r>
            <w:r w:rsidR="00633030" w:rsidRPr="00932144">
              <w:rPr>
                <w:rFonts w:cs="Arial"/>
                <w:sz w:val="20"/>
                <w:szCs w:val="20"/>
                <w:lang w:val="fr-FR"/>
              </w:rPr>
              <w:t>E-04</w:t>
            </w:r>
          </w:p>
        </w:tc>
      </w:tr>
      <w:tr w:rsidR="00633030" w:rsidRPr="00EE493F" w14:paraId="1AA2FEF9" w14:textId="77777777" w:rsidTr="00932144">
        <w:tc>
          <w:tcPr>
            <w:tcW w:w="1983" w:type="dxa"/>
            <w:vMerge/>
            <w:vAlign w:val="center"/>
          </w:tcPr>
          <w:p w14:paraId="03E1FB71"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0F77C77D"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012CCB0C"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E764D86" w14:textId="00FAC578" w:rsidR="00633030" w:rsidRPr="00932144" w:rsidRDefault="00633030" w:rsidP="00633030">
            <w:pPr>
              <w:jc w:val="center"/>
              <w:rPr>
                <w:rFonts w:cs="Arial"/>
                <w:sz w:val="20"/>
                <w:szCs w:val="20"/>
                <w:lang w:val="fr-FR"/>
              </w:rPr>
            </w:pPr>
            <w:r w:rsidRPr="00932144">
              <w:rPr>
                <w:rFonts w:cs="Arial"/>
                <w:sz w:val="20"/>
                <w:szCs w:val="20"/>
                <w:lang w:val="fr-FR"/>
              </w:rPr>
              <w:t>1.92E-04</w:t>
            </w:r>
          </w:p>
        </w:tc>
        <w:tc>
          <w:tcPr>
            <w:tcW w:w="1984" w:type="dxa"/>
            <w:tcBorders>
              <w:bottom w:val="single" w:sz="4" w:space="0" w:color="auto"/>
            </w:tcBorders>
            <w:vAlign w:val="center"/>
          </w:tcPr>
          <w:p w14:paraId="0B88D012" w14:textId="6B455363" w:rsidR="00633030" w:rsidRPr="00932144" w:rsidRDefault="00633030" w:rsidP="00633030">
            <w:pPr>
              <w:jc w:val="center"/>
              <w:rPr>
                <w:rFonts w:cs="Arial"/>
                <w:sz w:val="20"/>
                <w:szCs w:val="20"/>
                <w:lang w:val="fr-FR"/>
              </w:rPr>
            </w:pPr>
            <w:r w:rsidRPr="00932144">
              <w:rPr>
                <w:rFonts w:cs="Arial"/>
                <w:sz w:val="20"/>
                <w:szCs w:val="20"/>
                <w:lang w:val="fr-FR"/>
              </w:rPr>
              <w:t>1</w:t>
            </w:r>
            <w:r w:rsidR="00042983">
              <w:rPr>
                <w:rFonts w:cs="Arial"/>
                <w:sz w:val="20"/>
                <w:szCs w:val="20"/>
                <w:lang w:val="fr-FR"/>
              </w:rPr>
              <w:t>.73</w:t>
            </w:r>
            <w:r w:rsidRPr="00932144">
              <w:rPr>
                <w:rFonts w:cs="Arial"/>
                <w:sz w:val="20"/>
                <w:szCs w:val="20"/>
                <w:lang w:val="fr-FR"/>
              </w:rPr>
              <w:t>E-04</w:t>
            </w:r>
          </w:p>
        </w:tc>
      </w:tr>
      <w:tr w:rsidR="00633030" w:rsidRPr="00EE493F" w14:paraId="603DD8FE" w14:textId="77777777" w:rsidTr="00932144">
        <w:tc>
          <w:tcPr>
            <w:tcW w:w="1983" w:type="dxa"/>
            <w:vMerge/>
            <w:tcBorders>
              <w:bottom w:val="single" w:sz="4" w:space="0" w:color="auto"/>
            </w:tcBorders>
            <w:vAlign w:val="center"/>
          </w:tcPr>
          <w:p w14:paraId="7A1C49AB"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2A4317F3"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6AFA99DE"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AEDDCA0" w14:textId="382A292D" w:rsidR="00633030" w:rsidRPr="00932144" w:rsidRDefault="00633030" w:rsidP="00633030">
            <w:pPr>
              <w:jc w:val="center"/>
              <w:rPr>
                <w:rFonts w:cs="Arial"/>
                <w:sz w:val="20"/>
                <w:szCs w:val="20"/>
                <w:lang w:val="fr-FR"/>
              </w:rPr>
            </w:pPr>
            <w:r w:rsidRPr="00932144">
              <w:rPr>
                <w:rFonts w:cs="Arial"/>
                <w:sz w:val="20"/>
                <w:szCs w:val="20"/>
                <w:lang w:val="fr-FR"/>
              </w:rPr>
              <w:t>4.65E-04</w:t>
            </w:r>
          </w:p>
        </w:tc>
        <w:tc>
          <w:tcPr>
            <w:tcW w:w="1984" w:type="dxa"/>
            <w:tcBorders>
              <w:bottom w:val="single" w:sz="4" w:space="0" w:color="auto"/>
            </w:tcBorders>
            <w:vAlign w:val="center"/>
          </w:tcPr>
          <w:p w14:paraId="0235AD16" w14:textId="5D9CFC1E" w:rsidR="00633030" w:rsidRPr="00932144" w:rsidRDefault="00633030" w:rsidP="00633030">
            <w:pPr>
              <w:jc w:val="center"/>
              <w:rPr>
                <w:rFonts w:cs="Arial"/>
                <w:sz w:val="20"/>
                <w:szCs w:val="20"/>
                <w:lang w:val="fr-FR"/>
              </w:rPr>
            </w:pPr>
            <w:r w:rsidRPr="00932144">
              <w:rPr>
                <w:rFonts w:cs="Arial"/>
                <w:sz w:val="20"/>
                <w:szCs w:val="20"/>
                <w:lang w:val="fr-FR"/>
              </w:rPr>
              <w:t>4.</w:t>
            </w:r>
            <w:r w:rsidR="00042983">
              <w:rPr>
                <w:rFonts w:cs="Arial"/>
                <w:sz w:val="20"/>
                <w:szCs w:val="20"/>
                <w:lang w:val="fr-FR"/>
              </w:rPr>
              <w:t>18</w:t>
            </w:r>
            <w:r w:rsidRPr="00932144">
              <w:rPr>
                <w:rFonts w:cs="Arial"/>
                <w:sz w:val="20"/>
                <w:szCs w:val="20"/>
                <w:lang w:val="fr-FR"/>
              </w:rPr>
              <w:t>E-04</w:t>
            </w:r>
          </w:p>
        </w:tc>
      </w:tr>
      <w:tr w:rsidR="00633030" w:rsidRPr="00EE493F" w14:paraId="388A3354" w14:textId="77777777" w:rsidTr="000116E6">
        <w:tc>
          <w:tcPr>
            <w:tcW w:w="1983" w:type="dxa"/>
            <w:vMerge w:val="restart"/>
            <w:tcBorders>
              <w:top w:val="single" w:sz="4" w:space="0" w:color="auto"/>
              <w:left w:val="single" w:sz="4" w:space="0" w:color="auto"/>
            </w:tcBorders>
            <w:shd w:val="clear" w:color="auto" w:fill="C6D9F1"/>
            <w:vAlign w:val="center"/>
          </w:tcPr>
          <w:p w14:paraId="3FBA645D"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6CA91754"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bottom"/>
          </w:tcPr>
          <w:p w14:paraId="2DF0DFA9" w14:textId="63A25207" w:rsidR="00633030" w:rsidRPr="00932144" w:rsidRDefault="000C5FB6" w:rsidP="000C5FB6">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bottom"/>
          </w:tcPr>
          <w:p w14:paraId="0CC130B0" w14:textId="69914D81" w:rsidR="00633030" w:rsidRPr="00932144" w:rsidRDefault="000C5FB6" w:rsidP="000C5FB6">
            <w:pPr>
              <w:jc w:val="center"/>
              <w:rPr>
                <w:rFonts w:cs="Arial"/>
                <w:sz w:val="20"/>
                <w:szCs w:val="20"/>
                <w:lang w:val="fr-FR"/>
              </w:rPr>
            </w:pPr>
            <w:r w:rsidRPr="00932144">
              <w:rPr>
                <w:rFonts w:cs="Arial"/>
                <w:lang w:val="fr-FR"/>
              </w:rPr>
              <w:t>3.43E-03</w:t>
            </w:r>
          </w:p>
        </w:tc>
        <w:tc>
          <w:tcPr>
            <w:tcW w:w="1984" w:type="dxa"/>
            <w:tcBorders>
              <w:top w:val="single" w:sz="4" w:space="0" w:color="auto"/>
              <w:right w:val="single" w:sz="4" w:space="0" w:color="auto"/>
            </w:tcBorders>
            <w:shd w:val="clear" w:color="auto" w:fill="C6D9F1"/>
            <w:vAlign w:val="bottom"/>
          </w:tcPr>
          <w:p w14:paraId="6A757EB1" w14:textId="6A80EE2D" w:rsidR="00633030" w:rsidRPr="00932144" w:rsidRDefault="000C5FB6" w:rsidP="000C5FB6">
            <w:pPr>
              <w:jc w:val="center"/>
              <w:rPr>
                <w:rFonts w:cs="Arial"/>
                <w:sz w:val="20"/>
                <w:szCs w:val="20"/>
                <w:lang w:val="fr-FR"/>
              </w:rPr>
            </w:pPr>
            <w:r w:rsidRPr="00932144">
              <w:rPr>
                <w:rFonts w:cs="Arial"/>
                <w:lang w:val="fr-FR"/>
              </w:rPr>
              <w:t>3.4</w:t>
            </w:r>
            <w:r w:rsidR="00042983">
              <w:rPr>
                <w:rFonts w:cs="Arial"/>
                <w:lang w:val="fr-FR"/>
              </w:rPr>
              <w:t>1</w:t>
            </w:r>
            <w:r w:rsidRPr="00932144">
              <w:rPr>
                <w:rFonts w:cs="Arial"/>
                <w:lang w:val="fr-FR"/>
              </w:rPr>
              <w:t>E-03</w:t>
            </w:r>
          </w:p>
        </w:tc>
      </w:tr>
      <w:tr w:rsidR="00633030" w:rsidRPr="00EE493F" w14:paraId="0F461CF3" w14:textId="77777777" w:rsidTr="000116E6">
        <w:tc>
          <w:tcPr>
            <w:tcW w:w="1983" w:type="dxa"/>
            <w:vMerge/>
            <w:tcBorders>
              <w:left w:val="single" w:sz="4" w:space="0" w:color="auto"/>
            </w:tcBorders>
            <w:shd w:val="clear" w:color="auto" w:fill="C6D9F1"/>
            <w:vAlign w:val="center"/>
          </w:tcPr>
          <w:p w14:paraId="28DFEDFE" w14:textId="77777777" w:rsidR="00633030" w:rsidRPr="00932144" w:rsidRDefault="00633030" w:rsidP="00633030">
            <w:pPr>
              <w:rPr>
                <w:rFonts w:cs="Arial"/>
                <w:sz w:val="20"/>
                <w:szCs w:val="20"/>
                <w:lang w:val="fr-FR"/>
              </w:rPr>
            </w:pPr>
          </w:p>
        </w:tc>
        <w:tc>
          <w:tcPr>
            <w:tcW w:w="1984" w:type="dxa"/>
            <w:shd w:val="clear" w:color="auto" w:fill="C6D9F1"/>
            <w:vAlign w:val="center"/>
          </w:tcPr>
          <w:p w14:paraId="31B9DFE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bottom"/>
          </w:tcPr>
          <w:p w14:paraId="42CF3DFE" w14:textId="055FE8B3" w:rsidR="00633030" w:rsidRPr="00932144" w:rsidRDefault="000C5FB6" w:rsidP="000C5FB6">
            <w:pPr>
              <w:jc w:val="center"/>
              <w:rPr>
                <w:rFonts w:cs="Arial"/>
                <w:sz w:val="20"/>
                <w:szCs w:val="20"/>
                <w:lang w:val="fr-FR"/>
              </w:rPr>
            </w:pPr>
            <w:r w:rsidRPr="00932144">
              <w:rPr>
                <w:rFonts w:cs="Arial"/>
                <w:lang w:val="fr-FR"/>
              </w:rPr>
              <w:t>2.53E-05</w:t>
            </w:r>
          </w:p>
        </w:tc>
        <w:tc>
          <w:tcPr>
            <w:tcW w:w="1984" w:type="dxa"/>
            <w:shd w:val="clear" w:color="auto" w:fill="C6D9F1"/>
            <w:vAlign w:val="bottom"/>
          </w:tcPr>
          <w:p w14:paraId="2389FF09" w14:textId="3E6932FA" w:rsidR="00633030" w:rsidRPr="00932144" w:rsidRDefault="000C5FB6" w:rsidP="000C5FB6">
            <w:pPr>
              <w:jc w:val="center"/>
              <w:rPr>
                <w:rFonts w:cs="Arial"/>
                <w:sz w:val="20"/>
                <w:szCs w:val="20"/>
                <w:lang w:val="fr-FR"/>
              </w:rPr>
            </w:pPr>
            <w:r w:rsidRPr="00932144">
              <w:rPr>
                <w:rFonts w:cs="Arial"/>
                <w:lang w:val="fr-FR"/>
              </w:rPr>
              <w:t>4.95E-03</w:t>
            </w:r>
          </w:p>
        </w:tc>
        <w:tc>
          <w:tcPr>
            <w:tcW w:w="1984" w:type="dxa"/>
            <w:tcBorders>
              <w:right w:val="single" w:sz="4" w:space="0" w:color="auto"/>
            </w:tcBorders>
            <w:shd w:val="clear" w:color="auto" w:fill="C6D9F1"/>
            <w:vAlign w:val="bottom"/>
          </w:tcPr>
          <w:p w14:paraId="0009B3DF" w14:textId="6F3E2809" w:rsidR="00633030" w:rsidRPr="00932144" w:rsidRDefault="000C5FB6" w:rsidP="000C5FB6">
            <w:pPr>
              <w:jc w:val="center"/>
              <w:rPr>
                <w:rFonts w:cs="Arial"/>
                <w:sz w:val="20"/>
                <w:szCs w:val="20"/>
                <w:lang w:val="fr-FR"/>
              </w:rPr>
            </w:pPr>
            <w:r w:rsidRPr="00932144">
              <w:rPr>
                <w:rFonts w:cs="Arial"/>
                <w:lang w:val="fr-FR"/>
              </w:rPr>
              <w:t>4.9</w:t>
            </w:r>
            <w:r w:rsidR="00042983">
              <w:rPr>
                <w:rFonts w:cs="Arial"/>
                <w:lang w:val="fr-FR"/>
              </w:rPr>
              <w:t>3</w:t>
            </w:r>
            <w:r w:rsidRPr="00932144">
              <w:rPr>
                <w:rFonts w:cs="Arial"/>
                <w:lang w:val="fr-FR"/>
              </w:rPr>
              <w:t>E-03</w:t>
            </w:r>
          </w:p>
        </w:tc>
      </w:tr>
      <w:tr w:rsidR="00633030" w:rsidRPr="00EE493F" w14:paraId="4B45685F" w14:textId="77777777" w:rsidTr="000116E6">
        <w:tc>
          <w:tcPr>
            <w:tcW w:w="1983" w:type="dxa"/>
            <w:vMerge/>
            <w:tcBorders>
              <w:left w:val="single" w:sz="4" w:space="0" w:color="auto"/>
            </w:tcBorders>
            <w:shd w:val="clear" w:color="auto" w:fill="C6D9F1"/>
            <w:vAlign w:val="center"/>
          </w:tcPr>
          <w:p w14:paraId="0FD14CD4"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B7D2B23"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bottom"/>
          </w:tcPr>
          <w:p w14:paraId="3BECC85B" w14:textId="1FEE2412" w:rsidR="00633030"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05CF2F3E" w14:textId="33A447D7" w:rsidR="00633030" w:rsidRPr="00932144" w:rsidRDefault="000C5FB6" w:rsidP="000C5FB6">
            <w:pPr>
              <w:jc w:val="center"/>
              <w:rPr>
                <w:rFonts w:cs="Arial"/>
                <w:sz w:val="20"/>
                <w:szCs w:val="20"/>
                <w:lang w:val="fr-FR"/>
              </w:rPr>
            </w:pPr>
            <w:r w:rsidRPr="00932144">
              <w:rPr>
                <w:rFonts w:cs="Arial"/>
                <w:lang w:val="fr-FR"/>
              </w:rPr>
              <w:t>1.85E-03</w:t>
            </w:r>
          </w:p>
        </w:tc>
        <w:tc>
          <w:tcPr>
            <w:tcW w:w="1984" w:type="dxa"/>
            <w:tcBorders>
              <w:bottom w:val="single" w:sz="4" w:space="0" w:color="auto"/>
              <w:right w:val="single" w:sz="4" w:space="0" w:color="auto"/>
            </w:tcBorders>
            <w:shd w:val="clear" w:color="auto" w:fill="C6D9F1"/>
            <w:vAlign w:val="bottom"/>
          </w:tcPr>
          <w:p w14:paraId="78540B60" w14:textId="3E92CC7E" w:rsidR="00633030" w:rsidRPr="00932144" w:rsidRDefault="000C5FB6" w:rsidP="000C5FB6">
            <w:pPr>
              <w:jc w:val="center"/>
              <w:rPr>
                <w:rFonts w:cs="Arial"/>
                <w:sz w:val="20"/>
                <w:szCs w:val="20"/>
                <w:lang w:val="fr-FR"/>
              </w:rPr>
            </w:pPr>
            <w:r w:rsidRPr="00932144">
              <w:rPr>
                <w:rFonts w:cs="Arial"/>
                <w:lang w:val="fr-FR"/>
              </w:rPr>
              <w:t>1.8</w:t>
            </w:r>
            <w:r w:rsidR="00042983">
              <w:rPr>
                <w:rFonts w:cs="Arial"/>
                <w:lang w:val="fr-FR"/>
              </w:rPr>
              <w:t>3</w:t>
            </w:r>
            <w:r w:rsidRPr="00932144">
              <w:rPr>
                <w:rFonts w:cs="Arial"/>
                <w:lang w:val="fr-FR"/>
              </w:rPr>
              <w:t>E-03</w:t>
            </w:r>
          </w:p>
        </w:tc>
      </w:tr>
      <w:tr w:rsidR="000C5FB6" w:rsidRPr="00EE493F" w14:paraId="74E32C14" w14:textId="77777777" w:rsidTr="000116E6">
        <w:tc>
          <w:tcPr>
            <w:tcW w:w="1983" w:type="dxa"/>
            <w:vMerge/>
            <w:tcBorders>
              <w:left w:val="single" w:sz="4" w:space="0" w:color="auto"/>
              <w:bottom w:val="single" w:sz="4" w:space="0" w:color="auto"/>
            </w:tcBorders>
            <w:shd w:val="clear" w:color="auto" w:fill="C6D9F1"/>
            <w:vAlign w:val="center"/>
          </w:tcPr>
          <w:p w14:paraId="40C1E026" w14:textId="77777777" w:rsidR="000C5FB6" w:rsidRPr="00932144" w:rsidRDefault="000C5FB6" w:rsidP="00633030">
            <w:pPr>
              <w:rPr>
                <w:rFonts w:cs="Arial"/>
                <w:sz w:val="20"/>
                <w:szCs w:val="20"/>
                <w:lang w:val="fr-FR"/>
              </w:rPr>
            </w:pPr>
          </w:p>
        </w:tc>
        <w:tc>
          <w:tcPr>
            <w:tcW w:w="1984" w:type="dxa"/>
            <w:tcBorders>
              <w:bottom w:val="single" w:sz="4" w:space="0" w:color="auto"/>
            </w:tcBorders>
            <w:shd w:val="clear" w:color="auto" w:fill="C6D9F1"/>
            <w:vAlign w:val="center"/>
          </w:tcPr>
          <w:p w14:paraId="68C0F143" w14:textId="77777777" w:rsidR="000C5FB6" w:rsidRPr="00932144" w:rsidRDefault="000C5FB6"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bottom"/>
          </w:tcPr>
          <w:p w14:paraId="4CF480EA" w14:textId="31829E65" w:rsidR="000C5FB6"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5B026839" w14:textId="69FF858E" w:rsidR="000C5FB6" w:rsidRPr="00932144" w:rsidRDefault="000C5FB6" w:rsidP="00633030">
            <w:pPr>
              <w:jc w:val="center"/>
              <w:rPr>
                <w:rFonts w:cs="Arial"/>
                <w:sz w:val="20"/>
                <w:szCs w:val="20"/>
                <w:lang w:val="fr-FR"/>
              </w:rPr>
            </w:pPr>
            <w:r w:rsidRPr="00932144">
              <w:rPr>
                <w:rFonts w:cs="Arial"/>
                <w:lang w:val="fr-FR"/>
              </w:rPr>
              <w:t>4.47E-03</w:t>
            </w:r>
          </w:p>
        </w:tc>
        <w:tc>
          <w:tcPr>
            <w:tcW w:w="1984" w:type="dxa"/>
            <w:tcBorders>
              <w:bottom w:val="single" w:sz="4" w:space="0" w:color="auto"/>
              <w:right w:val="single" w:sz="4" w:space="0" w:color="auto"/>
            </w:tcBorders>
            <w:shd w:val="clear" w:color="auto" w:fill="C6D9F1"/>
            <w:vAlign w:val="bottom"/>
          </w:tcPr>
          <w:p w14:paraId="06653D09" w14:textId="20BBD4EB" w:rsidR="000C5FB6" w:rsidRPr="00932144" w:rsidRDefault="000C5FB6" w:rsidP="00633030">
            <w:pPr>
              <w:jc w:val="center"/>
              <w:rPr>
                <w:rFonts w:cs="Arial"/>
                <w:sz w:val="20"/>
                <w:szCs w:val="20"/>
                <w:lang w:val="fr-FR"/>
              </w:rPr>
            </w:pPr>
            <w:r w:rsidRPr="00932144">
              <w:rPr>
                <w:rFonts w:cs="Arial"/>
                <w:lang w:val="fr-FR"/>
              </w:rPr>
              <w:t>4.4</w:t>
            </w:r>
            <w:r w:rsidR="00042983">
              <w:rPr>
                <w:rFonts w:cs="Arial"/>
                <w:lang w:val="fr-FR"/>
              </w:rPr>
              <w:t>3</w:t>
            </w:r>
            <w:r w:rsidRPr="00932144">
              <w:rPr>
                <w:rFonts w:cs="Arial"/>
                <w:lang w:val="fr-FR"/>
              </w:rPr>
              <w:t>E-03</w:t>
            </w:r>
          </w:p>
        </w:tc>
      </w:tr>
    </w:tbl>
    <w:p w14:paraId="4A1EE2BE" w14:textId="77777777" w:rsidR="00633030" w:rsidRPr="00633030" w:rsidRDefault="00633030" w:rsidP="00633030">
      <w:pPr>
        <w:autoSpaceDE w:val="0"/>
        <w:rPr>
          <w:rFonts w:cs="Arial"/>
          <w:i/>
          <w:lang w:eastAsia="sv-SE"/>
        </w:rPr>
      </w:pPr>
    </w:p>
    <w:p w14:paraId="1DED6705" w14:textId="77777777" w:rsidR="00633030" w:rsidRPr="00633030" w:rsidRDefault="00633030" w:rsidP="00633030">
      <w:pPr>
        <w:autoSpaceDE w:val="0"/>
        <w:rPr>
          <w:rFonts w:cs="Arial"/>
          <w:lang w:eastAsia="sv-SE"/>
        </w:rPr>
      </w:pPr>
      <w:r w:rsidRPr="00633030">
        <w:rPr>
          <w:rFonts w:cs="Arial"/>
          <w:lang w:eastAsia="sv-SE"/>
        </w:rPr>
        <w:t>Then, as the injection is performed in combination with superficial treatment, the exposure determined above is combined with the exposure during the application by brushing and spraying.</w:t>
      </w:r>
    </w:p>
    <w:p w14:paraId="3795F60C" w14:textId="77777777" w:rsidR="00633030" w:rsidRPr="00633030" w:rsidRDefault="00633030" w:rsidP="00633030">
      <w:pPr>
        <w:autoSpaceDE w:val="0"/>
        <w:rPr>
          <w:rFonts w:cs="Arial"/>
          <w:lang w:eastAsia="sv-SE"/>
        </w:rPr>
      </w:pPr>
    </w:p>
    <w:p w14:paraId="0F0CEBED" w14:textId="77777777" w:rsidR="00633030" w:rsidRPr="00633030" w:rsidRDefault="00633030" w:rsidP="00633030">
      <w:pPr>
        <w:autoSpaceDE w:val="0"/>
        <w:rPr>
          <w:rFonts w:cs="Arial"/>
          <w:u w:val="single"/>
          <w:lang w:eastAsia="sv-SE"/>
        </w:rPr>
      </w:pPr>
      <w:r w:rsidRPr="00633030">
        <w:rPr>
          <w:rFonts w:cs="Arial"/>
          <w:lang w:eastAsia="sv-SE"/>
        </w:rPr>
        <w:t xml:space="preserve"> </w:t>
      </w:r>
      <w:r w:rsidRPr="00633030">
        <w:rPr>
          <w:rFonts w:cs="Arial"/>
          <w:u w:val="single"/>
          <w:lang w:eastAsia="sv-SE"/>
        </w:rPr>
        <w:t>Injection combined with brush treatment</w:t>
      </w:r>
    </w:p>
    <w:p w14:paraId="7DC39419" w14:textId="77777777" w:rsidR="00633030" w:rsidRPr="00633030" w:rsidRDefault="00633030" w:rsidP="00633030">
      <w:pPr>
        <w:autoSpaceDE w:val="0"/>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28390E" w:rsidRPr="00EE493F" w14:paraId="0A4E9FB4" w14:textId="77777777" w:rsidTr="000116E6">
        <w:trPr>
          <w:cantSplit/>
          <w:tblHeader/>
        </w:trPr>
        <w:tc>
          <w:tcPr>
            <w:tcW w:w="1983" w:type="dxa"/>
            <w:vAlign w:val="center"/>
          </w:tcPr>
          <w:p w14:paraId="53157B57"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7A29A6F9" w14:textId="77777777" w:rsidR="0028390E" w:rsidRPr="00932144" w:rsidRDefault="0028390E"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5952" w:type="dxa"/>
            <w:vAlign w:val="center"/>
          </w:tcPr>
          <w:p w14:paraId="7653DCE8"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54BCA7E" w14:textId="77777777" w:rsidTr="000116E6">
        <w:tc>
          <w:tcPr>
            <w:tcW w:w="9919" w:type="dxa"/>
            <w:gridSpan w:val="3"/>
            <w:shd w:val="clear" w:color="auto" w:fill="BFBFBF"/>
            <w:vAlign w:val="center"/>
          </w:tcPr>
          <w:p w14:paraId="055173C4" w14:textId="35F0A7E1" w:rsidR="00633030" w:rsidRPr="00932144" w:rsidRDefault="00633030" w:rsidP="00633030">
            <w:pPr>
              <w:rPr>
                <w:rFonts w:cs="Arial"/>
                <w:b/>
                <w:sz w:val="20"/>
                <w:szCs w:val="20"/>
                <w:lang w:val="en-US"/>
              </w:rPr>
            </w:pPr>
            <w:r w:rsidRPr="00EE493F">
              <w:rPr>
                <w:rFonts w:cs="Arial"/>
                <w:b/>
                <w:lang w:val="en-US"/>
              </w:rPr>
              <w:t>Injection  1</w:t>
            </w:r>
            <w:r w:rsidR="000C5FB6" w:rsidRPr="00EE493F">
              <w:rPr>
                <w:rFonts w:cs="Arial"/>
                <w:b/>
                <w:lang w:val="en-US"/>
              </w:rPr>
              <w:t>45</w:t>
            </w:r>
            <w:r w:rsidRPr="00EE493F">
              <w:rPr>
                <w:rFonts w:cs="Arial"/>
                <w:b/>
                <w:lang w:val="en-US"/>
              </w:rPr>
              <w:t xml:space="preserve"> g/m</w:t>
            </w:r>
            <w:r w:rsidRPr="00EE493F">
              <w:rPr>
                <w:rFonts w:cs="Arial"/>
                <w:b/>
                <w:vertAlign w:val="superscript"/>
                <w:lang w:val="en-US"/>
              </w:rPr>
              <w:t>2</w:t>
            </w:r>
            <w:r w:rsidRPr="00EE493F">
              <w:rPr>
                <w:rFonts w:cs="Arial"/>
                <w:b/>
                <w:lang w:val="en-US"/>
              </w:rPr>
              <w:t xml:space="preserve"> in combination with brush treatment at 300 g/m2</w:t>
            </w:r>
          </w:p>
          <w:p w14:paraId="20D2E299" w14:textId="52AC9429" w:rsidR="00633030" w:rsidRPr="00932144" w:rsidRDefault="00633030" w:rsidP="000C5FB6">
            <w:pPr>
              <w:rPr>
                <w:rFonts w:cs="Arial"/>
                <w:b/>
                <w:sz w:val="20"/>
                <w:szCs w:val="20"/>
                <w:lang w:val="en-US"/>
              </w:rPr>
            </w:pPr>
            <w:r w:rsidRPr="00EE493F">
              <w:rPr>
                <w:rFonts w:cs="Arial"/>
                <w:b/>
                <w:lang w:val="en-US"/>
              </w:rPr>
              <w:t xml:space="preserve">With </w:t>
            </w:r>
            <w:r w:rsidR="000C5FB6" w:rsidRPr="00EE493F">
              <w:rPr>
                <w:rFonts w:cs="Arial"/>
                <w:b/>
                <w:lang w:val="en-US"/>
              </w:rPr>
              <w:t xml:space="preserve">gloves and coated coverall </w:t>
            </w:r>
            <w:r w:rsidRPr="00EE493F">
              <w:rPr>
                <w:rFonts w:cs="Arial"/>
                <w:b/>
                <w:lang w:val="en-US"/>
              </w:rPr>
              <w:t xml:space="preserve"> during application </w:t>
            </w:r>
            <w:r w:rsidR="000C5FB6" w:rsidRPr="00EE493F">
              <w:rPr>
                <w:rFonts w:cs="Arial"/>
                <w:b/>
                <w:lang w:val="en-US"/>
              </w:rPr>
              <w:t xml:space="preserve">by brushing , </w:t>
            </w:r>
            <w:r w:rsidRPr="00EE493F">
              <w:rPr>
                <w:rFonts w:cs="Arial"/>
                <w:b/>
                <w:lang w:val="en-US"/>
              </w:rPr>
              <w:t>gloves during injection and no PPE during cleaning</w:t>
            </w:r>
          </w:p>
        </w:tc>
      </w:tr>
      <w:tr w:rsidR="0028390E" w:rsidRPr="00EE493F" w14:paraId="35B21C88" w14:textId="77777777" w:rsidTr="000116E6">
        <w:tc>
          <w:tcPr>
            <w:tcW w:w="1983" w:type="dxa"/>
            <w:vMerge w:val="restart"/>
            <w:vAlign w:val="center"/>
          </w:tcPr>
          <w:p w14:paraId="57A4257B" w14:textId="77777777" w:rsidR="0028390E" w:rsidRPr="00932144" w:rsidRDefault="0028390E" w:rsidP="00633030">
            <w:pPr>
              <w:rPr>
                <w:rFonts w:cs="Arial"/>
                <w:sz w:val="20"/>
                <w:szCs w:val="20"/>
                <w:lang w:val="en-US"/>
              </w:rPr>
            </w:pPr>
            <w:r w:rsidRPr="00EE493F">
              <w:rPr>
                <w:rFonts w:cs="Arial"/>
                <w:lang w:val="en-US"/>
              </w:rPr>
              <w:t>Brush treatment</w:t>
            </w:r>
          </w:p>
        </w:tc>
        <w:tc>
          <w:tcPr>
            <w:tcW w:w="1984" w:type="dxa"/>
            <w:vAlign w:val="center"/>
          </w:tcPr>
          <w:p w14:paraId="4F3EB421" w14:textId="77777777" w:rsidR="0028390E" w:rsidRPr="00932144" w:rsidRDefault="0028390E" w:rsidP="00633030">
            <w:pPr>
              <w:rPr>
                <w:rFonts w:cs="Arial"/>
                <w:sz w:val="20"/>
                <w:szCs w:val="20"/>
                <w:lang w:val="fr-FR"/>
              </w:rPr>
            </w:pPr>
            <w:r w:rsidRPr="00EE493F">
              <w:rPr>
                <w:rFonts w:cs="Arial"/>
                <w:lang w:val="fr-FR"/>
              </w:rPr>
              <w:t>Cyperméthrine</w:t>
            </w:r>
          </w:p>
        </w:tc>
        <w:tc>
          <w:tcPr>
            <w:tcW w:w="5952" w:type="dxa"/>
            <w:vAlign w:val="bottom"/>
          </w:tcPr>
          <w:p w14:paraId="2752FC9F" w14:textId="1F02793E" w:rsidR="0028390E" w:rsidRPr="00932144" w:rsidRDefault="0028390E" w:rsidP="00633030">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88E-03</w:t>
            </w:r>
          </w:p>
        </w:tc>
      </w:tr>
      <w:tr w:rsidR="0028390E" w:rsidRPr="00EE493F" w14:paraId="52968C5B" w14:textId="77777777" w:rsidTr="000116E6">
        <w:tc>
          <w:tcPr>
            <w:tcW w:w="1983" w:type="dxa"/>
            <w:vMerge/>
            <w:vAlign w:val="center"/>
          </w:tcPr>
          <w:p w14:paraId="0CFD4CCD" w14:textId="77777777" w:rsidR="0028390E" w:rsidRPr="00932144" w:rsidRDefault="0028390E" w:rsidP="00633030">
            <w:pPr>
              <w:rPr>
                <w:rFonts w:cs="Arial"/>
                <w:sz w:val="20"/>
                <w:szCs w:val="20"/>
                <w:lang w:val="en-US"/>
              </w:rPr>
            </w:pPr>
          </w:p>
        </w:tc>
        <w:tc>
          <w:tcPr>
            <w:tcW w:w="1984" w:type="dxa"/>
            <w:vAlign w:val="center"/>
          </w:tcPr>
          <w:p w14:paraId="6C77FB35" w14:textId="77777777" w:rsidR="0028390E" w:rsidRPr="00932144" w:rsidRDefault="0028390E" w:rsidP="00633030">
            <w:pPr>
              <w:rPr>
                <w:rFonts w:cs="Arial"/>
                <w:sz w:val="20"/>
                <w:szCs w:val="20"/>
                <w:lang w:val="en-US"/>
              </w:rPr>
            </w:pPr>
            <w:r w:rsidRPr="00EE493F">
              <w:rPr>
                <w:rFonts w:cs="Arial"/>
                <w:lang w:val="en-US"/>
              </w:rPr>
              <w:t>Propiconazole</w:t>
            </w:r>
          </w:p>
        </w:tc>
        <w:tc>
          <w:tcPr>
            <w:tcW w:w="5952" w:type="dxa"/>
            <w:vAlign w:val="bottom"/>
          </w:tcPr>
          <w:p w14:paraId="7B56F8DF" w14:textId="3CF20C40" w:rsidR="0028390E" w:rsidRPr="00932144" w:rsidRDefault="0028390E" w:rsidP="00633030">
            <w:pPr>
              <w:jc w:val="center"/>
              <w:rPr>
                <w:rFonts w:cs="Arial"/>
                <w:sz w:val="20"/>
                <w:szCs w:val="20"/>
                <w:lang w:val="fr-FR"/>
              </w:rPr>
            </w:pPr>
            <w:r w:rsidRPr="00932144">
              <w:rPr>
                <w:rFonts w:cs="Arial"/>
                <w:lang w:val="fr-FR"/>
              </w:rPr>
              <w:t>2</w:t>
            </w:r>
            <w:r w:rsidR="003C1F4F" w:rsidRPr="00EE493F">
              <w:rPr>
                <w:rFonts w:cs="Arial"/>
                <w:lang w:val="fr-FR"/>
              </w:rPr>
              <w:t>.</w:t>
            </w:r>
            <w:r w:rsidRPr="00932144">
              <w:rPr>
                <w:rFonts w:cs="Arial"/>
                <w:lang w:val="fr-FR"/>
              </w:rPr>
              <w:t>67E-03</w:t>
            </w:r>
          </w:p>
        </w:tc>
      </w:tr>
      <w:tr w:rsidR="0028390E" w:rsidRPr="00EE493F" w14:paraId="76FF5E70" w14:textId="77777777" w:rsidTr="000116E6">
        <w:tc>
          <w:tcPr>
            <w:tcW w:w="1983" w:type="dxa"/>
            <w:vMerge/>
            <w:vAlign w:val="center"/>
          </w:tcPr>
          <w:p w14:paraId="749356F2" w14:textId="77777777" w:rsidR="0028390E" w:rsidRPr="00932144" w:rsidRDefault="0028390E" w:rsidP="00633030">
            <w:pPr>
              <w:rPr>
                <w:rFonts w:cs="Arial"/>
                <w:sz w:val="20"/>
                <w:szCs w:val="20"/>
                <w:lang w:val="en-US"/>
              </w:rPr>
            </w:pPr>
          </w:p>
        </w:tc>
        <w:tc>
          <w:tcPr>
            <w:tcW w:w="1984" w:type="dxa"/>
            <w:vAlign w:val="center"/>
          </w:tcPr>
          <w:p w14:paraId="537B8497" w14:textId="77777777" w:rsidR="0028390E" w:rsidRPr="00932144" w:rsidRDefault="0028390E" w:rsidP="00633030">
            <w:pPr>
              <w:rPr>
                <w:rFonts w:cs="Arial"/>
                <w:sz w:val="20"/>
                <w:szCs w:val="20"/>
                <w:lang w:val="en-US"/>
              </w:rPr>
            </w:pPr>
            <w:r w:rsidRPr="00EE493F">
              <w:rPr>
                <w:rFonts w:cs="Arial"/>
                <w:lang w:val="en-US"/>
              </w:rPr>
              <w:t xml:space="preserve">Tébuconazole </w:t>
            </w:r>
          </w:p>
        </w:tc>
        <w:tc>
          <w:tcPr>
            <w:tcW w:w="5952" w:type="dxa"/>
            <w:vAlign w:val="bottom"/>
          </w:tcPr>
          <w:p w14:paraId="08CE8CE2" w14:textId="2CCCCD17" w:rsidR="0028390E" w:rsidRPr="00932144" w:rsidRDefault="0028390E">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13E-03</w:t>
            </w:r>
          </w:p>
        </w:tc>
      </w:tr>
      <w:tr w:rsidR="0028390E" w:rsidRPr="00EE493F" w14:paraId="13515C80" w14:textId="77777777" w:rsidTr="000116E6">
        <w:tc>
          <w:tcPr>
            <w:tcW w:w="1983" w:type="dxa"/>
            <w:vMerge/>
            <w:vAlign w:val="center"/>
          </w:tcPr>
          <w:p w14:paraId="3DD6F290" w14:textId="77777777" w:rsidR="0028390E" w:rsidRPr="00932144" w:rsidRDefault="0028390E" w:rsidP="00633030">
            <w:pPr>
              <w:rPr>
                <w:rFonts w:cs="Arial"/>
                <w:sz w:val="20"/>
                <w:szCs w:val="20"/>
                <w:lang w:val="en-US"/>
              </w:rPr>
            </w:pPr>
          </w:p>
        </w:tc>
        <w:tc>
          <w:tcPr>
            <w:tcW w:w="1984" w:type="dxa"/>
            <w:vAlign w:val="center"/>
          </w:tcPr>
          <w:p w14:paraId="7A244C29" w14:textId="77777777" w:rsidR="0028390E" w:rsidRPr="00932144" w:rsidRDefault="0028390E" w:rsidP="00633030">
            <w:pPr>
              <w:rPr>
                <w:rFonts w:cs="Arial"/>
                <w:sz w:val="20"/>
                <w:szCs w:val="20"/>
                <w:lang w:val="en-US"/>
              </w:rPr>
            </w:pPr>
            <w:r w:rsidRPr="00EE493F">
              <w:rPr>
                <w:rFonts w:cs="Arial"/>
                <w:lang w:val="en-US"/>
              </w:rPr>
              <w:t>IPBC</w:t>
            </w:r>
          </w:p>
        </w:tc>
        <w:tc>
          <w:tcPr>
            <w:tcW w:w="5952" w:type="dxa"/>
            <w:vAlign w:val="bottom"/>
          </w:tcPr>
          <w:p w14:paraId="0A344BEC" w14:textId="395F5924" w:rsidR="0028390E" w:rsidRPr="00932144" w:rsidRDefault="0028390E" w:rsidP="00633030">
            <w:pPr>
              <w:jc w:val="center"/>
              <w:rPr>
                <w:rFonts w:cs="Arial"/>
                <w:sz w:val="20"/>
                <w:szCs w:val="20"/>
                <w:lang w:val="fr-FR"/>
              </w:rPr>
            </w:pPr>
            <w:r w:rsidRPr="00932144">
              <w:rPr>
                <w:rFonts w:cs="Arial"/>
                <w:lang w:val="fr-FR"/>
              </w:rPr>
              <w:t>2,30E-03</w:t>
            </w:r>
          </w:p>
        </w:tc>
      </w:tr>
      <w:tr w:rsidR="00CC4986" w:rsidRPr="00EE493F" w14:paraId="2D4BB6B9" w14:textId="77777777" w:rsidTr="000116E6">
        <w:tc>
          <w:tcPr>
            <w:tcW w:w="1983" w:type="dxa"/>
            <w:vMerge w:val="restart"/>
            <w:vAlign w:val="center"/>
          </w:tcPr>
          <w:p w14:paraId="33566415" w14:textId="77777777" w:rsidR="00CC4986" w:rsidRPr="00932144" w:rsidRDefault="00CC4986" w:rsidP="00633030">
            <w:pPr>
              <w:rPr>
                <w:rFonts w:cs="Arial"/>
                <w:sz w:val="20"/>
                <w:szCs w:val="20"/>
                <w:lang w:val="en-US"/>
              </w:rPr>
            </w:pPr>
            <w:r w:rsidRPr="00EE493F">
              <w:rPr>
                <w:rFonts w:cs="Arial"/>
                <w:lang w:val="en-US"/>
              </w:rPr>
              <w:t xml:space="preserve">Injection  </w:t>
            </w:r>
          </w:p>
        </w:tc>
        <w:tc>
          <w:tcPr>
            <w:tcW w:w="1984" w:type="dxa"/>
            <w:vAlign w:val="center"/>
          </w:tcPr>
          <w:p w14:paraId="144A3B58"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vAlign w:val="center"/>
          </w:tcPr>
          <w:p w14:paraId="12C1BBBB" w14:textId="60E3F85C" w:rsidR="00CC4986" w:rsidRPr="00932144" w:rsidRDefault="00CC4986" w:rsidP="00633030">
            <w:pPr>
              <w:jc w:val="center"/>
              <w:rPr>
                <w:b/>
                <w:bCs/>
                <w:color w:val="FF0000"/>
                <w:sz w:val="20"/>
                <w:szCs w:val="20"/>
              </w:rPr>
            </w:pPr>
            <w:r w:rsidRPr="00932144">
              <w:rPr>
                <w:rFonts w:cs="Arial"/>
                <w:lang w:val="fr-FR"/>
              </w:rPr>
              <w:t>5.</w:t>
            </w:r>
            <w:r>
              <w:rPr>
                <w:rFonts w:cs="Arial"/>
                <w:lang w:val="fr-FR"/>
              </w:rPr>
              <w:t>55</w:t>
            </w:r>
            <w:r w:rsidRPr="00932144">
              <w:rPr>
                <w:rFonts w:cs="Arial"/>
                <w:lang w:val="fr-FR"/>
              </w:rPr>
              <w:t>E-03</w:t>
            </w:r>
          </w:p>
        </w:tc>
      </w:tr>
      <w:tr w:rsidR="00CC4986" w:rsidRPr="00EE493F" w14:paraId="10142801" w14:textId="77777777" w:rsidTr="000116E6">
        <w:tc>
          <w:tcPr>
            <w:tcW w:w="1983" w:type="dxa"/>
            <w:vMerge/>
            <w:vAlign w:val="center"/>
          </w:tcPr>
          <w:p w14:paraId="4CAD9D1D" w14:textId="77777777" w:rsidR="00CC4986" w:rsidRPr="00932144" w:rsidRDefault="00CC4986" w:rsidP="00633030">
            <w:pPr>
              <w:rPr>
                <w:rFonts w:cs="Arial"/>
                <w:sz w:val="20"/>
                <w:szCs w:val="20"/>
                <w:lang w:val="fr-FR"/>
              </w:rPr>
            </w:pPr>
          </w:p>
        </w:tc>
        <w:tc>
          <w:tcPr>
            <w:tcW w:w="1984" w:type="dxa"/>
            <w:vAlign w:val="center"/>
          </w:tcPr>
          <w:p w14:paraId="3B714D6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vAlign w:val="center"/>
          </w:tcPr>
          <w:p w14:paraId="00BDE559" w14:textId="24BBDC15" w:rsidR="00CC4986" w:rsidRPr="00932144" w:rsidRDefault="00CC4986" w:rsidP="00633030">
            <w:pPr>
              <w:jc w:val="center"/>
              <w:rPr>
                <w:b/>
                <w:bCs/>
                <w:color w:val="FF0000"/>
                <w:sz w:val="20"/>
                <w:szCs w:val="20"/>
              </w:rPr>
            </w:pPr>
            <w:r w:rsidRPr="00932144">
              <w:rPr>
                <w:rFonts w:cs="Arial"/>
                <w:lang w:val="fr-FR"/>
              </w:rPr>
              <w:t>8.</w:t>
            </w:r>
            <w:r>
              <w:rPr>
                <w:rFonts w:cs="Arial"/>
                <w:lang w:val="fr-FR"/>
              </w:rPr>
              <w:t>02</w:t>
            </w:r>
            <w:r w:rsidRPr="00932144">
              <w:rPr>
                <w:rFonts w:cs="Arial"/>
                <w:lang w:val="fr-FR"/>
              </w:rPr>
              <w:t>E-03</w:t>
            </w:r>
          </w:p>
        </w:tc>
      </w:tr>
      <w:tr w:rsidR="00CC4986" w:rsidRPr="00EE493F" w14:paraId="3CDEDAEF" w14:textId="77777777" w:rsidTr="000116E6">
        <w:tc>
          <w:tcPr>
            <w:tcW w:w="1983" w:type="dxa"/>
            <w:vMerge/>
            <w:vAlign w:val="center"/>
          </w:tcPr>
          <w:p w14:paraId="704F6955"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3188C559"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tcBorders>
            <w:vAlign w:val="center"/>
          </w:tcPr>
          <w:p w14:paraId="181A1D33" w14:textId="55F6D25E" w:rsidR="00CC4986" w:rsidRPr="00932144" w:rsidRDefault="00CC4986" w:rsidP="00633030">
            <w:pPr>
              <w:jc w:val="center"/>
              <w:rPr>
                <w:b/>
                <w:bCs/>
                <w:color w:val="FF0000"/>
                <w:sz w:val="20"/>
                <w:szCs w:val="20"/>
              </w:rPr>
            </w:pPr>
            <w:r>
              <w:rPr>
                <w:rFonts w:cs="Arial"/>
                <w:lang w:val="fr-FR"/>
              </w:rPr>
              <w:t>2.99</w:t>
            </w:r>
            <w:r w:rsidRPr="00932144">
              <w:rPr>
                <w:rFonts w:cs="Arial"/>
                <w:lang w:val="fr-FR"/>
              </w:rPr>
              <w:t>E-03</w:t>
            </w:r>
          </w:p>
        </w:tc>
      </w:tr>
      <w:tr w:rsidR="00CC4986" w:rsidRPr="00EE493F" w14:paraId="745C04D4" w14:textId="77777777" w:rsidTr="000116E6">
        <w:tc>
          <w:tcPr>
            <w:tcW w:w="1983" w:type="dxa"/>
            <w:vMerge/>
            <w:tcBorders>
              <w:bottom w:val="single" w:sz="4" w:space="0" w:color="auto"/>
            </w:tcBorders>
            <w:vAlign w:val="center"/>
          </w:tcPr>
          <w:p w14:paraId="4C81DF83"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2D687284"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tcBorders>
            <w:vAlign w:val="center"/>
          </w:tcPr>
          <w:p w14:paraId="2C41D383" w14:textId="78F13796" w:rsidR="00CC4986" w:rsidRPr="00932144" w:rsidRDefault="00CC4986" w:rsidP="00633030">
            <w:pPr>
              <w:jc w:val="center"/>
              <w:rPr>
                <w:b/>
                <w:bCs/>
                <w:color w:val="FF0000"/>
                <w:sz w:val="20"/>
                <w:szCs w:val="20"/>
              </w:rPr>
            </w:pPr>
            <w:r w:rsidRPr="00932144">
              <w:rPr>
                <w:rFonts w:cs="Arial"/>
                <w:lang w:val="fr-FR"/>
              </w:rPr>
              <w:t>7.</w:t>
            </w:r>
            <w:r>
              <w:rPr>
                <w:rFonts w:cs="Arial"/>
                <w:lang w:val="fr-FR"/>
              </w:rPr>
              <w:t>22</w:t>
            </w:r>
            <w:r w:rsidRPr="00932144">
              <w:rPr>
                <w:rFonts w:cs="Arial"/>
                <w:lang w:val="fr-FR"/>
              </w:rPr>
              <w:t>E-03</w:t>
            </w:r>
          </w:p>
        </w:tc>
      </w:tr>
      <w:tr w:rsidR="00CC4986" w:rsidRPr="00EE493F" w14:paraId="0D8E1F59" w14:textId="77777777" w:rsidTr="000116E6">
        <w:tc>
          <w:tcPr>
            <w:tcW w:w="1983" w:type="dxa"/>
            <w:vMerge w:val="restart"/>
            <w:tcBorders>
              <w:top w:val="single" w:sz="4" w:space="0" w:color="auto"/>
              <w:left w:val="single" w:sz="4" w:space="0" w:color="auto"/>
            </w:tcBorders>
            <w:shd w:val="clear" w:color="auto" w:fill="C6D9F1"/>
            <w:vAlign w:val="center"/>
          </w:tcPr>
          <w:p w14:paraId="09323AB8" w14:textId="77777777" w:rsidR="00CC4986" w:rsidRPr="00932144" w:rsidRDefault="00CC4986" w:rsidP="00633030">
            <w:pPr>
              <w:rPr>
                <w:rFonts w:cs="Arial"/>
                <w:sz w:val="20"/>
                <w:szCs w:val="20"/>
                <w:lang w:val="fr-FR"/>
              </w:rPr>
            </w:pPr>
            <w:r w:rsidRPr="00EE493F">
              <w:rPr>
                <w:rFonts w:cs="Arial"/>
                <w:lang w:val="fr-FR"/>
              </w:rPr>
              <w:t>Brush + injection</w:t>
            </w:r>
          </w:p>
        </w:tc>
        <w:tc>
          <w:tcPr>
            <w:tcW w:w="1984" w:type="dxa"/>
            <w:tcBorders>
              <w:top w:val="single" w:sz="4" w:space="0" w:color="auto"/>
            </w:tcBorders>
            <w:shd w:val="clear" w:color="auto" w:fill="C6D9F1"/>
            <w:vAlign w:val="center"/>
          </w:tcPr>
          <w:p w14:paraId="67036880"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6237B0FF" w14:textId="58EE74B8" w:rsidR="00CC4986" w:rsidRPr="00B7552D" w:rsidRDefault="00CC4986" w:rsidP="00633030">
            <w:pPr>
              <w:jc w:val="center"/>
              <w:rPr>
                <w:rFonts w:cs="Arial"/>
                <w:lang w:val="fr-FR"/>
              </w:rPr>
            </w:pPr>
            <w:r w:rsidRPr="00B7552D">
              <w:rPr>
                <w:rFonts w:cs="Arial"/>
                <w:lang w:val="fr-FR"/>
              </w:rPr>
              <w:t>7.43E-03</w:t>
            </w:r>
          </w:p>
        </w:tc>
      </w:tr>
      <w:tr w:rsidR="00CC4986" w:rsidRPr="00EE493F" w14:paraId="6BDE53AA" w14:textId="77777777" w:rsidTr="000116E6">
        <w:tc>
          <w:tcPr>
            <w:tcW w:w="1983" w:type="dxa"/>
            <w:vMerge/>
            <w:tcBorders>
              <w:left w:val="single" w:sz="4" w:space="0" w:color="auto"/>
            </w:tcBorders>
            <w:shd w:val="clear" w:color="auto" w:fill="C6D9F1"/>
            <w:vAlign w:val="center"/>
          </w:tcPr>
          <w:p w14:paraId="205564B6" w14:textId="77777777" w:rsidR="00CC4986" w:rsidRPr="00932144" w:rsidRDefault="00CC4986" w:rsidP="00633030">
            <w:pPr>
              <w:rPr>
                <w:rFonts w:cs="Arial"/>
                <w:sz w:val="20"/>
                <w:szCs w:val="20"/>
                <w:lang w:val="fr-FR"/>
              </w:rPr>
            </w:pPr>
          </w:p>
        </w:tc>
        <w:tc>
          <w:tcPr>
            <w:tcW w:w="1984" w:type="dxa"/>
            <w:shd w:val="clear" w:color="auto" w:fill="C6D9F1"/>
            <w:vAlign w:val="center"/>
          </w:tcPr>
          <w:p w14:paraId="0705699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tcBorders>
              <w:right w:val="single" w:sz="4" w:space="0" w:color="auto"/>
            </w:tcBorders>
            <w:shd w:val="clear" w:color="auto" w:fill="C6D9F1"/>
            <w:vAlign w:val="bottom"/>
          </w:tcPr>
          <w:p w14:paraId="03ABAB7C" w14:textId="4F00A12B" w:rsidR="00CC4986" w:rsidRPr="00B7552D" w:rsidRDefault="00CC4986" w:rsidP="00633030">
            <w:pPr>
              <w:jc w:val="center"/>
              <w:rPr>
                <w:rFonts w:cs="Arial"/>
                <w:lang w:val="fr-FR"/>
              </w:rPr>
            </w:pPr>
            <w:r w:rsidRPr="00B7552D">
              <w:rPr>
                <w:rFonts w:cs="Arial"/>
                <w:lang w:val="fr-FR"/>
              </w:rPr>
              <w:t>1.07E-02</w:t>
            </w:r>
          </w:p>
        </w:tc>
      </w:tr>
      <w:tr w:rsidR="00CC4986" w:rsidRPr="00EE493F" w14:paraId="176BF2C6" w14:textId="77777777" w:rsidTr="000116E6">
        <w:tc>
          <w:tcPr>
            <w:tcW w:w="1983" w:type="dxa"/>
            <w:vMerge/>
            <w:tcBorders>
              <w:left w:val="single" w:sz="4" w:space="0" w:color="auto"/>
            </w:tcBorders>
            <w:shd w:val="clear" w:color="auto" w:fill="C6D9F1"/>
            <w:vAlign w:val="center"/>
          </w:tcPr>
          <w:p w14:paraId="4B3C939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DF82622"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02CD420F" w14:textId="6633BECB" w:rsidR="00CC4986" w:rsidRPr="00B7552D" w:rsidRDefault="00CC4986" w:rsidP="00633030">
            <w:pPr>
              <w:jc w:val="center"/>
              <w:rPr>
                <w:rFonts w:cs="Arial"/>
                <w:lang w:val="fr-FR"/>
              </w:rPr>
            </w:pPr>
            <w:r w:rsidRPr="00B7552D">
              <w:rPr>
                <w:rFonts w:cs="Arial"/>
                <w:lang w:val="fr-FR"/>
              </w:rPr>
              <w:t>4.12E-03</w:t>
            </w:r>
          </w:p>
        </w:tc>
      </w:tr>
      <w:tr w:rsidR="00CC4986" w:rsidRPr="00EE493F" w14:paraId="1FCD75FE" w14:textId="77777777" w:rsidTr="000116E6">
        <w:tc>
          <w:tcPr>
            <w:tcW w:w="1983" w:type="dxa"/>
            <w:vMerge/>
            <w:tcBorders>
              <w:left w:val="single" w:sz="4" w:space="0" w:color="auto"/>
              <w:bottom w:val="single" w:sz="4" w:space="0" w:color="auto"/>
            </w:tcBorders>
            <w:shd w:val="clear" w:color="auto" w:fill="C6D9F1"/>
            <w:vAlign w:val="center"/>
          </w:tcPr>
          <w:p w14:paraId="234D5EA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A3619BC"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right w:val="single" w:sz="4" w:space="0" w:color="auto"/>
            </w:tcBorders>
            <w:shd w:val="clear" w:color="auto" w:fill="C6D9F1"/>
            <w:vAlign w:val="bottom"/>
          </w:tcPr>
          <w:p w14:paraId="59C2C35C" w14:textId="6A2B5938" w:rsidR="00CC4986" w:rsidRPr="00B7552D" w:rsidRDefault="00CC4986" w:rsidP="00633030">
            <w:pPr>
              <w:jc w:val="center"/>
              <w:rPr>
                <w:rFonts w:cs="Arial"/>
                <w:lang w:val="fr-FR"/>
              </w:rPr>
            </w:pPr>
            <w:r w:rsidRPr="00B7552D">
              <w:rPr>
                <w:rFonts w:cs="Arial"/>
                <w:lang w:val="fr-FR"/>
              </w:rPr>
              <w:t>9.52E-03</w:t>
            </w:r>
          </w:p>
        </w:tc>
      </w:tr>
    </w:tbl>
    <w:p w14:paraId="28345563" w14:textId="77777777" w:rsidR="00633030" w:rsidRPr="00633030" w:rsidRDefault="00633030" w:rsidP="00633030">
      <w:pPr>
        <w:autoSpaceDE w:val="0"/>
        <w:rPr>
          <w:rFonts w:cs="Arial"/>
          <w:lang w:eastAsia="sv-SE"/>
        </w:rPr>
      </w:pPr>
    </w:p>
    <w:p w14:paraId="7ABC6EB5" w14:textId="77777777" w:rsidR="00633030" w:rsidRPr="00633030" w:rsidRDefault="00633030" w:rsidP="00633030">
      <w:pPr>
        <w:keepNext/>
        <w:autoSpaceDE w:val="0"/>
        <w:spacing w:line="260" w:lineRule="atLeast"/>
        <w:rPr>
          <w:rFonts w:cs="Arial"/>
          <w:u w:val="single"/>
          <w:lang w:eastAsia="sv-SE"/>
        </w:rPr>
      </w:pPr>
      <w:r w:rsidRPr="00633030">
        <w:rPr>
          <w:rFonts w:cs="Arial"/>
          <w:u w:val="single"/>
          <w:lang w:eastAsia="sv-SE"/>
        </w:rPr>
        <w:t>Injection combined with spray treatment</w:t>
      </w:r>
    </w:p>
    <w:p w14:paraId="29F01B5A" w14:textId="77777777" w:rsidR="00633030" w:rsidRPr="00633030" w:rsidRDefault="00633030" w:rsidP="00633030">
      <w:pPr>
        <w:keepNext/>
        <w:autoSpaceDE w:val="0"/>
        <w:spacing w:line="260" w:lineRule="atLeast"/>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EA6001" w:rsidRPr="00633030" w14:paraId="52EC99DF" w14:textId="77777777" w:rsidTr="000116E6">
        <w:trPr>
          <w:cantSplit/>
          <w:tblHeader/>
        </w:trPr>
        <w:tc>
          <w:tcPr>
            <w:tcW w:w="1983" w:type="dxa"/>
            <w:vAlign w:val="center"/>
          </w:tcPr>
          <w:p w14:paraId="7B562070" w14:textId="77777777" w:rsidR="00EA6001" w:rsidRPr="00633030" w:rsidRDefault="00EA6001" w:rsidP="00633030">
            <w:pPr>
              <w:keepNext/>
              <w:autoSpaceDE w:val="0"/>
              <w:autoSpaceDN w:val="0"/>
              <w:adjustRightInd w:val="0"/>
              <w:spacing w:before="60" w:after="60"/>
              <w:rPr>
                <w:rFonts w:cs="Arial"/>
                <w:b/>
              </w:rPr>
            </w:pPr>
            <w:r w:rsidRPr="00633030">
              <w:rPr>
                <w:rFonts w:cs="Arial"/>
                <w:b/>
              </w:rPr>
              <w:t>Scenario</w:t>
            </w:r>
          </w:p>
        </w:tc>
        <w:tc>
          <w:tcPr>
            <w:tcW w:w="1984" w:type="dxa"/>
            <w:vAlign w:val="center"/>
          </w:tcPr>
          <w:p w14:paraId="3227533D" w14:textId="77777777" w:rsidR="00EA6001" w:rsidRPr="00633030" w:rsidRDefault="00EA6001" w:rsidP="00633030">
            <w:pPr>
              <w:keepNext/>
              <w:tabs>
                <w:tab w:val="left" w:pos="426"/>
              </w:tabs>
              <w:autoSpaceDE w:val="0"/>
              <w:autoSpaceDN w:val="0"/>
              <w:adjustRightInd w:val="0"/>
              <w:spacing w:before="60" w:after="60"/>
              <w:rPr>
                <w:rFonts w:cs="Arial"/>
                <w:b/>
              </w:rPr>
            </w:pPr>
            <w:r w:rsidRPr="00633030">
              <w:rPr>
                <w:rFonts w:cs="Arial"/>
                <w:b/>
              </w:rPr>
              <w:t>Active substance</w:t>
            </w:r>
          </w:p>
        </w:tc>
        <w:tc>
          <w:tcPr>
            <w:tcW w:w="5952" w:type="dxa"/>
            <w:vAlign w:val="center"/>
          </w:tcPr>
          <w:p w14:paraId="3065F81F" w14:textId="77777777" w:rsidR="00EA6001" w:rsidRPr="00633030" w:rsidRDefault="00EA6001" w:rsidP="00633030">
            <w:pPr>
              <w:keepNext/>
              <w:autoSpaceDE w:val="0"/>
              <w:autoSpaceDN w:val="0"/>
              <w:adjustRightInd w:val="0"/>
              <w:spacing w:before="60" w:after="60"/>
              <w:rPr>
                <w:rFonts w:cs="Arial"/>
                <w:b/>
              </w:rPr>
            </w:pPr>
            <w:r w:rsidRPr="00633030">
              <w:rPr>
                <w:rFonts w:cs="Arial"/>
                <w:b/>
              </w:rPr>
              <w:t>Total Exposure (mg/kg bw/d)</w:t>
            </w:r>
          </w:p>
        </w:tc>
      </w:tr>
      <w:tr w:rsidR="00633030" w:rsidRPr="00633030" w14:paraId="074E169D" w14:textId="77777777" w:rsidTr="000116E6">
        <w:tc>
          <w:tcPr>
            <w:tcW w:w="9919" w:type="dxa"/>
            <w:gridSpan w:val="3"/>
            <w:shd w:val="clear" w:color="auto" w:fill="BFBFBF"/>
            <w:vAlign w:val="center"/>
          </w:tcPr>
          <w:p w14:paraId="59D7ED55" w14:textId="514A9330" w:rsidR="00633030" w:rsidRPr="00633030" w:rsidRDefault="00633030" w:rsidP="00633030">
            <w:pPr>
              <w:keepNext/>
              <w:rPr>
                <w:rFonts w:cs="Arial"/>
                <w:b/>
                <w:lang w:val="en-US"/>
              </w:rPr>
            </w:pPr>
            <w:r w:rsidRPr="00633030">
              <w:rPr>
                <w:rFonts w:cs="Arial"/>
                <w:b/>
                <w:lang w:val="en-US"/>
              </w:rPr>
              <w:t>Injection  1</w:t>
            </w:r>
            <w:r w:rsidR="0028390E">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4BB8B03E" w14:textId="493DF191" w:rsidR="00633030" w:rsidRPr="00EA6001" w:rsidRDefault="0028390E" w:rsidP="00932144">
            <w:pPr>
              <w:pStyle w:val="Commentaire"/>
              <w:rPr>
                <w:rFonts w:cs="Arial"/>
                <w:b/>
                <w:lang w:val="en-US"/>
              </w:rPr>
            </w:pPr>
            <w:r w:rsidRPr="00932144">
              <w:rPr>
                <w:rFonts w:ascii="Verdana" w:hAnsi="Verdana" w:cs="Arial"/>
                <w:b/>
                <w:lang w:val="en-US" w:eastAsia="zh-CN"/>
              </w:rPr>
              <w:t>With gloves and impermeable coverall during spraying, gloves during injection and gloves and coated coverall during cleaning of equipment</w:t>
            </w:r>
            <w:r w:rsidR="00EA6001">
              <w:rPr>
                <w:rFonts w:ascii="Verdana" w:hAnsi="Verdana" w:cs="Arial"/>
                <w:b/>
                <w:lang w:val="en-US" w:eastAsia="zh-CN"/>
              </w:rPr>
              <w:t>s</w:t>
            </w:r>
            <w:r w:rsidRPr="00932144">
              <w:rPr>
                <w:rFonts w:ascii="Verdana" w:hAnsi="Verdana" w:cs="Arial"/>
                <w:b/>
                <w:lang w:val="en-US" w:eastAsia="zh-CN"/>
              </w:rPr>
              <w:t>.</w:t>
            </w:r>
          </w:p>
        </w:tc>
      </w:tr>
      <w:tr w:rsidR="00D956D4" w:rsidRPr="00633030" w14:paraId="6FBE30F6" w14:textId="77777777" w:rsidTr="00932144">
        <w:tc>
          <w:tcPr>
            <w:tcW w:w="1983" w:type="dxa"/>
            <w:vMerge w:val="restart"/>
            <w:vAlign w:val="center"/>
          </w:tcPr>
          <w:p w14:paraId="59C64193" w14:textId="77777777" w:rsidR="00D956D4" w:rsidRPr="00633030" w:rsidRDefault="00D956D4" w:rsidP="00932144">
            <w:pPr>
              <w:keepNext/>
              <w:rPr>
                <w:rFonts w:cs="Arial"/>
                <w:lang w:val="en-US"/>
              </w:rPr>
            </w:pPr>
            <w:r w:rsidRPr="00633030">
              <w:rPr>
                <w:rFonts w:cs="Arial"/>
                <w:lang w:val="en-US"/>
              </w:rPr>
              <w:t>Spray treatment</w:t>
            </w:r>
          </w:p>
        </w:tc>
        <w:tc>
          <w:tcPr>
            <w:tcW w:w="1984" w:type="dxa"/>
            <w:vAlign w:val="center"/>
          </w:tcPr>
          <w:p w14:paraId="25CE9B9D" w14:textId="77777777" w:rsidR="00D956D4" w:rsidRPr="00633030" w:rsidRDefault="00D956D4" w:rsidP="00932144">
            <w:pPr>
              <w:keepNext/>
              <w:rPr>
                <w:rFonts w:cs="Arial"/>
                <w:lang w:val="fr-FR"/>
              </w:rPr>
            </w:pPr>
            <w:r w:rsidRPr="00633030">
              <w:rPr>
                <w:rFonts w:cs="Arial"/>
                <w:lang w:val="fr-FR"/>
              </w:rPr>
              <w:t>Cyperméthrine</w:t>
            </w:r>
          </w:p>
        </w:tc>
        <w:tc>
          <w:tcPr>
            <w:tcW w:w="5952" w:type="dxa"/>
            <w:vAlign w:val="center"/>
          </w:tcPr>
          <w:p w14:paraId="67CAF24C" w14:textId="68F5EA6E" w:rsidR="00D956D4" w:rsidRPr="00932144" w:rsidRDefault="00D956D4" w:rsidP="00932144">
            <w:pPr>
              <w:keepNext/>
              <w:jc w:val="center"/>
              <w:rPr>
                <w:rFonts w:cs="Arial"/>
                <w:lang w:val="fr-FR"/>
              </w:rPr>
            </w:pPr>
            <w:r w:rsidRPr="00275290">
              <w:rPr>
                <w:rFonts w:cs="Arial"/>
                <w:bCs/>
                <w:color w:val="000000"/>
                <w:sz w:val="20"/>
                <w:szCs w:val="20"/>
              </w:rPr>
              <w:t>1,04E-02</w:t>
            </w:r>
          </w:p>
        </w:tc>
      </w:tr>
      <w:tr w:rsidR="00D956D4" w:rsidRPr="00633030" w14:paraId="5169CDAA" w14:textId="77777777" w:rsidTr="00932144">
        <w:tc>
          <w:tcPr>
            <w:tcW w:w="1983" w:type="dxa"/>
            <w:vMerge/>
            <w:vAlign w:val="center"/>
          </w:tcPr>
          <w:p w14:paraId="6E694806" w14:textId="77777777" w:rsidR="00D956D4" w:rsidRPr="00633030" w:rsidRDefault="00D956D4" w:rsidP="00932144">
            <w:pPr>
              <w:keepNext/>
              <w:rPr>
                <w:rFonts w:cs="Arial"/>
                <w:lang w:val="en-US"/>
              </w:rPr>
            </w:pPr>
          </w:p>
        </w:tc>
        <w:tc>
          <w:tcPr>
            <w:tcW w:w="1984" w:type="dxa"/>
            <w:vAlign w:val="center"/>
          </w:tcPr>
          <w:p w14:paraId="57FCF55B" w14:textId="77777777" w:rsidR="00D956D4" w:rsidRPr="00633030" w:rsidRDefault="00D956D4" w:rsidP="00932144">
            <w:pPr>
              <w:keepNext/>
              <w:rPr>
                <w:rFonts w:cs="Arial"/>
                <w:lang w:val="en-US"/>
              </w:rPr>
            </w:pPr>
            <w:r w:rsidRPr="00633030">
              <w:rPr>
                <w:rFonts w:cs="Arial"/>
                <w:lang w:val="en-US"/>
              </w:rPr>
              <w:t>Propiconazole</w:t>
            </w:r>
          </w:p>
        </w:tc>
        <w:tc>
          <w:tcPr>
            <w:tcW w:w="5952" w:type="dxa"/>
            <w:vAlign w:val="center"/>
          </w:tcPr>
          <w:p w14:paraId="54D6D9AE" w14:textId="0525E602" w:rsidR="00D956D4" w:rsidRPr="00932144" w:rsidRDefault="00D956D4" w:rsidP="00932144">
            <w:pPr>
              <w:keepNext/>
              <w:jc w:val="center"/>
              <w:rPr>
                <w:rFonts w:cs="Arial"/>
                <w:lang w:val="fr-FR"/>
              </w:rPr>
            </w:pPr>
            <w:r w:rsidRPr="00275290">
              <w:rPr>
                <w:rFonts w:cs="Arial"/>
                <w:bCs/>
                <w:color w:val="000000"/>
                <w:sz w:val="20"/>
                <w:szCs w:val="20"/>
              </w:rPr>
              <w:t>1,</w:t>
            </w:r>
            <w:r>
              <w:rPr>
                <w:rFonts w:cs="Arial"/>
                <w:bCs/>
                <w:color w:val="000000"/>
                <w:sz w:val="20"/>
                <w:szCs w:val="20"/>
              </w:rPr>
              <w:t>61</w:t>
            </w:r>
            <w:r w:rsidRPr="00275290">
              <w:rPr>
                <w:rFonts w:cs="Arial"/>
                <w:bCs/>
                <w:color w:val="000000"/>
                <w:sz w:val="20"/>
                <w:szCs w:val="20"/>
              </w:rPr>
              <w:t>E-02</w:t>
            </w:r>
          </w:p>
        </w:tc>
      </w:tr>
      <w:tr w:rsidR="00D956D4" w:rsidRPr="00633030" w14:paraId="3F22E375" w14:textId="77777777" w:rsidTr="00932144">
        <w:tc>
          <w:tcPr>
            <w:tcW w:w="1983" w:type="dxa"/>
            <w:vMerge/>
            <w:vAlign w:val="center"/>
          </w:tcPr>
          <w:p w14:paraId="6303CA59" w14:textId="77777777" w:rsidR="00D956D4" w:rsidRPr="00633030" w:rsidRDefault="00D956D4" w:rsidP="00932144">
            <w:pPr>
              <w:keepNext/>
              <w:rPr>
                <w:rFonts w:cs="Arial"/>
                <w:lang w:val="en-US"/>
              </w:rPr>
            </w:pPr>
          </w:p>
        </w:tc>
        <w:tc>
          <w:tcPr>
            <w:tcW w:w="1984" w:type="dxa"/>
            <w:vAlign w:val="center"/>
          </w:tcPr>
          <w:p w14:paraId="23769F23" w14:textId="77777777" w:rsidR="00D956D4" w:rsidRPr="00633030" w:rsidRDefault="00D956D4" w:rsidP="00932144">
            <w:pPr>
              <w:keepNext/>
              <w:rPr>
                <w:rFonts w:cs="Arial"/>
                <w:lang w:val="en-US"/>
              </w:rPr>
            </w:pPr>
            <w:r w:rsidRPr="00633030">
              <w:rPr>
                <w:rFonts w:cs="Arial"/>
                <w:lang w:val="en-US"/>
              </w:rPr>
              <w:t xml:space="preserve">Tébuconazole </w:t>
            </w:r>
          </w:p>
        </w:tc>
        <w:tc>
          <w:tcPr>
            <w:tcW w:w="5952" w:type="dxa"/>
            <w:vAlign w:val="center"/>
          </w:tcPr>
          <w:p w14:paraId="6E86A989" w14:textId="0E58AB72" w:rsidR="00D956D4" w:rsidRPr="00932144" w:rsidRDefault="00D956D4" w:rsidP="00932144">
            <w:pPr>
              <w:keepNext/>
              <w:jc w:val="center"/>
              <w:rPr>
                <w:rFonts w:cs="Arial"/>
                <w:lang w:val="fr-FR"/>
              </w:rPr>
            </w:pPr>
            <w:r>
              <w:rPr>
                <w:rFonts w:cs="Arial"/>
                <w:bCs/>
                <w:color w:val="000000"/>
                <w:sz w:val="20"/>
                <w:szCs w:val="20"/>
              </w:rPr>
              <w:t>5.77</w:t>
            </w:r>
            <w:r w:rsidRPr="00275290">
              <w:rPr>
                <w:rFonts w:cs="Arial"/>
                <w:bCs/>
                <w:color w:val="000000"/>
                <w:sz w:val="20"/>
                <w:szCs w:val="20"/>
              </w:rPr>
              <w:t>E-03</w:t>
            </w:r>
          </w:p>
        </w:tc>
      </w:tr>
      <w:tr w:rsidR="00D956D4" w:rsidRPr="00633030" w14:paraId="30D828F2" w14:textId="77777777" w:rsidTr="00932144">
        <w:tc>
          <w:tcPr>
            <w:tcW w:w="1983" w:type="dxa"/>
            <w:vMerge/>
            <w:vAlign w:val="center"/>
          </w:tcPr>
          <w:p w14:paraId="387CCE8E" w14:textId="77777777" w:rsidR="00D956D4" w:rsidRPr="00633030" w:rsidRDefault="00D956D4" w:rsidP="00932144">
            <w:pPr>
              <w:keepNext/>
              <w:rPr>
                <w:rFonts w:cs="Arial"/>
                <w:lang w:val="en-US"/>
              </w:rPr>
            </w:pPr>
          </w:p>
        </w:tc>
        <w:tc>
          <w:tcPr>
            <w:tcW w:w="1984" w:type="dxa"/>
            <w:vAlign w:val="center"/>
          </w:tcPr>
          <w:p w14:paraId="270CE944" w14:textId="77777777" w:rsidR="00D956D4" w:rsidRPr="00633030" w:rsidRDefault="00D956D4" w:rsidP="00932144">
            <w:pPr>
              <w:keepNext/>
              <w:rPr>
                <w:rFonts w:cs="Arial"/>
                <w:lang w:val="en-US"/>
              </w:rPr>
            </w:pPr>
            <w:r w:rsidRPr="00633030">
              <w:rPr>
                <w:rFonts w:cs="Arial"/>
                <w:lang w:val="en-US"/>
              </w:rPr>
              <w:t>IPBC</w:t>
            </w:r>
          </w:p>
        </w:tc>
        <w:tc>
          <w:tcPr>
            <w:tcW w:w="5952" w:type="dxa"/>
            <w:vAlign w:val="center"/>
          </w:tcPr>
          <w:p w14:paraId="563B0268" w14:textId="502C70AC" w:rsidR="00D956D4" w:rsidRPr="00932144" w:rsidRDefault="00D956D4" w:rsidP="00932144">
            <w:pPr>
              <w:keepNext/>
              <w:jc w:val="center"/>
              <w:rPr>
                <w:rFonts w:cs="Arial"/>
                <w:lang w:val="fr-FR"/>
              </w:rPr>
            </w:pPr>
            <w:r>
              <w:rPr>
                <w:rFonts w:cs="Arial"/>
                <w:bCs/>
                <w:color w:val="000000"/>
                <w:sz w:val="20"/>
                <w:szCs w:val="20"/>
              </w:rPr>
              <w:t>1.23</w:t>
            </w:r>
            <w:r w:rsidRPr="00275290">
              <w:rPr>
                <w:rFonts w:cs="Arial"/>
                <w:bCs/>
                <w:color w:val="000000"/>
                <w:sz w:val="20"/>
                <w:szCs w:val="20"/>
              </w:rPr>
              <w:t>E-0</w:t>
            </w:r>
            <w:r>
              <w:rPr>
                <w:rFonts w:cs="Arial"/>
                <w:bCs/>
                <w:color w:val="000000"/>
                <w:sz w:val="20"/>
                <w:szCs w:val="20"/>
              </w:rPr>
              <w:t>2</w:t>
            </w:r>
          </w:p>
        </w:tc>
      </w:tr>
      <w:tr w:rsidR="00CC4986" w:rsidRPr="00633030" w14:paraId="12A08763" w14:textId="77777777" w:rsidTr="000116E6">
        <w:tc>
          <w:tcPr>
            <w:tcW w:w="1983" w:type="dxa"/>
            <w:vMerge w:val="restart"/>
            <w:vAlign w:val="center"/>
          </w:tcPr>
          <w:p w14:paraId="6FA7AB98" w14:textId="77777777" w:rsidR="00CC4986" w:rsidRPr="00633030" w:rsidRDefault="00CC4986" w:rsidP="00633030">
            <w:pPr>
              <w:rPr>
                <w:rFonts w:cs="Arial"/>
                <w:lang w:val="en-US"/>
              </w:rPr>
            </w:pPr>
            <w:r w:rsidRPr="00633030">
              <w:rPr>
                <w:rFonts w:cs="Arial"/>
                <w:lang w:val="en-US"/>
              </w:rPr>
              <w:t xml:space="preserve">Injection  </w:t>
            </w:r>
          </w:p>
        </w:tc>
        <w:tc>
          <w:tcPr>
            <w:tcW w:w="1984" w:type="dxa"/>
            <w:vAlign w:val="center"/>
          </w:tcPr>
          <w:p w14:paraId="0E6EE4B3" w14:textId="77777777" w:rsidR="00CC4986" w:rsidRPr="00633030" w:rsidRDefault="00CC4986" w:rsidP="00633030">
            <w:pPr>
              <w:rPr>
                <w:rFonts w:cs="Arial"/>
                <w:lang w:val="fr-FR"/>
              </w:rPr>
            </w:pPr>
            <w:r w:rsidRPr="00633030">
              <w:rPr>
                <w:rFonts w:cs="Arial"/>
                <w:lang w:val="fr-FR"/>
              </w:rPr>
              <w:t>Cyperméthrine</w:t>
            </w:r>
          </w:p>
        </w:tc>
        <w:tc>
          <w:tcPr>
            <w:tcW w:w="5952" w:type="dxa"/>
            <w:vAlign w:val="bottom"/>
          </w:tcPr>
          <w:p w14:paraId="7184E70B" w14:textId="53EB44DC" w:rsidR="00CC4986" w:rsidRPr="00932144" w:rsidRDefault="00CC4986" w:rsidP="00932144">
            <w:pPr>
              <w:jc w:val="center"/>
              <w:rPr>
                <w:rFonts w:cs="Arial"/>
                <w:lang w:val="fr-FR"/>
              </w:rPr>
            </w:pPr>
            <w:r w:rsidRPr="00932144">
              <w:rPr>
                <w:rFonts w:cs="Arial"/>
                <w:lang w:val="fr-FR"/>
              </w:rPr>
              <w:t>3.4</w:t>
            </w:r>
            <w:r>
              <w:rPr>
                <w:rFonts w:cs="Arial"/>
                <w:lang w:val="fr-FR"/>
              </w:rPr>
              <w:t>1</w:t>
            </w:r>
            <w:r w:rsidRPr="00932144">
              <w:rPr>
                <w:rFonts w:cs="Arial"/>
                <w:lang w:val="fr-FR"/>
              </w:rPr>
              <w:t>E-03</w:t>
            </w:r>
          </w:p>
        </w:tc>
      </w:tr>
      <w:tr w:rsidR="00CC4986" w:rsidRPr="00633030" w14:paraId="0B5B51FF" w14:textId="77777777" w:rsidTr="000116E6">
        <w:tc>
          <w:tcPr>
            <w:tcW w:w="1983" w:type="dxa"/>
            <w:vMerge/>
            <w:vAlign w:val="center"/>
          </w:tcPr>
          <w:p w14:paraId="33769424" w14:textId="77777777" w:rsidR="00CC4986" w:rsidRPr="00633030" w:rsidRDefault="00CC4986" w:rsidP="00633030">
            <w:pPr>
              <w:rPr>
                <w:rFonts w:cs="Arial"/>
                <w:lang w:val="fr-FR"/>
              </w:rPr>
            </w:pPr>
          </w:p>
        </w:tc>
        <w:tc>
          <w:tcPr>
            <w:tcW w:w="1984" w:type="dxa"/>
            <w:vAlign w:val="center"/>
          </w:tcPr>
          <w:p w14:paraId="671E053D" w14:textId="77777777" w:rsidR="00CC4986" w:rsidRPr="00633030" w:rsidRDefault="00CC4986" w:rsidP="00633030">
            <w:pPr>
              <w:rPr>
                <w:rFonts w:cs="Arial"/>
                <w:lang w:val="en-US"/>
              </w:rPr>
            </w:pPr>
            <w:r w:rsidRPr="00633030">
              <w:rPr>
                <w:rFonts w:cs="Arial"/>
                <w:lang w:val="en-US"/>
              </w:rPr>
              <w:t>Propiconazole</w:t>
            </w:r>
          </w:p>
        </w:tc>
        <w:tc>
          <w:tcPr>
            <w:tcW w:w="5952" w:type="dxa"/>
            <w:vAlign w:val="bottom"/>
          </w:tcPr>
          <w:p w14:paraId="1DF9987A" w14:textId="03BD859D" w:rsidR="00CC4986" w:rsidRPr="00932144" w:rsidRDefault="00CC4986" w:rsidP="00932144">
            <w:pPr>
              <w:jc w:val="center"/>
              <w:rPr>
                <w:rFonts w:cs="Arial"/>
                <w:lang w:val="fr-FR"/>
              </w:rPr>
            </w:pPr>
            <w:r w:rsidRPr="00932144">
              <w:rPr>
                <w:rFonts w:cs="Arial"/>
                <w:lang w:val="fr-FR"/>
              </w:rPr>
              <w:t>4.9</w:t>
            </w:r>
            <w:r>
              <w:rPr>
                <w:rFonts w:cs="Arial"/>
                <w:lang w:val="fr-FR"/>
              </w:rPr>
              <w:t>3</w:t>
            </w:r>
            <w:r w:rsidRPr="00932144">
              <w:rPr>
                <w:rFonts w:cs="Arial"/>
                <w:lang w:val="fr-FR"/>
              </w:rPr>
              <w:t>E-03</w:t>
            </w:r>
          </w:p>
        </w:tc>
      </w:tr>
      <w:tr w:rsidR="00CC4986" w:rsidRPr="00633030" w14:paraId="1C77556B" w14:textId="77777777" w:rsidTr="000116E6">
        <w:tc>
          <w:tcPr>
            <w:tcW w:w="1983" w:type="dxa"/>
            <w:vMerge/>
            <w:vAlign w:val="center"/>
          </w:tcPr>
          <w:p w14:paraId="496556AA"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4FBA85FB" w14:textId="77777777" w:rsidR="00CC4986" w:rsidRPr="00633030" w:rsidRDefault="00CC4986" w:rsidP="00633030">
            <w:pPr>
              <w:rPr>
                <w:rFonts w:cs="Arial"/>
                <w:lang w:val="en-US"/>
              </w:rPr>
            </w:pPr>
            <w:r w:rsidRPr="00633030">
              <w:rPr>
                <w:rFonts w:cs="Arial"/>
                <w:lang w:val="en-US"/>
              </w:rPr>
              <w:t xml:space="preserve">Tébuconazole </w:t>
            </w:r>
          </w:p>
        </w:tc>
        <w:tc>
          <w:tcPr>
            <w:tcW w:w="5952" w:type="dxa"/>
            <w:tcBorders>
              <w:bottom w:val="single" w:sz="4" w:space="0" w:color="auto"/>
            </w:tcBorders>
            <w:vAlign w:val="bottom"/>
          </w:tcPr>
          <w:p w14:paraId="54780C29" w14:textId="18BB9BC6" w:rsidR="00CC4986" w:rsidRPr="00932144" w:rsidRDefault="00CC4986" w:rsidP="00932144">
            <w:pPr>
              <w:jc w:val="center"/>
              <w:rPr>
                <w:rFonts w:cs="Arial"/>
                <w:lang w:val="fr-FR"/>
              </w:rPr>
            </w:pPr>
            <w:r w:rsidRPr="00932144">
              <w:rPr>
                <w:rFonts w:cs="Arial"/>
                <w:lang w:val="fr-FR"/>
              </w:rPr>
              <w:t>1.8</w:t>
            </w:r>
            <w:r>
              <w:rPr>
                <w:rFonts w:cs="Arial"/>
                <w:lang w:val="fr-FR"/>
              </w:rPr>
              <w:t>3</w:t>
            </w:r>
            <w:r w:rsidRPr="00932144">
              <w:rPr>
                <w:rFonts w:cs="Arial"/>
                <w:lang w:val="fr-FR"/>
              </w:rPr>
              <w:t>E-03</w:t>
            </w:r>
          </w:p>
        </w:tc>
      </w:tr>
      <w:tr w:rsidR="00CC4986" w:rsidRPr="00633030" w14:paraId="3E1E59A4" w14:textId="77777777" w:rsidTr="000116E6">
        <w:tc>
          <w:tcPr>
            <w:tcW w:w="1983" w:type="dxa"/>
            <w:vMerge/>
            <w:tcBorders>
              <w:bottom w:val="single" w:sz="4" w:space="0" w:color="auto"/>
            </w:tcBorders>
            <w:vAlign w:val="center"/>
          </w:tcPr>
          <w:p w14:paraId="29149927"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16443840" w14:textId="77777777" w:rsidR="00CC4986" w:rsidRPr="00633030" w:rsidRDefault="00CC4986" w:rsidP="00633030">
            <w:pPr>
              <w:rPr>
                <w:rFonts w:cs="Arial"/>
                <w:lang w:val="en-US"/>
              </w:rPr>
            </w:pPr>
            <w:r w:rsidRPr="00633030">
              <w:rPr>
                <w:rFonts w:cs="Arial"/>
                <w:lang w:val="en-US"/>
              </w:rPr>
              <w:t>IPBC</w:t>
            </w:r>
          </w:p>
        </w:tc>
        <w:tc>
          <w:tcPr>
            <w:tcW w:w="5952" w:type="dxa"/>
            <w:tcBorders>
              <w:bottom w:val="single" w:sz="4" w:space="0" w:color="auto"/>
            </w:tcBorders>
            <w:vAlign w:val="bottom"/>
          </w:tcPr>
          <w:p w14:paraId="31E876B2" w14:textId="7053B632" w:rsidR="00CC4986" w:rsidRPr="00932144" w:rsidRDefault="00CC4986" w:rsidP="00932144">
            <w:pPr>
              <w:jc w:val="center"/>
              <w:rPr>
                <w:rFonts w:cs="Arial"/>
                <w:lang w:val="fr-FR"/>
              </w:rPr>
            </w:pPr>
            <w:r w:rsidRPr="00932144">
              <w:rPr>
                <w:rFonts w:cs="Arial"/>
                <w:lang w:val="fr-FR"/>
              </w:rPr>
              <w:t>4.4</w:t>
            </w:r>
            <w:r>
              <w:rPr>
                <w:rFonts w:cs="Arial"/>
                <w:lang w:val="fr-FR"/>
              </w:rPr>
              <w:t>3</w:t>
            </w:r>
            <w:r w:rsidRPr="00932144">
              <w:rPr>
                <w:rFonts w:cs="Arial"/>
                <w:lang w:val="fr-FR"/>
              </w:rPr>
              <w:t>E-03</w:t>
            </w:r>
          </w:p>
        </w:tc>
      </w:tr>
      <w:tr w:rsidR="00EA6001" w:rsidRPr="00633030" w14:paraId="3AB7D273" w14:textId="77777777" w:rsidTr="000116E6">
        <w:tc>
          <w:tcPr>
            <w:tcW w:w="1983" w:type="dxa"/>
            <w:vMerge w:val="restart"/>
            <w:tcBorders>
              <w:top w:val="single" w:sz="4" w:space="0" w:color="auto"/>
              <w:left w:val="single" w:sz="4" w:space="0" w:color="auto"/>
            </w:tcBorders>
            <w:shd w:val="clear" w:color="auto" w:fill="C6D9F1"/>
            <w:vAlign w:val="center"/>
          </w:tcPr>
          <w:p w14:paraId="2D61AD4A" w14:textId="43DE144E" w:rsidR="00EA6001" w:rsidRPr="00633030" w:rsidRDefault="008D64AC" w:rsidP="00633030">
            <w:pPr>
              <w:rPr>
                <w:rFonts w:cs="Arial"/>
                <w:lang w:val="fr-FR"/>
              </w:rPr>
            </w:pPr>
            <w:r>
              <w:rPr>
                <w:rFonts w:cs="Arial"/>
                <w:lang w:val="fr-FR"/>
              </w:rPr>
              <w:t>Spray</w:t>
            </w:r>
            <w:r w:rsidR="00EA6001" w:rsidRPr="00633030">
              <w:rPr>
                <w:rFonts w:cs="Arial"/>
                <w:lang w:val="fr-FR"/>
              </w:rPr>
              <w:t xml:space="preserve"> + injection</w:t>
            </w:r>
          </w:p>
        </w:tc>
        <w:tc>
          <w:tcPr>
            <w:tcW w:w="1984" w:type="dxa"/>
            <w:tcBorders>
              <w:top w:val="single" w:sz="4" w:space="0" w:color="auto"/>
            </w:tcBorders>
            <w:shd w:val="clear" w:color="auto" w:fill="C6D9F1"/>
            <w:vAlign w:val="center"/>
          </w:tcPr>
          <w:p w14:paraId="1741B904" w14:textId="77777777" w:rsidR="00EA6001" w:rsidRPr="00633030" w:rsidRDefault="00EA6001" w:rsidP="00633030">
            <w:pPr>
              <w:rPr>
                <w:rFonts w:cs="Arial"/>
                <w:lang w:val="fr-FR"/>
              </w:rPr>
            </w:pPr>
            <w:r w:rsidRPr="00633030">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400FD6FF" w14:textId="1CD3388C" w:rsidR="00EA6001" w:rsidRPr="00932144" w:rsidRDefault="00EA6001" w:rsidP="00932144">
            <w:pPr>
              <w:jc w:val="center"/>
              <w:rPr>
                <w:rFonts w:cs="Arial"/>
                <w:lang w:val="fr-FR"/>
              </w:rPr>
            </w:pPr>
            <w:r w:rsidRPr="00932144">
              <w:rPr>
                <w:rFonts w:cs="Arial"/>
                <w:lang w:val="fr-FR"/>
              </w:rPr>
              <w:t>1.38E-02</w:t>
            </w:r>
          </w:p>
        </w:tc>
      </w:tr>
      <w:tr w:rsidR="00EA6001" w:rsidRPr="00633030" w14:paraId="38371A59" w14:textId="77777777" w:rsidTr="000116E6">
        <w:tc>
          <w:tcPr>
            <w:tcW w:w="1983" w:type="dxa"/>
            <w:vMerge/>
            <w:tcBorders>
              <w:left w:val="single" w:sz="4" w:space="0" w:color="auto"/>
            </w:tcBorders>
            <w:shd w:val="clear" w:color="auto" w:fill="C6D9F1"/>
            <w:vAlign w:val="center"/>
          </w:tcPr>
          <w:p w14:paraId="39114923" w14:textId="77777777" w:rsidR="00EA6001" w:rsidRPr="00633030" w:rsidRDefault="00EA6001" w:rsidP="00633030">
            <w:pPr>
              <w:rPr>
                <w:rFonts w:cs="Arial"/>
                <w:lang w:val="fr-FR"/>
              </w:rPr>
            </w:pPr>
          </w:p>
        </w:tc>
        <w:tc>
          <w:tcPr>
            <w:tcW w:w="1984" w:type="dxa"/>
            <w:shd w:val="clear" w:color="auto" w:fill="C6D9F1"/>
            <w:vAlign w:val="center"/>
          </w:tcPr>
          <w:p w14:paraId="672FA8DE" w14:textId="77777777" w:rsidR="00EA6001" w:rsidRPr="00633030" w:rsidRDefault="00EA6001" w:rsidP="00633030">
            <w:pPr>
              <w:rPr>
                <w:rFonts w:cs="Arial"/>
                <w:lang w:val="en-US"/>
              </w:rPr>
            </w:pPr>
            <w:r w:rsidRPr="00633030">
              <w:rPr>
                <w:rFonts w:cs="Arial"/>
                <w:lang w:val="en-US"/>
              </w:rPr>
              <w:t>Propiconazole</w:t>
            </w:r>
          </w:p>
        </w:tc>
        <w:tc>
          <w:tcPr>
            <w:tcW w:w="5952" w:type="dxa"/>
            <w:tcBorders>
              <w:right w:val="single" w:sz="4" w:space="0" w:color="auto"/>
            </w:tcBorders>
            <w:shd w:val="clear" w:color="auto" w:fill="C6D9F1"/>
            <w:vAlign w:val="bottom"/>
          </w:tcPr>
          <w:p w14:paraId="033F8DFF" w14:textId="56819001" w:rsidR="00EA6001" w:rsidRPr="00932144" w:rsidRDefault="00CC4986" w:rsidP="00932144">
            <w:pPr>
              <w:jc w:val="center"/>
              <w:rPr>
                <w:rFonts w:cs="Arial"/>
                <w:lang w:val="fr-FR"/>
              </w:rPr>
            </w:pPr>
            <w:r>
              <w:rPr>
                <w:rFonts w:cs="Arial"/>
                <w:lang w:val="fr-FR"/>
              </w:rPr>
              <w:t>2.10</w:t>
            </w:r>
            <w:r w:rsidR="00EA6001" w:rsidRPr="00932144">
              <w:rPr>
                <w:rFonts w:cs="Arial"/>
                <w:lang w:val="fr-FR"/>
              </w:rPr>
              <w:t>E-02</w:t>
            </w:r>
          </w:p>
        </w:tc>
      </w:tr>
      <w:tr w:rsidR="00EA6001" w:rsidRPr="00633030" w14:paraId="02347A4B" w14:textId="77777777" w:rsidTr="000116E6">
        <w:tc>
          <w:tcPr>
            <w:tcW w:w="1983" w:type="dxa"/>
            <w:vMerge/>
            <w:tcBorders>
              <w:left w:val="single" w:sz="4" w:space="0" w:color="auto"/>
            </w:tcBorders>
            <w:shd w:val="clear" w:color="auto" w:fill="C6D9F1"/>
            <w:vAlign w:val="center"/>
          </w:tcPr>
          <w:p w14:paraId="34FA9057"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0B803971" w14:textId="77777777" w:rsidR="00EA6001" w:rsidRPr="00633030" w:rsidRDefault="00EA6001" w:rsidP="00633030">
            <w:pPr>
              <w:rPr>
                <w:rFonts w:cs="Arial"/>
                <w:lang w:val="en-US"/>
              </w:rPr>
            </w:pPr>
            <w:r w:rsidRPr="00633030">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7EAE5D0B" w14:textId="437E494F" w:rsidR="00EA6001" w:rsidRPr="00932144" w:rsidRDefault="00CC4986" w:rsidP="00932144">
            <w:pPr>
              <w:jc w:val="center"/>
              <w:rPr>
                <w:rFonts w:cs="Arial"/>
                <w:lang w:val="fr-FR"/>
              </w:rPr>
            </w:pPr>
            <w:r>
              <w:rPr>
                <w:rFonts w:cs="Arial"/>
                <w:lang w:val="fr-FR"/>
              </w:rPr>
              <w:t>7.60</w:t>
            </w:r>
            <w:r w:rsidR="00EA6001" w:rsidRPr="00932144">
              <w:rPr>
                <w:rFonts w:cs="Arial"/>
                <w:lang w:val="fr-FR"/>
              </w:rPr>
              <w:t>E-03</w:t>
            </w:r>
          </w:p>
        </w:tc>
      </w:tr>
      <w:tr w:rsidR="00EA6001" w:rsidRPr="00633030" w14:paraId="4BB3DC3E" w14:textId="77777777" w:rsidTr="000116E6">
        <w:tc>
          <w:tcPr>
            <w:tcW w:w="1983" w:type="dxa"/>
            <w:vMerge/>
            <w:tcBorders>
              <w:left w:val="single" w:sz="4" w:space="0" w:color="auto"/>
              <w:bottom w:val="single" w:sz="4" w:space="0" w:color="auto"/>
            </w:tcBorders>
            <w:shd w:val="clear" w:color="auto" w:fill="C6D9F1"/>
            <w:vAlign w:val="center"/>
          </w:tcPr>
          <w:p w14:paraId="32443623"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7DDD9A9B" w14:textId="77777777" w:rsidR="00EA6001" w:rsidRPr="00633030" w:rsidRDefault="00EA6001" w:rsidP="00633030">
            <w:pPr>
              <w:rPr>
                <w:rFonts w:cs="Arial"/>
                <w:lang w:val="en-US"/>
              </w:rPr>
            </w:pPr>
            <w:r w:rsidRPr="00633030">
              <w:rPr>
                <w:rFonts w:cs="Arial"/>
                <w:lang w:val="en-US"/>
              </w:rPr>
              <w:t>IPBC</w:t>
            </w:r>
          </w:p>
        </w:tc>
        <w:tc>
          <w:tcPr>
            <w:tcW w:w="5952" w:type="dxa"/>
            <w:tcBorders>
              <w:bottom w:val="single" w:sz="4" w:space="0" w:color="auto"/>
              <w:right w:val="single" w:sz="4" w:space="0" w:color="auto"/>
            </w:tcBorders>
            <w:shd w:val="clear" w:color="auto" w:fill="C6D9F1"/>
            <w:vAlign w:val="bottom"/>
          </w:tcPr>
          <w:p w14:paraId="116ADD2E" w14:textId="4EB5DBC3" w:rsidR="00EA6001" w:rsidRPr="00932144" w:rsidRDefault="00EA6001" w:rsidP="00932144">
            <w:pPr>
              <w:jc w:val="center"/>
              <w:rPr>
                <w:rFonts w:cs="Arial"/>
                <w:lang w:val="fr-FR"/>
              </w:rPr>
            </w:pPr>
            <w:r w:rsidRPr="00932144">
              <w:rPr>
                <w:rFonts w:cs="Arial"/>
                <w:lang w:val="fr-FR"/>
              </w:rPr>
              <w:t>1.</w:t>
            </w:r>
            <w:r w:rsidR="00D956D4">
              <w:rPr>
                <w:rFonts w:cs="Arial"/>
                <w:lang w:val="fr-FR"/>
              </w:rPr>
              <w:t>6</w:t>
            </w:r>
            <w:r w:rsidR="00CC4986">
              <w:rPr>
                <w:rFonts w:cs="Arial"/>
                <w:lang w:val="fr-FR"/>
              </w:rPr>
              <w:t>7</w:t>
            </w:r>
            <w:r w:rsidRPr="00932144">
              <w:rPr>
                <w:rFonts w:cs="Arial"/>
                <w:lang w:val="fr-FR"/>
              </w:rPr>
              <w:t>E-02</w:t>
            </w:r>
          </w:p>
        </w:tc>
      </w:tr>
    </w:tbl>
    <w:p w14:paraId="4E1508A5" w14:textId="77777777" w:rsidR="00633030" w:rsidRPr="00633030" w:rsidRDefault="00633030" w:rsidP="00633030">
      <w:pPr>
        <w:autoSpaceDE w:val="0"/>
        <w:rPr>
          <w:rFonts w:ascii="Arial" w:hAnsi="Arial" w:cs="Arial"/>
          <w:lang w:eastAsia="sv-SE"/>
        </w:rPr>
      </w:pPr>
    </w:p>
    <w:p w14:paraId="2BFBCC8E" w14:textId="77777777" w:rsidR="009D4550" w:rsidRPr="00275290" w:rsidRDefault="009D4550" w:rsidP="009D4550">
      <w:pPr>
        <w:rPr>
          <w:rFonts w:cs="Arial"/>
          <w:b/>
        </w:rPr>
      </w:pPr>
    </w:p>
    <w:p w14:paraId="2C010F87" w14:textId="77777777" w:rsidR="009D4550" w:rsidRPr="002131ED" w:rsidRDefault="009D4550" w:rsidP="009D4550">
      <w:pPr>
        <w:rPr>
          <w:rFonts w:ascii="Arial" w:hAnsi="Arial" w:cs="Arial"/>
          <w:b/>
        </w:rPr>
      </w:pPr>
    </w:p>
    <w:p w14:paraId="3FBD8662" w14:textId="77777777" w:rsidR="009D4550" w:rsidRPr="009D4550" w:rsidRDefault="009D4550" w:rsidP="009D4550">
      <w:pPr>
        <w:pStyle w:val="Titre6"/>
      </w:pPr>
      <w:r w:rsidRPr="009D4550">
        <w:t xml:space="preserve">Exposure of non-professional users </w:t>
      </w:r>
    </w:p>
    <w:p w14:paraId="64D93D5C" w14:textId="20D5FA3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application phase has been considered using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w:t>
      </w:r>
      <w:r w:rsidRPr="00275290">
        <w:rPr>
          <w:rStyle w:val="Appelnotedebasdep"/>
          <w:rFonts w:ascii="Verdana" w:eastAsia="Times New Roman" w:hAnsi="Verdana"/>
          <w:sz w:val="20"/>
          <w:szCs w:val="20"/>
          <w:lang w:val="en-GB" w:eastAsia="sv-SE"/>
        </w:rPr>
        <w:footnoteReference w:id="24"/>
      </w:r>
      <w:r w:rsidRPr="00275290">
        <w:rPr>
          <w:rFonts w:ascii="Verdana" w:eastAsia="Times New Roman" w:hAnsi="Verdana"/>
          <w:sz w:val="20"/>
          <w:szCs w:val="20"/>
          <w:lang w:val="en-GB" w:eastAsia="sv-SE"/>
        </w:rPr>
        <w:t>.</w:t>
      </w:r>
      <w:r w:rsidR="00AC641B">
        <w:rPr>
          <w:rFonts w:ascii="Verdana" w:eastAsia="Times New Roman" w:hAnsi="Verdana"/>
          <w:sz w:val="20"/>
          <w:szCs w:val="20"/>
          <w:lang w:val="en-GB" w:eastAsia="sv-SE"/>
        </w:rPr>
        <w:t xml:space="preserve"> Considering the heavy packaging for non professional (up to 30L), a pouring </w:t>
      </w:r>
      <w:r w:rsidR="00BF26A6">
        <w:rPr>
          <w:rFonts w:ascii="Verdana" w:eastAsia="Times New Roman" w:hAnsi="Verdana"/>
          <w:sz w:val="20"/>
          <w:szCs w:val="20"/>
          <w:lang w:val="en-GB" w:eastAsia="sv-SE"/>
        </w:rPr>
        <w:t xml:space="preserve">phase </w:t>
      </w:r>
      <w:r w:rsidR="00AC641B">
        <w:rPr>
          <w:rFonts w:ascii="Verdana" w:eastAsia="Times New Roman" w:hAnsi="Verdana"/>
          <w:sz w:val="20"/>
          <w:szCs w:val="20"/>
          <w:lang w:val="en-GB" w:eastAsia="sv-SE"/>
        </w:rPr>
        <w:t xml:space="preserve">is considered. </w:t>
      </w:r>
      <w:r w:rsidR="00BF26A6">
        <w:rPr>
          <w:rFonts w:ascii="Verdana" w:eastAsia="Times New Roman" w:hAnsi="Verdana"/>
          <w:sz w:val="20"/>
          <w:szCs w:val="20"/>
          <w:lang w:val="en-GB" w:eastAsia="sv-SE"/>
        </w:rPr>
        <w:t>The exposure is determined according to the mixing and loading model 4.</w:t>
      </w:r>
    </w:p>
    <w:p w14:paraId="7D13D1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(brush) has been assessed with the exposure model from the Opinion no. 11 of HEEG</w:t>
      </w:r>
      <w:r w:rsidRPr="00275290">
        <w:rPr>
          <w:rStyle w:val="Appelnotedebasdep"/>
          <w:rFonts w:ascii="Verdana" w:eastAsia="Times New Roman" w:hAnsi="Verdana"/>
          <w:sz w:val="20"/>
          <w:szCs w:val="20"/>
          <w:lang w:val="en-GB" w:eastAsia="sv-SE"/>
        </w:rPr>
        <w:footnoteReference w:id="25"/>
      </w:r>
      <w:r w:rsidRPr="00275290">
        <w:rPr>
          <w:rFonts w:ascii="Verdana" w:eastAsia="Times New Roman" w:hAnsi="Verdana"/>
          <w:sz w:val="20"/>
          <w:szCs w:val="20"/>
          <w:lang w:val="en-GB" w:eastAsia="sv-SE"/>
        </w:rPr>
        <w:t>.</w:t>
      </w:r>
    </w:p>
    <w:p w14:paraId="7C592EF5" w14:textId="77777777" w:rsidR="009D4550" w:rsidRPr="00275290" w:rsidRDefault="009D4550" w:rsidP="009D4550">
      <w:pPr>
        <w:pStyle w:val="BfRBBStandard"/>
        <w:rPr>
          <w:rFonts w:ascii="Verdana" w:eastAsia="Times New Roman" w:hAnsi="Verdana"/>
          <w:sz w:val="20"/>
          <w:szCs w:val="20"/>
          <w:lang w:val="en-GB" w:eastAsia="sv-SE"/>
        </w:rPr>
      </w:pPr>
    </w:p>
    <w:p w14:paraId="046B58D4"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2B28860A" w14:textId="77777777" w:rsidTr="00BF26A6">
        <w:tc>
          <w:tcPr>
            <w:tcW w:w="1952" w:type="dxa"/>
            <w:vAlign w:val="center"/>
          </w:tcPr>
          <w:p w14:paraId="253B7F2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768ACA1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4577F86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268045E1"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22059BC3" w14:textId="77777777" w:rsidR="009D4550" w:rsidRPr="00275290" w:rsidRDefault="009D4550" w:rsidP="009D4550">
            <w:pPr>
              <w:autoSpaceDE w:val="0"/>
              <w:autoSpaceDN w:val="0"/>
              <w:adjustRightInd w:val="0"/>
              <w:spacing w:before="60" w:after="60"/>
              <w:rPr>
                <w:rFonts w:cs="Arial"/>
              </w:rPr>
            </w:pPr>
            <w:r w:rsidRPr="00275290">
              <w:rPr>
                <w:rFonts w:cs="Arial"/>
              </w:rPr>
              <w:t>Dermal Exposure</w:t>
            </w:r>
          </w:p>
          <w:p w14:paraId="4C35453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32ACD307"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8365F88" w14:textId="77777777" w:rsidTr="00BF26A6">
        <w:tc>
          <w:tcPr>
            <w:tcW w:w="9769" w:type="dxa"/>
            <w:gridSpan w:val="5"/>
            <w:shd w:val="clear" w:color="auto" w:fill="BFBFBF" w:themeFill="background1" w:themeFillShade="BF"/>
            <w:vAlign w:val="center"/>
          </w:tcPr>
          <w:p w14:paraId="4CAB06F2" w14:textId="77777777" w:rsidR="009D4550" w:rsidRPr="00275290" w:rsidRDefault="009D4550"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p>
        </w:tc>
      </w:tr>
      <w:tr w:rsidR="00BF26A6" w:rsidRPr="00275290" w14:paraId="53E1BA97" w14:textId="77777777" w:rsidTr="00BF26A6">
        <w:tc>
          <w:tcPr>
            <w:tcW w:w="1952" w:type="dxa"/>
            <w:vMerge w:val="restart"/>
            <w:vAlign w:val="center"/>
          </w:tcPr>
          <w:p w14:paraId="3F7DBE24" w14:textId="3E9C37F2" w:rsidR="00BF26A6" w:rsidRPr="00275290" w:rsidRDefault="00BF26A6" w:rsidP="00BF26A6">
            <w:pPr>
              <w:rPr>
                <w:rFonts w:cs="Arial"/>
                <w:lang w:val="en-US"/>
              </w:rPr>
            </w:pPr>
            <w:r w:rsidRPr="00275290">
              <w:rPr>
                <w:rFonts w:cs="Arial"/>
                <w:lang w:val="fr-FR"/>
              </w:rPr>
              <w:t>M&amp;L</w:t>
            </w:r>
          </w:p>
        </w:tc>
        <w:tc>
          <w:tcPr>
            <w:tcW w:w="1972" w:type="dxa"/>
            <w:vAlign w:val="center"/>
          </w:tcPr>
          <w:p w14:paraId="55F450E8" w14:textId="2CACFA30" w:rsidR="00BF26A6" w:rsidRPr="00275290" w:rsidRDefault="00BF26A6" w:rsidP="00BF26A6">
            <w:pPr>
              <w:rPr>
                <w:rFonts w:cs="Arial"/>
                <w:lang w:val="fr-FR"/>
              </w:rPr>
            </w:pPr>
            <w:r w:rsidRPr="00275290">
              <w:rPr>
                <w:rFonts w:cs="Arial"/>
                <w:lang w:val="fr-FR"/>
              </w:rPr>
              <w:t>Cyperméthrine</w:t>
            </w:r>
          </w:p>
        </w:tc>
        <w:tc>
          <w:tcPr>
            <w:tcW w:w="1951" w:type="dxa"/>
            <w:vAlign w:val="center"/>
          </w:tcPr>
          <w:p w14:paraId="18D0A85A" w14:textId="55B8136B" w:rsidR="00BF26A6" w:rsidRPr="00275290" w:rsidRDefault="00BF26A6" w:rsidP="00BF26A6">
            <w:pPr>
              <w:rPr>
                <w:rFonts w:cs="Arial"/>
                <w:color w:val="000000"/>
              </w:rPr>
            </w:pPr>
            <w:r>
              <w:rPr>
                <w:rFonts w:cs="Arial"/>
                <w:color w:val="000000"/>
              </w:rPr>
              <w:t>-</w:t>
            </w:r>
          </w:p>
        </w:tc>
        <w:tc>
          <w:tcPr>
            <w:tcW w:w="1947" w:type="dxa"/>
            <w:vAlign w:val="center"/>
          </w:tcPr>
          <w:p w14:paraId="17D756E5" w14:textId="1A29B32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c>
          <w:tcPr>
            <w:tcW w:w="1947" w:type="dxa"/>
            <w:vAlign w:val="center"/>
          </w:tcPr>
          <w:p w14:paraId="3B2D4CA2" w14:textId="0050437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r>
      <w:tr w:rsidR="00BF26A6" w:rsidRPr="00275290" w14:paraId="63DE4134" w14:textId="77777777" w:rsidTr="00BF26A6">
        <w:tc>
          <w:tcPr>
            <w:tcW w:w="1952" w:type="dxa"/>
            <w:vMerge/>
            <w:vAlign w:val="center"/>
          </w:tcPr>
          <w:p w14:paraId="15C02799" w14:textId="77777777" w:rsidR="00BF26A6" w:rsidRPr="00275290" w:rsidRDefault="00BF26A6" w:rsidP="00BF26A6">
            <w:pPr>
              <w:rPr>
                <w:rFonts w:cs="Arial"/>
                <w:lang w:val="en-US"/>
              </w:rPr>
            </w:pPr>
          </w:p>
        </w:tc>
        <w:tc>
          <w:tcPr>
            <w:tcW w:w="1972" w:type="dxa"/>
            <w:vAlign w:val="center"/>
          </w:tcPr>
          <w:p w14:paraId="07BBCBE9" w14:textId="0306C1EF" w:rsidR="00BF26A6" w:rsidRPr="00275290" w:rsidRDefault="00BF26A6" w:rsidP="00BF26A6">
            <w:pPr>
              <w:rPr>
                <w:rFonts w:cs="Arial"/>
                <w:lang w:val="fr-FR"/>
              </w:rPr>
            </w:pPr>
            <w:r w:rsidRPr="00275290">
              <w:rPr>
                <w:rFonts w:cs="Arial"/>
                <w:lang w:val="fr-FR"/>
              </w:rPr>
              <w:t>Propiconazole</w:t>
            </w:r>
          </w:p>
        </w:tc>
        <w:tc>
          <w:tcPr>
            <w:tcW w:w="1951" w:type="dxa"/>
            <w:vAlign w:val="center"/>
          </w:tcPr>
          <w:p w14:paraId="4A8A6D61" w14:textId="7CFE0BCE" w:rsidR="00BF26A6" w:rsidRPr="00275290" w:rsidRDefault="00644EBA" w:rsidP="00BF26A6">
            <w:pPr>
              <w:rPr>
                <w:rFonts w:cs="Arial"/>
                <w:color w:val="000000"/>
              </w:rPr>
            </w:pPr>
            <w:r>
              <w:rPr>
                <w:rFonts w:cs="Arial"/>
                <w:color w:val="000000"/>
              </w:rPr>
              <w:t>-</w:t>
            </w:r>
          </w:p>
        </w:tc>
        <w:tc>
          <w:tcPr>
            <w:tcW w:w="1947" w:type="dxa"/>
            <w:vAlign w:val="center"/>
          </w:tcPr>
          <w:p w14:paraId="3B9303DF" w14:textId="055A6E0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c>
          <w:tcPr>
            <w:tcW w:w="1947" w:type="dxa"/>
            <w:vAlign w:val="center"/>
          </w:tcPr>
          <w:p w14:paraId="12084F7E" w14:textId="01D1D7F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r>
      <w:tr w:rsidR="00BF26A6" w:rsidRPr="00275290" w14:paraId="5EDD87FA" w14:textId="77777777" w:rsidTr="00BF26A6">
        <w:tc>
          <w:tcPr>
            <w:tcW w:w="1952" w:type="dxa"/>
            <w:vMerge/>
            <w:vAlign w:val="center"/>
          </w:tcPr>
          <w:p w14:paraId="60785D14" w14:textId="77777777" w:rsidR="00BF26A6" w:rsidRPr="00275290" w:rsidRDefault="00BF26A6" w:rsidP="00BF26A6">
            <w:pPr>
              <w:rPr>
                <w:rFonts w:cs="Arial"/>
                <w:lang w:val="en-US"/>
              </w:rPr>
            </w:pPr>
          </w:p>
        </w:tc>
        <w:tc>
          <w:tcPr>
            <w:tcW w:w="1972" w:type="dxa"/>
            <w:vAlign w:val="center"/>
          </w:tcPr>
          <w:p w14:paraId="0497A568" w14:textId="354A8DAB" w:rsidR="00BF26A6" w:rsidRPr="00275290" w:rsidRDefault="00BF26A6" w:rsidP="00BF26A6">
            <w:pPr>
              <w:rPr>
                <w:rFonts w:cs="Arial"/>
                <w:lang w:val="fr-FR"/>
              </w:rPr>
            </w:pPr>
            <w:r w:rsidRPr="00275290">
              <w:rPr>
                <w:rFonts w:cs="Arial"/>
                <w:lang w:val="fr-FR"/>
              </w:rPr>
              <w:t xml:space="preserve">Tébuconazole </w:t>
            </w:r>
          </w:p>
        </w:tc>
        <w:tc>
          <w:tcPr>
            <w:tcW w:w="1951" w:type="dxa"/>
            <w:vAlign w:val="center"/>
          </w:tcPr>
          <w:p w14:paraId="48B131CA" w14:textId="325A256F" w:rsidR="00BF26A6" w:rsidRPr="00275290" w:rsidRDefault="00644EBA" w:rsidP="00BF26A6">
            <w:pPr>
              <w:rPr>
                <w:rFonts w:cs="Arial"/>
                <w:color w:val="000000"/>
              </w:rPr>
            </w:pPr>
            <w:r>
              <w:rPr>
                <w:rFonts w:cs="Arial"/>
                <w:color w:val="000000"/>
              </w:rPr>
              <w:t>-</w:t>
            </w:r>
          </w:p>
        </w:tc>
        <w:tc>
          <w:tcPr>
            <w:tcW w:w="1947" w:type="dxa"/>
            <w:vAlign w:val="center"/>
          </w:tcPr>
          <w:p w14:paraId="50CFF643" w14:textId="61831CEB"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c>
          <w:tcPr>
            <w:tcW w:w="1947" w:type="dxa"/>
            <w:vAlign w:val="center"/>
          </w:tcPr>
          <w:p w14:paraId="5527470C" w14:textId="17E9ED87"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r>
      <w:tr w:rsidR="00BF26A6" w:rsidRPr="00275290" w14:paraId="7ADC0561" w14:textId="77777777" w:rsidTr="00BF26A6">
        <w:tc>
          <w:tcPr>
            <w:tcW w:w="1952" w:type="dxa"/>
            <w:vMerge/>
            <w:vAlign w:val="center"/>
          </w:tcPr>
          <w:p w14:paraId="73B65BE2" w14:textId="77777777" w:rsidR="00BF26A6" w:rsidRPr="00275290" w:rsidRDefault="00BF26A6" w:rsidP="00BF26A6">
            <w:pPr>
              <w:rPr>
                <w:rFonts w:cs="Arial"/>
                <w:lang w:val="en-US"/>
              </w:rPr>
            </w:pPr>
          </w:p>
        </w:tc>
        <w:tc>
          <w:tcPr>
            <w:tcW w:w="1972" w:type="dxa"/>
            <w:vAlign w:val="center"/>
          </w:tcPr>
          <w:p w14:paraId="35EFD3AE" w14:textId="0829BA89" w:rsidR="00BF26A6" w:rsidRPr="00275290" w:rsidRDefault="00BF26A6" w:rsidP="00BF26A6">
            <w:pPr>
              <w:rPr>
                <w:rFonts w:cs="Arial"/>
                <w:lang w:val="fr-FR"/>
              </w:rPr>
            </w:pPr>
            <w:r w:rsidRPr="00275290">
              <w:rPr>
                <w:rFonts w:cs="Arial"/>
                <w:lang w:val="fr-FR"/>
              </w:rPr>
              <w:t>IPBC</w:t>
            </w:r>
          </w:p>
        </w:tc>
        <w:tc>
          <w:tcPr>
            <w:tcW w:w="1951" w:type="dxa"/>
            <w:vAlign w:val="center"/>
          </w:tcPr>
          <w:p w14:paraId="4C988750" w14:textId="77777777" w:rsidR="00BF26A6" w:rsidRPr="00275290" w:rsidRDefault="00BF26A6" w:rsidP="00BF26A6">
            <w:pPr>
              <w:rPr>
                <w:rFonts w:cs="Arial"/>
                <w:color w:val="000000"/>
              </w:rPr>
            </w:pPr>
          </w:p>
        </w:tc>
        <w:tc>
          <w:tcPr>
            <w:tcW w:w="1947" w:type="dxa"/>
            <w:vAlign w:val="center"/>
          </w:tcPr>
          <w:p w14:paraId="128BDE62" w14:textId="2B859CF1"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c>
          <w:tcPr>
            <w:tcW w:w="1947" w:type="dxa"/>
            <w:vAlign w:val="center"/>
          </w:tcPr>
          <w:p w14:paraId="1ADF12AC" w14:textId="217FD1D4"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r>
      <w:tr w:rsidR="009D4550" w:rsidRPr="00275290" w14:paraId="0351C76D" w14:textId="77777777" w:rsidTr="00BF26A6">
        <w:tc>
          <w:tcPr>
            <w:tcW w:w="1952" w:type="dxa"/>
            <w:vMerge w:val="restart"/>
            <w:vAlign w:val="center"/>
          </w:tcPr>
          <w:p w14:paraId="43A0E7AE"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0EE4D1FC"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7B5866DE" w14:textId="77777777" w:rsidR="009D4550" w:rsidRPr="00275290" w:rsidRDefault="009D4550" w:rsidP="009D4550">
            <w:pPr>
              <w:rPr>
                <w:rFonts w:cs="Arial"/>
                <w:color w:val="000000"/>
              </w:rPr>
            </w:pPr>
            <w:r w:rsidRPr="00275290">
              <w:rPr>
                <w:rFonts w:cs="Arial"/>
                <w:color w:val="000000"/>
              </w:rPr>
              <w:t>1,09E-04</w:t>
            </w:r>
          </w:p>
        </w:tc>
        <w:tc>
          <w:tcPr>
            <w:tcW w:w="1947" w:type="dxa"/>
            <w:vAlign w:val="center"/>
          </w:tcPr>
          <w:p w14:paraId="096F46F1" w14:textId="77777777" w:rsidR="009D4550" w:rsidRPr="00275290" w:rsidRDefault="009D4550" w:rsidP="009D4550">
            <w:pPr>
              <w:rPr>
                <w:rFonts w:cs="Arial"/>
                <w:color w:val="000000"/>
              </w:rPr>
            </w:pPr>
            <w:r w:rsidRPr="00275290">
              <w:rPr>
                <w:rFonts w:cs="Arial"/>
                <w:color w:val="000000"/>
              </w:rPr>
              <w:t>9,49E-03</w:t>
            </w:r>
          </w:p>
        </w:tc>
        <w:tc>
          <w:tcPr>
            <w:tcW w:w="1947" w:type="dxa"/>
            <w:vAlign w:val="center"/>
          </w:tcPr>
          <w:p w14:paraId="0D013B6F" w14:textId="77777777" w:rsidR="009D4550" w:rsidRPr="00275290" w:rsidRDefault="009D4550" w:rsidP="009D4550">
            <w:pPr>
              <w:rPr>
                <w:rFonts w:cs="Arial"/>
                <w:color w:val="000000"/>
              </w:rPr>
            </w:pPr>
            <w:r w:rsidRPr="00275290">
              <w:rPr>
                <w:rFonts w:cs="Arial"/>
                <w:color w:val="000000"/>
              </w:rPr>
              <w:t>9,60E-03</w:t>
            </w:r>
          </w:p>
        </w:tc>
      </w:tr>
      <w:tr w:rsidR="009D4550" w:rsidRPr="00275290" w14:paraId="54DD941F" w14:textId="77777777" w:rsidTr="00BF26A6">
        <w:tc>
          <w:tcPr>
            <w:tcW w:w="1952" w:type="dxa"/>
            <w:vMerge/>
            <w:vAlign w:val="center"/>
          </w:tcPr>
          <w:p w14:paraId="735C599E" w14:textId="77777777" w:rsidR="009D4550" w:rsidRPr="00275290" w:rsidRDefault="009D4550" w:rsidP="009D4550">
            <w:pPr>
              <w:rPr>
                <w:rFonts w:cs="Arial"/>
                <w:lang w:val="fr-FR"/>
              </w:rPr>
            </w:pPr>
          </w:p>
        </w:tc>
        <w:tc>
          <w:tcPr>
            <w:tcW w:w="1972" w:type="dxa"/>
            <w:vAlign w:val="center"/>
          </w:tcPr>
          <w:p w14:paraId="38E6E502" w14:textId="77777777" w:rsidR="009D4550" w:rsidRPr="00275290" w:rsidRDefault="009D4550" w:rsidP="009D4550">
            <w:pPr>
              <w:rPr>
                <w:rFonts w:cs="Arial"/>
                <w:lang w:val="fr-FR"/>
              </w:rPr>
            </w:pPr>
            <w:r w:rsidRPr="00275290">
              <w:rPr>
                <w:rFonts w:cs="Arial"/>
                <w:lang w:val="fr-FR"/>
              </w:rPr>
              <w:t>Propiconazole</w:t>
            </w:r>
          </w:p>
        </w:tc>
        <w:tc>
          <w:tcPr>
            <w:tcW w:w="1951" w:type="dxa"/>
            <w:vAlign w:val="center"/>
          </w:tcPr>
          <w:p w14:paraId="0CEC49C8" w14:textId="77777777" w:rsidR="009D4550" w:rsidRPr="00275290" w:rsidRDefault="009D4550" w:rsidP="009D4550">
            <w:pPr>
              <w:rPr>
                <w:rFonts w:cs="Arial"/>
                <w:color w:val="000000"/>
              </w:rPr>
            </w:pPr>
            <w:r w:rsidRPr="00275290">
              <w:rPr>
                <w:rFonts w:cs="Arial"/>
                <w:color w:val="000000"/>
              </w:rPr>
              <w:t>2,17E-04</w:t>
            </w:r>
          </w:p>
        </w:tc>
        <w:tc>
          <w:tcPr>
            <w:tcW w:w="1947" w:type="dxa"/>
            <w:vAlign w:val="center"/>
          </w:tcPr>
          <w:p w14:paraId="5FD73F24" w14:textId="77777777" w:rsidR="009D4550" w:rsidRPr="00275290" w:rsidRDefault="009D4550" w:rsidP="009D4550">
            <w:pPr>
              <w:rPr>
                <w:rFonts w:cs="Arial"/>
                <w:color w:val="000000"/>
              </w:rPr>
            </w:pPr>
            <w:r w:rsidRPr="00275290">
              <w:rPr>
                <w:rFonts w:cs="Arial"/>
                <w:color w:val="000000"/>
              </w:rPr>
              <w:t>1,37E-02</w:t>
            </w:r>
          </w:p>
        </w:tc>
        <w:tc>
          <w:tcPr>
            <w:tcW w:w="1947" w:type="dxa"/>
            <w:vAlign w:val="center"/>
          </w:tcPr>
          <w:p w14:paraId="5F9E3ED6" w14:textId="77777777" w:rsidR="009D4550" w:rsidRPr="00275290" w:rsidRDefault="009D4550" w:rsidP="009D4550">
            <w:pPr>
              <w:rPr>
                <w:rFonts w:cs="Arial"/>
                <w:color w:val="000000"/>
              </w:rPr>
            </w:pPr>
            <w:r w:rsidRPr="00275290">
              <w:rPr>
                <w:rFonts w:cs="Arial"/>
                <w:color w:val="000000"/>
              </w:rPr>
              <w:t>1,39E-02</w:t>
            </w:r>
          </w:p>
        </w:tc>
      </w:tr>
      <w:tr w:rsidR="009D4550" w:rsidRPr="00275290" w14:paraId="44833700" w14:textId="77777777" w:rsidTr="00BF26A6">
        <w:tc>
          <w:tcPr>
            <w:tcW w:w="1952" w:type="dxa"/>
            <w:vMerge/>
            <w:vAlign w:val="center"/>
          </w:tcPr>
          <w:p w14:paraId="5388572E" w14:textId="77777777" w:rsidR="009D4550" w:rsidRPr="00275290" w:rsidRDefault="009D4550" w:rsidP="009D4550">
            <w:pPr>
              <w:rPr>
                <w:rFonts w:cs="Arial"/>
                <w:lang w:val="fr-FR"/>
              </w:rPr>
            </w:pPr>
          </w:p>
        </w:tc>
        <w:tc>
          <w:tcPr>
            <w:tcW w:w="1972" w:type="dxa"/>
            <w:vAlign w:val="center"/>
          </w:tcPr>
          <w:p w14:paraId="30856B76" w14:textId="77777777" w:rsidR="009D4550" w:rsidRPr="00275290" w:rsidRDefault="009D4550" w:rsidP="009D4550">
            <w:pPr>
              <w:rPr>
                <w:rFonts w:cs="Arial"/>
                <w:lang w:val="fr-FR"/>
              </w:rPr>
            </w:pPr>
            <w:r w:rsidRPr="00275290">
              <w:rPr>
                <w:rFonts w:cs="Arial"/>
                <w:lang w:val="fr-FR"/>
              </w:rPr>
              <w:t xml:space="preserve">Tébuconazole </w:t>
            </w:r>
          </w:p>
        </w:tc>
        <w:tc>
          <w:tcPr>
            <w:tcW w:w="1951" w:type="dxa"/>
            <w:vAlign w:val="center"/>
          </w:tcPr>
          <w:p w14:paraId="097848FD"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694D173" w14:textId="77777777" w:rsidR="009D4550" w:rsidRPr="00275290" w:rsidRDefault="009D4550" w:rsidP="009D4550">
            <w:pPr>
              <w:rPr>
                <w:rFonts w:cs="Arial"/>
                <w:color w:val="000000"/>
              </w:rPr>
            </w:pPr>
            <w:r w:rsidRPr="00275290">
              <w:rPr>
                <w:rFonts w:cs="Arial"/>
                <w:color w:val="000000"/>
              </w:rPr>
              <w:t>5,11E-03</w:t>
            </w:r>
          </w:p>
        </w:tc>
        <w:tc>
          <w:tcPr>
            <w:tcW w:w="1947" w:type="dxa"/>
            <w:vAlign w:val="center"/>
          </w:tcPr>
          <w:p w14:paraId="763403D0" w14:textId="77777777" w:rsidR="009D4550" w:rsidRPr="00275290" w:rsidRDefault="009D4550" w:rsidP="009D4550">
            <w:pPr>
              <w:rPr>
                <w:rFonts w:cs="Arial"/>
                <w:color w:val="000000"/>
              </w:rPr>
            </w:pPr>
            <w:r w:rsidRPr="00275290">
              <w:rPr>
                <w:rFonts w:cs="Arial"/>
                <w:color w:val="000000"/>
              </w:rPr>
              <w:t>5,18E-03</w:t>
            </w:r>
          </w:p>
        </w:tc>
      </w:tr>
      <w:tr w:rsidR="009D4550" w:rsidRPr="00275290" w14:paraId="7E631B6D" w14:textId="77777777" w:rsidTr="00BF26A6">
        <w:tc>
          <w:tcPr>
            <w:tcW w:w="1952" w:type="dxa"/>
            <w:vMerge/>
            <w:vAlign w:val="center"/>
          </w:tcPr>
          <w:p w14:paraId="78E1DF53" w14:textId="77777777" w:rsidR="009D4550" w:rsidRPr="00275290" w:rsidRDefault="009D4550" w:rsidP="009D4550">
            <w:pPr>
              <w:rPr>
                <w:rFonts w:cs="Arial"/>
                <w:lang w:val="fr-FR"/>
              </w:rPr>
            </w:pPr>
          </w:p>
        </w:tc>
        <w:tc>
          <w:tcPr>
            <w:tcW w:w="1972" w:type="dxa"/>
            <w:vAlign w:val="center"/>
          </w:tcPr>
          <w:p w14:paraId="0C417BAD" w14:textId="77777777" w:rsidR="009D4550" w:rsidRPr="00275290" w:rsidRDefault="009D4550" w:rsidP="009D4550">
            <w:pPr>
              <w:rPr>
                <w:rFonts w:cs="Arial"/>
                <w:lang w:val="fr-FR"/>
              </w:rPr>
            </w:pPr>
            <w:r w:rsidRPr="00275290">
              <w:rPr>
                <w:rFonts w:cs="Arial"/>
                <w:lang w:val="fr-FR"/>
              </w:rPr>
              <w:t>IPBC</w:t>
            </w:r>
          </w:p>
        </w:tc>
        <w:tc>
          <w:tcPr>
            <w:tcW w:w="1951" w:type="dxa"/>
            <w:vAlign w:val="center"/>
          </w:tcPr>
          <w:p w14:paraId="47324D86"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FD4F7ED" w14:textId="77777777" w:rsidR="009D4550" w:rsidRPr="00275290" w:rsidRDefault="009D4550" w:rsidP="009D4550">
            <w:pPr>
              <w:rPr>
                <w:rFonts w:cs="Arial"/>
                <w:color w:val="000000"/>
              </w:rPr>
            </w:pPr>
            <w:r w:rsidRPr="00275290">
              <w:rPr>
                <w:rFonts w:cs="Arial"/>
                <w:color w:val="000000"/>
              </w:rPr>
              <w:t>1,24E-02</w:t>
            </w:r>
          </w:p>
        </w:tc>
        <w:tc>
          <w:tcPr>
            <w:tcW w:w="1947" w:type="dxa"/>
            <w:vAlign w:val="center"/>
          </w:tcPr>
          <w:p w14:paraId="58382EAA" w14:textId="77777777" w:rsidR="009D4550" w:rsidRPr="00275290" w:rsidRDefault="009D4550" w:rsidP="009D4550">
            <w:pPr>
              <w:rPr>
                <w:rFonts w:cs="Arial"/>
                <w:color w:val="000000"/>
              </w:rPr>
            </w:pPr>
            <w:r w:rsidRPr="00275290">
              <w:rPr>
                <w:rFonts w:cs="Arial"/>
                <w:color w:val="000000"/>
              </w:rPr>
              <w:t>1,24E-02</w:t>
            </w:r>
          </w:p>
        </w:tc>
      </w:tr>
      <w:tr w:rsidR="009D4550" w:rsidRPr="00275290" w14:paraId="5112ECF2" w14:textId="77777777" w:rsidTr="00BF26A6">
        <w:tc>
          <w:tcPr>
            <w:tcW w:w="1952" w:type="dxa"/>
            <w:vMerge w:val="restart"/>
            <w:vAlign w:val="center"/>
          </w:tcPr>
          <w:p w14:paraId="3B20257A" w14:textId="77777777" w:rsidR="009D4550" w:rsidRPr="00275290" w:rsidRDefault="009D4550" w:rsidP="009D4550">
            <w:pPr>
              <w:rPr>
                <w:rFonts w:cs="Arial"/>
                <w:lang w:val="en-US"/>
              </w:rPr>
            </w:pPr>
            <w:r w:rsidRPr="00275290">
              <w:rPr>
                <w:rFonts w:cs="Arial"/>
                <w:lang w:val="en-US"/>
              </w:rPr>
              <w:t>Brush cleaning phase</w:t>
            </w:r>
          </w:p>
        </w:tc>
        <w:tc>
          <w:tcPr>
            <w:tcW w:w="1972" w:type="dxa"/>
            <w:vAlign w:val="center"/>
          </w:tcPr>
          <w:p w14:paraId="5B4A7CFB"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53A983D9" w14:textId="77777777" w:rsidR="009D4550" w:rsidRPr="00275290" w:rsidRDefault="009D4550" w:rsidP="009D4550">
            <w:pPr>
              <w:rPr>
                <w:rFonts w:cs="Arial"/>
                <w:lang w:val="fr-FR"/>
              </w:rPr>
            </w:pPr>
            <w:r w:rsidRPr="00275290">
              <w:rPr>
                <w:rFonts w:cs="Arial"/>
                <w:lang w:val="fr-FR"/>
              </w:rPr>
              <w:t>-</w:t>
            </w:r>
          </w:p>
        </w:tc>
        <w:tc>
          <w:tcPr>
            <w:tcW w:w="1947" w:type="dxa"/>
            <w:vAlign w:val="center"/>
          </w:tcPr>
          <w:p w14:paraId="2933ED6E" w14:textId="77777777" w:rsidR="009D4550" w:rsidRPr="00275290" w:rsidRDefault="009D4550" w:rsidP="009D4550">
            <w:pPr>
              <w:rPr>
                <w:rFonts w:cs="Arial"/>
                <w:color w:val="000000"/>
              </w:rPr>
            </w:pPr>
            <w:r w:rsidRPr="00275290">
              <w:rPr>
                <w:rFonts w:cs="Arial"/>
                <w:color w:val="000000"/>
              </w:rPr>
              <w:t>7,17E-04</w:t>
            </w:r>
          </w:p>
        </w:tc>
        <w:tc>
          <w:tcPr>
            <w:tcW w:w="1947" w:type="dxa"/>
            <w:vAlign w:val="center"/>
          </w:tcPr>
          <w:p w14:paraId="48286762" w14:textId="77777777" w:rsidR="009D4550" w:rsidRPr="00275290" w:rsidRDefault="009D4550" w:rsidP="009D4550">
            <w:pPr>
              <w:rPr>
                <w:rFonts w:cs="Arial"/>
                <w:color w:val="000000"/>
              </w:rPr>
            </w:pPr>
            <w:r w:rsidRPr="00275290">
              <w:rPr>
                <w:rFonts w:cs="Arial"/>
                <w:color w:val="000000"/>
              </w:rPr>
              <w:t>7,17E-04</w:t>
            </w:r>
          </w:p>
        </w:tc>
      </w:tr>
      <w:tr w:rsidR="009D4550" w:rsidRPr="00275290" w14:paraId="73E2A7D5" w14:textId="77777777" w:rsidTr="00BF26A6">
        <w:tc>
          <w:tcPr>
            <w:tcW w:w="1952" w:type="dxa"/>
            <w:vMerge/>
            <w:vAlign w:val="center"/>
          </w:tcPr>
          <w:p w14:paraId="5E18F1A7" w14:textId="77777777" w:rsidR="009D4550" w:rsidRPr="00275290" w:rsidRDefault="009D4550" w:rsidP="009D4550">
            <w:pPr>
              <w:rPr>
                <w:rFonts w:cs="Arial"/>
                <w:lang w:val="en-US"/>
              </w:rPr>
            </w:pPr>
          </w:p>
        </w:tc>
        <w:tc>
          <w:tcPr>
            <w:tcW w:w="1972" w:type="dxa"/>
            <w:vAlign w:val="center"/>
          </w:tcPr>
          <w:p w14:paraId="7DFB8987"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35D7F588"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8F3350E" w14:textId="77777777" w:rsidR="009D4550" w:rsidRPr="00275290" w:rsidRDefault="009D4550" w:rsidP="009D4550">
            <w:pPr>
              <w:rPr>
                <w:rFonts w:cs="Arial"/>
                <w:color w:val="000000"/>
              </w:rPr>
            </w:pPr>
            <w:r w:rsidRPr="00275290">
              <w:rPr>
                <w:rFonts w:cs="Arial"/>
                <w:color w:val="000000"/>
              </w:rPr>
              <w:t>9,32E-04</w:t>
            </w:r>
          </w:p>
        </w:tc>
        <w:tc>
          <w:tcPr>
            <w:tcW w:w="1947" w:type="dxa"/>
            <w:vAlign w:val="center"/>
          </w:tcPr>
          <w:p w14:paraId="65471AF9" w14:textId="77777777" w:rsidR="009D4550" w:rsidRPr="00275290" w:rsidRDefault="009D4550" w:rsidP="009D4550">
            <w:pPr>
              <w:rPr>
                <w:rFonts w:cs="Arial"/>
                <w:color w:val="000000"/>
              </w:rPr>
            </w:pPr>
            <w:r w:rsidRPr="00275290">
              <w:rPr>
                <w:rFonts w:cs="Arial"/>
                <w:color w:val="000000"/>
              </w:rPr>
              <w:t>9,32E-04</w:t>
            </w:r>
          </w:p>
        </w:tc>
      </w:tr>
      <w:tr w:rsidR="009D4550" w:rsidRPr="00275290" w14:paraId="69E9BA74" w14:textId="77777777" w:rsidTr="00BF26A6">
        <w:tc>
          <w:tcPr>
            <w:tcW w:w="1952" w:type="dxa"/>
            <w:vMerge/>
            <w:vAlign w:val="center"/>
          </w:tcPr>
          <w:p w14:paraId="594D8D5D" w14:textId="77777777" w:rsidR="009D4550" w:rsidRPr="00275290" w:rsidRDefault="009D4550" w:rsidP="009D4550">
            <w:pPr>
              <w:rPr>
                <w:rFonts w:cs="Arial"/>
                <w:lang w:val="en-US"/>
              </w:rPr>
            </w:pPr>
          </w:p>
        </w:tc>
        <w:tc>
          <w:tcPr>
            <w:tcW w:w="1972" w:type="dxa"/>
            <w:vAlign w:val="center"/>
          </w:tcPr>
          <w:p w14:paraId="0F3513B6" w14:textId="77777777" w:rsidR="009D4550" w:rsidRPr="00275290" w:rsidRDefault="009D4550" w:rsidP="009D4550">
            <w:pPr>
              <w:rPr>
                <w:rFonts w:cs="Arial"/>
                <w:lang w:val="en-US"/>
              </w:rPr>
            </w:pPr>
            <w:r w:rsidRPr="00275290">
              <w:rPr>
                <w:rFonts w:cs="Arial"/>
                <w:lang w:val="en-US"/>
              </w:rPr>
              <w:t>Tébuconazole</w:t>
            </w:r>
          </w:p>
        </w:tc>
        <w:tc>
          <w:tcPr>
            <w:tcW w:w="1951" w:type="dxa"/>
            <w:vAlign w:val="center"/>
          </w:tcPr>
          <w:p w14:paraId="0241E851"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57A0B92" w14:textId="77777777" w:rsidR="009D4550" w:rsidRPr="00275290" w:rsidRDefault="009D4550" w:rsidP="009D4550">
            <w:pPr>
              <w:rPr>
                <w:rFonts w:cs="Arial"/>
                <w:color w:val="000000"/>
              </w:rPr>
            </w:pPr>
            <w:r w:rsidRPr="00275290">
              <w:rPr>
                <w:rFonts w:cs="Arial"/>
                <w:color w:val="000000"/>
              </w:rPr>
              <w:t>4,94E-04</w:t>
            </w:r>
          </w:p>
        </w:tc>
        <w:tc>
          <w:tcPr>
            <w:tcW w:w="1947" w:type="dxa"/>
            <w:vAlign w:val="center"/>
          </w:tcPr>
          <w:p w14:paraId="261AB6F6" w14:textId="77777777" w:rsidR="009D4550" w:rsidRPr="00275290" w:rsidRDefault="009D4550" w:rsidP="009D4550">
            <w:pPr>
              <w:rPr>
                <w:rFonts w:cs="Arial"/>
                <w:color w:val="000000"/>
              </w:rPr>
            </w:pPr>
            <w:r w:rsidRPr="00275290">
              <w:rPr>
                <w:rFonts w:cs="Arial"/>
                <w:color w:val="000000"/>
              </w:rPr>
              <w:t>4,94E-04</w:t>
            </w:r>
          </w:p>
        </w:tc>
      </w:tr>
      <w:tr w:rsidR="009D4550" w:rsidRPr="00275290" w14:paraId="4BC35D2C" w14:textId="77777777" w:rsidTr="00BF26A6">
        <w:tc>
          <w:tcPr>
            <w:tcW w:w="1952" w:type="dxa"/>
            <w:vMerge/>
            <w:vAlign w:val="center"/>
          </w:tcPr>
          <w:p w14:paraId="46A2F218" w14:textId="77777777" w:rsidR="009D4550" w:rsidRPr="00275290" w:rsidRDefault="009D4550" w:rsidP="009D4550">
            <w:pPr>
              <w:rPr>
                <w:rFonts w:cs="Arial"/>
                <w:lang w:val="en-US"/>
              </w:rPr>
            </w:pPr>
          </w:p>
        </w:tc>
        <w:tc>
          <w:tcPr>
            <w:tcW w:w="1972" w:type="dxa"/>
            <w:vAlign w:val="center"/>
          </w:tcPr>
          <w:p w14:paraId="742E6984"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3392F540"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27D75B50" w14:textId="77777777" w:rsidR="009D4550" w:rsidRPr="00275290" w:rsidRDefault="009D4550" w:rsidP="009D4550">
            <w:pPr>
              <w:rPr>
                <w:rFonts w:cs="Arial"/>
                <w:color w:val="000000"/>
              </w:rPr>
            </w:pPr>
            <w:r w:rsidRPr="00275290">
              <w:rPr>
                <w:rFonts w:cs="Arial"/>
                <w:color w:val="000000"/>
              </w:rPr>
              <w:t>8,63E-04</w:t>
            </w:r>
          </w:p>
        </w:tc>
        <w:tc>
          <w:tcPr>
            <w:tcW w:w="1947" w:type="dxa"/>
            <w:vAlign w:val="center"/>
          </w:tcPr>
          <w:p w14:paraId="0BD6D559" w14:textId="77777777" w:rsidR="009D4550" w:rsidRPr="00275290" w:rsidRDefault="009D4550" w:rsidP="009D4550">
            <w:pPr>
              <w:rPr>
                <w:rFonts w:cs="Arial"/>
                <w:color w:val="000000"/>
              </w:rPr>
            </w:pPr>
            <w:r w:rsidRPr="00275290">
              <w:rPr>
                <w:rFonts w:cs="Arial"/>
                <w:color w:val="000000"/>
              </w:rPr>
              <w:t>8,63E-04</w:t>
            </w:r>
          </w:p>
        </w:tc>
      </w:tr>
      <w:tr w:rsidR="009D4550" w:rsidRPr="00275290" w14:paraId="2607DE22" w14:textId="77777777" w:rsidTr="000E1EAD">
        <w:tc>
          <w:tcPr>
            <w:tcW w:w="1952" w:type="dxa"/>
            <w:vMerge w:val="restart"/>
            <w:shd w:val="clear" w:color="auto" w:fill="C6D9F1" w:themeFill="text2" w:themeFillTint="33"/>
            <w:vAlign w:val="center"/>
          </w:tcPr>
          <w:p w14:paraId="20DA3069" w14:textId="4BECE0D4" w:rsidR="009D4550" w:rsidRPr="00275290" w:rsidRDefault="00BF26A6" w:rsidP="009D4550">
            <w:pPr>
              <w:rPr>
                <w:rFonts w:cs="Arial"/>
                <w:lang w:val="en-US"/>
              </w:rPr>
            </w:pPr>
            <w:r>
              <w:rPr>
                <w:rFonts w:cs="Arial"/>
                <w:lang w:val="en-US"/>
              </w:rPr>
              <w:t>M&amp;L + a</w:t>
            </w:r>
            <w:r w:rsidR="009D4550" w:rsidRPr="00275290">
              <w:rPr>
                <w:rFonts w:cs="Arial"/>
                <w:lang w:val="en-US"/>
              </w:rPr>
              <w:t>ppli + cleaning</w:t>
            </w:r>
          </w:p>
        </w:tc>
        <w:tc>
          <w:tcPr>
            <w:tcW w:w="1972" w:type="dxa"/>
            <w:shd w:val="clear" w:color="auto" w:fill="C6D9F1" w:themeFill="text2" w:themeFillTint="33"/>
            <w:vAlign w:val="center"/>
          </w:tcPr>
          <w:p w14:paraId="6D7FF44C"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D9D9D9" w:themeFill="background1" w:themeFillShade="D9"/>
            <w:vAlign w:val="center"/>
          </w:tcPr>
          <w:p w14:paraId="60CC04BD" w14:textId="77777777" w:rsidR="009D4550" w:rsidRPr="00275290" w:rsidRDefault="009D4550" w:rsidP="009D4550">
            <w:pPr>
              <w:rPr>
                <w:rFonts w:cs="Arial"/>
                <w:lang w:val="fr-FR"/>
              </w:rPr>
            </w:pPr>
          </w:p>
        </w:tc>
        <w:tc>
          <w:tcPr>
            <w:tcW w:w="1947" w:type="dxa"/>
            <w:shd w:val="clear" w:color="auto" w:fill="D9D9D9" w:themeFill="background1" w:themeFillShade="D9"/>
            <w:vAlign w:val="center"/>
          </w:tcPr>
          <w:p w14:paraId="0DDEA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32BA0969" w14:textId="5979FE7B"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1,22E-02</w:t>
            </w:r>
          </w:p>
        </w:tc>
      </w:tr>
      <w:tr w:rsidR="009D4550" w:rsidRPr="00275290" w14:paraId="0AD7B159" w14:textId="77777777" w:rsidTr="00BF26A6">
        <w:tc>
          <w:tcPr>
            <w:tcW w:w="1952" w:type="dxa"/>
            <w:vMerge/>
            <w:shd w:val="clear" w:color="auto" w:fill="C6D9F1" w:themeFill="text2" w:themeFillTint="33"/>
            <w:vAlign w:val="center"/>
          </w:tcPr>
          <w:p w14:paraId="16E181C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643CE824"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themeFill="text2" w:themeFillTint="33"/>
            <w:vAlign w:val="center"/>
          </w:tcPr>
          <w:p w14:paraId="0FA28B0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69BCCFEE"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B81BA60" w14:textId="382489E1"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1,76E-02</w:t>
            </w:r>
          </w:p>
        </w:tc>
      </w:tr>
      <w:tr w:rsidR="009D4550" w:rsidRPr="00275290" w14:paraId="5427AB92" w14:textId="77777777" w:rsidTr="00BF26A6">
        <w:tc>
          <w:tcPr>
            <w:tcW w:w="1952" w:type="dxa"/>
            <w:vMerge/>
            <w:shd w:val="clear" w:color="auto" w:fill="C6D9F1" w:themeFill="text2" w:themeFillTint="33"/>
            <w:vAlign w:val="center"/>
          </w:tcPr>
          <w:p w14:paraId="0FBB46D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E99D06B"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themeFill="text2" w:themeFillTint="33"/>
            <w:vAlign w:val="center"/>
          </w:tcPr>
          <w:p w14:paraId="0DDD6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2C5EA75"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DC04518" w14:textId="6CCA445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6,71E-03</w:t>
            </w:r>
          </w:p>
        </w:tc>
      </w:tr>
      <w:tr w:rsidR="009D4550" w:rsidRPr="00275290" w14:paraId="5BC91FF7" w14:textId="77777777" w:rsidTr="00BF26A6">
        <w:tc>
          <w:tcPr>
            <w:tcW w:w="1952" w:type="dxa"/>
            <w:vMerge/>
            <w:shd w:val="clear" w:color="auto" w:fill="C6D9F1" w:themeFill="text2" w:themeFillTint="33"/>
            <w:vAlign w:val="center"/>
          </w:tcPr>
          <w:p w14:paraId="10EDE891"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1FFC511"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themeFill="text2" w:themeFillTint="33"/>
            <w:vAlign w:val="center"/>
          </w:tcPr>
          <w:p w14:paraId="1C37CE1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23EAACBD"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CF19AB5" w14:textId="26ADBCD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1,58E-02</w:t>
            </w:r>
          </w:p>
        </w:tc>
      </w:tr>
    </w:tbl>
    <w:p w14:paraId="4DDC3DA4" w14:textId="77777777" w:rsidR="009D4550" w:rsidRPr="00275290" w:rsidRDefault="009D4550" w:rsidP="009D4550">
      <w:pPr>
        <w:pStyle w:val="BfRBBStandard"/>
        <w:rPr>
          <w:rFonts w:ascii="Verdana" w:eastAsia="Times New Roman" w:hAnsi="Verdana"/>
          <w:sz w:val="20"/>
          <w:szCs w:val="20"/>
          <w:lang w:val="en-GB" w:eastAsia="sv-SE"/>
        </w:rPr>
      </w:pPr>
    </w:p>
    <w:p w14:paraId="1535A089" w14:textId="77777777" w:rsidR="009D4550" w:rsidRPr="00275290" w:rsidRDefault="009D4550" w:rsidP="009D4550">
      <w:pPr>
        <w:pStyle w:val="BfRBBStandard"/>
        <w:rPr>
          <w:rFonts w:ascii="Verdana" w:eastAsia="Times New Roman" w:hAnsi="Verdana"/>
          <w:sz w:val="20"/>
          <w:szCs w:val="20"/>
          <w:lang w:val="en-GB" w:eastAsia="sv-SE"/>
        </w:rPr>
      </w:pPr>
    </w:p>
    <w:p w14:paraId="455C67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4EB7D21" w14:textId="77777777" w:rsidR="009D4550" w:rsidRPr="00275290" w:rsidRDefault="009D4550" w:rsidP="009D4550">
      <w:pPr>
        <w:pStyle w:val="BfRBBStandard"/>
        <w:rPr>
          <w:rFonts w:ascii="Verdana" w:eastAsia="Times New Roman" w:hAnsi="Verdana"/>
          <w:sz w:val="20"/>
          <w:szCs w:val="20"/>
          <w:lang w:val="en-GB" w:eastAsia="sv-SE"/>
        </w:rPr>
      </w:pPr>
    </w:p>
    <w:p w14:paraId="592C0F1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0A4ABBDF" w14:textId="73D097A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conservative approach, the exposure values set in the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 has been used and multiplied by two in order to simulate an application by brush and injection.</w:t>
      </w:r>
      <w:r w:rsidR="00912076">
        <w:rPr>
          <w:rFonts w:ascii="Verdana" w:eastAsia="Times New Roman" w:hAnsi="Verdana"/>
          <w:sz w:val="20"/>
          <w:szCs w:val="20"/>
          <w:lang w:val="en-GB" w:eastAsia="sv-SE"/>
        </w:rPr>
        <w:t xml:space="preserve"> Mixing and loading phases are considered for brush and injection. To determine these exposures, the mixing and loading model 4 is used.</w:t>
      </w:r>
    </w:p>
    <w:p w14:paraId="7016126E" w14:textId="2E4C7129"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459E0105" w14:textId="77777777" w:rsidR="00644EBA" w:rsidRPr="00275290" w:rsidRDefault="00644EBA" w:rsidP="009D4550">
      <w:pPr>
        <w:pStyle w:val="BfRBBStandard"/>
        <w:rPr>
          <w:rFonts w:ascii="Verdana" w:eastAsia="Times New Roman" w:hAnsi="Verdana"/>
          <w:sz w:val="20"/>
          <w:szCs w:val="20"/>
          <w:lang w:val="en-GB" w:eastAsia="sv-SE"/>
        </w:rPr>
      </w:pPr>
    </w:p>
    <w:p w14:paraId="19CDFD8D"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6AEDA2A" w14:textId="77777777" w:rsidTr="000E1EAD">
        <w:tc>
          <w:tcPr>
            <w:tcW w:w="1952" w:type="dxa"/>
            <w:vAlign w:val="center"/>
          </w:tcPr>
          <w:p w14:paraId="0E84B9C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14D8D46D"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5D5A231A"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66017D8D"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23A73A5"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7773709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22B2F6B2"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03231E40" w14:textId="77777777" w:rsidTr="000E1EAD">
        <w:tc>
          <w:tcPr>
            <w:tcW w:w="9769" w:type="dxa"/>
            <w:gridSpan w:val="5"/>
            <w:shd w:val="clear" w:color="auto" w:fill="BFBFBF"/>
            <w:vAlign w:val="center"/>
          </w:tcPr>
          <w:p w14:paraId="3CF44C62" w14:textId="5368BF7E" w:rsidR="009D4550" w:rsidRPr="00275290" w:rsidRDefault="009D4550" w:rsidP="00EA6001">
            <w:pPr>
              <w:rPr>
                <w:rFonts w:cs="Arial"/>
                <w:lang w:val="en-US"/>
              </w:rPr>
            </w:pPr>
            <w:r w:rsidRPr="00275290">
              <w:rPr>
                <w:rFonts w:cs="Arial"/>
                <w:lang w:val="en-US"/>
              </w:rPr>
              <w:t>Brushing 300 g/m</w:t>
            </w:r>
            <w:r w:rsidRPr="00275290">
              <w:rPr>
                <w:rFonts w:cs="Arial"/>
                <w:vertAlign w:val="superscript"/>
                <w:lang w:val="en-US"/>
              </w:rPr>
              <w:t>2</w:t>
            </w:r>
            <w:r w:rsidRPr="00275290">
              <w:rPr>
                <w:rFonts w:cs="Arial"/>
                <w:lang w:val="en-US"/>
              </w:rPr>
              <w:t xml:space="preserve"> + injection </w:t>
            </w:r>
            <w:r w:rsidR="00EA6001" w:rsidRPr="00275290">
              <w:rPr>
                <w:rFonts w:cs="Arial"/>
                <w:lang w:val="en-US"/>
              </w:rPr>
              <w:t>1</w:t>
            </w:r>
            <w:r w:rsidR="00EA6001">
              <w:rPr>
                <w:rFonts w:cs="Arial"/>
                <w:lang w:val="en-US"/>
              </w:rPr>
              <w:t>45</w:t>
            </w:r>
            <w:r w:rsidR="00EA6001" w:rsidRPr="00275290">
              <w:rPr>
                <w:rFonts w:cs="Arial"/>
                <w:lang w:val="en-US"/>
              </w:rPr>
              <w:t xml:space="preserve"> </w:t>
            </w:r>
            <w:r w:rsidRPr="00275290">
              <w:rPr>
                <w:rFonts w:cs="Arial"/>
                <w:lang w:val="en-US"/>
              </w:rPr>
              <w:t>g/m</w:t>
            </w:r>
            <w:r w:rsidRPr="00275290">
              <w:rPr>
                <w:rFonts w:cs="Arial"/>
                <w:vertAlign w:val="superscript"/>
                <w:lang w:val="en-US"/>
              </w:rPr>
              <w:t>2</w:t>
            </w:r>
          </w:p>
        </w:tc>
      </w:tr>
      <w:tr w:rsidR="00912076" w:rsidRPr="00275290" w14:paraId="5BAC8E73" w14:textId="77777777" w:rsidTr="00644EBA">
        <w:tc>
          <w:tcPr>
            <w:tcW w:w="1952" w:type="dxa"/>
            <w:vMerge w:val="restart"/>
            <w:vAlign w:val="center"/>
          </w:tcPr>
          <w:p w14:paraId="2DB11820" w14:textId="3DF24092" w:rsidR="00912076" w:rsidRPr="00275290" w:rsidRDefault="00912076" w:rsidP="00912076">
            <w:pPr>
              <w:rPr>
                <w:rFonts w:cs="Arial"/>
                <w:lang w:val="en-US"/>
              </w:rPr>
            </w:pPr>
            <w:r>
              <w:rPr>
                <w:rFonts w:cs="Arial"/>
                <w:lang w:val="en-US"/>
              </w:rPr>
              <w:t>M&amp;L phase (brush and injection)</w:t>
            </w:r>
          </w:p>
        </w:tc>
        <w:tc>
          <w:tcPr>
            <w:tcW w:w="1972" w:type="dxa"/>
            <w:vAlign w:val="center"/>
          </w:tcPr>
          <w:p w14:paraId="7DF76135" w14:textId="044411FC"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592970" w14:textId="77777777" w:rsidR="00912076" w:rsidRPr="00275290" w:rsidRDefault="00912076" w:rsidP="00912076">
            <w:pPr>
              <w:rPr>
                <w:rFonts w:cs="Arial"/>
                <w:color w:val="000000"/>
              </w:rPr>
            </w:pPr>
          </w:p>
        </w:tc>
        <w:tc>
          <w:tcPr>
            <w:tcW w:w="1947" w:type="dxa"/>
            <w:vAlign w:val="center"/>
          </w:tcPr>
          <w:p w14:paraId="759778D6" w14:textId="131488D2"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c>
          <w:tcPr>
            <w:tcW w:w="1947" w:type="dxa"/>
            <w:vAlign w:val="center"/>
          </w:tcPr>
          <w:p w14:paraId="4F03B110" w14:textId="4036D33E"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r>
      <w:tr w:rsidR="00912076" w:rsidRPr="00275290" w14:paraId="02AC5823" w14:textId="77777777" w:rsidTr="00644EBA">
        <w:tc>
          <w:tcPr>
            <w:tcW w:w="1952" w:type="dxa"/>
            <w:vMerge/>
            <w:vAlign w:val="center"/>
          </w:tcPr>
          <w:p w14:paraId="05E1B13D" w14:textId="77777777" w:rsidR="00912076" w:rsidRPr="00275290" w:rsidRDefault="00912076" w:rsidP="00912076">
            <w:pPr>
              <w:rPr>
                <w:rFonts w:cs="Arial"/>
                <w:lang w:val="en-US"/>
              </w:rPr>
            </w:pPr>
          </w:p>
        </w:tc>
        <w:tc>
          <w:tcPr>
            <w:tcW w:w="1972" w:type="dxa"/>
            <w:vAlign w:val="center"/>
          </w:tcPr>
          <w:p w14:paraId="3E59345F" w14:textId="4272B329"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7F3AF7BA" w14:textId="77777777" w:rsidR="00912076" w:rsidRPr="00275290" w:rsidRDefault="00912076" w:rsidP="00912076">
            <w:pPr>
              <w:rPr>
                <w:rFonts w:cs="Arial"/>
                <w:color w:val="000000"/>
              </w:rPr>
            </w:pPr>
          </w:p>
        </w:tc>
        <w:tc>
          <w:tcPr>
            <w:tcW w:w="1947" w:type="dxa"/>
            <w:vAlign w:val="center"/>
          </w:tcPr>
          <w:p w14:paraId="143E84E6" w14:textId="0BB695B8"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c>
          <w:tcPr>
            <w:tcW w:w="1947" w:type="dxa"/>
            <w:vAlign w:val="center"/>
          </w:tcPr>
          <w:p w14:paraId="3D7D1571" w14:textId="781D163B"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r>
      <w:tr w:rsidR="00912076" w:rsidRPr="00275290" w14:paraId="3A77C907" w14:textId="77777777" w:rsidTr="00644EBA">
        <w:tc>
          <w:tcPr>
            <w:tcW w:w="1952" w:type="dxa"/>
            <w:vMerge/>
            <w:vAlign w:val="center"/>
          </w:tcPr>
          <w:p w14:paraId="28BDE027" w14:textId="77777777" w:rsidR="00912076" w:rsidRPr="00275290" w:rsidRDefault="00912076" w:rsidP="00912076">
            <w:pPr>
              <w:rPr>
                <w:rFonts w:cs="Arial"/>
                <w:lang w:val="en-US"/>
              </w:rPr>
            </w:pPr>
          </w:p>
        </w:tc>
        <w:tc>
          <w:tcPr>
            <w:tcW w:w="1972" w:type="dxa"/>
            <w:vAlign w:val="center"/>
          </w:tcPr>
          <w:p w14:paraId="174CFCCF" w14:textId="454FF1BA"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7F8B43FF" w14:textId="77777777" w:rsidR="00912076" w:rsidRPr="00275290" w:rsidRDefault="00912076" w:rsidP="00912076">
            <w:pPr>
              <w:rPr>
                <w:rFonts w:cs="Arial"/>
                <w:color w:val="000000"/>
              </w:rPr>
            </w:pPr>
          </w:p>
        </w:tc>
        <w:tc>
          <w:tcPr>
            <w:tcW w:w="1947" w:type="dxa"/>
            <w:vAlign w:val="center"/>
          </w:tcPr>
          <w:p w14:paraId="1CBC93B0" w14:textId="2F6B17BA"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c>
          <w:tcPr>
            <w:tcW w:w="1947" w:type="dxa"/>
            <w:vAlign w:val="center"/>
          </w:tcPr>
          <w:p w14:paraId="097A78C5" w14:textId="0D224566"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r>
      <w:tr w:rsidR="00912076" w:rsidRPr="00275290" w14:paraId="286A11DF" w14:textId="77777777" w:rsidTr="00644EBA">
        <w:tc>
          <w:tcPr>
            <w:tcW w:w="1952" w:type="dxa"/>
            <w:vMerge/>
            <w:vAlign w:val="center"/>
          </w:tcPr>
          <w:p w14:paraId="2067D282" w14:textId="77777777" w:rsidR="00912076" w:rsidRPr="00275290" w:rsidRDefault="00912076" w:rsidP="00912076">
            <w:pPr>
              <w:rPr>
                <w:rFonts w:cs="Arial"/>
                <w:lang w:val="en-US"/>
              </w:rPr>
            </w:pPr>
          </w:p>
        </w:tc>
        <w:tc>
          <w:tcPr>
            <w:tcW w:w="1972" w:type="dxa"/>
            <w:vAlign w:val="center"/>
          </w:tcPr>
          <w:p w14:paraId="4A038B36" w14:textId="26F95180" w:rsidR="00912076" w:rsidRPr="00275290" w:rsidRDefault="00912076" w:rsidP="00912076">
            <w:pPr>
              <w:rPr>
                <w:rFonts w:cs="Arial"/>
                <w:lang w:val="fr-FR"/>
              </w:rPr>
            </w:pPr>
            <w:r w:rsidRPr="00275290">
              <w:rPr>
                <w:rFonts w:cs="Arial"/>
                <w:lang w:val="fr-FR"/>
              </w:rPr>
              <w:t>IPBC</w:t>
            </w:r>
          </w:p>
        </w:tc>
        <w:tc>
          <w:tcPr>
            <w:tcW w:w="1951" w:type="dxa"/>
            <w:vAlign w:val="center"/>
          </w:tcPr>
          <w:p w14:paraId="0500631F" w14:textId="77777777" w:rsidR="00912076" w:rsidRPr="00275290" w:rsidRDefault="00912076" w:rsidP="00912076">
            <w:pPr>
              <w:rPr>
                <w:rFonts w:cs="Arial"/>
                <w:color w:val="000000"/>
              </w:rPr>
            </w:pPr>
          </w:p>
        </w:tc>
        <w:tc>
          <w:tcPr>
            <w:tcW w:w="1947" w:type="dxa"/>
            <w:vAlign w:val="center"/>
          </w:tcPr>
          <w:p w14:paraId="7AE76131" w14:textId="183F5155"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c>
          <w:tcPr>
            <w:tcW w:w="1947" w:type="dxa"/>
            <w:vAlign w:val="center"/>
          </w:tcPr>
          <w:p w14:paraId="19889934" w14:textId="370791BB"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r>
      <w:tr w:rsidR="00912076" w:rsidRPr="00275290" w14:paraId="159376A2" w14:textId="77777777" w:rsidTr="000E1EAD">
        <w:tc>
          <w:tcPr>
            <w:tcW w:w="1952" w:type="dxa"/>
            <w:vMerge w:val="restart"/>
            <w:vAlign w:val="center"/>
          </w:tcPr>
          <w:p w14:paraId="59D80BD3" w14:textId="77777777" w:rsidR="00912076" w:rsidRPr="00275290" w:rsidRDefault="00912076" w:rsidP="00912076">
            <w:pPr>
              <w:rPr>
                <w:rFonts w:cs="Arial"/>
                <w:lang w:val="en-US"/>
              </w:rPr>
            </w:pPr>
            <w:r w:rsidRPr="00275290">
              <w:rPr>
                <w:rFonts w:cs="Arial"/>
                <w:lang w:val="en-US"/>
              </w:rPr>
              <w:t>Product application phase</w:t>
            </w:r>
          </w:p>
        </w:tc>
        <w:tc>
          <w:tcPr>
            <w:tcW w:w="1972" w:type="dxa"/>
            <w:vAlign w:val="center"/>
          </w:tcPr>
          <w:p w14:paraId="504A8008"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551E9FB3" w14:textId="77777777" w:rsidR="00912076" w:rsidRPr="00275290" w:rsidRDefault="00912076" w:rsidP="00912076">
            <w:pPr>
              <w:rPr>
                <w:rFonts w:cs="Arial"/>
                <w:color w:val="000000"/>
              </w:rPr>
            </w:pPr>
            <w:r w:rsidRPr="00275290">
              <w:rPr>
                <w:rFonts w:cs="Arial"/>
                <w:color w:val="000000"/>
              </w:rPr>
              <w:t>2,17E-04</w:t>
            </w:r>
          </w:p>
        </w:tc>
        <w:tc>
          <w:tcPr>
            <w:tcW w:w="1947" w:type="dxa"/>
            <w:vAlign w:val="center"/>
          </w:tcPr>
          <w:p w14:paraId="12E18C58" w14:textId="77777777" w:rsidR="00912076" w:rsidRPr="00275290" w:rsidRDefault="00912076" w:rsidP="00912076">
            <w:pPr>
              <w:rPr>
                <w:rFonts w:cs="Arial"/>
                <w:color w:val="000000"/>
              </w:rPr>
            </w:pPr>
            <w:r w:rsidRPr="00275290">
              <w:rPr>
                <w:rFonts w:cs="Arial"/>
                <w:color w:val="000000"/>
              </w:rPr>
              <w:t>1,90E-02</w:t>
            </w:r>
          </w:p>
        </w:tc>
        <w:tc>
          <w:tcPr>
            <w:tcW w:w="1947" w:type="dxa"/>
            <w:vAlign w:val="center"/>
          </w:tcPr>
          <w:p w14:paraId="71D1B82C" w14:textId="77777777" w:rsidR="00912076" w:rsidRPr="00275290" w:rsidRDefault="00912076" w:rsidP="00912076">
            <w:pPr>
              <w:rPr>
                <w:rFonts w:cs="Arial"/>
                <w:color w:val="000000"/>
              </w:rPr>
            </w:pPr>
            <w:r w:rsidRPr="00275290">
              <w:rPr>
                <w:rFonts w:cs="Arial"/>
                <w:color w:val="000000"/>
              </w:rPr>
              <w:t>1,92E-02</w:t>
            </w:r>
          </w:p>
        </w:tc>
      </w:tr>
      <w:tr w:rsidR="00912076" w:rsidRPr="00275290" w14:paraId="3CAECD33" w14:textId="77777777" w:rsidTr="000E1EAD">
        <w:tc>
          <w:tcPr>
            <w:tcW w:w="1952" w:type="dxa"/>
            <w:vMerge/>
            <w:vAlign w:val="center"/>
          </w:tcPr>
          <w:p w14:paraId="553AE810" w14:textId="77777777" w:rsidR="00912076" w:rsidRPr="00275290" w:rsidRDefault="00912076" w:rsidP="00912076">
            <w:pPr>
              <w:rPr>
                <w:rFonts w:cs="Arial"/>
                <w:lang w:val="fr-FR"/>
              </w:rPr>
            </w:pPr>
          </w:p>
        </w:tc>
        <w:tc>
          <w:tcPr>
            <w:tcW w:w="1972" w:type="dxa"/>
            <w:vAlign w:val="center"/>
          </w:tcPr>
          <w:p w14:paraId="4FE58507"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332D47DE" w14:textId="77777777" w:rsidR="00912076" w:rsidRPr="00275290" w:rsidRDefault="00912076" w:rsidP="00912076">
            <w:pPr>
              <w:rPr>
                <w:rFonts w:cs="Arial"/>
                <w:color w:val="000000"/>
              </w:rPr>
            </w:pPr>
            <w:r w:rsidRPr="00275290">
              <w:rPr>
                <w:rFonts w:cs="Arial"/>
                <w:color w:val="000000"/>
              </w:rPr>
              <w:t>4,35E-04</w:t>
            </w:r>
          </w:p>
        </w:tc>
        <w:tc>
          <w:tcPr>
            <w:tcW w:w="1947" w:type="dxa"/>
            <w:vAlign w:val="center"/>
          </w:tcPr>
          <w:p w14:paraId="6B2ADFD2" w14:textId="77777777" w:rsidR="00912076" w:rsidRPr="00275290" w:rsidRDefault="00912076" w:rsidP="00912076">
            <w:pPr>
              <w:rPr>
                <w:rFonts w:cs="Arial"/>
                <w:color w:val="000000"/>
              </w:rPr>
            </w:pPr>
            <w:r w:rsidRPr="00275290">
              <w:rPr>
                <w:rFonts w:cs="Arial"/>
                <w:color w:val="000000"/>
              </w:rPr>
              <w:t>2,74E-02</w:t>
            </w:r>
          </w:p>
        </w:tc>
        <w:tc>
          <w:tcPr>
            <w:tcW w:w="1947" w:type="dxa"/>
            <w:vAlign w:val="center"/>
          </w:tcPr>
          <w:p w14:paraId="66D962C3" w14:textId="77777777" w:rsidR="00912076" w:rsidRPr="00275290" w:rsidRDefault="00912076" w:rsidP="00912076">
            <w:pPr>
              <w:rPr>
                <w:rFonts w:cs="Arial"/>
                <w:color w:val="000000"/>
              </w:rPr>
            </w:pPr>
            <w:r w:rsidRPr="00275290">
              <w:rPr>
                <w:rFonts w:cs="Arial"/>
                <w:color w:val="000000"/>
              </w:rPr>
              <w:t>2,79E-02</w:t>
            </w:r>
          </w:p>
        </w:tc>
      </w:tr>
      <w:tr w:rsidR="00912076" w:rsidRPr="00275290" w14:paraId="0CC30847" w14:textId="77777777" w:rsidTr="000E1EAD">
        <w:tc>
          <w:tcPr>
            <w:tcW w:w="1952" w:type="dxa"/>
            <w:vMerge/>
            <w:vAlign w:val="center"/>
          </w:tcPr>
          <w:p w14:paraId="1902E8C2" w14:textId="77777777" w:rsidR="00912076" w:rsidRPr="00275290" w:rsidRDefault="00912076" w:rsidP="00912076">
            <w:pPr>
              <w:rPr>
                <w:rFonts w:cs="Arial"/>
                <w:lang w:val="fr-FR"/>
              </w:rPr>
            </w:pPr>
          </w:p>
        </w:tc>
        <w:tc>
          <w:tcPr>
            <w:tcW w:w="1972" w:type="dxa"/>
            <w:vAlign w:val="center"/>
          </w:tcPr>
          <w:p w14:paraId="1FA81C0B"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F488301" w14:textId="77777777" w:rsidR="00912076" w:rsidRPr="00275290" w:rsidRDefault="00912076" w:rsidP="00912076">
            <w:pPr>
              <w:rPr>
                <w:rFonts w:cs="Arial"/>
                <w:color w:val="000000"/>
              </w:rPr>
            </w:pPr>
            <w:r w:rsidRPr="00275290">
              <w:rPr>
                <w:rFonts w:cs="Arial"/>
                <w:color w:val="000000"/>
              </w:rPr>
              <w:t>1,36E-04</w:t>
            </w:r>
          </w:p>
        </w:tc>
        <w:tc>
          <w:tcPr>
            <w:tcW w:w="1947" w:type="dxa"/>
            <w:vAlign w:val="center"/>
          </w:tcPr>
          <w:p w14:paraId="6BD668E5" w14:textId="77777777" w:rsidR="00912076" w:rsidRPr="00275290" w:rsidRDefault="00912076" w:rsidP="00912076">
            <w:pPr>
              <w:rPr>
                <w:rFonts w:cs="Arial"/>
                <w:color w:val="000000"/>
              </w:rPr>
            </w:pPr>
            <w:r w:rsidRPr="00275290">
              <w:rPr>
                <w:rFonts w:cs="Arial"/>
                <w:color w:val="000000"/>
              </w:rPr>
              <w:t>1,02E-02</w:t>
            </w:r>
          </w:p>
        </w:tc>
        <w:tc>
          <w:tcPr>
            <w:tcW w:w="1947" w:type="dxa"/>
            <w:vAlign w:val="center"/>
          </w:tcPr>
          <w:p w14:paraId="1B83077D" w14:textId="77777777" w:rsidR="00912076" w:rsidRPr="00275290" w:rsidRDefault="00912076" w:rsidP="00912076">
            <w:pPr>
              <w:rPr>
                <w:rFonts w:cs="Arial"/>
                <w:color w:val="000000"/>
              </w:rPr>
            </w:pPr>
            <w:r w:rsidRPr="00275290">
              <w:rPr>
                <w:rFonts w:cs="Arial"/>
                <w:color w:val="000000"/>
              </w:rPr>
              <w:t>1,04E-02</w:t>
            </w:r>
          </w:p>
        </w:tc>
      </w:tr>
      <w:tr w:rsidR="00912076" w:rsidRPr="00275290" w14:paraId="5C67DD03" w14:textId="77777777" w:rsidTr="000E1EAD">
        <w:tc>
          <w:tcPr>
            <w:tcW w:w="1952" w:type="dxa"/>
            <w:vMerge/>
            <w:vAlign w:val="center"/>
          </w:tcPr>
          <w:p w14:paraId="3121324F" w14:textId="77777777" w:rsidR="00912076" w:rsidRPr="00275290" w:rsidRDefault="00912076" w:rsidP="00912076">
            <w:pPr>
              <w:rPr>
                <w:rFonts w:cs="Arial"/>
                <w:lang w:val="fr-FR"/>
              </w:rPr>
            </w:pPr>
          </w:p>
        </w:tc>
        <w:tc>
          <w:tcPr>
            <w:tcW w:w="1972" w:type="dxa"/>
            <w:vAlign w:val="center"/>
          </w:tcPr>
          <w:p w14:paraId="6193C21C"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7C8A9BF6" w14:textId="77777777" w:rsidR="00912076" w:rsidRPr="00275290" w:rsidRDefault="00912076" w:rsidP="00912076">
            <w:pPr>
              <w:rPr>
                <w:rFonts w:cs="Arial"/>
                <w:lang w:val="fr-FR"/>
              </w:rPr>
            </w:pPr>
            <w:r w:rsidRPr="00275290">
              <w:rPr>
                <w:rFonts w:cs="Arial"/>
                <w:color w:val="000000"/>
              </w:rPr>
              <w:t>1,36E-04</w:t>
            </w:r>
          </w:p>
        </w:tc>
        <w:tc>
          <w:tcPr>
            <w:tcW w:w="1947" w:type="dxa"/>
            <w:vAlign w:val="center"/>
          </w:tcPr>
          <w:p w14:paraId="6C8E2CDE" w14:textId="77777777" w:rsidR="00912076" w:rsidRPr="00275290" w:rsidRDefault="00912076" w:rsidP="00912076">
            <w:pPr>
              <w:rPr>
                <w:rFonts w:cs="Arial"/>
                <w:color w:val="000000"/>
              </w:rPr>
            </w:pPr>
            <w:r w:rsidRPr="00275290">
              <w:rPr>
                <w:rFonts w:cs="Arial"/>
                <w:color w:val="000000"/>
              </w:rPr>
              <w:t>2,47E-02</w:t>
            </w:r>
          </w:p>
        </w:tc>
        <w:tc>
          <w:tcPr>
            <w:tcW w:w="1947" w:type="dxa"/>
            <w:vAlign w:val="center"/>
          </w:tcPr>
          <w:p w14:paraId="255C2E45" w14:textId="77777777" w:rsidR="00912076" w:rsidRPr="00275290" w:rsidRDefault="00912076" w:rsidP="00912076">
            <w:pPr>
              <w:rPr>
                <w:rFonts w:cs="Arial"/>
                <w:color w:val="000000"/>
              </w:rPr>
            </w:pPr>
            <w:r w:rsidRPr="00275290">
              <w:rPr>
                <w:rFonts w:cs="Arial"/>
                <w:color w:val="000000"/>
              </w:rPr>
              <w:t>2,49E-02</w:t>
            </w:r>
          </w:p>
        </w:tc>
      </w:tr>
      <w:tr w:rsidR="00912076" w:rsidRPr="00275290" w14:paraId="7D6A0083" w14:textId="77777777" w:rsidTr="000E1EAD">
        <w:tc>
          <w:tcPr>
            <w:tcW w:w="1952" w:type="dxa"/>
            <w:vMerge w:val="restart"/>
            <w:vAlign w:val="center"/>
          </w:tcPr>
          <w:p w14:paraId="1796B507" w14:textId="77777777" w:rsidR="00912076" w:rsidRPr="00275290" w:rsidRDefault="00912076" w:rsidP="00912076">
            <w:pPr>
              <w:rPr>
                <w:rFonts w:cs="Arial"/>
                <w:lang w:val="en-US"/>
              </w:rPr>
            </w:pPr>
            <w:r w:rsidRPr="00275290">
              <w:rPr>
                <w:rFonts w:cs="Arial"/>
                <w:lang w:val="en-US"/>
              </w:rPr>
              <w:t>Cleaning phase (brush)</w:t>
            </w:r>
          </w:p>
        </w:tc>
        <w:tc>
          <w:tcPr>
            <w:tcW w:w="1972" w:type="dxa"/>
            <w:vAlign w:val="center"/>
          </w:tcPr>
          <w:p w14:paraId="0BAB8777"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4E78A35E" w14:textId="77777777" w:rsidR="00912076" w:rsidRPr="00275290" w:rsidRDefault="00912076" w:rsidP="00912076">
            <w:pPr>
              <w:rPr>
                <w:rFonts w:cs="Arial"/>
                <w:lang w:val="fr-FR"/>
              </w:rPr>
            </w:pPr>
            <w:r w:rsidRPr="00275290">
              <w:rPr>
                <w:rFonts w:cs="Arial"/>
                <w:lang w:val="fr-FR"/>
              </w:rPr>
              <w:t>-</w:t>
            </w:r>
          </w:p>
        </w:tc>
        <w:tc>
          <w:tcPr>
            <w:tcW w:w="1947" w:type="dxa"/>
            <w:vAlign w:val="center"/>
          </w:tcPr>
          <w:p w14:paraId="05201D67" w14:textId="77777777" w:rsidR="00912076" w:rsidRPr="00275290" w:rsidRDefault="00912076" w:rsidP="00912076">
            <w:pPr>
              <w:rPr>
                <w:rFonts w:cs="Arial"/>
                <w:color w:val="000000"/>
              </w:rPr>
            </w:pPr>
            <w:r w:rsidRPr="00275290">
              <w:rPr>
                <w:rFonts w:cs="Arial"/>
                <w:color w:val="000000"/>
              </w:rPr>
              <w:t>7,17E-04</w:t>
            </w:r>
          </w:p>
        </w:tc>
        <w:tc>
          <w:tcPr>
            <w:tcW w:w="1947" w:type="dxa"/>
            <w:vAlign w:val="center"/>
          </w:tcPr>
          <w:p w14:paraId="3C149A23" w14:textId="77777777" w:rsidR="00912076" w:rsidRPr="00275290" w:rsidRDefault="00912076" w:rsidP="00912076">
            <w:pPr>
              <w:rPr>
                <w:rFonts w:cs="Arial"/>
                <w:color w:val="000000"/>
              </w:rPr>
            </w:pPr>
            <w:r w:rsidRPr="00275290">
              <w:rPr>
                <w:rFonts w:cs="Arial"/>
                <w:color w:val="000000"/>
              </w:rPr>
              <w:t>7,17E-04</w:t>
            </w:r>
          </w:p>
        </w:tc>
      </w:tr>
      <w:tr w:rsidR="00912076" w:rsidRPr="00275290" w14:paraId="4AAADB6A" w14:textId="77777777" w:rsidTr="000E1EAD">
        <w:tc>
          <w:tcPr>
            <w:tcW w:w="1952" w:type="dxa"/>
            <w:vMerge/>
            <w:vAlign w:val="center"/>
          </w:tcPr>
          <w:p w14:paraId="66A28C96" w14:textId="77777777" w:rsidR="00912076" w:rsidRPr="00275290" w:rsidRDefault="00912076" w:rsidP="00912076">
            <w:pPr>
              <w:rPr>
                <w:rFonts w:cs="Arial"/>
                <w:lang w:val="fr-FR"/>
              </w:rPr>
            </w:pPr>
          </w:p>
        </w:tc>
        <w:tc>
          <w:tcPr>
            <w:tcW w:w="1972" w:type="dxa"/>
            <w:vAlign w:val="center"/>
          </w:tcPr>
          <w:p w14:paraId="04F83F05"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2966534"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EB5532F" w14:textId="77777777" w:rsidR="00912076" w:rsidRPr="00275290" w:rsidRDefault="00912076" w:rsidP="00912076">
            <w:pPr>
              <w:rPr>
                <w:rFonts w:cs="Arial"/>
                <w:color w:val="000000"/>
              </w:rPr>
            </w:pPr>
            <w:r w:rsidRPr="00275290">
              <w:rPr>
                <w:rFonts w:cs="Arial"/>
                <w:color w:val="000000"/>
              </w:rPr>
              <w:t>9,32E-04</w:t>
            </w:r>
          </w:p>
        </w:tc>
        <w:tc>
          <w:tcPr>
            <w:tcW w:w="1947" w:type="dxa"/>
            <w:vAlign w:val="center"/>
          </w:tcPr>
          <w:p w14:paraId="2D44FD01" w14:textId="77777777" w:rsidR="00912076" w:rsidRPr="00275290" w:rsidRDefault="00912076" w:rsidP="00912076">
            <w:pPr>
              <w:rPr>
                <w:rFonts w:cs="Arial"/>
                <w:color w:val="000000"/>
              </w:rPr>
            </w:pPr>
            <w:r w:rsidRPr="00275290">
              <w:rPr>
                <w:rFonts w:cs="Arial"/>
                <w:color w:val="000000"/>
              </w:rPr>
              <w:t>9,32E-04</w:t>
            </w:r>
          </w:p>
        </w:tc>
      </w:tr>
      <w:tr w:rsidR="00912076" w:rsidRPr="00275290" w14:paraId="7517F1E7" w14:textId="77777777" w:rsidTr="000E1EAD">
        <w:tc>
          <w:tcPr>
            <w:tcW w:w="1952" w:type="dxa"/>
            <w:vMerge/>
            <w:vAlign w:val="center"/>
          </w:tcPr>
          <w:p w14:paraId="17B0595C" w14:textId="77777777" w:rsidR="00912076" w:rsidRPr="00275290" w:rsidRDefault="00912076" w:rsidP="00912076">
            <w:pPr>
              <w:rPr>
                <w:rFonts w:cs="Arial"/>
                <w:lang w:val="fr-FR"/>
              </w:rPr>
            </w:pPr>
          </w:p>
        </w:tc>
        <w:tc>
          <w:tcPr>
            <w:tcW w:w="1972" w:type="dxa"/>
            <w:vAlign w:val="center"/>
          </w:tcPr>
          <w:p w14:paraId="6360EED1" w14:textId="77777777" w:rsidR="00912076" w:rsidRPr="00275290" w:rsidRDefault="00912076" w:rsidP="00912076">
            <w:pPr>
              <w:rPr>
                <w:rFonts w:cs="Arial"/>
                <w:lang w:val="fr-FR"/>
              </w:rPr>
            </w:pPr>
            <w:r w:rsidRPr="00275290">
              <w:rPr>
                <w:rFonts w:cs="Arial"/>
                <w:lang w:val="fr-FR"/>
              </w:rPr>
              <w:t>Tébuconazole</w:t>
            </w:r>
          </w:p>
        </w:tc>
        <w:tc>
          <w:tcPr>
            <w:tcW w:w="1951" w:type="dxa"/>
            <w:vAlign w:val="center"/>
          </w:tcPr>
          <w:p w14:paraId="18B6C44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695D242" w14:textId="77777777" w:rsidR="00912076" w:rsidRPr="00275290" w:rsidRDefault="00912076" w:rsidP="00912076">
            <w:pPr>
              <w:rPr>
                <w:rFonts w:cs="Arial"/>
                <w:color w:val="000000"/>
              </w:rPr>
            </w:pPr>
            <w:r w:rsidRPr="00275290">
              <w:rPr>
                <w:rFonts w:cs="Arial"/>
                <w:color w:val="000000"/>
              </w:rPr>
              <w:t>4,94E-04</w:t>
            </w:r>
          </w:p>
        </w:tc>
        <w:tc>
          <w:tcPr>
            <w:tcW w:w="1947" w:type="dxa"/>
            <w:vAlign w:val="center"/>
          </w:tcPr>
          <w:p w14:paraId="2CAFF35D" w14:textId="77777777" w:rsidR="00912076" w:rsidRPr="00275290" w:rsidRDefault="00912076" w:rsidP="00912076">
            <w:pPr>
              <w:rPr>
                <w:rFonts w:cs="Arial"/>
                <w:color w:val="000000"/>
              </w:rPr>
            </w:pPr>
            <w:r w:rsidRPr="00275290">
              <w:rPr>
                <w:rFonts w:cs="Arial"/>
                <w:color w:val="000000"/>
              </w:rPr>
              <w:t>4,94E-04</w:t>
            </w:r>
          </w:p>
        </w:tc>
      </w:tr>
      <w:tr w:rsidR="00912076" w:rsidRPr="00275290" w14:paraId="091FBC54" w14:textId="77777777" w:rsidTr="000E1EAD">
        <w:tc>
          <w:tcPr>
            <w:tcW w:w="1952" w:type="dxa"/>
            <w:vMerge/>
            <w:vAlign w:val="center"/>
          </w:tcPr>
          <w:p w14:paraId="32A810D2" w14:textId="77777777" w:rsidR="00912076" w:rsidRPr="00275290" w:rsidRDefault="00912076" w:rsidP="00912076">
            <w:pPr>
              <w:rPr>
                <w:rFonts w:cs="Arial"/>
                <w:lang w:val="fr-FR"/>
              </w:rPr>
            </w:pPr>
          </w:p>
        </w:tc>
        <w:tc>
          <w:tcPr>
            <w:tcW w:w="1972" w:type="dxa"/>
            <w:vAlign w:val="center"/>
          </w:tcPr>
          <w:p w14:paraId="749A2353"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584A1B9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E115430" w14:textId="77777777" w:rsidR="00912076" w:rsidRPr="00275290" w:rsidRDefault="00912076" w:rsidP="00912076">
            <w:pPr>
              <w:rPr>
                <w:rFonts w:cs="Arial"/>
                <w:color w:val="000000"/>
              </w:rPr>
            </w:pPr>
            <w:r w:rsidRPr="00275290">
              <w:rPr>
                <w:rFonts w:cs="Arial"/>
                <w:color w:val="000000"/>
              </w:rPr>
              <w:t>8,63E-04</w:t>
            </w:r>
          </w:p>
        </w:tc>
        <w:tc>
          <w:tcPr>
            <w:tcW w:w="1947" w:type="dxa"/>
            <w:vAlign w:val="center"/>
          </w:tcPr>
          <w:p w14:paraId="69D7713A" w14:textId="77777777" w:rsidR="00912076" w:rsidRPr="00275290" w:rsidRDefault="00912076" w:rsidP="00912076">
            <w:pPr>
              <w:rPr>
                <w:rFonts w:cs="Arial"/>
                <w:color w:val="000000"/>
              </w:rPr>
            </w:pPr>
            <w:r w:rsidRPr="00275290">
              <w:rPr>
                <w:rFonts w:cs="Arial"/>
                <w:color w:val="000000"/>
              </w:rPr>
              <w:t>8,63E-04</w:t>
            </w:r>
          </w:p>
        </w:tc>
      </w:tr>
      <w:tr w:rsidR="00912076" w:rsidRPr="00275290" w14:paraId="7CC7F910" w14:textId="77777777" w:rsidTr="000E1EAD">
        <w:tc>
          <w:tcPr>
            <w:tcW w:w="1952" w:type="dxa"/>
            <w:vMerge w:val="restart"/>
            <w:vAlign w:val="center"/>
          </w:tcPr>
          <w:p w14:paraId="21889877" w14:textId="77777777" w:rsidR="00912076" w:rsidRPr="00275290" w:rsidRDefault="00912076" w:rsidP="00912076">
            <w:pPr>
              <w:rPr>
                <w:rFonts w:cs="Arial"/>
                <w:lang w:val="fr-FR"/>
              </w:rPr>
            </w:pPr>
            <w:r w:rsidRPr="00275290">
              <w:rPr>
                <w:rFonts w:cs="Arial"/>
                <w:lang w:val="en-US"/>
              </w:rPr>
              <w:t>Cleaning phase (spray)</w:t>
            </w:r>
          </w:p>
        </w:tc>
        <w:tc>
          <w:tcPr>
            <w:tcW w:w="1972" w:type="dxa"/>
            <w:vAlign w:val="center"/>
          </w:tcPr>
          <w:p w14:paraId="104DDEAE"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647DB3"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836F041" w14:textId="31BC99F6"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47" w:type="dxa"/>
            <w:vAlign w:val="center"/>
          </w:tcPr>
          <w:p w14:paraId="5EABB83E" w14:textId="2B6B4F34"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r>
      <w:tr w:rsidR="00912076" w:rsidRPr="00275290" w14:paraId="7667E544" w14:textId="77777777" w:rsidTr="000E1EAD">
        <w:tc>
          <w:tcPr>
            <w:tcW w:w="1952" w:type="dxa"/>
            <w:vMerge/>
            <w:vAlign w:val="center"/>
          </w:tcPr>
          <w:p w14:paraId="1EAAD326" w14:textId="77777777" w:rsidR="00912076" w:rsidRPr="00275290" w:rsidRDefault="00912076" w:rsidP="00912076">
            <w:pPr>
              <w:rPr>
                <w:rFonts w:cs="Arial"/>
                <w:lang w:val="fr-FR"/>
              </w:rPr>
            </w:pPr>
          </w:p>
        </w:tc>
        <w:tc>
          <w:tcPr>
            <w:tcW w:w="1972" w:type="dxa"/>
            <w:vAlign w:val="center"/>
          </w:tcPr>
          <w:p w14:paraId="1A7327DB"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ECCC83C"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12A912C" w14:textId="4ECA59C1"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47" w:type="dxa"/>
            <w:vAlign w:val="center"/>
          </w:tcPr>
          <w:p w14:paraId="7910039F" w14:textId="43E20F1D"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r>
      <w:tr w:rsidR="00912076" w:rsidRPr="00275290" w14:paraId="5612B8E7" w14:textId="77777777" w:rsidTr="000E1EAD">
        <w:tc>
          <w:tcPr>
            <w:tcW w:w="1952" w:type="dxa"/>
            <w:vMerge/>
            <w:vAlign w:val="center"/>
          </w:tcPr>
          <w:p w14:paraId="0AD3614F" w14:textId="77777777" w:rsidR="00912076" w:rsidRPr="00275290" w:rsidRDefault="00912076" w:rsidP="00912076">
            <w:pPr>
              <w:rPr>
                <w:rFonts w:cs="Arial"/>
                <w:lang w:val="fr-FR"/>
              </w:rPr>
            </w:pPr>
          </w:p>
        </w:tc>
        <w:tc>
          <w:tcPr>
            <w:tcW w:w="1972" w:type="dxa"/>
            <w:vAlign w:val="center"/>
          </w:tcPr>
          <w:p w14:paraId="6A48D40F"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6FC44C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6E74D67" w14:textId="526AA8BF"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47" w:type="dxa"/>
            <w:vAlign w:val="center"/>
          </w:tcPr>
          <w:p w14:paraId="42912A5B" w14:textId="60D87FBA"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r>
      <w:tr w:rsidR="00912076" w:rsidRPr="00275290" w14:paraId="4DC48059" w14:textId="77777777" w:rsidTr="000E1EAD">
        <w:tc>
          <w:tcPr>
            <w:tcW w:w="1952" w:type="dxa"/>
            <w:vMerge/>
            <w:vAlign w:val="center"/>
          </w:tcPr>
          <w:p w14:paraId="274C5993" w14:textId="77777777" w:rsidR="00912076" w:rsidRPr="00275290" w:rsidRDefault="00912076" w:rsidP="00912076">
            <w:pPr>
              <w:rPr>
                <w:rFonts w:cs="Arial"/>
                <w:lang w:val="fr-FR"/>
              </w:rPr>
            </w:pPr>
          </w:p>
        </w:tc>
        <w:tc>
          <w:tcPr>
            <w:tcW w:w="1972" w:type="dxa"/>
            <w:vAlign w:val="center"/>
          </w:tcPr>
          <w:p w14:paraId="37152635"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416795D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DED64F4" w14:textId="6CA8E254"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47" w:type="dxa"/>
            <w:vAlign w:val="center"/>
          </w:tcPr>
          <w:p w14:paraId="5746AF6B" w14:textId="25FF8F9A"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r>
      <w:tr w:rsidR="00912076" w:rsidRPr="00275290" w14:paraId="3543D0E2" w14:textId="77777777" w:rsidTr="000E1EAD">
        <w:tc>
          <w:tcPr>
            <w:tcW w:w="1952" w:type="dxa"/>
            <w:vMerge w:val="restart"/>
            <w:shd w:val="clear" w:color="auto" w:fill="C6D9F1"/>
            <w:vAlign w:val="center"/>
          </w:tcPr>
          <w:p w14:paraId="067CC66E" w14:textId="723347B8" w:rsidR="00912076" w:rsidRPr="00275290" w:rsidRDefault="00417BF5" w:rsidP="00912076">
            <w:pPr>
              <w:rPr>
                <w:rFonts w:cs="Arial"/>
                <w:lang w:val="fr-FR"/>
              </w:rPr>
            </w:pPr>
            <w:r>
              <w:rPr>
                <w:rFonts w:cs="Arial"/>
                <w:lang w:val="fr-FR"/>
              </w:rPr>
              <w:t>M&amp;L + a</w:t>
            </w:r>
            <w:r w:rsidR="00912076" w:rsidRPr="00275290">
              <w:rPr>
                <w:rFonts w:cs="Arial"/>
                <w:lang w:val="fr-FR"/>
              </w:rPr>
              <w:t>ppli + cleaning</w:t>
            </w:r>
          </w:p>
        </w:tc>
        <w:tc>
          <w:tcPr>
            <w:tcW w:w="1972" w:type="dxa"/>
            <w:shd w:val="clear" w:color="auto" w:fill="C6D9F1"/>
            <w:vAlign w:val="center"/>
          </w:tcPr>
          <w:p w14:paraId="7BD5133E" w14:textId="77777777" w:rsidR="00912076" w:rsidRPr="00275290" w:rsidRDefault="00912076" w:rsidP="00912076">
            <w:pPr>
              <w:rPr>
                <w:rFonts w:cs="Arial"/>
                <w:lang w:val="fr-FR"/>
              </w:rPr>
            </w:pPr>
            <w:r w:rsidRPr="00275290">
              <w:rPr>
                <w:rFonts w:cs="Arial"/>
                <w:lang w:val="fr-FR"/>
              </w:rPr>
              <w:t>Cyperméthrine</w:t>
            </w:r>
          </w:p>
        </w:tc>
        <w:tc>
          <w:tcPr>
            <w:tcW w:w="1951" w:type="dxa"/>
            <w:shd w:val="clear" w:color="auto" w:fill="C6D9F1"/>
            <w:vAlign w:val="center"/>
          </w:tcPr>
          <w:p w14:paraId="385034F3" w14:textId="77777777" w:rsidR="00912076" w:rsidRPr="00275290" w:rsidRDefault="00912076" w:rsidP="00912076">
            <w:pPr>
              <w:rPr>
                <w:rFonts w:cs="Arial"/>
                <w:color w:val="000000"/>
              </w:rPr>
            </w:pPr>
          </w:p>
        </w:tc>
        <w:tc>
          <w:tcPr>
            <w:tcW w:w="1947" w:type="dxa"/>
            <w:shd w:val="clear" w:color="auto" w:fill="C6D9F1"/>
            <w:vAlign w:val="center"/>
          </w:tcPr>
          <w:p w14:paraId="780C18D4" w14:textId="77777777" w:rsidR="00912076" w:rsidRPr="00275290" w:rsidRDefault="00912076" w:rsidP="00912076">
            <w:pPr>
              <w:rPr>
                <w:rFonts w:cs="Arial"/>
                <w:lang w:val="fr-FR"/>
              </w:rPr>
            </w:pPr>
          </w:p>
        </w:tc>
        <w:tc>
          <w:tcPr>
            <w:tcW w:w="1947" w:type="dxa"/>
            <w:shd w:val="clear" w:color="auto" w:fill="C6D9F1"/>
            <w:vAlign w:val="center"/>
          </w:tcPr>
          <w:p w14:paraId="032172F5" w14:textId="631B59B3"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2,62E-02</w:t>
            </w:r>
          </w:p>
        </w:tc>
      </w:tr>
      <w:tr w:rsidR="00912076" w:rsidRPr="00275290" w14:paraId="31426104" w14:textId="77777777" w:rsidTr="000E1EAD">
        <w:tc>
          <w:tcPr>
            <w:tcW w:w="1952" w:type="dxa"/>
            <w:vMerge/>
            <w:shd w:val="clear" w:color="auto" w:fill="C6D9F1"/>
            <w:vAlign w:val="center"/>
          </w:tcPr>
          <w:p w14:paraId="05B14A92" w14:textId="77777777" w:rsidR="00912076" w:rsidRPr="00275290" w:rsidRDefault="00912076" w:rsidP="00912076">
            <w:pPr>
              <w:rPr>
                <w:rFonts w:cs="Arial"/>
                <w:lang w:val="fr-FR"/>
              </w:rPr>
            </w:pPr>
          </w:p>
        </w:tc>
        <w:tc>
          <w:tcPr>
            <w:tcW w:w="1972" w:type="dxa"/>
            <w:shd w:val="clear" w:color="auto" w:fill="C6D9F1"/>
            <w:vAlign w:val="center"/>
          </w:tcPr>
          <w:p w14:paraId="7D866CB2" w14:textId="77777777" w:rsidR="00912076" w:rsidRPr="00275290" w:rsidRDefault="00912076" w:rsidP="00912076">
            <w:pPr>
              <w:rPr>
                <w:rFonts w:cs="Arial"/>
                <w:lang w:val="fr-FR"/>
              </w:rPr>
            </w:pPr>
            <w:r w:rsidRPr="00275290">
              <w:rPr>
                <w:rFonts w:cs="Arial"/>
                <w:lang w:val="fr-FR"/>
              </w:rPr>
              <w:t>Propiconazole</w:t>
            </w:r>
          </w:p>
        </w:tc>
        <w:tc>
          <w:tcPr>
            <w:tcW w:w="1951" w:type="dxa"/>
            <w:shd w:val="clear" w:color="auto" w:fill="C6D9F1"/>
            <w:vAlign w:val="center"/>
          </w:tcPr>
          <w:p w14:paraId="2904E892" w14:textId="77777777" w:rsidR="00912076" w:rsidRPr="00275290" w:rsidRDefault="00912076" w:rsidP="00912076">
            <w:pPr>
              <w:rPr>
                <w:rFonts w:cs="Arial"/>
                <w:lang w:val="fr-FR"/>
              </w:rPr>
            </w:pPr>
          </w:p>
        </w:tc>
        <w:tc>
          <w:tcPr>
            <w:tcW w:w="1947" w:type="dxa"/>
            <w:shd w:val="clear" w:color="auto" w:fill="C6D9F1"/>
            <w:vAlign w:val="center"/>
          </w:tcPr>
          <w:p w14:paraId="3C5ADEEA" w14:textId="77777777" w:rsidR="00912076" w:rsidRPr="00275290" w:rsidRDefault="00912076" w:rsidP="00912076">
            <w:pPr>
              <w:rPr>
                <w:rFonts w:cs="Arial"/>
                <w:lang w:val="fr-FR"/>
              </w:rPr>
            </w:pPr>
          </w:p>
        </w:tc>
        <w:tc>
          <w:tcPr>
            <w:tcW w:w="1947" w:type="dxa"/>
            <w:shd w:val="clear" w:color="auto" w:fill="C6D9F1"/>
            <w:vAlign w:val="center"/>
          </w:tcPr>
          <w:p w14:paraId="0526817E" w14:textId="5C81394D"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3,79E-02</w:t>
            </w:r>
          </w:p>
        </w:tc>
      </w:tr>
      <w:tr w:rsidR="00912076" w:rsidRPr="00275290" w14:paraId="1B4C60C1" w14:textId="77777777" w:rsidTr="000E1EAD">
        <w:tc>
          <w:tcPr>
            <w:tcW w:w="1952" w:type="dxa"/>
            <w:vMerge/>
            <w:shd w:val="clear" w:color="auto" w:fill="C6D9F1"/>
            <w:vAlign w:val="center"/>
          </w:tcPr>
          <w:p w14:paraId="5A90B0AA" w14:textId="77777777" w:rsidR="00912076" w:rsidRPr="00275290" w:rsidRDefault="00912076" w:rsidP="00912076">
            <w:pPr>
              <w:rPr>
                <w:rFonts w:cs="Arial"/>
                <w:lang w:val="fr-FR"/>
              </w:rPr>
            </w:pPr>
          </w:p>
        </w:tc>
        <w:tc>
          <w:tcPr>
            <w:tcW w:w="1972" w:type="dxa"/>
            <w:shd w:val="clear" w:color="auto" w:fill="C6D9F1"/>
            <w:vAlign w:val="center"/>
          </w:tcPr>
          <w:p w14:paraId="7BD65E45" w14:textId="77777777" w:rsidR="00912076" w:rsidRPr="00275290" w:rsidRDefault="00912076" w:rsidP="00912076">
            <w:pPr>
              <w:rPr>
                <w:rFonts w:cs="Arial"/>
                <w:lang w:val="fr-FR"/>
              </w:rPr>
            </w:pPr>
            <w:r w:rsidRPr="00275290">
              <w:rPr>
                <w:rFonts w:cs="Arial"/>
                <w:lang w:val="fr-FR"/>
              </w:rPr>
              <w:t>Tébuconazole</w:t>
            </w:r>
          </w:p>
        </w:tc>
        <w:tc>
          <w:tcPr>
            <w:tcW w:w="1951" w:type="dxa"/>
            <w:shd w:val="clear" w:color="auto" w:fill="C6D9F1"/>
            <w:vAlign w:val="center"/>
          </w:tcPr>
          <w:p w14:paraId="69EB6836" w14:textId="77777777" w:rsidR="00912076" w:rsidRPr="00275290" w:rsidRDefault="00912076" w:rsidP="00912076">
            <w:pPr>
              <w:rPr>
                <w:rFonts w:cs="Arial"/>
                <w:lang w:val="fr-FR"/>
              </w:rPr>
            </w:pPr>
          </w:p>
        </w:tc>
        <w:tc>
          <w:tcPr>
            <w:tcW w:w="1947" w:type="dxa"/>
            <w:shd w:val="clear" w:color="auto" w:fill="C6D9F1"/>
            <w:vAlign w:val="center"/>
          </w:tcPr>
          <w:p w14:paraId="0709D63C" w14:textId="77777777" w:rsidR="00912076" w:rsidRPr="00275290" w:rsidRDefault="00912076" w:rsidP="00912076">
            <w:pPr>
              <w:rPr>
                <w:rFonts w:cs="Arial"/>
                <w:lang w:val="fr-FR"/>
              </w:rPr>
            </w:pPr>
          </w:p>
        </w:tc>
        <w:tc>
          <w:tcPr>
            <w:tcW w:w="1947" w:type="dxa"/>
            <w:shd w:val="clear" w:color="auto" w:fill="C6D9F1"/>
            <w:vAlign w:val="center"/>
          </w:tcPr>
          <w:p w14:paraId="1F6C5D84" w14:textId="671BCEC7"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1,42E-02</w:t>
            </w:r>
          </w:p>
        </w:tc>
      </w:tr>
      <w:tr w:rsidR="00912076" w:rsidRPr="00275290" w14:paraId="3FA8D15F" w14:textId="77777777" w:rsidTr="000E1EAD">
        <w:tc>
          <w:tcPr>
            <w:tcW w:w="1952" w:type="dxa"/>
            <w:vMerge/>
            <w:shd w:val="clear" w:color="auto" w:fill="C6D9F1"/>
            <w:vAlign w:val="center"/>
          </w:tcPr>
          <w:p w14:paraId="5C2890BF" w14:textId="77777777" w:rsidR="00912076" w:rsidRPr="00275290" w:rsidRDefault="00912076" w:rsidP="00912076">
            <w:pPr>
              <w:rPr>
                <w:rFonts w:cs="Arial"/>
                <w:lang w:val="fr-FR"/>
              </w:rPr>
            </w:pPr>
          </w:p>
        </w:tc>
        <w:tc>
          <w:tcPr>
            <w:tcW w:w="1972" w:type="dxa"/>
            <w:shd w:val="clear" w:color="auto" w:fill="C6D9F1"/>
            <w:vAlign w:val="center"/>
          </w:tcPr>
          <w:p w14:paraId="1B45D7EA" w14:textId="77777777" w:rsidR="00912076" w:rsidRPr="00275290" w:rsidRDefault="00912076" w:rsidP="00912076">
            <w:pPr>
              <w:rPr>
                <w:rFonts w:cs="Arial"/>
                <w:lang w:val="fr-FR"/>
              </w:rPr>
            </w:pPr>
            <w:r w:rsidRPr="00275290">
              <w:rPr>
                <w:rFonts w:cs="Arial"/>
                <w:lang w:val="fr-FR"/>
              </w:rPr>
              <w:t>IPBC</w:t>
            </w:r>
          </w:p>
        </w:tc>
        <w:tc>
          <w:tcPr>
            <w:tcW w:w="1951" w:type="dxa"/>
            <w:shd w:val="clear" w:color="auto" w:fill="C6D9F1"/>
            <w:vAlign w:val="center"/>
          </w:tcPr>
          <w:p w14:paraId="6178EE64" w14:textId="77777777" w:rsidR="00912076" w:rsidRPr="00275290" w:rsidRDefault="00912076" w:rsidP="00912076">
            <w:pPr>
              <w:rPr>
                <w:rFonts w:cs="Arial"/>
                <w:lang w:val="fr-FR"/>
              </w:rPr>
            </w:pPr>
          </w:p>
        </w:tc>
        <w:tc>
          <w:tcPr>
            <w:tcW w:w="1947" w:type="dxa"/>
            <w:shd w:val="clear" w:color="auto" w:fill="C6D9F1"/>
            <w:vAlign w:val="center"/>
          </w:tcPr>
          <w:p w14:paraId="775E6FFB" w14:textId="77777777" w:rsidR="00912076" w:rsidRPr="00275290" w:rsidRDefault="00912076" w:rsidP="00912076">
            <w:pPr>
              <w:rPr>
                <w:rFonts w:cs="Arial"/>
                <w:lang w:val="fr-FR"/>
              </w:rPr>
            </w:pPr>
          </w:p>
        </w:tc>
        <w:tc>
          <w:tcPr>
            <w:tcW w:w="1947" w:type="dxa"/>
            <w:shd w:val="clear" w:color="auto" w:fill="C6D9F1"/>
            <w:vAlign w:val="center"/>
          </w:tcPr>
          <w:p w14:paraId="7CFAE179" w14:textId="6E216F6C"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3,39E-02</w:t>
            </w:r>
          </w:p>
        </w:tc>
      </w:tr>
    </w:tbl>
    <w:p w14:paraId="4A751170" w14:textId="77777777" w:rsidR="009D4550" w:rsidRPr="00275290" w:rsidRDefault="009D4550" w:rsidP="009D4550">
      <w:pPr>
        <w:pStyle w:val="BfRBBStandard"/>
        <w:rPr>
          <w:rFonts w:ascii="Verdana" w:eastAsia="Times New Roman" w:hAnsi="Verdana"/>
          <w:sz w:val="20"/>
          <w:szCs w:val="20"/>
          <w:lang w:val="en-GB" w:eastAsia="sv-SE"/>
        </w:rPr>
      </w:pPr>
    </w:p>
    <w:p w14:paraId="082ACD0F" w14:textId="77777777" w:rsidR="009D4550" w:rsidRPr="00275290" w:rsidRDefault="009D4550" w:rsidP="009D4550">
      <w:pPr>
        <w:pStyle w:val="BfRBBStandard"/>
        <w:rPr>
          <w:rFonts w:ascii="Verdana" w:eastAsia="Times New Roman" w:hAnsi="Verdana"/>
          <w:i/>
          <w:sz w:val="20"/>
          <w:szCs w:val="20"/>
          <w:lang w:val="en-GB" w:eastAsia="sv-SE"/>
        </w:rPr>
      </w:pPr>
    </w:p>
    <w:p w14:paraId="6D0963F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C4D827B" w14:textId="77777777" w:rsidR="009D4550" w:rsidRPr="00275290" w:rsidRDefault="009D4550" w:rsidP="009D4550">
      <w:pPr>
        <w:pStyle w:val="BfRBBStandard"/>
        <w:rPr>
          <w:rFonts w:ascii="Verdana" w:eastAsia="Times New Roman" w:hAnsi="Verdana"/>
          <w:sz w:val="20"/>
          <w:szCs w:val="20"/>
          <w:lang w:val="en-GB" w:eastAsia="sv-SE"/>
        </w:rPr>
      </w:pPr>
    </w:p>
    <w:p w14:paraId="64936A8B" w14:textId="298D93C5"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mixing and loading and the application phase has been considered using the “</w:t>
      </w:r>
      <w:r w:rsidRPr="00275290">
        <w:rPr>
          <w:rFonts w:ascii="Verdana" w:eastAsia="Times New Roman" w:hAnsi="Verdana"/>
          <w:i/>
          <w:sz w:val="20"/>
          <w:szCs w:val="20"/>
          <w:lang w:val="en-GB" w:eastAsia="sv-SE"/>
        </w:rPr>
        <w:t>Consumer spraying and dusting Model 3</w:t>
      </w:r>
      <w:r w:rsidRPr="00275290">
        <w:rPr>
          <w:rFonts w:ascii="Verdana" w:eastAsia="Times New Roman" w:hAnsi="Verdana"/>
          <w:sz w:val="20"/>
          <w:szCs w:val="20"/>
          <w:lang w:val="en-GB" w:eastAsia="sv-SE"/>
        </w:rPr>
        <w:t xml:space="preserve">” taken from the TNsG second version of 2007. </w:t>
      </w:r>
      <w:r w:rsidR="00341D6C">
        <w:rPr>
          <w:rFonts w:ascii="Verdana" w:eastAsia="Times New Roman" w:hAnsi="Verdana"/>
          <w:sz w:val="20"/>
          <w:szCs w:val="20"/>
          <w:lang w:val="en-GB" w:eastAsia="sv-SE"/>
        </w:rPr>
        <w:t>The correction by density (0.803) has been considered.</w:t>
      </w:r>
    </w:p>
    <w:p w14:paraId="066B49B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has been assessed with the BEAT scenario “</w:t>
      </w:r>
      <w:r w:rsidRPr="00275290">
        <w:rPr>
          <w:rFonts w:ascii="Verdana" w:eastAsia="Times New Roman" w:hAnsi="Verdana"/>
          <w:i/>
          <w:sz w:val="20"/>
          <w:szCs w:val="20"/>
          <w:lang w:val="en-GB" w:eastAsia="sv-SE"/>
        </w:rPr>
        <w:t>Cleaning of the spray equipment</w:t>
      </w:r>
      <w:r w:rsidRPr="00275290">
        <w:rPr>
          <w:rFonts w:ascii="Verdana" w:eastAsia="Times New Roman" w:hAnsi="Verdana"/>
          <w:sz w:val="20"/>
          <w:szCs w:val="20"/>
          <w:lang w:val="en-GB" w:eastAsia="sv-SE"/>
        </w:rPr>
        <w:t>” from TNsG second version of 2007</w:t>
      </w:r>
      <w:r w:rsidRPr="00275290">
        <w:rPr>
          <w:rStyle w:val="Appelnotedebasdep"/>
          <w:rFonts w:ascii="Verdana" w:eastAsia="Times New Roman" w:hAnsi="Verdana"/>
          <w:sz w:val="20"/>
          <w:szCs w:val="20"/>
          <w:lang w:val="en-GB" w:eastAsia="sv-SE"/>
        </w:rPr>
        <w:footnoteReference w:id="26"/>
      </w:r>
      <w:r w:rsidRPr="00275290">
        <w:rPr>
          <w:rFonts w:ascii="Verdana" w:eastAsia="Times New Roman" w:hAnsi="Verdana"/>
          <w:sz w:val="20"/>
          <w:szCs w:val="20"/>
          <w:lang w:val="en-GB" w:eastAsia="sv-SE"/>
        </w:rPr>
        <w:t>.</w:t>
      </w:r>
    </w:p>
    <w:p w14:paraId="5CF89912"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78AB7291" w14:textId="77777777" w:rsidTr="0057633F">
        <w:tc>
          <w:tcPr>
            <w:tcW w:w="1952" w:type="dxa"/>
            <w:vAlign w:val="center"/>
          </w:tcPr>
          <w:p w14:paraId="48153755"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70F89204"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0B06910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15F5760F"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04BED4C0"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27F47F2D"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69BFA861"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7DE6C0CA" w14:textId="77777777" w:rsidTr="0057633F">
        <w:tc>
          <w:tcPr>
            <w:tcW w:w="9769" w:type="dxa"/>
            <w:gridSpan w:val="5"/>
            <w:shd w:val="clear" w:color="auto" w:fill="BFBFBF"/>
            <w:vAlign w:val="center"/>
          </w:tcPr>
          <w:p w14:paraId="64572301"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0D94950" w14:textId="77777777" w:rsidTr="0057633F">
        <w:tc>
          <w:tcPr>
            <w:tcW w:w="1952" w:type="dxa"/>
            <w:vAlign w:val="center"/>
          </w:tcPr>
          <w:p w14:paraId="187F0703" w14:textId="77777777" w:rsidR="009D4550" w:rsidRPr="00275290" w:rsidRDefault="009D4550" w:rsidP="009D4550">
            <w:pPr>
              <w:rPr>
                <w:rFonts w:cs="Arial"/>
                <w:lang w:val="fr-FR"/>
              </w:rPr>
            </w:pPr>
            <w:r w:rsidRPr="00275290">
              <w:rPr>
                <w:rFonts w:cs="Arial"/>
                <w:lang w:val="fr-FR"/>
              </w:rPr>
              <w:t>M&amp;L</w:t>
            </w:r>
          </w:p>
        </w:tc>
        <w:tc>
          <w:tcPr>
            <w:tcW w:w="7817" w:type="dxa"/>
            <w:gridSpan w:val="4"/>
            <w:vAlign w:val="center"/>
          </w:tcPr>
          <w:p w14:paraId="5C3CBADB" w14:textId="77777777" w:rsidR="009D4550" w:rsidRPr="00275290" w:rsidRDefault="009D4550" w:rsidP="009D4550">
            <w:pPr>
              <w:rPr>
                <w:rFonts w:cs="Arial"/>
                <w:lang w:val="fr-FR"/>
              </w:rPr>
            </w:pPr>
            <w:r w:rsidRPr="00275290">
              <w:rPr>
                <w:rFonts w:cs="Arial"/>
                <w:lang w:val="fr-FR"/>
              </w:rPr>
              <w:t xml:space="preserve">Included in  the model </w:t>
            </w:r>
          </w:p>
        </w:tc>
      </w:tr>
      <w:tr w:rsidR="009D4550" w:rsidRPr="00275290" w14:paraId="02CE3FC5" w14:textId="77777777" w:rsidTr="0057633F">
        <w:tc>
          <w:tcPr>
            <w:tcW w:w="1952" w:type="dxa"/>
            <w:vMerge w:val="restart"/>
            <w:vAlign w:val="center"/>
          </w:tcPr>
          <w:p w14:paraId="4ADE4F2A"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4D8FD493"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21DAEED6" w14:textId="13BC71E2" w:rsidR="009D4550" w:rsidRPr="00341D6C" w:rsidRDefault="00341D6C" w:rsidP="00341D6C">
            <w:pPr>
              <w:rPr>
                <w:rFonts w:cs="Arial"/>
                <w:color w:val="000000"/>
              </w:rPr>
            </w:pPr>
            <w:r w:rsidRPr="000E1EAD">
              <w:rPr>
                <w:rFonts w:cs="Arial"/>
                <w:color w:val="000000"/>
              </w:rPr>
              <w:t>1,03E-03</w:t>
            </w:r>
          </w:p>
        </w:tc>
        <w:tc>
          <w:tcPr>
            <w:tcW w:w="1947" w:type="dxa"/>
            <w:vAlign w:val="center"/>
          </w:tcPr>
          <w:p w14:paraId="67093CA4" w14:textId="3F699F54" w:rsidR="009D4550" w:rsidRPr="00341D6C" w:rsidRDefault="00341D6C" w:rsidP="00341D6C">
            <w:pPr>
              <w:rPr>
                <w:rFonts w:cs="Arial"/>
                <w:color w:val="000000"/>
              </w:rPr>
            </w:pPr>
            <w:r w:rsidRPr="000E1EAD">
              <w:rPr>
                <w:rFonts w:cs="Arial"/>
                <w:color w:val="000000"/>
              </w:rPr>
              <w:t>4,56E-02</w:t>
            </w:r>
          </w:p>
        </w:tc>
        <w:tc>
          <w:tcPr>
            <w:tcW w:w="1947" w:type="dxa"/>
            <w:vAlign w:val="center"/>
          </w:tcPr>
          <w:p w14:paraId="6868428E" w14:textId="52122425" w:rsidR="009D4550" w:rsidRPr="00341D6C" w:rsidRDefault="00341D6C" w:rsidP="00341D6C">
            <w:pPr>
              <w:rPr>
                <w:rFonts w:cs="Arial"/>
                <w:color w:val="000000"/>
              </w:rPr>
            </w:pPr>
            <w:r w:rsidRPr="000E1EAD">
              <w:rPr>
                <w:rFonts w:cs="Arial"/>
                <w:color w:val="000000"/>
              </w:rPr>
              <w:t>4,67E-02</w:t>
            </w:r>
          </w:p>
        </w:tc>
      </w:tr>
      <w:tr w:rsidR="009D4550" w:rsidRPr="00275290" w14:paraId="26B17F0E" w14:textId="77777777" w:rsidTr="0057633F">
        <w:tc>
          <w:tcPr>
            <w:tcW w:w="1952" w:type="dxa"/>
            <w:vMerge/>
            <w:vAlign w:val="center"/>
          </w:tcPr>
          <w:p w14:paraId="3D71178C" w14:textId="77777777" w:rsidR="009D4550" w:rsidRPr="00275290" w:rsidRDefault="009D4550" w:rsidP="009D4550">
            <w:pPr>
              <w:rPr>
                <w:rFonts w:cs="Arial"/>
                <w:lang w:val="en-US"/>
              </w:rPr>
            </w:pPr>
          </w:p>
        </w:tc>
        <w:tc>
          <w:tcPr>
            <w:tcW w:w="1972" w:type="dxa"/>
            <w:vAlign w:val="center"/>
          </w:tcPr>
          <w:p w14:paraId="36A12B6E"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600BF612" w14:textId="1D0175FC" w:rsidR="009D4550" w:rsidRPr="00341D6C" w:rsidRDefault="00341D6C" w:rsidP="00341D6C">
            <w:pPr>
              <w:rPr>
                <w:rFonts w:cs="Arial"/>
                <w:color w:val="000000"/>
              </w:rPr>
            </w:pPr>
            <w:r w:rsidRPr="000E1EAD">
              <w:rPr>
                <w:rFonts w:cs="Arial"/>
                <w:color w:val="000000"/>
              </w:rPr>
              <w:t>2,05E-03</w:t>
            </w:r>
          </w:p>
        </w:tc>
        <w:tc>
          <w:tcPr>
            <w:tcW w:w="1947" w:type="dxa"/>
            <w:vAlign w:val="center"/>
          </w:tcPr>
          <w:p w14:paraId="45EC0BF2" w14:textId="5C181684" w:rsidR="009D4550" w:rsidRPr="00341D6C" w:rsidRDefault="00341D6C" w:rsidP="00341D6C">
            <w:pPr>
              <w:rPr>
                <w:rFonts w:cs="Arial"/>
                <w:color w:val="000000"/>
              </w:rPr>
            </w:pPr>
            <w:r w:rsidRPr="000E1EAD">
              <w:rPr>
                <w:rFonts w:cs="Arial"/>
                <w:color w:val="000000"/>
              </w:rPr>
              <w:t>6,57E-02</w:t>
            </w:r>
          </w:p>
        </w:tc>
        <w:tc>
          <w:tcPr>
            <w:tcW w:w="1947" w:type="dxa"/>
            <w:vAlign w:val="center"/>
          </w:tcPr>
          <w:p w14:paraId="0B9322FA" w14:textId="2324BB38" w:rsidR="009D4550" w:rsidRPr="00341D6C" w:rsidRDefault="00341D6C" w:rsidP="00341D6C">
            <w:pPr>
              <w:rPr>
                <w:rFonts w:cs="Arial"/>
                <w:color w:val="000000"/>
              </w:rPr>
            </w:pPr>
            <w:r w:rsidRPr="000E1EAD">
              <w:rPr>
                <w:rFonts w:cs="Arial"/>
                <w:color w:val="000000"/>
              </w:rPr>
              <w:t>6,78E-02</w:t>
            </w:r>
          </w:p>
        </w:tc>
      </w:tr>
      <w:tr w:rsidR="009D4550" w:rsidRPr="00275290" w14:paraId="10E7254B" w14:textId="77777777" w:rsidTr="0057633F">
        <w:tc>
          <w:tcPr>
            <w:tcW w:w="1952" w:type="dxa"/>
            <w:vMerge/>
            <w:vAlign w:val="center"/>
          </w:tcPr>
          <w:p w14:paraId="0263F257" w14:textId="77777777" w:rsidR="009D4550" w:rsidRPr="00275290" w:rsidRDefault="009D4550" w:rsidP="009D4550">
            <w:pPr>
              <w:rPr>
                <w:rFonts w:cs="Arial"/>
                <w:lang w:val="en-US"/>
              </w:rPr>
            </w:pPr>
          </w:p>
        </w:tc>
        <w:tc>
          <w:tcPr>
            <w:tcW w:w="1972" w:type="dxa"/>
            <w:vAlign w:val="center"/>
          </w:tcPr>
          <w:p w14:paraId="4F549433" w14:textId="77777777" w:rsidR="009D4550" w:rsidRPr="00275290" w:rsidRDefault="009D4550" w:rsidP="009D4550">
            <w:pPr>
              <w:rPr>
                <w:rFonts w:cs="Arial"/>
                <w:lang w:val="en-US"/>
              </w:rPr>
            </w:pPr>
            <w:r w:rsidRPr="00275290">
              <w:rPr>
                <w:rFonts w:cs="Arial"/>
                <w:lang w:val="en-US"/>
              </w:rPr>
              <w:t xml:space="preserve">Tébuconazole </w:t>
            </w:r>
          </w:p>
        </w:tc>
        <w:tc>
          <w:tcPr>
            <w:tcW w:w="1951" w:type="dxa"/>
            <w:vAlign w:val="center"/>
          </w:tcPr>
          <w:p w14:paraId="7AC642E4" w14:textId="532F1115" w:rsidR="009D4550" w:rsidRPr="00341D6C" w:rsidRDefault="00341D6C" w:rsidP="00341D6C">
            <w:pPr>
              <w:rPr>
                <w:rFonts w:cs="Arial"/>
                <w:color w:val="000000"/>
              </w:rPr>
            </w:pPr>
            <w:r w:rsidRPr="000E1EAD">
              <w:rPr>
                <w:rFonts w:cs="Arial"/>
                <w:color w:val="000000"/>
              </w:rPr>
              <w:t>6,41E-04</w:t>
            </w:r>
          </w:p>
        </w:tc>
        <w:tc>
          <w:tcPr>
            <w:tcW w:w="1947" w:type="dxa"/>
            <w:vAlign w:val="center"/>
          </w:tcPr>
          <w:p w14:paraId="230117EC" w14:textId="4FAF463E" w:rsidR="009D4550" w:rsidRPr="00341D6C" w:rsidRDefault="00341D6C" w:rsidP="00341D6C">
            <w:pPr>
              <w:rPr>
                <w:rFonts w:cs="Arial"/>
                <w:color w:val="000000"/>
              </w:rPr>
            </w:pPr>
            <w:r w:rsidRPr="000E1EAD">
              <w:rPr>
                <w:rFonts w:cs="Arial"/>
                <w:color w:val="000000"/>
              </w:rPr>
              <w:t>2,45E-02</w:t>
            </w:r>
          </w:p>
        </w:tc>
        <w:tc>
          <w:tcPr>
            <w:tcW w:w="1947" w:type="dxa"/>
            <w:vAlign w:val="center"/>
          </w:tcPr>
          <w:p w14:paraId="7BFF6C35" w14:textId="12269CC8" w:rsidR="009D4550" w:rsidRPr="00341D6C" w:rsidRDefault="00341D6C" w:rsidP="00341D6C">
            <w:pPr>
              <w:rPr>
                <w:rFonts w:cs="Arial"/>
                <w:color w:val="000000"/>
              </w:rPr>
            </w:pPr>
            <w:r w:rsidRPr="000E1EAD">
              <w:rPr>
                <w:rFonts w:cs="Arial"/>
                <w:color w:val="000000"/>
              </w:rPr>
              <w:t>2,51E-02</w:t>
            </w:r>
          </w:p>
        </w:tc>
      </w:tr>
      <w:tr w:rsidR="009D4550" w:rsidRPr="00275290" w14:paraId="2A153DA6" w14:textId="77777777" w:rsidTr="0057633F">
        <w:tc>
          <w:tcPr>
            <w:tcW w:w="1952" w:type="dxa"/>
            <w:vMerge/>
            <w:vAlign w:val="center"/>
          </w:tcPr>
          <w:p w14:paraId="0E8E616D" w14:textId="77777777" w:rsidR="009D4550" w:rsidRPr="00275290" w:rsidRDefault="009D4550" w:rsidP="009D4550">
            <w:pPr>
              <w:rPr>
                <w:rFonts w:cs="Arial"/>
                <w:lang w:val="en-US"/>
              </w:rPr>
            </w:pPr>
          </w:p>
        </w:tc>
        <w:tc>
          <w:tcPr>
            <w:tcW w:w="1972" w:type="dxa"/>
            <w:vAlign w:val="center"/>
          </w:tcPr>
          <w:p w14:paraId="073C4866"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2EB23491" w14:textId="6E59597A" w:rsidR="009D4550" w:rsidRPr="00341D6C" w:rsidRDefault="00341D6C" w:rsidP="00341D6C">
            <w:pPr>
              <w:rPr>
                <w:rFonts w:cs="Arial"/>
                <w:color w:val="000000"/>
              </w:rPr>
            </w:pPr>
            <w:r w:rsidRPr="000E1EAD">
              <w:rPr>
                <w:rFonts w:cs="Arial"/>
                <w:color w:val="000000"/>
              </w:rPr>
              <w:t>6,41E-04</w:t>
            </w:r>
          </w:p>
        </w:tc>
        <w:tc>
          <w:tcPr>
            <w:tcW w:w="1947" w:type="dxa"/>
            <w:vAlign w:val="center"/>
          </w:tcPr>
          <w:p w14:paraId="05976B68" w14:textId="74CA9FB1" w:rsidR="009D4550" w:rsidRPr="00341D6C" w:rsidRDefault="00341D6C" w:rsidP="00341D6C">
            <w:pPr>
              <w:rPr>
                <w:rFonts w:cs="Arial"/>
                <w:color w:val="000000"/>
              </w:rPr>
            </w:pPr>
            <w:r w:rsidRPr="000E1EAD">
              <w:rPr>
                <w:rFonts w:cs="Arial"/>
                <w:color w:val="000000"/>
              </w:rPr>
              <w:t>5,93E-02</w:t>
            </w:r>
          </w:p>
        </w:tc>
        <w:tc>
          <w:tcPr>
            <w:tcW w:w="1947" w:type="dxa"/>
            <w:vAlign w:val="center"/>
          </w:tcPr>
          <w:p w14:paraId="1D002842" w14:textId="1C5D4B9B" w:rsidR="009D4550" w:rsidRPr="00341D6C" w:rsidRDefault="00341D6C" w:rsidP="00341D6C">
            <w:pPr>
              <w:rPr>
                <w:rFonts w:cs="Arial"/>
                <w:color w:val="000000"/>
              </w:rPr>
            </w:pPr>
            <w:r w:rsidRPr="000E1EAD">
              <w:rPr>
                <w:rFonts w:cs="Arial"/>
                <w:color w:val="000000"/>
              </w:rPr>
              <w:t>5,99E-02</w:t>
            </w:r>
          </w:p>
        </w:tc>
      </w:tr>
      <w:tr w:rsidR="0057633F" w:rsidRPr="00275290" w14:paraId="7A5FD8E4" w14:textId="77777777" w:rsidTr="0057633F">
        <w:tc>
          <w:tcPr>
            <w:tcW w:w="1952" w:type="dxa"/>
            <w:vMerge w:val="restart"/>
            <w:vAlign w:val="center"/>
          </w:tcPr>
          <w:p w14:paraId="0BEAE2B3" w14:textId="77777777" w:rsidR="0057633F" w:rsidRPr="00275290" w:rsidRDefault="0057633F" w:rsidP="0057633F">
            <w:pPr>
              <w:rPr>
                <w:rFonts w:cs="Arial"/>
                <w:lang w:val="en-US"/>
              </w:rPr>
            </w:pPr>
            <w:r w:rsidRPr="00275290">
              <w:rPr>
                <w:rFonts w:cs="Arial"/>
                <w:lang w:val="en-US"/>
              </w:rPr>
              <w:t xml:space="preserve">Cleaning of the spray equipment </w:t>
            </w:r>
          </w:p>
        </w:tc>
        <w:tc>
          <w:tcPr>
            <w:tcW w:w="1972" w:type="dxa"/>
            <w:vAlign w:val="center"/>
          </w:tcPr>
          <w:p w14:paraId="4D0794E4" w14:textId="77777777" w:rsidR="0057633F" w:rsidRPr="00275290" w:rsidRDefault="0057633F" w:rsidP="0057633F">
            <w:pPr>
              <w:rPr>
                <w:rFonts w:cs="Arial"/>
                <w:lang w:val="en-US"/>
              </w:rPr>
            </w:pPr>
            <w:r w:rsidRPr="00275290">
              <w:rPr>
                <w:rFonts w:cs="Arial"/>
                <w:lang w:val="en-US"/>
              </w:rPr>
              <w:t>Cyperméthrine</w:t>
            </w:r>
          </w:p>
        </w:tc>
        <w:tc>
          <w:tcPr>
            <w:tcW w:w="1951" w:type="dxa"/>
            <w:vAlign w:val="center"/>
          </w:tcPr>
          <w:p w14:paraId="36E7BA95"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72EDB21A" w14:textId="77777777" w:rsidR="0057633F" w:rsidRPr="00275290" w:rsidRDefault="0057633F" w:rsidP="0057633F">
            <w:pPr>
              <w:rPr>
                <w:rFonts w:cs="Arial"/>
                <w:color w:val="000000"/>
              </w:rPr>
            </w:pPr>
            <w:r w:rsidRPr="00275290">
              <w:rPr>
                <w:rFonts w:cs="Arial"/>
                <w:color w:val="000000"/>
              </w:rPr>
              <w:t>2,65E-03</w:t>
            </w:r>
          </w:p>
        </w:tc>
        <w:tc>
          <w:tcPr>
            <w:tcW w:w="1947" w:type="dxa"/>
            <w:vAlign w:val="center"/>
          </w:tcPr>
          <w:p w14:paraId="23D696B1" w14:textId="315EA2B0" w:rsidR="0057633F" w:rsidRPr="00275290" w:rsidRDefault="0057633F" w:rsidP="0057633F">
            <w:pPr>
              <w:rPr>
                <w:rFonts w:cs="Arial"/>
                <w:color w:val="000000"/>
              </w:rPr>
            </w:pPr>
            <w:r w:rsidRPr="00275290">
              <w:rPr>
                <w:rFonts w:cs="Arial"/>
                <w:color w:val="000000"/>
              </w:rPr>
              <w:t>2,65E-03</w:t>
            </w:r>
          </w:p>
        </w:tc>
      </w:tr>
      <w:tr w:rsidR="0057633F" w:rsidRPr="00275290" w14:paraId="5141511A" w14:textId="77777777" w:rsidTr="0057633F">
        <w:tc>
          <w:tcPr>
            <w:tcW w:w="1952" w:type="dxa"/>
            <w:vMerge/>
            <w:vAlign w:val="center"/>
          </w:tcPr>
          <w:p w14:paraId="4A10A5CD" w14:textId="77777777" w:rsidR="0057633F" w:rsidRPr="00275290" w:rsidRDefault="0057633F" w:rsidP="0057633F">
            <w:pPr>
              <w:rPr>
                <w:rFonts w:cs="Arial"/>
                <w:lang w:val="en-US"/>
              </w:rPr>
            </w:pPr>
          </w:p>
        </w:tc>
        <w:tc>
          <w:tcPr>
            <w:tcW w:w="1972" w:type="dxa"/>
            <w:vAlign w:val="center"/>
          </w:tcPr>
          <w:p w14:paraId="7BB596CA" w14:textId="77777777" w:rsidR="0057633F" w:rsidRPr="00275290" w:rsidRDefault="0057633F" w:rsidP="0057633F">
            <w:pPr>
              <w:rPr>
                <w:rFonts w:cs="Arial"/>
                <w:lang w:val="en-US"/>
              </w:rPr>
            </w:pPr>
            <w:r w:rsidRPr="00275290">
              <w:rPr>
                <w:rFonts w:cs="Arial"/>
                <w:lang w:val="en-US"/>
              </w:rPr>
              <w:t>Propiconazole</w:t>
            </w:r>
          </w:p>
        </w:tc>
        <w:tc>
          <w:tcPr>
            <w:tcW w:w="1951" w:type="dxa"/>
            <w:vAlign w:val="center"/>
          </w:tcPr>
          <w:p w14:paraId="0066C41D"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017E426A" w14:textId="77777777" w:rsidR="0057633F" w:rsidRPr="00275290" w:rsidRDefault="0057633F" w:rsidP="0057633F">
            <w:pPr>
              <w:rPr>
                <w:rFonts w:cs="Arial"/>
                <w:color w:val="000000"/>
              </w:rPr>
            </w:pPr>
            <w:r w:rsidRPr="00275290">
              <w:rPr>
                <w:rFonts w:cs="Arial"/>
                <w:color w:val="000000"/>
              </w:rPr>
              <w:t>3,82E-03</w:t>
            </w:r>
          </w:p>
        </w:tc>
        <w:tc>
          <w:tcPr>
            <w:tcW w:w="1947" w:type="dxa"/>
            <w:vAlign w:val="center"/>
          </w:tcPr>
          <w:p w14:paraId="63C6809F" w14:textId="77584D12" w:rsidR="0057633F" w:rsidRPr="00275290" w:rsidRDefault="0057633F" w:rsidP="0057633F">
            <w:pPr>
              <w:rPr>
                <w:rFonts w:cs="Arial"/>
                <w:color w:val="000000"/>
              </w:rPr>
            </w:pPr>
            <w:r w:rsidRPr="00275290">
              <w:rPr>
                <w:rFonts w:cs="Arial"/>
                <w:color w:val="000000"/>
              </w:rPr>
              <w:t>3,82E-03</w:t>
            </w:r>
          </w:p>
        </w:tc>
      </w:tr>
      <w:tr w:rsidR="0057633F" w:rsidRPr="00275290" w14:paraId="7B623B6C" w14:textId="77777777" w:rsidTr="0057633F">
        <w:tc>
          <w:tcPr>
            <w:tcW w:w="1952" w:type="dxa"/>
            <w:vMerge/>
            <w:vAlign w:val="center"/>
          </w:tcPr>
          <w:p w14:paraId="51D142D6" w14:textId="77777777" w:rsidR="0057633F" w:rsidRPr="00275290" w:rsidRDefault="0057633F" w:rsidP="0057633F">
            <w:pPr>
              <w:rPr>
                <w:rFonts w:cs="Arial"/>
                <w:lang w:val="fr-FR"/>
              </w:rPr>
            </w:pPr>
          </w:p>
        </w:tc>
        <w:tc>
          <w:tcPr>
            <w:tcW w:w="1972" w:type="dxa"/>
            <w:vAlign w:val="center"/>
          </w:tcPr>
          <w:p w14:paraId="63FDF743" w14:textId="77777777" w:rsidR="0057633F" w:rsidRPr="00275290" w:rsidRDefault="0057633F" w:rsidP="0057633F">
            <w:pPr>
              <w:rPr>
                <w:rFonts w:cs="Arial"/>
                <w:lang w:val="fr-FR"/>
              </w:rPr>
            </w:pPr>
            <w:r w:rsidRPr="00275290">
              <w:rPr>
                <w:rFonts w:cs="Arial"/>
                <w:lang w:val="fr-FR"/>
              </w:rPr>
              <w:t>Tébuconazole</w:t>
            </w:r>
          </w:p>
        </w:tc>
        <w:tc>
          <w:tcPr>
            <w:tcW w:w="1951" w:type="dxa"/>
            <w:vAlign w:val="center"/>
          </w:tcPr>
          <w:p w14:paraId="2103B848"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26C16E0F" w14:textId="77777777" w:rsidR="0057633F" w:rsidRPr="00275290" w:rsidRDefault="0057633F" w:rsidP="0057633F">
            <w:pPr>
              <w:rPr>
                <w:rFonts w:cs="Arial"/>
                <w:color w:val="000000"/>
              </w:rPr>
            </w:pPr>
            <w:r w:rsidRPr="00275290">
              <w:rPr>
                <w:rFonts w:cs="Arial"/>
                <w:color w:val="000000"/>
              </w:rPr>
              <w:t>1,42E-03</w:t>
            </w:r>
          </w:p>
        </w:tc>
        <w:tc>
          <w:tcPr>
            <w:tcW w:w="1947" w:type="dxa"/>
            <w:vAlign w:val="center"/>
          </w:tcPr>
          <w:p w14:paraId="65A80F5C" w14:textId="7204F3A4" w:rsidR="0057633F" w:rsidRPr="00275290" w:rsidRDefault="0057633F" w:rsidP="0057633F">
            <w:pPr>
              <w:rPr>
                <w:rFonts w:cs="Arial"/>
                <w:color w:val="000000"/>
              </w:rPr>
            </w:pPr>
            <w:r w:rsidRPr="00275290">
              <w:rPr>
                <w:rFonts w:cs="Arial"/>
                <w:color w:val="000000"/>
              </w:rPr>
              <w:t>1,42E-03</w:t>
            </w:r>
          </w:p>
        </w:tc>
      </w:tr>
      <w:tr w:rsidR="0057633F" w:rsidRPr="00275290" w14:paraId="23339C93" w14:textId="77777777" w:rsidTr="0057633F">
        <w:tc>
          <w:tcPr>
            <w:tcW w:w="1952" w:type="dxa"/>
            <w:vMerge/>
            <w:vAlign w:val="center"/>
          </w:tcPr>
          <w:p w14:paraId="028E99DF" w14:textId="77777777" w:rsidR="0057633F" w:rsidRPr="00275290" w:rsidRDefault="0057633F" w:rsidP="0057633F">
            <w:pPr>
              <w:rPr>
                <w:rFonts w:cs="Arial"/>
                <w:lang w:val="fr-FR"/>
              </w:rPr>
            </w:pPr>
          </w:p>
        </w:tc>
        <w:tc>
          <w:tcPr>
            <w:tcW w:w="1972" w:type="dxa"/>
            <w:vAlign w:val="center"/>
          </w:tcPr>
          <w:p w14:paraId="33B1A866" w14:textId="77777777" w:rsidR="0057633F" w:rsidRPr="00275290" w:rsidRDefault="0057633F" w:rsidP="0057633F">
            <w:pPr>
              <w:rPr>
                <w:rFonts w:cs="Arial"/>
                <w:lang w:val="fr-FR"/>
              </w:rPr>
            </w:pPr>
            <w:r w:rsidRPr="00275290">
              <w:rPr>
                <w:rFonts w:cs="Arial"/>
                <w:lang w:val="fr-FR"/>
              </w:rPr>
              <w:t>IPBC</w:t>
            </w:r>
          </w:p>
        </w:tc>
        <w:tc>
          <w:tcPr>
            <w:tcW w:w="1951" w:type="dxa"/>
            <w:vAlign w:val="center"/>
          </w:tcPr>
          <w:p w14:paraId="4196273A"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386BA234" w14:textId="77777777" w:rsidR="0057633F" w:rsidRPr="00275290" w:rsidRDefault="0057633F" w:rsidP="0057633F">
            <w:pPr>
              <w:rPr>
                <w:rFonts w:cs="Arial"/>
                <w:color w:val="000000"/>
              </w:rPr>
            </w:pPr>
            <w:r w:rsidRPr="00275290">
              <w:rPr>
                <w:rFonts w:cs="Arial"/>
                <w:color w:val="000000"/>
              </w:rPr>
              <w:t>3,45E-03</w:t>
            </w:r>
          </w:p>
        </w:tc>
        <w:tc>
          <w:tcPr>
            <w:tcW w:w="1947" w:type="dxa"/>
            <w:vAlign w:val="center"/>
          </w:tcPr>
          <w:p w14:paraId="143A7F55" w14:textId="171B0A57" w:rsidR="0057633F" w:rsidRPr="00275290" w:rsidRDefault="0057633F" w:rsidP="0057633F">
            <w:pPr>
              <w:rPr>
                <w:rFonts w:cs="Arial"/>
                <w:color w:val="000000"/>
              </w:rPr>
            </w:pPr>
            <w:r w:rsidRPr="00275290">
              <w:rPr>
                <w:rFonts w:cs="Arial"/>
                <w:color w:val="000000"/>
              </w:rPr>
              <w:t>3,45E-03</w:t>
            </w:r>
          </w:p>
        </w:tc>
      </w:tr>
      <w:tr w:rsidR="009D4550" w:rsidRPr="00275290" w14:paraId="38D5AF35" w14:textId="77777777" w:rsidTr="0057633F">
        <w:tc>
          <w:tcPr>
            <w:tcW w:w="1952" w:type="dxa"/>
            <w:vMerge w:val="restart"/>
            <w:shd w:val="clear" w:color="auto" w:fill="C6D9F1"/>
            <w:vAlign w:val="center"/>
          </w:tcPr>
          <w:p w14:paraId="0E0A6BD4" w14:textId="77777777" w:rsidR="009D4550" w:rsidRPr="00275290" w:rsidRDefault="009D4550" w:rsidP="009D4550">
            <w:pPr>
              <w:rPr>
                <w:rFonts w:cs="Arial"/>
                <w:lang w:val="fr-FR"/>
              </w:rPr>
            </w:pPr>
            <w:r w:rsidRPr="00275290">
              <w:rPr>
                <w:rFonts w:cs="Arial"/>
                <w:lang w:val="fr-FR"/>
              </w:rPr>
              <w:t>Appli + cleaning</w:t>
            </w:r>
          </w:p>
        </w:tc>
        <w:tc>
          <w:tcPr>
            <w:tcW w:w="1972" w:type="dxa"/>
            <w:shd w:val="clear" w:color="auto" w:fill="C6D9F1"/>
            <w:vAlign w:val="center"/>
          </w:tcPr>
          <w:p w14:paraId="40D74EE0"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C6D9F1"/>
            <w:vAlign w:val="center"/>
          </w:tcPr>
          <w:p w14:paraId="1EF9BD52" w14:textId="77777777" w:rsidR="009D4550" w:rsidRPr="00275290" w:rsidRDefault="009D4550" w:rsidP="009D4550">
            <w:pPr>
              <w:rPr>
                <w:rFonts w:cs="Arial"/>
                <w:lang w:val="fr-FR"/>
              </w:rPr>
            </w:pPr>
          </w:p>
        </w:tc>
        <w:tc>
          <w:tcPr>
            <w:tcW w:w="1947" w:type="dxa"/>
            <w:shd w:val="clear" w:color="auto" w:fill="C6D9F1"/>
            <w:vAlign w:val="center"/>
          </w:tcPr>
          <w:p w14:paraId="6DE0B360" w14:textId="77777777" w:rsidR="009D4550" w:rsidRPr="00275290" w:rsidRDefault="009D4550" w:rsidP="009D4550">
            <w:pPr>
              <w:rPr>
                <w:rFonts w:cs="Arial"/>
                <w:lang w:val="fr-FR"/>
              </w:rPr>
            </w:pPr>
          </w:p>
        </w:tc>
        <w:tc>
          <w:tcPr>
            <w:tcW w:w="1947" w:type="dxa"/>
            <w:shd w:val="clear" w:color="auto" w:fill="C6D9F1"/>
            <w:vAlign w:val="center"/>
          </w:tcPr>
          <w:p w14:paraId="604E59BE" w14:textId="4731892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4,93E-02</w:t>
            </w:r>
          </w:p>
        </w:tc>
      </w:tr>
      <w:tr w:rsidR="009D4550" w:rsidRPr="00275290" w14:paraId="3269460F" w14:textId="77777777" w:rsidTr="0057633F">
        <w:tc>
          <w:tcPr>
            <w:tcW w:w="1952" w:type="dxa"/>
            <w:vMerge/>
            <w:shd w:val="clear" w:color="auto" w:fill="C6D9F1"/>
            <w:vAlign w:val="center"/>
          </w:tcPr>
          <w:p w14:paraId="78AF4E48" w14:textId="77777777" w:rsidR="009D4550" w:rsidRPr="00275290" w:rsidRDefault="009D4550" w:rsidP="009D4550">
            <w:pPr>
              <w:rPr>
                <w:rFonts w:cs="Arial"/>
                <w:lang w:val="fr-FR"/>
              </w:rPr>
            </w:pPr>
          </w:p>
        </w:tc>
        <w:tc>
          <w:tcPr>
            <w:tcW w:w="1972" w:type="dxa"/>
            <w:shd w:val="clear" w:color="auto" w:fill="C6D9F1"/>
            <w:vAlign w:val="center"/>
          </w:tcPr>
          <w:p w14:paraId="785B0BAD"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vAlign w:val="center"/>
          </w:tcPr>
          <w:p w14:paraId="57DBDEDD" w14:textId="77777777" w:rsidR="009D4550" w:rsidRPr="00275290" w:rsidRDefault="009D4550" w:rsidP="009D4550">
            <w:pPr>
              <w:rPr>
                <w:rFonts w:cs="Arial"/>
                <w:lang w:val="fr-FR"/>
              </w:rPr>
            </w:pPr>
          </w:p>
        </w:tc>
        <w:tc>
          <w:tcPr>
            <w:tcW w:w="1947" w:type="dxa"/>
            <w:shd w:val="clear" w:color="auto" w:fill="C6D9F1"/>
            <w:vAlign w:val="center"/>
          </w:tcPr>
          <w:p w14:paraId="2901973C" w14:textId="77777777" w:rsidR="009D4550" w:rsidRPr="00275290" w:rsidRDefault="009D4550" w:rsidP="009D4550">
            <w:pPr>
              <w:rPr>
                <w:rFonts w:cs="Arial"/>
                <w:lang w:val="fr-FR"/>
              </w:rPr>
            </w:pPr>
          </w:p>
        </w:tc>
        <w:tc>
          <w:tcPr>
            <w:tcW w:w="1947" w:type="dxa"/>
            <w:shd w:val="clear" w:color="auto" w:fill="C6D9F1"/>
            <w:vAlign w:val="center"/>
          </w:tcPr>
          <w:p w14:paraId="3D138F32" w14:textId="30E1ED43"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7,16E-02</w:t>
            </w:r>
          </w:p>
        </w:tc>
      </w:tr>
      <w:tr w:rsidR="009D4550" w:rsidRPr="00275290" w14:paraId="2D37A127" w14:textId="77777777" w:rsidTr="0057633F">
        <w:tc>
          <w:tcPr>
            <w:tcW w:w="1952" w:type="dxa"/>
            <w:vMerge/>
            <w:shd w:val="clear" w:color="auto" w:fill="C6D9F1"/>
            <w:vAlign w:val="center"/>
          </w:tcPr>
          <w:p w14:paraId="0BB17F93" w14:textId="77777777" w:rsidR="009D4550" w:rsidRPr="00275290" w:rsidRDefault="009D4550" w:rsidP="009D4550">
            <w:pPr>
              <w:rPr>
                <w:rFonts w:cs="Arial"/>
                <w:lang w:val="fr-FR"/>
              </w:rPr>
            </w:pPr>
          </w:p>
        </w:tc>
        <w:tc>
          <w:tcPr>
            <w:tcW w:w="1972" w:type="dxa"/>
            <w:shd w:val="clear" w:color="auto" w:fill="C6D9F1"/>
            <w:vAlign w:val="center"/>
          </w:tcPr>
          <w:p w14:paraId="3377E0E0"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vAlign w:val="center"/>
          </w:tcPr>
          <w:p w14:paraId="18FACD3D" w14:textId="77777777" w:rsidR="009D4550" w:rsidRPr="00275290" w:rsidRDefault="009D4550" w:rsidP="009D4550">
            <w:pPr>
              <w:rPr>
                <w:rFonts w:cs="Arial"/>
                <w:lang w:val="fr-FR"/>
              </w:rPr>
            </w:pPr>
          </w:p>
        </w:tc>
        <w:tc>
          <w:tcPr>
            <w:tcW w:w="1947" w:type="dxa"/>
            <w:shd w:val="clear" w:color="auto" w:fill="C6D9F1"/>
            <w:vAlign w:val="center"/>
          </w:tcPr>
          <w:p w14:paraId="68A06B29" w14:textId="77777777" w:rsidR="009D4550" w:rsidRPr="00275290" w:rsidRDefault="009D4550" w:rsidP="009D4550">
            <w:pPr>
              <w:rPr>
                <w:rFonts w:cs="Arial"/>
                <w:lang w:val="fr-FR"/>
              </w:rPr>
            </w:pPr>
          </w:p>
        </w:tc>
        <w:tc>
          <w:tcPr>
            <w:tcW w:w="1947" w:type="dxa"/>
            <w:shd w:val="clear" w:color="auto" w:fill="C6D9F1"/>
            <w:vAlign w:val="center"/>
          </w:tcPr>
          <w:p w14:paraId="6D3BE11A" w14:textId="6CEF1439"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2,66E-02</w:t>
            </w:r>
          </w:p>
        </w:tc>
      </w:tr>
      <w:tr w:rsidR="009D4550" w:rsidRPr="00275290" w14:paraId="3D6E0A46" w14:textId="77777777" w:rsidTr="0057633F">
        <w:tc>
          <w:tcPr>
            <w:tcW w:w="1952" w:type="dxa"/>
            <w:vMerge/>
            <w:shd w:val="clear" w:color="auto" w:fill="C6D9F1"/>
            <w:vAlign w:val="center"/>
          </w:tcPr>
          <w:p w14:paraId="4A2E0EA3" w14:textId="77777777" w:rsidR="009D4550" w:rsidRPr="00275290" w:rsidRDefault="009D4550" w:rsidP="009D4550">
            <w:pPr>
              <w:rPr>
                <w:rFonts w:cs="Arial"/>
                <w:lang w:val="fr-FR"/>
              </w:rPr>
            </w:pPr>
          </w:p>
        </w:tc>
        <w:tc>
          <w:tcPr>
            <w:tcW w:w="1972" w:type="dxa"/>
            <w:shd w:val="clear" w:color="auto" w:fill="C6D9F1"/>
            <w:vAlign w:val="center"/>
          </w:tcPr>
          <w:p w14:paraId="63F46944"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vAlign w:val="center"/>
          </w:tcPr>
          <w:p w14:paraId="32773EAE" w14:textId="77777777" w:rsidR="009D4550" w:rsidRPr="00275290" w:rsidRDefault="009D4550" w:rsidP="009D4550">
            <w:pPr>
              <w:rPr>
                <w:rFonts w:cs="Arial"/>
                <w:lang w:val="fr-FR"/>
              </w:rPr>
            </w:pPr>
          </w:p>
        </w:tc>
        <w:tc>
          <w:tcPr>
            <w:tcW w:w="1947" w:type="dxa"/>
            <w:shd w:val="clear" w:color="auto" w:fill="C6D9F1"/>
            <w:vAlign w:val="center"/>
          </w:tcPr>
          <w:p w14:paraId="23AC5F0C" w14:textId="77777777" w:rsidR="009D4550" w:rsidRPr="00275290" w:rsidRDefault="009D4550" w:rsidP="009D4550">
            <w:pPr>
              <w:rPr>
                <w:rFonts w:cs="Arial"/>
                <w:lang w:val="fr-FR"/>
              </w:rPr>
            </w:pPr>
          </w:p>
        </w:tc>
        <w:tc>
          <w:tcPr>
            <w:tcW w:w="1947" w:type="dxa"/>
            <w:shd w:val="clear" w:color="auto" w:fill="C6D9F1"/>
            <w:vAlign w:val="center"/>
          </w:tcPr>
          <w:p w14:paraId="26C70DED" w14:textId="6B02F30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6,33E-02</w:t>
            </w:r>
          </w:p>
        </w:tc>
      </w:tr>
    </w:tbl>
    <w:p w14:paraId="418CFCB7" w14:textId="77777777" w:rsidR="009D4550" w:rsidRPr="00275290" w:rsidRDefault="009D4550" w:rsidP="009D4550">
      <w:pPr>
        <w:pStyle w:val="BfRBBStandard"/>
        <w:rPr>
          <w:rFonts w:ascii="Verdana" w:eastAsia="Times New Roman" w:hAnsi="Verdana"/>
          <w:i/>
          <w:sz w:val="20"/>
          <w:szCs w:val="20"/>
          <w:lang w:val="fr-FR" w:eastAsia="sv-SE"/>
        </w:rPr>
      </w:pPr>
    </w:p>
    <w:p w14:paraId="58C7D7CA" w14:textId="77777777" w:rsidR="009D4550" w:rsidRPr="00275290" w:rsidRDefault="009D4550" w:rsidP="009D4550">
      <w:pPr>
        <w:pStyle w:val="BfRBBStandard"/>
        <w:rPr>
          <w:rFonts w:ascii="Verdana" w:eastAsia="Times New Roman" w:hAnsi="Verdana"/>
          <w:i/>
          <w:sz w:val="20"/>
          <w:szCs w:val="20"/>
          <w:lang w:val="fr-FR" w:eastAsia="sv-SE"/>
        </w:rPr>
      </w:pPr>
    </w:p>
    <w:p w14:paraId="05AE3C06"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08416B47" w14:textId="77777777" w:rsidR="009D4550" w:rsidRPr="00275290" w:rsidRDefault="009D4550" w:rsidP="009D4550">
      <w:pPr>
        <w:rPr>
          <w:rFonts w:cs="Arial"/>
          <w:b/>
        </w:rPr>
      </w:pPr>
    </w:p>
    <w:p w14:paraId="5DB51B49" w14:textId="77777777" w:rsidR="00A50FC7" w:rsidRPr="00275290" w:rsidRDefault="00A50FC7" w:rsidP="00A50FC7">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38272418" w14:textId="614E058C" w:rsidR="00A50FC7" w:rsidRDefault="00A50FC7" w:rsidP="00A50FC7">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In this context, exposure is determined considering:</w:t>
      </w:r>
    </w:p>
    <w:p w14:paraId="6CBAB5D4" w14:textId="520D4D22"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Exposure during spraying,</w:t>
      </w:r>
    </w:p>
    <w:p w14:paraId="2E8738DC" w14:textId="07E6711C"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 xml:space="preserve">Similar exposure during cleaning of spray equipment and injection equipment, </w:t>
      </w:r>
    </w:p>
    <w:p w14:paraId="4BFF5DAB" w14:textId="275995E9"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The exposure during injection combined to spraying is not higher than the exposure during injection combined to brushing. Therefore, the exposure linked to the injection in the scenario injection combined to brush is added to the exposure during spraying.</w:t>
      </w:r>
      <w:r w:rsidR="00623C84">
        <w:rPr>
          <w:rFonts w:ascii="Verdana" w:eastAsia="Times New Roman" w:hAnsi="Verdana"/>
          <w:sz w:val="20"/>
          <w:szCs w:val="20"/>
          <w:lang w:val="en-GB" w:eastAsia="sv-SE"/>
        </w:rPr>
        <w:t xml:space="preserve"> A mixing and loading step of injection equipment is considered. The mixing and loqing model 4 is used.  </w:t>
      </w:r>
    </w:p>
    <w:p w14:paraId="144E7766" w14:textId="77777777" w:rsidR="00A50FC7" w:rsidRDefault="00A50FC7" w:rsidP="009D4550">
      <w:pPr>
        <w:rPr>
          <w:rFonts w:cs="Arial"/>
        </w:rPr>
      </w:pPr>
    </w:p>
    <w:p w14:paraId="50BD4601" w14:textId="5D0AE2FB" w:rsidR="009D4550" w:rsidRPr="00275290" w:rsidRDefault="009D4550" w:rsidP="009D4550">
      <w:pPr>
        <w:rPr>
          <w:rFonts w:cs="Arial"/>
        </w:rPr>
      </w:pPr>
    </w:p>
    <w:p w14:paraId="08336B95" w14:textId="77777777" w:rsidR="009D4550" w:rsidRPr="00275290" w:rsidRDefault="009D4550" w:rsidP="009D455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2C547F2" w14:textId="77777777" w:rsidTr="00623C84">
        <w:tc>
          <w:tcPr>
            <w:tcW w:w="1952" w:type="dxa"/>
            <w:vAlign w:val="center"/>
          </w:tcPr>
          <w:p w14:paraId="37B2F717"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67BDFD87"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7EB40B84"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5C2AC13C"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F44056B"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1F90C5EC"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10059F84"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0CA4F5B" w14:textId="77777777" w:rsidTr="00623C84">
        <w:tc>
          <w:tcPr>
            <w:tcW w:w="9769" w:type="dxa"/>
            <w:gridSpan w:val="5"/>
            <w:shd w:val="clear" w:color="auto" w:fill="BFBFBF"/>
            <w:vAlign w:val="center"/>
          </w:tcPr>
          <w:p w14:paraId="2565E336" w14:textId="7487195D" w:rsidR="009D4550" w:rsidRPr="00275290" w:rsidRDefault="009D4550" w:rsidP="00EA6001">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injection </w:t>
            </w:r>
            <w:r w:rsidR="00EA6001">
              <w:rPr>
                <w:rFonts w:cs="Arial"/>
                <w:lang w:val="en-US"/>
              </w:rPr>
              <w:t>145</w:t>
            </w:r>
            <w:r w:rsidRPr="00275290">
              <w:rPr>
                <w:rFonts w:cs="Arial"/>
                <w:lang w:val="en-US"/>
              </w:rPr>
              <w:t xml:space="preserve">g/m2 – without PPE </w:t>
            </w:r>
          </w:p>
        </w:tc>
      </w:tr>
      <w:tr w:rsidR="009B4836" w:rsidRPr="00275290" w14:paraId="29D081E5" w14:textId="77777777" w:rsidTr="000E1EAD">
        <w:tc>
          <w:tcPr>
            <w:tcW w:w="1952" w:type="dxa"/>
            <w:vMerge w:val="restart"/>
            <w:vAlign w:val="center"/>
          </w:tcPr>
          <w:p w14:paraId="24F1BBA0" w14:textId="3A60E280" w:rsidR="009B4836" w:rsidRPr="00275290" w:rsidRDefault="009B4836" w:rsidP="009B4836">
            <w:pPr>
              <w:rPr>
                <w:rFonts w:cs="Arial"/>
                <w:lang w:val="en-US"/>
              </w:rPr>
            </w:pPr>
            <w:r>
              <w:rPr>
                <w:rFonts w:cs="Arial"/>
                <w:lang w:val="en-US"/>
              </w:rPr>
              <w:t>Loading of injection equipment</w:t>
            </w:r>
          </w:p>
        </w:tc>
        <w:tc>
          <w:tcPr>
            <w:tcW w:w="1972" w:type="dxa"/>
            <w:vAlign w:val="center"/>
          </w:tcPr>
          <w:p w14:paraId="68B7BA92" w14:textId="639431CD"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6B7D5DE2" w14:textId="77777777" w:rsidR="009B4836" w:rsidRPr="0021636F" w:rsidRDefault="009B4836" w:rsidP="009B4836">
            <w:pPr>
              <w:rPr>
                <w:rFonts w:cs="Arial"/>
                <w:lang w:val="en-US"/>
              </w:rPr>
            </w:pPr>
          </w:p>
        </w:tc>
        <w:tc>
          <w:tcPr>
            <w:tcW w:w="1947" w:type="dxa"/>
            <w:vAlign w:val="center"/>
          </w:tcPr>
          <w:p w14:paraId="4387A80E" w14:textId="5241ACF3" w:rsidR="009B4836" w:rsidRPr="0021636F" w:rsidRDefault="009B4836" w:rsidP="009B4836">
            <w:pPr>
              <w:rPr>
                <w:rFonts w:cs="Arial"/>
                <w:lang w:val="en-US"/>
              </w:rPr>
            </w:pPr>
            <w:r>
              <w:rPr>
                <w:rFonts w:ascii="Calibri" w:hAnsi="Calibri" w:cs="Calibri"/>
                <w:color w:val="000000"/>
                <w:sz w:val="22"/>
                <w:szCs w:val="22"/>
              </w:rPr>
              <w:t>1,93E-03</w:t>
            </w:r>
          </w:p>
        </w:tc>
        <w:tc>
          <w:tcPr>
            <w:tcW w:w="1947" w:type="dxa"/>
            <w:vAlign w:val="center"/>
          </w:tcPr>
          <w:p w14:paraId="4646EBCA" w14:textId="3C94CB35" w:rsidR="009B4836" w:rsidRPr="0021636F" w:rsidRDefault="009B4836" w:rsidP="009B4836">
            <w:pPr>
              <w:rPr>
                <w:rFonts w:cs="Arial"/>
                <w:lang w:val="en-US"/>
              </w:rPr>
            </w:pPr>
            <w:r>
              <w:rPr>
                <w:rFonts w:ascii="Calibri" w:hAnsi="Calibri" w:cs="Calibri"/>
                <w:color w:val="000000"/>
                <w:sz w:val="22"/>
                <w:szCs w:val="22"/>
              </w:rPr>
              <w:t>1,93E-03</w:t>
            </w:r>
          </w:p>
        </w:tc>
      </w:tr>
      <w:tr w:rsidR="009B4836" w:rsidRPr="00275290" w14:paraId="2499DD46" w14:textId="77777777" w:rsidTr="000E1EAD">
        <w:tc>
          <w:tcPr>
            <w:tcW w:w="1952" w:type="dxa"/>
            <w:vMerge/>
            <w:vAlign w:val="center"/>
          </w:tcPr>
          <w:p w14:paraId="3F13FC0B" w14:textId="77777777" w:rsidR="009B4836" w:rsidRPr="00275290" w:rsidRDefault="009B4836" w:rsidP="009B4836">
            <w:pPr>
              <w:rPr>
                <w:rFonts w:cs="Arial"/>
                <w:lang w:val="en-US"/>
              </w:rPr>
            </w:pPr>
          </w:p>
        </w:tc>
        <w:tc>
          <w:tcPr>
            <w:tcW w:w="1972" w:type="dxa"/>
            <w:vAlign w:val="center"/>
          </w:tcPr>
          <w:p w14:paraId="7CB90144" w14:textId="47477018"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607294A6" w14:textId="77777777" w:rsidR="009B4836" w:rsidRPr="0021636F" w:rsidRDefault="009B4836" w:rsidP="009B4836">
            <w:pPr>
              <w:rPr>
                <w:rFonts w:cs="Arial"/>
                <w:lang w:val="en-US"/>
              </w:rPr>
            </w:pPr>
          </w:p>
        </w:tc>
        <w:tc>
          <w:tcPr>
            <w:tcW w:w="1947" w:type="dxa"/>
            <w:vAlign w:val="center"/>
          </w:tcPr>
          <w:p w14:paraId="26BD8364" w14:textId="33447D6E" w:rsidR="009B4836" w:rsidRPr="0021636F" w:rsidRDefault="009B4836" w:rsidP="009B4836">
            <w:pPr>
              <w:rPr>
                <w:rFonts w:cs="Arial"/>
                <w:lang w:val="en-US"/>
              </w:rPr>
            </w:pPr>
            <w:r>
              <w:rPr>
                <w:rFonts w:ascii="Calibri" w:hAnsi="Calibri" w:cs="Calibri"/>
                <w:color w:val="000000"/>
                <w:sz w:val="22"/>
                <w:szCs w:val="22"/>
              </w:rPr>
              <w:t>2,78E-03</w:t>
            </w:r>
          </w:p>
        </w:tc>
        <w:tc>
          <w:tcPr>
            <w:tcW w:w="1947" w:type="dxa"/>
            <w:vAlign w:val="center"/>
          </w:tcPr>
          <w:p w14:paraId="4F665A0F" w14:textId="658CC23F" w:rsidR="009B4836" w:rsidRPr="0021636F" w:rsidRDefault="009B4836" w:rsidP="009B4836">
            <w:pPr>
              <w:rPr>
                <w:rFonts w:cs="Arial"/>
                <w:lang w:val="en-US"/>
              </w:rPr>
            </w:pPr>
            <w:r>
              <w:rPr>
                <w:rFonts w:ascii="Calibri" w:hAnsi="Calibri" w:cs="Calibri"/>
                <w:color w:val="000000"/>
                <w:sz w:val="22"/>
                <w:szCs w:val="22"/>
              </w:rPr>
              <w:t>2,78E-03</w:t>
            </w:r>
          </w:p>
        </w:tc>
      </w:tr>
      <w:tr w:rsidR="009B4836" w:rsidRPr="00275290" w14:paraId="2CEA278B" w14:textId="77777777" w:rsidTr="000E1EAD">
        <w:tc>
          <w:tcPr>
            <w:tcW w:w="1952" w:type="dxa"/>
            <w:vMerge/>
            <w:vAlign w:val="center"/>
          </w:tcPr>
          <w:p w14:paraId="3DCA8884" w14:textId="77777777" w:rsidR="009B4836" w:rsidRPr="00275290" w:rsidRDefault="009B4836" w:rsidP="009B4836">
            <w:pPr>
              <w:rPr>
                <w:rFonts w:cs="Arial"/>
                <w:lang w:val="en-US"/>
              </w:rPr>
            </w:pPr>
          </w:p>
        </w:tc>
        <w:tc>
          <w:tcPr>
            <w:tcW w:w="1972" w:type="dxa"/>
            <w:vAlign w:val="center"/>
          </w:tcPr>
          <w:p w14:paraId="1DE411BD" w14:textId="1AA434C5"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518934B5" w14:textId="77777777" w:rsidR="009B4836" w:rsidRPr="0021636F" w:rsidRDefault="009B4836" w:rsidP="009B4836">
            <w:pPr>
              <w:rPr>
                <w:rFonts w:cs="Arial"/>
                <w:lang w:val="en-US"/>
              </w:rPr>
            </w:pPr>
          </w:p>
        </w:tc>
        <w:tc>
          <w:tcPr>
            <w:tcW w:w="1947" w:type="dxa"/>
            <w:vAlign w:val="center"/>
          </w:tcPr>
          <w:p w14:paraId="17B7F4AC" w14:textId="6404CA32" w:rsidR="009B4836" w:rsidRPr="0021636F" w:rsidRDefault="009B4836" w:rsidP="009B4836">
            <w:pPr>
              <w:rPr>
                <w:rFonts w:cs="Arial"/>
                <w:lang w:val="en-US"/>
              </w:rPr>
            </w:pPr>
            <w:r>
              <w:rPr>
                <w:rFonts w:ascii="Calibri" w:hAnsi="Calibri" w:cs="Calibri"/>
                <w:color w:val="000000"/>
                <w:sz w:val="22"/>
                <w:szCs w:val="22"/>
              </w:rPr>
              <w:t>1,04E-03</w:t>
            </w:r>
          </w:p>
        </w:tc>
        <w:tc>
          <w:tcPr>
            <w:tcW w:w="1947" w:type="dxa"/>
            <w:vAlign w:val="center"/>
          </w:tcPr>
          <w:p w14:paraId="07323A10" w14:textId="26CDBBCE" w:rsidR="009B4836" w:rsidRPr="0021636F" w:rsidRDefault="009B4836" w:rsidP="009B4836">
            <w:pPr>
              <w:rPr>
                <w:rFonts w:cs="Arial"/>
                <w:lang w:val="en-US"/>
              </w:rPr>
            </w:pPr>
            <w:r>
              <w:rPr>
                <w:rFonts w:ascii="Calibri" w:hAnsi="Calibri" w:cs="Calibri"/>
                <w:color w:val="000000"/>
                <w:sz w:val="22"/>
                <w:szCs w:val="22"/>
              </w:rPr>
              <w:t>1,04E-03</w:t>
            </w:r>
          </w:p>
        </w:tc>
      </w:tr>
      <w:tr w:rsidR="009B4836" w:rsidRPr="00275290" w14:paraId="3D41DAC0" w14:textId="77777777" w:rsidTr="000E1EAD">
        <w:tc>
          <w:tcPr>
            <w:tcW w:w="1952" w:type="dxa"/>
            <w:vMerge/>
            <w:vAlign w:val="center"/>
          </w:tcPr>
          <w:p w14:paraId="2DFBCE06" w14:textId="77777777" w:rsidR="009B4836" w:rsidRPr="00275290" w:rsidRDefault="009B4836" w:rsidP="009B4836">
            <w:pPr>
              <w:rPr>
                <w:rFonts w:cs="Arial"/>
                <w:lang w:val="en-US"/>
              </w:rPr>
            </w:pPr>
          </w:p>
        </w:tc>
        <w:tc>
          <w:tcPr>
            <w:tcW w:w="1972" w:type="dxa"/>
            <w:vAlign w:val="center"/>
          </w:tcPr>
          <w:p w14:paraId="301B7D72" w14:textId="28891A32" w:rsidR="009B4836" w:rsidRPr="00275290" w:rsidRDefault="009B4836" w:rsidP="009B4836">
            <w:pPr>
              <w:rPr>
                <w:rFonts w:cs="Arial"/>
                <w:lang w:val="fr-FR"/>
              </w:rPr>
            </w:pPr>
            <w:r w:rsidRPr="00275290">
              <w:rPr>
                <w:rFonts w:cs="Arial"/>
                <w:lang w:val="fr-FR"/>
              </w:rPr>
              <w:t>IPBC</w:t>
            </w:r>
          </w:p>
        </w:tc>
        <w:tc>
          <w:tcPr>
            <w:tcW w:w="1951" w:type="dxa"/>
            <w:vAlign w:val="center"/>
          </w:tcPr>
          <w:p w14:paraId="29A839E9" w14:textId="77777777" w:rsidR="009B4836" w:rsidRPr="0021636F" w:rsidRDefault="009B4836" w:rsidP="009B4836">
            <w:pPr>
              <w:rPr>
                <w:rFonts w:cs="Arial"/>
                <w:lang w:val="en-US"/>
              </w:rPr>
            </w:pPr>
          </w:p>
        </w:tc>
        <w:tc>
          <w:tcPr>
            <w:tcW w:w="1947" w:type="dxa"/>
            <w:vAlign w:val="center"/>
          </w:tcPr>
          <w:p w14:paraId="35C25BAA" w14:textId="3DAA86EF" w:rsidR="009B4836" w:rsidRPr="0021636F" w:rsidRDefault="009B4836" w:rsidP="009B4836">
            <w:pPr>
              <w:rPr>
                <w:rFonts w:cs="Arial"/>
                <w:lang w:val="en-US"/>
              </w:rPr>
            </w:pPr>
            <w:r>
              <w:rPr>
                <w:rFonts w:ascii="Calibri" w:hAnsi="Calibri" w:cs="Calibri"/>
                <w:color w:val="000000"/>
                <w:sz w:val="22"/>
                <w:szCs w:val="22"/>
              </w:rPr>
              <w:t>2,51E-03</w:t>
            </w:r>
          </w:p>
        </w:tc>
        <w:tc>
          <w:tcPr>
            <w:tcW w:w="1947" w:type="dxa"/>
            <w:vAlign w:val="center"/>
          </w:tcPr>
          <w:p w14:paraId="7C434F30" w14:textId="52074209" w:rsidR="009B4836" w:rsidRPr="0021636F" w:rsidRDefault="009B4836" w:rsidP="009B4836">
            <w:pPr>
              <w:rPr>
                <w:rFonts w:cs="Arial"/>
                <w:lang w:val="en-US"/>
              </w:rPr>
            </w:pPr>
            <w:r>
              <w:rPr>
                <w:rFonts w:ascii="Calibri" w:hAnsi="Calibri" w:cs="Calibri"/>
                <w:color w:val="000000"/>
                <w:sz w:val="22"/>
                <w:szCs w:val="22"/>
              </w:rPr>
              <w:t>2,51E-03</w:t>
            </w:r>
          </w:p>
        </w:tc>
      </w:tr>
      <w:tr w:rsidR="00E70F56" w:rsidRPr="00275290" w14:paraId="3A4B9AB9" w14:textId="77777777" w:rsidTr="000E1EAD">
        <w:tc>
          <w:tcPr>
            <w:tcW w:w="1952" w:type="dxa"/>
            <w:vMerge w:val="restart"/>
            <w:vAlign w:val="center"/>
          </w:tcPr>
          <w:p w14:paraId="1A469459" w14:textId="0D8D8887" w:rsidR="00E70F56" w:rsidRPr="00275290" w:rsidRDefault="00E70F56" w:rsidP="00E70F56">
            <w:pPr>
              <w:rPr>
                <w:rFonts w:cs="Arial"/>
                <w:lang w:val="en-US"/>
              </w:rPr>
            </w:pPr>
            <w:r w:rsidRPr="00275290">
              <w:rPr>
                <w:rFonts w:cs="Arial"/>
                <w:lang w:val="en-US"/>
              </w:rPr>
              <w:t>Product application phase</w:t>
            </w:r>
            <w:r>
              <w:rPr>
                <w:rFonts w:cs="Arial"/>
                <w:lang w:val="en-US"/>
              </w:rPr>
              <w:t xml:space="preserve"> - spray</w:t>
            </w:r>
          </w:p>
        </w:tc>
        <w:tc>
          <w:tcPr>
            <w:tcW w:w="1972" w:type="dxa"/>
            <w:vAlign w:val="center"/>
          </w:tcPr>
          <w:p w14:paraId="20B5DB72" w14:textId="77777777" w:rsidR="00E70F56" w:rsidRPr="00275290" w:rsidRDefault="00E70F56" w:rsidP="00E70F56">
            <w:pPr>
              <w:rPr>
                <w:rFonts w:cs="Arial"/>
                <w:lang w:val="fr-FR"/>
              </w:rPr>
            </w:pPr>
            <w:r w:rsidRPr="00275290">
              <w:rPr>
                <w:rFonts w:cs="Arial"/>
                <w:lang w:val="fr-FR"/>
              </w:rPr>
              <w:t>Cyperméthrine</w:t>
            </w:r>
          </w:p>
        </w:tc>
        <w:tc>
          <w:tcPr>
            <w:tcW w:w="1951" w:type="dxa"/>
            <w:vAlign w:val="center"/>
          </w:tcPr>
          <w:p w14:paraId="7BB07855" w14:textId="6B31E8E5" w:rsidR="00E70F56" w:rsidRPr="0021636F" w:rsidRDefault="00E70F56" w:rsidP="00E70F56">
            <w:pPr>
              <w:rPr>
                <w:rFonts w:cs="Arial"/>
                <w:lang w:val="en-US"/>
              </w:rPr>
            </w:pPr>
            <w:r w:rsidRPr="00E82E11">
              <w:rPr>
                <w:rFonts w:cs="Arial"/>
                <w:color w:val="000000"/>
              </w:rPr>
              <w:t>1,03E-03</w:t>
            </w:r>
          </w:p>
        </w:tc>
        <w:tc>
          <w:tcPr>
            <w:tcW w:w="1947" w:type="dxa"/>
            <w:vAlign w:val="center"/>
          </w:tcPr>
          <w:p w14:paraId="3C053F81" w14:textId="74C0908D" w:rsidR="00E70F56" w:rsidRPr="0021636F" w:rsidRDefault="00E70F56" w:rsidP="00E70F56">
            <w:pPr>
              <w:rPr>
                <w:rFonts w:cs="Arial"/>
                <w:lang w:val="en-US"/>
              </w:rPr>
            </w:pPr>
            <w:r w:rsidRPr="00E82E11">
              <w:rPr>
                <w:rFonts w:cs="Arial"/>
                <w:color w:val="000000"/>
              </w:rPr>
              <w:t>4,56E-02</w:t>
            </w:r>
          </w:p>
        </w:tc>
        <w:tc>
          <w:tcPr>
            <w:tcW w:w="1947" w:type="dxa"/>
            <w:vAlign w:val="center"/>
          </w:tcPr>
          <w:p w14:paraId="3061FD9F" w14:textId="1A7658B4" w:rsidR="00E70F56" w:rsidRPr="0021636F" w:rsidRDefault="00E70F56" w:rsidP="00E70F56">
            <w:pPr>
              <w:rPr>
                <w:rFonts w:cs="Arial"/>
                <w:lang w:val="en-US"/>
              </w:rPr>
            </w:pPr>
            <w:r w:rsidRPr="00E82E11">
              <w:rPr>
                <w:rFonts w:cs="Arial"/>
                <w:color w:val="000000"/>
              </w:rPr>
              <w:t>4,67E-02</w:t>
            </w:r>
          </w:p>
        </w:tc>
      </w:tr>
      <w:tr w:rsidR="00E70F56" w:rsidRPr="00275290" w14:paraId="73AB42D4" w14:textId="77777777" w:rsidTr="000E1EAD">
        <w:tc>
          <w:tcPr>
            <w:tcW w:w="1952" w:type="dxa"/>
            <w:vMerge/>
            <w:vAlign w:val="center"/>
          </w:tcPr>
          <w:p w14:paraId="017B7C82" w14:textId="77777777" w:rsidR="00E70F56" w:rsidRPr="00275290" w:rsidRDefault="00E70F56" w:rsidP="00E70F56">
            <w:pPr>
              <w:rPr>
                <w:rFonts w:cs="Arial"/>
                <w:lang w:val="fr-FR"/>
              </w:rPr>
            </w:pPr>
          </w:p>
        </w:tc>
        <w:tc>
          <w:tcPr>
            <w:tcW w:w="1972" w:type="dxa"/>
            <w:vAlign w:val="center"/>
          </w:tcPr>
          <w:p w14:paraId="79643DC5" w14:textId="77777777" w:rsidR="00E70F56" w:rsidRPr="00275290" w:rsidRDefault="00E70F56" w:rsidP="00E70F56">
            <w:pPr>
              <w:rPr>
                <w:rFonts w:cs="Arial"/>
                <w:lang w:val="fr-FR"/>
              </w:rPr>
            </w:pPr>
            <w:r w:rsidRPr="00275290">
              <w:rPr>
                <w:rFonts w:cs="Arial"/>
                <w:lang w:val="fr-FR"/>
              </w:rPr>
              <w:t>Propiconazole</w:t>
            </w:r>
          </w:p>
        </w:tc>
        <w:tc>
          <w:tcPr>
            <w:tcW w:w="1951" w:type="dxa"/>
            <w:vAlign w:val="center"/>
          </w:tcPr>
          <w:p w14:paraId="15A2B7C4" w14:textId="49359F06" w:rsidR="00E70F56" w:rsidRPr="0021636F" w:rsidRDefault="00E70F56" w:rsidP="00E70F56">
            <w:pPr>
              <w:rPr>
                <w:rFonts w:cs="Arial"/>
                <w:lang w:val="en-US"/>
              </w:rPr>
            </w:pPr>
            <w:r w:rsidRPr="00E82E11">
              <w:rPr>
                <w:rFonts w:cs="Arial"/>
                <w:color w:val="000000"/>
              </w:rPr>
              <w:t>2,05E-03</w:t>
            </w:r>
          </w:p>
        </w:tc>
        <w:tc>
          <w:tcPr>
            <w:tcW w:w="1947" w:type="dxa"/>
            <w:vAlign w:val="center"/>
          </w:tcPr>
          <w:p w14:paraId="1E708956" w14:textId="29227469" w:rsidR="00E70F56" w:rsidRPr="0021636F" w:rsidRDefault="00E70F56" w:rsidP="00E70F56">
            <w:pPr>
              <w:rPr>
                <w:rFonts w:cs="Arial"/>
                <w:lang w:val="en-US"/>
              </w:rPr>
            </w:pPr>
            <w:r w:rsidRPr="00E82E11">
              <w:rPr>
                <w:rFonts w:cs="Arial"/>
                <w:color w:val="000000"/>
              </w:rPr>
              <w:t>6,57E-02</w:t>
            </w:r>
          </w:p>
        </w:tc>
        <w:tc>
          <w:tcPr>
            <w:tcW w:w="1947" w:type="dxa"/>
            <w:vAlign w:val="center"/>
          </w:tcPr>
          <w:p w14:paraId="5E516562" w14:textId="29D8A1B5" w:rsidR="00E70F56" w:rsidRPr="0021636F" w:rsidRDefault="00E70F56" w:rsidP="00E70F56">
            <w:pPr>
              <w:rPr>
                <w:rFonts w:cs="Arial"/>
                <w:lang w:val="en-US"/>
              </w:rPr>
            </w:pPr>
            <w:r w:rsidRPr="00E82E11">
              <w:rPr>
                <w:rFonts w:cs="Arial"/>
                <w:color w:val="000000"/>
              </w:rPr>
              <w:t>6,78E-02</w:t>
            </w:r>
          </w:p>
        </w:tc>
      </w:tr>
      <w:tr w:rsidR="00E70F56" w:rsidRPr="00275290" w14:paraId="66124D51" w14:textId="77777777" w:rsidTr="000E1EAD">
        <w:tc>
          <w:tcPr>
            <w:tcW w:w="1952" w:type="dxa"/>
            <w:vMerge/>
            <w:vAlign w:val="center"/>
          </w:tcPr>
          <w:p w14:paraId="0C2FC43E" w14:textId="77777777" w:rsidR="00E70F56" w:rsidRPr="00275290" w:rsidRDefault="00E70F56" w:rsidP="00E70F56">
            <w:pPr>
              <w:rPr>
                <w:rFonts w:cs="Arial"/>
                <w:lang w:val="fr-FR"/>
              </w:rPr>
            </w:pPr>
          </w:p>
        </w:tc>
        <w:tc>
          <w:tcPr>
            <w:tcW w:w="1972" w:type="dxa"/>
            <w:vAlign w:val="center"/>
          </w:tcPr>
          <w:p w14:paraId="1F883081" w14:textId="77777777" w:rsidR="00E70F56" w:rsidRPr="00275290" w:rsidRDefault="00E70F56" w:rsidP="00E70F56">
            <w:pPr>
              <w:rPr>
                <w:rFonts w:cs="Arial"/>
                <w:lang w:val="fr-FR"/>
              </w:rPr>
            </w:pPr>
            <w:r w:rsidRPr="00275290">
              <w:rPr>
                <w:rFonts w:cs="Arial"/>
                <w:lang w:val="fr-FR"/>
              </w:rPr>
              <w:t xml:space="preserve">Tébuconazole </w:t>
            </w:r>
          </w:p>
        </w:tc>
        <w:tc>
          <w:tcPr>
            <w:tcW w:w="1951" w:type="dxa"/>
            <w:vAlign w:val="center"/>
          </w:tcPr>
          <w:p w14:paraId="46B97E42" w14:textId="76C0741E" w:rsidR="00E70F56" w:rsidRPr="0021636F" w:rsidRDefault="00E70F56" w:rsidP="00E70F56">
            <w:pPr>
              <w:rPr>
                <w:rFonts w:cs="Arial"/>
                <w:lang w:val="en-US"/>
              </w:rPr>
            </w:pPr>
            <w:r w:rsidRPr="00E82E11">
              <w:rPr>
                <w:rFonts w:cs="Arial"/>
                <w:color w:val="000000"/>
              </w:rPr>
              <w:t>6,41E-04</w:t>
            </w:r>
          </w:p>
        </w:tc>
        <w:tc>
          <w:tcPr>
            <w:tcW w:w="1947" w:type="dxa"/>
            <w:vAlign w:val="center"/>
          </w:tcPr>
          <w:p w14:paraId="552D890F" w14:textId="50339B28" w:rsidR="00E70F56" w:rsidRPr="0021636F" w:rsidRDefault="00E70F56" w:rsidP="00E70F56">
            <w:pPr>
              <w:rPr>
                <w:rFonts w:cs="Arial"/>
                <w:lang w:val="en-US"/>
              </w:rPr>
            </w:pPr>
            <w:r w:rsidRPr="00E82E11">
              <w:rPr>
                <w:rFonts w:cs="Arial"/>
                <w:color w:val="000000"/>
              </w:rPr>
              <w:t>2,45E-02</w:t>
            </w:r>
          </w:p>
        </w:tc>
        <w:tc>
          <w:tcPr>
            <w:tcW w:w="1947" w:type="dxa"/>
            <w:vAlign w:val="center"/>
          </w:tcPr>
          <w:p w14:paraId="4EEFF18B" w14:textId="66D43BE6" w:rsidR="00E70F56" w:rsidRPr="0021636F" w:rsidRDefault="00E70F56" w:rsidP="00E70F56">
            <w:pPr>
              <w:rPr>
                <w:rFonts w:cs="Arial"/>
                <w:lang w:val="en-US"/>
              </w:rPr>
            </w:pPr>
            <w:r w:rsidRPr="00E82E11">
              <w:rPr>
                <w:rFonts w:cs="Arial"/>
                <w:color w:val="000000"/>
              </w:rPr>
              <w:t>2,51E-02</w:t>
            </w:r>
          </w:p>
        </w:tc>
      </w:tr>
      <w:tr w:rsidR="00E70F56" w:rsidRPr="00275290" w14:paraId="32F2D8B7" w14:textId="77777777" w:rsidTr="000E1EAD">
        <w:tc>
          <w:tcPr>
            <w:tcW w:w="1952" w:type="dxa"/>
            <w:vMerge/>
            <w:vAlign w:val="center"/>
          </w:tcPr>
          <w:p w14:paraId="672D04E0" w14:textId="77777777" w:rsidR="00E70F56" w:rsidRPr="00275290" w:rsidRDefault="00E70F56" w:rsidP="00E70F56">
            <w:pPr>
              <w:rPr>
                <w:rFonts w:cs="Arial"/>
                <w:lang w:val="fr-FR"/>
              </w:rPr>
            </w:pPr>
          </w:p>
        </w:tc>
        <w:tc>
          <w:tcPr>
            <w:tcW w:w="1972" w:type="dxa"/>
            <w:vAlign w:val="center"/>
          </w:tcPr>
          <w:p w14:paraId="4520E728" w14:textId="77777777" w:rsidR="00E70F56" w:rsidRPr="00275290" w:rsidRDefault="00E70F56" w:rsidP="00E70F56">
            <w:pPr>
              <w:rPr>
                <w:rFonts w:cs="Arial"/>
                <w:lang w:val="fr-FR"/>
              </w:rPr>
            </w:pPr>
            <w:r w:rsidRPr="00275290">
              <w:rPr>
                <w:rFonts w:cs="Arial"/>
                <w:lang w:val="fr-FR"/>
              </w:rPr>
              <w:t>IPBC</w:t>
            </w:r>
          </w:p>
        </w:tc>
        <w:tc>
          <w:tcPr>
            <w:tcW w:w="1951" w:type="dxa"/>
            <w:vAlign w:val="center"/>
          </w:tcPr>
          <w:p w14:paraId="1A50C4F2" w14:textId="770AD5BF" w:rsidR="00E70F56" w:rsidRPr="0021636F" w:rsidRDefault="00E70F56" w:rsidP="00E70F56">
            <w:pPr>
              <w:rPr>
                <w:rFonts w:cs="Arial"/>
                <w:lang w:val="en-US"/>
              </w:rPr>
            </w:pPr>
            <w:r w:rsidRPr="00E82E11">
              <w:rPr>
                <w:rFonts w:cs="Arial"/>
                <w:color w:val="000000"/>
              </w:rPr>
              <w:t>6,41E-04</w:t>
            </w:r>
          </w:p>
        </w:tc>
        <w:tc>
          <w:tcPr>
            <w:tcW w:w="1947" w:type="dxa"/>
            <w:vAlign w:val="center"/>
          </w:tcPr>
          <w:p w14:paraId="27A04278" w14:textId="75B6EF81" w:rsidR="00E70F56" w:rsidRPr="0021636F" w:rsidRDefault="00E70F56" w:rsidP="00E70F56">
            <w:pPr>
              <w:rPr>
                <w:rFonts w:cs="Arial"/>
                <w:lang w:val="en-US"/>
              </w:rPr>
            </w:pPr>
            <w:r w:rsidRPr="00E82E11">
              <w:rPr>
                <w:rFonts w:cs="Arial"/>
                <w:color w:val="000000"/>
              </w:rPr>
              <w:t>5,93E-02</w:t>
            </w:r>
          </w:p>
        </w:tc>
        <w:tc>
          <w:tcPr>
            <w:tcW w:w="1947" w:type="dxa"/>
            <w:vAlign w:val="center"/>
          </w:tcPr>
          <w:p w14:paraId="4A22C52B" w14:textId="060F1018" w:rsidR="00E70F56" w:rsidRPr="0021636F" w:rsidRDefault="00E70F56" w:rsidP="00E70F56">
            <w:pPr>
              <w:rPr>
                <w:rFonts w:cs="Arial"/>
                <w:lang w:val="en-US"/>
              </w:rPr>
            </w:pPr>
            <w:r w:rsidRPr="00E82E11">
              <w:rPr>
                <w:rFonts w:cs="Arial"/>
                <w:color w:val="000000"/>
              </w:rPr>
              <w:t>5,99E-02</w:t>
            </w:r>
          </w:p>
        </w:tc>
      </w:tr>
      <w:tr w:rsidR="009B4836" w:rsidRPr="00275290" w14:paraId="210066DC" w14:textId="77777777" w:rsidTr="00623C84">
        <w:tc>
          <w:tcPr>
            <w:tcW w:w="1952" w:type="dxa"/>
            <w:vMerge w:val="restart"/>
            <w:vAlign w:val="center"/>
          </w:tcPr>
          <w:p w14:paraId="06E46383" w14:textId="588D1732" w:rsidR="009B4836" w:rsidRPr="00275290" w:rsidRDefault="009B4836" w:rsidP="009B4836">
            <w:pPr>
              <w:rPr>
                <w:rFonts w:cs="Arial"/>
                <w:lang w:val="fr-FR"/>
              </w:rPr>
            </w:pPr>
            <w:r w:rsidRPr="00275290">
              <w:rPr>
                <w:rFonts w:cs="Arial"/>
                <w:lang w:val="en-US"/>
              </w:rPr>
              <w:t>Product application phase</w:t>
            </w:r>
            <w:r>
              <w:rPr>
                <w:rFonts w:cs="Arial"/>
                <w:lang w:val="en-US"/>
              </w:rPr>
              <w:t xml:space="preserve">  - injection</w:t>
            </w:r>
          </w:p>
        </w:tc>
        <w:tc>
          <w:tcPr>
            <w:tcW w:w="1972" w:type="dxa"/>
            <w:vAlign w:val="center"/>
          </w:tcPr>
          <w:p w14:paraId="02CA50F1" w14:textId="45A6B9EE"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268FD171" w14:textId="5F0A0EC9" w:rsidR="009B4836" w:rsidRPr="0021636F" w:rsidRDefault="009B4836" w:rsidP="009B4836">
            <w:pPr>
              <w:rPr>
                <w:rFonts w:cs="Arial"/>
                <w:lang w:val="en-US"/>
              </w:rPr>
            </w:pPr>
            <w:r w:rsidRPr="0021636F">
              <w:rPr>
                <w:rFonts w:cs="Arial"/>
                <w:lang w:val="en-US"/>
              </w:rPr>
              <w:t>1,09E-04</w:t>
            </w:r>
          </w:p>
        </w:tc>
        <w:tc>
          <w:tcPr>
            <w:tcW w:w="1947" w:type="dxa"/>
            <w:vAlign w:val="center"/>
          </w:tcPr>
          <w:p w14:paraId="7662B61D" w14:textId="1FE60E30" w:rsidR="009B4836" w:rsidRPr="0021636F" w:rsidRDefault="009B4836" w:rsidP="009B4836">
            <w:pPr>
              <w:rPr>
                <w:rFonts w:cs="Arial"/>
                <w:lang w:val="en-US"/>
              </w:rPr>
            </w:pPr>
            <w:r w:rsidRPr="0021636F">
              <w:rPr>
                <w:rFonts w:cs="Arial"/>
                <w:lang w:val="en-US"/>
              </w:rPr>
              <w:t>9,49E-03</w:t>
            </w:r>
          </w:p>
        </w:tc>
        <w:tc>
          <w:tcPr>
            <w:tcW w:w="1947" w:type="dxa"/>
            <w:vAlign w:val="center"/>
          </w:tcPr>
          <w:p w14:paraId="43F1741D" w14:textId="57BB00C2" w:rsidR="009B4836" w:rsidRPr="0021636F" w:rsidRDefault="009B4836" w:rsidP="009B4836">
            <w:pPr>
              <w:rPr>
                <w:rFonts w:cs="Arial"/>
                <w:lang w:val="en-US"/>
              </w:rPr>
            </w:pPr>
            <w:r w:rsidRPr="0021636F">
              <w:rPr>
                <w:rFonts w:cs="Arial"/>
                <w:lang w:val="en-US"/>
              </w:rPr>
              <w:t>9,60E-03</w:t>
            </w:r>
          </w:p>
        </w:tc>
      </w:tr>
      <w:tr w:rsidR="009B4836" w:rsidRPr="00275290" w14:paraId="50BE999A" w14:textId="77777777" w:rsidTr="00623C84">
        <w:tc>
          <w:tcPr>
            <w:tcW w:w="1952" w:type="dxa"/>
            <w:vMerge/>
            <w:vAlign w:val="center"/>
          </w:tcPr>
          <w:p w14:paraId="2776D619" w14:textId="77777777" w:rsidR="009B4836" w:rsidRPr="00275290" w:rsidRDefault="009B4836" w:rsidP="009B4836">
            <w:pPr>
              <w:rPr>
                <w:rFonts w:cs="Arial"/>
                <w:lang w:val="fr-FR"/>
              </w:rPr>
            </w:pPr>
          </w:p>
        </w:tc>
        <w:tc>
          <w:tcPr>
            <w:tcW w:w="1972" w:type="dxa"/>
            <w:vAlign w:val="center"/>
          </w:tcPr>
          <w:p w14:paraId="15003E33" w14:textId="2837C67D"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455ED815" w14:textId="3C18EA98" w:rsidR="009B4836" w:rsidRPr="0021636F" w:rsidRDefault="009B4836" w:rsidP="009B4836">
            <w:pPr>
              <w:rPr>
                <w:rFonts w:cs="Arial"/>
                <w:lang w:val="en-US"/>
              </w:rPr>
            </w:pPr>
            <w:r w:rsidRPr="0021636F">
              <w:rPr>
                <w:rFonts w:cs="Arial"/>
                <w:lang w:val="en-US"/>
              </w:rPr>
              <w:t>2,17E-04</w:t>
            </w:r>
          </w:p>
        </w:tc>
        <w:tc>
          <w:tcPr>
            <w:tcW w:w="1947" w:type="dxa"/>
            <w:vAlign w:val="center"/>
          </w:tcPr>
          <w:p w14:paraId="62948840" w14:textId="22EC9413" w:rsidR="009B4836" w:rsidRPr="0021636F" w:rsidRDefault="009B4836" w:rsidP="009B4836">
            <w:pPr>
              <w:rPr>
                <w:rFonts w:cs="Arial"/>
                <w:lang w:val="en-US"/>
              </w:rPr>
            </w:pPr>
            <w:r w:rsidRPr="0021636F">
              <w:rPr>
                <w:rFonts w:cs="Arial"/>
                <w:lang w:val="en-US"/>
              </w:rPr>
              <w:t>1,37E-02</w:t>
            </w:r>
          </w:p>
        </w:tc>
        <w:tc>
          <w:tcPr>
            <w:tcW w:w="1947" w:type="dxa"/>
            <w:vAlign w:val="center"/>
          </w:tcPr>
          <w:p w14:paraId="773BEB4B" w14:textId="68F961FC" w:rsidR="009B4836" w:rsidRPr="0021636F" w:rsidRDefault="009B4836" w:rsidP="009B4836">
            <w:pPr>
              <w:rPr>
                <w:rFonts w:cs="Arial"/>
                <w:lang w:val="en-US"/>
              </w:rPr>
            </w:pPr>
            <w:r w:rsidRPr="0021636F">
              <w:rPr>
                <w:rFonts w:cs="Arial"/>
                <w:lang w:val="en-US"/>
              </w:rPr>
              <w:t>1,39E-02</w:t>
            </w:r>
          </w:p>
        </w:tc>
      </w:tr>
      <w:tr w:rsidR="009B4836" w:rsidRPr="00275290" w14:paraId="5C9E7C83" w14:textId="77777777" w:rsidTr="00623C84">
        <w:tc>
          <w:tcPr>
            <w:tcW w:w="1952" w:type="dxa"/>
            <w:vMerge/>
            <w:vAlign w:val="center"/>
          </w:tcPr>
          <w:p w14:paraId="3B177E70" w14:textId="77777777" w:rsidR="009B4836" w:rsidRPr="00275290" w:rsidRDefault="009B4836" w:rsidP="009B4836">
            <w:pPr>
              <w:rPr>
                <w:rFonts w:cs="Arial"/>
                <w:lang w:val="fr-FR"/>
              </w:rPr>
            </w:pPr>
          </w:p>
        </w:tc>
        <w:tc>
          <w:tcPr>
            <w:tcW w:w="1972" w:type="dxa"/>
            <w:vAlign w:val="center"/>
          </w:tcPr>
          <w:p w14:paraId="0F5A7232" w14:textId="7EC679E1"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1BDBA409" w14:textId="4230EC85" w:rsidR="009B4836" w:rsidRPr="0021636F" w:rsidRDefault="009B4836" w:rsidP="009B4836">
            <w:pPr>
              <w:rPr>
                <w:rFonts w:cs="Arial"/>
                <w:lang w:val="en-US"/>
              </w:rPr>
            </w:pPr>
            <w:r w:rsidRPr="0021636F">
              <w:rPr>
                <w:rFonts w:cs="Arial"/>
                <w:lang w:val="en-US"/>
              </w:rPr>
              <w:t>6,79E-05</w:t>
            </w:r>
          </w:p>
        </w:tc>
        <w:tc>
          <w:tcPr>
            <w:tcW w:w="1947" w:type="dxa"/>
            <w:vAlign w:val="center"/>
          </w:tcPr>
          <w:p w14:paraId="5430A5C4" w14:textId="69EE7A56" w:rsidR="009B4836" w:rsidRPr="0021636F" w:rsidRDefault="009B4836" w:rsidP="009B4836">
            <w:pPr>
              <w:rPr>
                <w:rFonts w:cs="Arial"/>
                <w:lang w:val="en-US"/>
              </w:rPr>
            </w:pPr>
            <w:r w:rsidRPr="0021636F">
              <w:rPr>
                <w:rFonts w:cs="Arial"/>
                <w:lang w:val="en-US"/>
              </w:rPr>
              <w:t>5,11E-03</w:t>
            </w:r>
          </w:p>
        </w:tc>
        <w:tc>
          <w:tcPr>
            <w:tcW w:w="1947" w:type="dxa"/>
            <w:vAlign w:val="center"/>
          </w:tcPr>
          <w:p w14:paraId="69542864" w14:textId="7CD83524" w:rsidR="009B4836" w:rsidRPr="0021636F" w:rsidRDefault="009B4836" w:rsidP="009B4836">
            <w:pPr>
              <w:rPr>
                <w:rFonts w:cs="Arial"/>
                <w:lang w:val="en-US"/>
              </w:rPr>
            </w:pPr>
            <w:r w:rsidRPr="0021636F">
              <w:rPr>
                <w:rFonts w:cs="Arial"/>
                <w:lang w:val="en-US"/>
              </w:rPr>
              <w:t>5,18E-03</w:t>
            </w:r>
          </w:p>
        </w:tc>
      </w:tr>
      <w:tr w:rsidR="009B4836" w:rsidRPr="00275290" w14:paraId="4BF82900" w14:textId="77777777" w:rsidTr="00623C84">
        <w:tc>
          <w:tcPr>
            <w:tcW w:w="1952" w:type="dxa"/>
            <w:vMerge/>
            <w:vAlign w:val="center"/>
          </w:tcPr>
          <w:p w14:paraId="471B94EA" w14:textId="77777777" w:rsidR="009B4836" w:rsidRPr="00275290" w:rsidRDefault="009B4836" w:rsidP="009B4836">
            <w:pPr>
              <w:rPr>
                <w:rFonts w:cs="Arial"/>
                <w:lang w:val="fr-FR"/>
              </w:rPr>
            </w:pPr>
          </w:p>
        </w:tc>
        <w:tc>
          <w:tcPr>
            <w:tcW w:w="1972" w:type="dxa"/>
            <w:vAlign w:val="center"/>
          </w:tcPr>
          <w:p w14:paraId="082CC15C" w14:textId="1F3EB017" w:rsidR="009B4836" w:rsidRPr="00275290" w:rsidRDefault="009B4836" w:rsidP="009B4836">
            <w:pPr>
              <w:rPr>
                <w:rFonts w:cs="Arial"/>
                <w:lang w:val="fr-FR"/>
              </w:rPr>
            </w:pPr>
            <w:r w:rsidRPr="00275290">
              <w:rPr>
                <w:rFonts w:cs="Arial"/>
                <w:lang w:val="fr-FR"/>
              </w:rPr>
              <w:t>IPBC</w:t>
            </w:r>
          </w:p>
        </w:tc>
        <w:tc>
          <w:tcPr>
            <w:tcW w:w="1951" w:type="dxa"/>
            <w:vAlign w:val="center"/>
          </w:tcPr>
          <w:p w14:paraId="38028C90" w14:textId="0D7BA89B" w:rsidR="009B4836" w:rsidRPr="0021636F" w:rsidRDefault="009B4836" w:rsidP="009B4836">
            <w:pPr>
              <w:rPr>
                <w:rFonts w:cs="Arial"/>
                <w:lang w:val="en-US"/>
              </w:rPr>
            </w:pPr>
            <w:r w:rsidRPr="0021636F">
              <w:rPr>
                <w:rFonts w:cs="Arial"/>
                <w:lang w:val="en-US"/>
              </w:rPr>
              <w:t>6,79E-05</w:t>
            </w:r>
          </w:p>
        </w:tc>
        <w:tc>
          <w:tcPr>
            <w:tcW w:w="1947" w:type="dxa"/>
            <w:vAlign w:val="center"/>
          </w:tcPr>
          <w:p w14:paraId="54D7353F" w14:textId="5C0005D1" w:rsidR="009B4836" w:rsidRPr="0021636F" w:rsidRDefault="009B4836" w:rsidP="009B4836">
            <w:pPr>
              <w:rPr>
                <w:rFonts w:cs="Arial"/>
                <w:lang w:val="en-US"/>
              </w:rPr>
            </w:pPr>
            <w:r w:rsidRPr="0021636F">
              <w:rPr>
                <w:rFonts w:cs="Arial"/>
                <w:lang w:val="en-US"/>
              </w:rPr>
              <w:t>1,24E-02</w:t>
            </w:r>
          </w:p>
        </w:tc>
        <w:tc>
          <w:tcPr>
            <w:tcW w:w="1947" w:type="dxa"/>
            <w:vAlign w:val="center"/>
          </w:tcPr>
          <w:p w14:paraId="5F228FEC" w14:textId="07EC1605" w:rsidR="009B4836" w:rsidRPr="0021636F" w:rsidRDefault="009B4836" w:rsidP="009B4836">
            <w:pPr>
              <w:rPr>
                <w:rFonts w:cs="Arial"/>
                <w:lang w:val="en-US"/>
              </w:rPr>
            </w:pPr>
            <w:r w:rsidRPr="0021636F">
              <w:rPr>
                <w:rFonts w:cs="Arial"/>
                <w:lang w:val="en-US"/>
              </w:rPr>
              <w:t>1,24E-02</w:t>
            </w:r>
          </w:p>
        </w:tc>
      </w:tr>
      <w:tr w:rsidR="00AF3C07" w:rsidRPr="00275290" w14:paraId="7FEAE80B" w14:textId="77777777" w:rsidTr="00623C84">
        <w:tc>
          <w:tcPr>
            <w:tcW w:w="1952" w:type="dxa"/>
            <w:vMerge w:val="restart"/>
            <w:vAlign w:val="center"/>
          </w:tcPr>
          <w:p w14:paraId="2970B302" w14:textId="77777777" w:rsidR="00AF3C07" w:rsidRPr="00275290" w:rsidRDefault="00AF3C07" w:rsidP="00AF3C07">
            <w:pPr>
              <w:rPr>
                <w:rFonts w:cs="Arial"/>
                <w:lang w:val="en-US"/>
              </w:rPr>
            </w:pPr>
            <w:r w:rsidRPr="00275290">
              <w:rPr>
                <w:rFonts w:cs="Arial"/>
                <w:lang w:val="en-US"/>
              </w:rPr>
              <w:t xml:space="preserve">Cleaning phase </w:t>
            </w:r>
          </w:p>
        </w:tc>
        <w:tc>
          <w:tcPr>
            <w:tcW w:w="1972" w:type="dxa"/>
            <w:vAlign w:val="center"/>
          </w:tcPr>
          <w:p w14:paraId="639014FD" w14:textId="77777777" w:rsidR="00AF3C07" w:rsidRPr="00275290" w:rsidRDefault="00AF3C07" w:rsidP="00AF3C07">
            <w:pPr>
              <w:rPr>
                <w:rFonts w:cs="Arial"/>
                <w:lang w:val="fr-FR"/>
              </w:rPr>
            </w:pPr>
            <w:r w:rsidRPr="00275290">
              <w:rPr>
                <w:rFonts w:cs="Arial"/>
                <w:lang w:val="fr-FR"/>
              </w:rPr>
              <w:t>Cyperméthrine</w:t>
            </w:r>
          </w:p>
        </w:tc>
        <w:tc>
          <w:tcPr>
            <w:tcW w:w="1951" w:type="dxa"/>
            <w:vAlign w:val="center"/>
          </w:tcPr>
          <w:p w14:paraId="29820FC5"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7DA3B495" w14:textId="0AE90F4F" w:rsidR="00AF3C07" w:rsidRPr="000E1EAD" w:rsidRDefault="00AF3C07" w:rsidP="000E1EAD">
            <w:pPr>
              <w:suppressAutoHyphens w:val="0"/>
              <w:rPr>
                <w:rFonts w:cs="Arial"/>
                <w:color w:val="000000"/>
              </w:rPr>
            </w:pPr>
            <w:r w:rsidRPr="000E1EAD">
              <w:rPr>
                <w:rFonts w:cs="Arial"/>
                <w:color w:val="000000"/>
              </w:rPr>
              <w:t>5,29E-03</w:t>
            </w:r>
          </w:p>
        </w:tc>
        <w:tc>
          <w:tcPr>
            <w:tcW w:w="1947" w:type="dxa"/>
            <w:vAlign w:val="center"/>
          </w:tcPr>
          <w:p w14:paraId="0C53A4EE" w14:textId="6CAB74EF" w:rsidR="00AF3C07" w:rsidRPr="0021636F" w:rsidRDefault="00AF3C07" w:rsidP="00AF3C07">
            <w:pPr>
              <w:rPr>
                <w:rFonts w:cs="Arial"/>
                <w:lang w:val="en-US"/>
              </w:rPr>
            </w:pPr>
            <w:r w:rsidRPr="00E82E11">
              <w:rPr>
                <w:rFonts w:cs="Arial"/>
                <w:color w:val="000000"/>
              </w:rPr>
              <w:t>5,29E-03</w:t>
            </w:r>
          </w:p>
        </w:tc>
      </w:tr>
      <w:tr w:rsidR="00AF3C07" w:rsidRPr="00275290" w14:paraId="19E2933D" w14:textId="77777777" w:rsidTr="00623C84">
        <w:tc>
          <w:tcPr>
            <w:tcW w:w="1952" w:type="dxa"/>
            <w:vMerge/>
            <w:vAlign w:val="center"/>
          </w:tcPr>
          <w:p w14:paraId="71D4E6ED" w14:textId="77777777" w:rsidR="00AF3C07" w:rsidRPr="00275290" w:rsidRDefault="00AF3C07" w:rsidP="00AF3C07">
            <w:pPr>
              <w:rPr>
                <w:rFonts w:cs="Arial"/>
                <w:lang w:val="fr-FR"/>
              </w:rPr>
            </w:pPr>
          </w:p>
        </w:tc>
        <w:tc>
          <w:tcPr>
            <w:tcW w:w="1972" w:type="dxa"/>
            <w:vAlign w:val="center"/>
          </w:tcPr>
          <w:p w14:paraId="0FAC18E6" w14:textId="77777777" w:rsidR="00AF3C07" w:rsidRPr="00275290" w:rsidRDefault="00AF3C07" w:rsidP="00AF3C07">
            <w:pPr>
              <w:rPr>
                <w:rFonts w:cs="Arial"/>
                <w:lang w:val="fr-FR"/>
              </w:rPr>
            </w:pPr>
            <w:r w:rsidRPr="00275290">
              <w:rPr>
                <w:rFonts w:cs="Arial"/>
                <w:lang w:val="fr-FR"/>
              </w:rPr>
              <w:t>Propiconazole</w:t>
            </w:r>
          </w:p>
        </w:tc>
        <w:tc>
          <w:tcPr>
            <w:tcW w:w="1951" w:type="dxa"/>
            <w:vAlign w:val="center"/>
          </w:tcPr>
          <w:p w14:paraId="5843DA56"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E1C0A95" w14:textId="08B1F5B4" w:rsidR="00AF3C07" w:rsidRPr="000E1EAD" w:rsidRDefault="00AF3C07" w:rsidP="000E1EAD">
            <w:pPr>
              <w:suppressAutoHyphens w:val="0"/>
              <w:rPr>
                <w:rFonts w:cs="Arial"/>
                <w:color w:val="000000"/>
              </w:rPr>
            </w:pPr>
            <w:r w:rsidRPr="000E1EAD">
              <w:rPr>
                <w:rFonts w:cs="Arial"/>
                <w:color w:val="000000"/>
              </w:rPr>
              <w:t>7,65E-03</w:t>
            </w:r>
          </w:p>
        </w:tc>
        <w:tc>
          <w:tcPr>
            <w:tcW w:w="1947" w:type="dxa"/>
            <w:vAlign w:val="center"/>
          </w:tcPr>
          <w:p w14:paraId="54CEBAD6" w14:textId="6F884E8F" w:rsidR="00AF3C07" w:rsidRPr="0021636F" w:rsidRDefault="00AF3C07" w:rsidP="00AF3C07">
            <w:pPr>
              <w:rPr>
                <w:rFonts w:cs="Arial"/>
                <w:lang w:val="en-US"/>
              </w:rPr>
            </w:pPr>
            <w:r w:rsidRPr="00E82E11">
              <w:rPr>
                <w:rFonts w:cs="Arial"/>
                <w:color w:val="000000"/>
              </w:rPr>
              <w:t>7,65E-03</w:t>
            </w:r>
          </w:p>
        </w:tc>
      </w:tr>
      <w:tr w:rsidR="00AF3C07" w:rsidRPr="00275290" w14:paraId="1416BDCB" w14:textId="77777777" w:rsidTr="00623C84">
        <w:tc>
          <w:tcPr>
            <w:tcW w:w="1952" w:type="dxa"/>
            <w:vMerge/>
            <w:vAlign w:val="center"/>
          </w:tcPr>
          <w:p w14:paraId="2437496D" w14:textId="77777777" w:rsidR="00AF3C07" w:rsidRPr="00275290" w:rsidRDefault="00AF3C07" w:rsidP="00AF3C07">
            <w:pPr>
              <w:rPr>
                <w:rFonts w:cs="Arial"/>
                <w:lang w:val="fr-FR"/>
              </w:rPr>
            </w:pPr>
          </w:p>
        </w:tc>
        <w:tc>
          <w:tcPr>
            <w:tcW w:w="1972" w:type="dxa"/>
            <w:vAlign w:val="center"/>
          </w:tcPr>
          <w:p w14:paraId="7808B243" w14:textId="77777777" w:rsidR="00AF3C07" w:rsidRPr="00275290" w:rsidRDefault="00AF3C07" w:rsidP="00AF3C07">
            <w:pPr>
              <w:rPr>
                <w:rFonts w:cs="Arial"/>
                <w:lang w:val="fr-FR"/>
              </w:rPr>
            </w:pPr>
            <w:r w:rsidRPr="00275290">
              <w:rPr>
                <w:rFonts w:cs="Arial"/>
                <w:lang w:val="fr-FR"/>
              </w:rPr>
              <w:t>Tébuconazole</w:t>
            </w:r>
          </w:p>
        </w:tc>
        <w:tc>
          <w:tcPr>
            <w:tcW w:w="1951" w:type="dxa"/>
            <w:vAlign w:val="center"/>
          </w:tcPr>
          <w:p w14:paraId="00ABA21D"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5376EA0E" w14:textId="5B3ABCBB" w:rsidR="00AF3C07" w:rsidRPr="000E1EAD" w:rsidRDefault="00AF3C07" w:rsidP="000E1EAD">
            <w:pPr>
              <w:suppressAutoHyphens w:val="0"/>
              <w:rPr>
                <w:rFonts w:cs="Arial"/>
                <w:color w:val="000000"/>
              </w:rPr>
            </w:pPr>
            <w:r w:rsidRPr="000E1EAD">
              <w:rPr>
                <w:rFonts w:cs="Arial"/>
                <w:color w:val="000000"/>
              </w:rPr>
              <w:t>2,85E-03</w:t>
            </w:r>
          </w:p>
        </w:tc>
        <w:tc>
          <w:tcPr>
            <w:tcW w:w="1947" w:type="dxa"/>
            <w:vAlign w:val="center"/>
          </w:tcPr>
          <w:p w14:paraId="13FE0BC8" w14:textId="41338470" w:rsidR="00AF3C07" w:rsidRPr="0021636F" w:rsidRDefault="00AF3C07" w:rsidP="00AF3C07">
            <w:pPr>
              <w:rPr>
                <w:rFonts w:cs="Arial"/>
                <w:lang w:val="en-US"/>
              </w:rPr>
            </w:pPr>
            <w:r w:rsidRPr="00E82E11">
              <w:rPr>
                <w:rFonts w:cs="Arial"/>
                <w:color w:val="000000"/>
              </w:rPr>
              <w:t>2,85E-03</w:t>
            </w:r>
          </w:p>
        </w:tc>
      </w:tr>
      <w:tr w:rsidR="00AF3C07" w:rsidRPr="00275290" w14:paraId="3334AEEB" w14:textId="77777777" w:rsidTr="00623C84">
        <w:tc>
          <w:tcPr>
            <w:tcW w:w="1952" w:type="dxa"/>
            <w:vMerge/>
            <w:vAlign w:val="center"/>
          </w:tcPr>
          <w:p w14:paraId="477BC8D2" w14:textId="77777777" w:rsidR="00AF3C07" w:rsidRPr="00275290" w:rsidRDefault="00AF3C07" w:rsidP="00AF3C07">
            <w:pPr>
              <w:rPr>
                <w:rFonts w:cs="Arial"/>
                <w:lang w:val="fr-FR"/>
              </w:rPr>
            </w:pPr>
          </w:p>
        </w:tc>
        <w:tc>
          <w:tcPr>
            <w:tcW w:w="1972" w:type="dxa"/>
            <w:vAlign w:val="center"/>
          </w:tcPr>
          <w:p w14:paraId="72D40357" w14:textId="77777777" w:rsidR="00AF3C07" w:rsidRPr="00275290" w:rsidRDefault="00AF3C07" w:rsidP="00AF3C07">
            <w:pPr>
              <w:rPr>
                <w:rFonts w:cs="Arial"/>
                <w:lang w:val="fr-FR"/>
              </w:rPr>
            </w:pPr>
            <w:r w:rsidRPr="00275290">
              <w:rPr>
                <w:rFonts w:cs="Arial"/>
                <w:lang w:val="fr-FR"/>
              </w:rPr>
              <w:t>IPBC</w:t>
            </w:r>
          </w:p>
        </w:tc>
        <w:tc>
          <w:tcPr>
            <w:tcW w:w="1951" w:type="dxa"/>
            <w:vAlign w:val="center"/>
          </w:tcPr>
          <w:p w14:paraId="4A9125C1"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D622E69" w14:textId="706C99BF" w:rsidR="00AF3C07" w:rsidRPr="000E1EAD" w:rsidRDefault="00AF3C07" w:rsidP="000E1EAD">
            <w:pPr>
              <w:suppressAutoHyphens w:val="0"/>
              <w:rPr>
                <w:rFonts w:cs="Arial"/>
                <w:color w:val="000000"/>
              </w:rPr>
            </w:pPr>
            <w:r w:rsidRPr="000E1EAD">
              <w:rPr>
                <w:rFonts w:cs="Arial"/>
                <w:color w:val="000000"/>
              </w:rPr>
              <w:t>6,89E-03</w:t>
            </w:r>
          </w:p>
        </w:tc>
        <w:tc>
          <w:tcPr>
            <w:tcW w:w="1947" w:type="dxa"/>
            <w:vAlign w:val="center"/>
          </w:tcPr>
          <w:p w14:paraId="7A9B4F0D" w14:textId="50FEFCD3" w:rsidR="00AF3C07" w:rsidRPr="0021636F" w:rsidRDefault="00AF3C07" w:rsidP="00AF3C07">
            <w:pPr>
              <w:rPr>
                <w:rFonts w:cs="Arial"/>
                <w:lang w:val="en-US"/>
              </w:rPr>
            </w:pPr>
            <w:r w:rsidRPr="00E82E11">
              <w:rPr>
                <w:rFonts w:cs="Arial"/>
                <w:color w:val="000000"/>
              </w:rPr>
              <w:t>6,89E-03</w:t>
            </w:r>
          </w:p>
        </w:tc>
      </w:tr>
      <w:tr w:rsidR="00E70F56" w:rsidRPr="00275290" w14:paraId="6263BBC6" w14:textId="77777777" w:rsidTr="000E1EAD">
        <w:tc>
          <w:tcPr>
            <w:tcW w:w="1952" w:type="dxa"/>
            <w:vMerge w:val="restart"/>
            <w:shd w:val="clear" w:color="auto" w:fill="C6D9F1"/>
            <w:vAlign w:val="center"/>
          </w:tcPr>
          <w:p w14:paraId="07273754" w14:textId="61361AAB" w:rsidR="00E70F56" w:rsidRPr="00275290" w:rsidRDefault="00E70F56" w:rsidP="00E70F56">
            <w:pPr>
              <w:rPr>
                <w:rFonts w:cs="Arial"/>
                <w:lang w:val="fr-FR"/>
              </w:rPr>
            </w:pPr>
            <w:r>
              <w:rPr>
                <w:rFonts w:cs="Arial"/>
                <w:lang w:val="fr-FR"/>
              </w:rPr>
              <w:t>Loading + a</w:t>
            </w:r>
            <w:r w:rsidRPr="00275290">
              <w:rPr>
                <w:rFonts w:cs="Arial"/>
                <w:lang w:val="fr-FR"/>
              </w:rPr>
              <w:t>ppli</w:t>
            </w:r>
            <w:r>
              <w:rPr>
                <w:rFonts w:cs="Arial"/>
                <w:lang w:val="fr-FR"/>
              </w:rPr>
              <w:t>cation</w:t>
            </w:r>
            <w:r w:rsidRPr="00275290">
              <w:rPr>
                <w:rFonts w:cs="Arial"/>
                <w:lang w:val="fr-FR"/>
              </w:rPr>
              <w:t xml:space="preserve"> + cleaning</w:t>
            </w:r>
          </w:p>
          <w:p w14:paraId="06824FB6" w14:textId="77777777" w:rsidR="00E70F56" w:rsidRPr="00275290" w:rsidRDefault="00E70F56" w:rsidP="00E70F56">
            <w:pPr>
              <w:rPr>
                <w:rFonts w:cs="Arial"/>
                <w:lang w:val="fr-FR"/>
              </w:rPr>
            </w:pPr>
          </w:p>
        </w:tc>
        <w:tc>
          <w:tcPr>
            <w:tcW w:w="1972" w:type="dxa"/>
            <w:shd w:val="clear" w:color="auto" w:fill="C6D9F1"/>
            <w:vAlign w:val="center"/>
          </w:tcPr>
          <w:p w14:paraId="5038A373" w14:textId="77777777" w:rsidR="00E70F56" w:rsidRPr="00275290" w:rsidRDefault="00E70F56" w:rsidP="00E70F56">
            <w:pPr>
              <w:rPr>
                <w:rFonts w:cs="Arial"/>
                <w:lang w:val="fr-FR"/>
              </w:rPr>
            </w:pPr>
            <w:r w:rsidRPr="00275290">
              <w:rPr>
                <w:rFonts w:cs="Arial"/>
                <w:lang w:val="fr-FR"/>
              </w:rPr>
              <w:t>Cyperméthrine</w:t>
            </w:r>
          </w:p>
        </w:tc>
        <w:tc>
          <w:tcPr>
            <w:tcW w:w="1951" w:type="dxa"/>
            <w:shd w:val="clear" w:color="auto" w:fill="C6D9F1"/>
            <w:vAlign w:val="center"/>
          </w:tcPr>
          <w:p w14:paraId="27E364AC" w14:textId="77777777" w:rsidR="00E70F56" w:rsidRPr="0021636F" w:rsidRDefault="00E70F56" w:rsidP="00E70F56">
            <w:pPr>
              <w:rPr>
                <w:rFonts w:cs="Arial"/>
                <w:lang w:val="en-US"/>
              </w:rPr>
            </w:pPr>
          </w:p>
        </w:tc>
        <w:tc>
          <w:tcPr>
            <w:tcW w:w="1947" w:type="dxa"/>
            <w:shd w:val="clear" w:color="auto" w:fill="C6D9F1"/>
          </w:tcPr>
          <w:p w14:paraId="5999D18E"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7D0921D4" w14:textId="5BD47E27" w:rsidR="00E70F56" w:rsidRPr="0021636F" w:rsidRDefault="00E70F56" w:rsidP="00E70F56">
            <w:pPr>
              <w:rPr>
                <w:rFonts w:cs="Arial"/>
                <w:lang w:val="en-US"/>
              </w:rPr>
            </w:pPr>
            <w:r>
              <w:rPr>
                <w:rFonts w:ascii="Calibri" w:hAnsi="Calibri" w:cs="Calibri"/>
                <w:color w:val="000000"/>
                <w:sz w:val="22"/>
                <w:szCs w:val="22"/>
              </w:rPr>
              <w:t>6,35E-02</w:t>
            </w:r>
          </w:p>
        </w:tc>
      </w:tr>
      <w:tr w:rsidR="00E70F56" w:rsidRPr="00275290" w14:paraId="4BE43557" w14:textId="77777777" w:rsidTr="000E1EAD">
        <w:tc>
          <w:tcPr>
            <w:tcW w:w="1952" w:type="dxa"/>
            <w:vMerge/>
            <w:shd w:val="clear" w:color="auto" w:fill="C6D9F1"/>
            <w:vAlign w:val="center"/>
          </w:tcPr>
          <w:p w14:paraId="27277B37" w14:textId="77777777" w:rsidR="00E70F56" w:rsidRPr="00275290" w:rsidRDefault="00E70F56" w:rsidP="00E70F56">
            <w:pPr>
              <w:rPr>
                <w:rFonts w:cs="Arial"/>
                <w:lang w:val="fr-FR"/>
              </w:rPr>
            </w:pPr>
          </w:p>
        </w:tc>
        <w:tc>
          <w:tcPr>
            <w:tcW w:w="1972" w:type="dxa"/>
            <w:shd w:val="clear" w:color="auto" w:fill="C6D9F1"/>
            <w:vAlign w:val="center"/>
          </w:tcPr>
          <w:p w14:paraId="30AEB01E" w14:textId="77777777" w:rsidR="00E70F56" w:rsidRPr="00275290" w:rsidRDefault="00E70F56" w:rsidP="00E70F56">
            <w:pPr>
              <w:rPr>
                <w:rFonts w:cs="Arial"/>
                <w:lang w:val="fr-FR"/>
              </w:rPr>
            </w:pPr>
            <w:r w:rsidRPr="00275290">
              <w:rPr>
                <w:rFonts w:cs="Arial"/>
                <w:lang w:val="fr-FR"/>
              </w:rPr>
              <w:t>Propiconazole</w:t>
            </w:r>
          </w:p>
        </w:tc>
        <w:tc>
          <w:tcPr>
            <w:tcW w:w="1951" w:type="dxa"/>
            <w:shd w:val="clear" w:color="auto" w:fill="C6D9F1"/>
            <w:vAlign w:val="center"/>
          </w:tcPr>
          <w:p w14:paraId="38A73F26" w14:textId="77777777" w:rsidR="00E70F56" w:rsidRPr="0021636F" w:rsidRDefault="00E70F56" w:rsidP="00E70F56">
            <w:pPr>
              <w:rPr>
                <w:rFonts w:cs="Arial"/>
                <w:lang w:val="en-US"/>
              </w:rPr>
            </w:pPr>
          </w:p>
        </w:tc>
        <w:tc>
          <w:tcPr>
            <w:tcW w:w="1947" w:type="dxa"/>
            <w:shd w:val="clear" w:color="auto" w:fill="C6D9F1"/>
          </w:tcPr>
          <w:p w14:paraId="032E5CE4"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4AE4044" w14:textId="1E80567A" w:rsidR="00E70F56" w:rsidRPr="0021636F" w:rsidRDefault="00E70F56" w:rsidP="00E70F56">
            <w:pPr>
              <w:rPr>
                <w:rFonts w:cs="Arial"/>
                <w:lang w:val="en-US"/>
              </w:rPr>
            </w:pPr>
            <w:r>
              <w:rPr>
                <w:rFonts w:ascii="Calibri" w:hAnsi="Calibri" w:cs="Calibri"/>
                <w:color w:val="000000"/>
                <w:sz w:val="22"/>
                <w:szCs w:val="22"/>
              </w:rPr>
              <w:t>9,21E-02</w:t>
            </w:r>
          </w:p>
        </w:tc>
      </w:tr>
      <w:tr w:rsidR="00E70F56" w:rsidRPr="00275290" w14:paraId="52981063" w14:textId="77777777" w:rsidTr="000E1EAD">
        <w:tc>
          <w:tcPr>
            <w:tcW w:w="1952" w:type="dxa"/>
            <w:vMerge/>
            <w:shd w:val="clear" w:color="auto" w:fill="C6D9F1"/>
            <w:vAlign w:val="center"/>
          </w:tcPr>
          <w:p w14:paraId="0CDF23C6" w14:textId="77777777" w:rsidR="00E70F56" w:rsidRPr="00275290" w:rsidRDefault="00E70F56" w:rsidP="00E70F56">
            <w:pPr>
              <w:rPr>
                <w:rFonts w:cs="Arial"/>
                <w:lang w:val="fr-FR"/>
              </w:rPr>
            </w:pPr>
          </w:p>
        </w:tc>
        <w:tc>
          <w:tcPr>
            <w:tcW w:w="1972" w:type="dxa"/>
            <w:shd w:val="clear" w:color="auto" w:fill="C6D9F1"/>
            <w:vAlign w:val="center"/>
          </w:tcPr>
          <w:p w14:paraId="676C1C3F" w14:textId="77777777" w:rsidR="00E70F56" w:rsidRPr="00275290" w:rsidRDefault="00E70F56" w:rsidP="00E70F56">
            <w:pPr>
              <w:rPr>
                <w:rFonts w:cs="Arial"/>
                <w:lang w:val="fr-FR"/>
              </w:rPr>
            </w:pPr>
            <w:r w:rsidRPr="00275290">
              <w:rPr>
                <w:rFonts w:cs="Arial"/>
                <w:lang w:val="fr-FR"/>
              </w:rPr>
              <w:t>Tébuconazole</w:t>
            </w:r>
          </w:p>
        </w:tc>
        <w:tc>
          <w:tcPr>
            <w:tcW w:w="1951" w:type="dxa"/>
            <w:shd w:val="clear" w:color="auto" w:fill="C6D9F1"/>
            <w:vAlign w:val="center"/>
          </w:tcPr>
          <w:p w14:paraId="39849B5E" w14:textId="77777777" w:rsidR="00E70F56" w:rsidRPr="0021636F" w:rsidRDefault="00E70F56" w:rsidP="00E70F56">
            <w:pPr>
              <w:rPr>
                <w:rFonts w:cs="Arial"/>
                <w:lang w:val="en-US"/>
              </w:rPr>
            </w:pPr>
          </w:p>
        </w:tc>
        <w:tc>
          <w:tcPr>
            <w:tcW w:w="1947" w:type="dxa"/>
            <w:shd w:val="clear" w:color="auto" w:fill="C6D9F1"/>
          </w:tcPr>
          <w:p w14:paraId="2F493001"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5C35B73" w14:textId="05BD7F83" w:rsidR="00E70F56" w:rsidRPr="0021636F" w:rsidRDefault="00E70F56" w:rsidP="00E70F56">
            <w:pPr>
              <w:rPr>
                <w:rFonts w:cs="Arial"/>
                <w:lang w:val="en-US"/>
              </w:rPr>
            </w:pPr>
            <w:r>
              <w:rPr>
                <w:rFonts w:ascii="Calibri" w:hAnsi="Calibri" w:cs="Calibri"/>
                <w:color w:val="000000"/>
                <w:sz w:val="22"/>
                <w:szCs w:val="22"/>
              </w:rPr>
              <w:t>3,42E-02</w:t>
            </w:r>
          </w:p>
        </w:tc>
      </w:tr>
      <w:tr w:rsidR="00E70F56" w:rsidRPr="00275290" w14:paraId="78A531EA" w14:textId="77777777" w:rsidTr="000E1EAD">
        <w:tc>
          <w:tcPr>
            <w:tcW w:w="1952" w:type="dxa"/>
            <w:vMerge/>
            <w:shd w:val="clear" w:color="auto" w:fill="C6D9F1"/>
            <w:vAlign w:val="center"/>
          </w:tcPr>
          <w:p w14:paraId="2EB975FD" w14:textId="77777777" w:rsidR="00E70F56" w:rsidRPr="00275290" w:rsidRDefault="00E70F56" w:rsidP="00E70F56">
            <w:pPr>
              <w:rPr>
                <w:rFonts w:cs="Arial"/>
                <w:lang w:val="fr-FR"/>
              </w:rPr>
            </w:pPr>
          </w:p>
        </w:tc>
        <w:tc>
          <w:tcPr>
            <w:tcW w:w="1972" w:type="dxa"/>
            <w:shd w:val="clear" w:color="auto" w:fill="C6D9F1"/>
            <w:vAlign w:val="center"/>
          </w:tcPr>
          <w:p w14:paraId="1BF04474" w14:textId="77777777" w:rsidR="00E70F56" w:rsidRPr="00275290" w:rsidRDefault="00E70F56" w:rsidP="00E70F56">
            <w:pPr>
              <w:rPr>
                <w:rFonts w:cs="Arial"/>
                <w:lang w:val="fr-FR"/>
              </w:rPr>
            </w:pPr>
            <w:r w:rsidRPr="00275290">
              <w:rPr>
                <w:rFonts w:cs="Arial"/>
                <w:lang w:val="fr-FR"/>
              </w:rPr>
              <w:t>IPBC</w:t>
            </w:r>
          </w:p>
        </w:tc>
        <w:tc>
          <w:tcPr>
            <w:tcW w:w="1951" w:type="dxa"/>
            <w:shd w:val="clear" w:color="auto" w:fill="C6D9F1"/>
            <w:vAlign w:val="center"/>
          </w:tcPr>
          <w:p w14:paraId="6B7ECBF0" w14:textId="77777777" w:rsidR="00E70F56" w:rsidRPr="0021636F" w:rsidRDefault="00E70F56" w:rsidP="00E70F56">
            <w:pPr>
              <w:rPr>
                <w:rFonts w:cs="Arial"/>
                <w:lang w:val="en-US"/>
              </w:rPr>
            </w:pPr>
          </w:p>
        </w:tc>
        <w:tc>
          <w:tcPr>
            <w:tcW w:w="1947" w:type="dxa"/>
            <w:shd w:val="clear" w:color="auto" w:fill="C6D9F1"/>
          </w:tcPr>
          <w:p w14:paraId="7A62A00F"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34A3529D" w14:textId="45D4513A" w:rsidR="00E70F56" w:rsidRPr="0021636F" w:rsidRDefault="00E70F56" w:rsidP="00E70F56">
            <w:pPr>
              <w:rPr>
                <w:rFonts w:cs="Arial"/>
                <w:lang w:val="en-US"/>
              </w:rPr>
            </w:pPr>
            <w:r>
              <w:rPr>
                <w:rFonts w:ascii="Calibri" w:hAnsi="Calibri" w:cs="Calibri"/>
                <w:color w:val="000000"/>
                <w:sz w:val="22"/>
                <w:szCs w:val="22"/>
              </w:rPr>
              <w:t>8,17E-02</w:t>
            </w:r>
          </w:p>
        </w:tc>
      </w:tr>
    </w:tbl>
    <w:p w14:paraId="7478D8E3" w14:textId="77777777" w:rsidR="009D4550" w:rsidRPr="00275290" w:rsidRDefault="009D4550" w:rsidP="009D4550">
      <w:pPr>
        <w:pStyle w:val="BfRBBStandard"/>
        <w:rPr>
          <w:rFonts w:ascii="Verdana" w:eastAsia="Times New Roman" w:hAnsi="Verdana"/>
          <w:i/>
          <w:sz w:val="20"/>
          <w:szCs w:val="20"/>
          <w:lang w:val="fr-FR" w:eastAsia="sv-SE"/>
        </w:rPr>
      </w:pPr>
    </w:p>
    <w:p w14:paraId="5B257878" w14:textId="77777777" w:rsidR="009D4550" w:rsidRPr="00275290" w:rsidRDefault="009D4550" w:rsidP="009D4550">
      <w:pPr>
        <w:pStyle w:val="BfRBBStandard"/>
        <w:rPr>
          <w:rFonts w:ascii="Verdana" w:eastAsia="Times New Roman" w:hAnsi="Verdana"/>
          <w:i/>
          <w:sz w:val="20"/>
          <w:szCs w:val="20"/>
          <w:lang w:val="en-GB" w:eastAsia="sv-SE"/>
        </w:rPr>
      </w:pPr>
    </w:p>
    <w:p w14:paraId="478B851C" w14:textId="77777777" w:rsidR="009D4550" w:rsidRPr="00FE333D" w:rsidRDefault="009D4550" w:rsidP="00155E43">
      <w:pPr>
        <w:pStyle w:val="Titre5"/>
        <w:spacing w:before="240"/>
        <w:rPr>
          <w:lang w:val="en-US"/>
        </w:rPr>
      </w:pPr>
      <w:bookmarkStart w:id="110" w:name="_Toc281929696"/>
      <w:r w:rsidRPr="00FE333D">
        <w:rPr>
          <w:lang w:val="en-US"/>
        </w:rPr>
        <w:t>Indirect exposure as a result of use of the active substance in biocidal product</w:t>
      </w:r>
      <w:bookmarkEnd w:id="110"/>
    </w:p>
    <w:p w14:paraId="61D42179"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221516D8"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 xml:space="preserve">for acute phase, scenarios of sanding treated wood (adult) and chewing treated wood offcuts (infant), </w:t>
      </w:r>
    </w:p>
    <w:p w14:paraId="1E1A27ED"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14:paraId="6C7A5F33" w14:textId="77777777" w:rsidR="009D4550" w:rsidRPr="00275290" w:rsidRDefault="009D4550" w:rsidP="009D4550">
      <w:pPr>
        <w:autoSpaceDE w:val="0"/>
        <w:autoSpaceDN w:val="0"/>
        <w:adjustRightInd w:val="0"/>
        <w:rPr>
          <w:rFonts w:eastAsiaTheme="minorHAnsi" w:cs="Arial"/>
          <w:color w:val="000000"/>
          <w:lang w:val="en-US" w:eastAsia="en-US"/>
        </w:rPr>
      </w:pPr>
    </w:p>
    <w:p w14:paraId="2DA318E5" w14:textId="77777777" w:rsidR="009D4550" w:rsidRPr="00275290" w:rsidRDefault="009D4550" w:rsidP="009D4550">
      <w:pPr>
        <w:autoSpaceDE w:val="0"/>
        <w:autoSpaceDN w:val="0"/>
        <w:adjustRightInd w:val="0"/>
        <w:rPr>
          <w:rFonts w:eastAsiaTheme="minorHAnsi" w:cs="Arial"/>
          <w:color w:val="000000"/>
          <w:lang w:val="en-US" w:eastAsia="en-US"/>
        </w:rPr>
      </w:pPr>
    </w:p>
    <w:p w14:paraId="64FEDC49"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summarised below.</w:t>
      </w:r>
    </w:p>
    <w:p w14:paraId="2055C738" w14:textId="77777777" w:rsidR="009D4550" w:rsidRPr="00275290" w:rsidRDefault="009D4550" w:rsidP="009D4550"/>
    <w:tbl>
      <w:tblPr>
        <w:tblStyle w:val="Grilledutableau4"/>
        <w:tblW w:w="0" w:type="auto"/>
        <w:tblLook w:val="04A0" w:firstRow="1" w:lastRow="0" w:firstColumn="1" w:lastColumn="0" w:noHBand="0" w:noVBand="1"/>
      </w:tblPr>
      <w:tblGrid>
        <w:gridCol w:w="1970"/>
        <w:gridCol w:w="1951"/>
        <w:gridCol w:w="1951"/>
        <w:gridCol w:w="1931"/>
        <w:gridCol w:w="1966"/>
      </w:tblGrid>
      <w:tr w:rsidR="009D4550" w:rsidRPr="00275290" w14:paraId="33657A0F" w14:textId="77777777" w:rsidTr="00932144">
        <w:trPr>
          <w:cantSplit/>
          <w:trHeight w:val="530"/>
          <w:tblHeader/>
        </w:trPr>
        <w:tc>
          <w:tcPr>
            <w:tcW w:w="1983" w:type="dxa"/>
            <w:vMerge w:val="restart"/>
            <w:vAlign w:val="center"/>
          </w:tcPr>
          <w:p w14:paraId="15C87C00" w14:textId="77777777" w:rsidR="009D4550" w:rsidRPr="00275290" w:rsidRDefault="009D4550" w:rsidP="009D4550">
            <w:pPr>
              <w:rPr>
                <w:rFonts w:cs="Arial"/>
                <w:b/>
                <w:sz w:val="20"/>
                <w:szCs w:val="20"/>
              </w:rPr>
            </w:pPr>
            <w:r w:rsidRPr="00275290">
              <w:rPr>
                <w:rFonts w:cs="Arial"/>
                <w:b/>
                <w:sz w:val="20"/>
                <w:szCs w:val="20"/>
              </w:rPr>
              <w:t>Secondary scenario</w:t>
            </w:r>
          </w:p>
        </w:tc>
        <w:tc>
          <w:tcPr>
            <w:tcW w:w="1984" w:type="dxa"/>
            <w:vMerge w:val="restart"/>
            <w:vAlign w:val="center"/>
          </w:tcPr>
          <w:p w14:paraId="4749B882" w14:textId="77777777" w:rsidR="009D4550" w:rsidRPr="00275290" w:rsidRDefault="009D4550" w:rsidP="009D4550">
            <w:pPr>
              <w:rPr>
                <w:rFonts w:cs="Arial"/>
                <w:b/>
                <w:sz w:val="20"/>
                <w:szCs w:val="20"/>
              </w:rPr>
            </w:pPr>
            <w:r w:rsidRPr="00275290">
              <w:rPr>
                <w:rFonts w:cs="Arial"/>
                <w:b/>
                <w:sz w:val="20"/>
                <w:szCs w:val="20"/>
              </w:rPr>
              <w:t>Exposure situation</w:t>
            </w:r>
          </w:p>
        </w:tc>
        <w:tc>
          <w:tcPr>
            <w:tcW w:w="1984" w:type="dxa"/>
            <w:vMerge w:val="restart"/>
            <w:vAlign w:val="center"/>
          </w:tcPr>
          <w:p w14:paraId="72382904" w14:textId="77777777" w:rsidR="009D4550" w:rsidRPr="00275290" w:rsidRDefault="009D4550" w:rsidP="009D4550">
            <w:pPr>
              <w:rPr>
                <w:rFonts w:cs="Arial"/>
                <w:b/>
                <w:sz w:val="20"/>
                <w:szCs w:val="20"/>
              </w:rPr>
            </w:pPr>
            <w:r w:rsidRPr="00275290">
              <w:rPr>
                <w:rFonts w:cs="Arial"/>
                <w:b/>
                <w:sz w:val="20"/>
                <w:szCs w:val="20"/>
              </w:rPr>
              <w:t>Routes of exposure</w:t>
            </w:r>
          </w:p>
        </w:tc>
        <w:tc>
          <w:tcPr>
            <w:tcW w:w="3968" w:type="dxa"/>
            <w:gridSpan w:val="2"/>
            <w:vAlign w:val="center"/>
          </w:tcPr>
          <w:p w14:paraId="2F0A2621" w14:textId="7DE507C2" w:rsidR="009D4550" w:rsidRPr="00275290" w:rsidRDefault="009D4550">
            <w:pPr>
              <w:rPr>
                <w:rFonts w:cs="Arial"/>
                <w:b/>
                <w:sz w:val="20"/>
                <w:szCs w:val="20"/>
              </w:rPr>
            </w:pPr>
            <w:r w:rsidRPr="00275290">
              <w:rPr>
                <w:rFonts w:cs="Arial"/>
                <w:b/>
                <w:sz w:val="20"/>
                <w:szCs w:val="20"/>
              </w:rPr>
              <w:t>Exposed population</w:t>
            </w:r>
          </w:p>
        </w:tc>
      </w:tr>
      <w:tr w:rsidR="009D4550" w:rsidRPr="00275290" w14:paraId="3E83EC55" w14:textId="77777777" w:rsidTr="00932144">
        <w:trPr>
          <w:cantSplit/>
          <w:tblHeader/>
        </w:trPr>
        <w:tc>
          <w:tcPr>
            <w:tcW w:w="1983" w:type="dxa"/>
            <w:vMerge/>
            <w:vAlign w:val="center"/>
          </w:tcPr>
          <w:p w14:paraId="57086285" w14:textId="77777777" w:rsidR="009D4550" w:rsidRPr="00275290" w:rsidRDefault="009D4550" w:rsidP="009D4550">
            <w:pPr>
              <w:rPr>
                <w:rFonts w:cs="Arial"/>
                <w:b/>
                <w:sz w:val="20"/>
                <w:szCs w:val="20"/>
              </w:rPr>
            </w:pPr>
          </w:p>
        </w:tc>
        <w:tc>
          <w:tcPr>
            <w:tcW w:w="1984" w:type="dxa"/>
            <w:vMerge/>
            <w:vAlign w:val="center"/>
          </w:tcPr>
          <w:p w14:paraId="77B876AF" w14:textId="77777777" w:rsidR="009D4550" w:rsidRPr="00275290" w:rsidRDefault="009D4550" w:rsidP="009D4550">
            <w:pPr>
              <w:rPr>
                <w:rFonts w:cs="Arial"/>
                <w:b/>
                <w:sz w:val="20"/>
                <w:szCs w:val="20"/>
              </w:rPr>
            </w:pPr>
          </w:p>
        </w:tc>
        <w:tc>
          <w:tcPr>
            <w:tcW w:w="1984" w:type="dxa"/>
            <w:vMerge/>
            <w:vAlign w:val="center"/>
          </w:tcPr>
          <w:p w14:paraId="7AAE06C4" w14:textId="77777777" w:rsidR="009D4550" w:rsidRPr="00275290" w:rsidRDefault="009D4550" w:rsidP="009D4550">
            <w:pPr>
              <w:rPr>
                <w:rFonts w:cs="Arial"/>
                <w:b/>
                <w:sz w:val="20"/>
                <w:szCs w:val="20"/>
              </w:rPr>
            </w:pPr>
          </w:p>
        </w:tc>
        <w:tc>
          <w:tcPr>
            <w:tcW w:w="1984" w:type="dxa"/>
            <w:vAlign w:val="center"/>
          </w:tcPr>
          <w:p w14:paraId="01467C53" w14:textId="77777777" w:rsidR="009D4550" w:rsidRPr="00275290" w:rsidRDefault="009D4550" w:rsidP="009D4550">
            <w:pPr>
              <w:rPr>
                <w:rFonts w:cs="Arial"/>
                <w:b/>
                <w:sz w:val="20"/>
                <w:szCs w:val="20"/>
              </w:rPr>
            </w:pPr>
            <w:r w:rsidRPr="00275290">
              <w:rPr>
                <w:rFonts w:cs="Arial"/>
                <w:b/>
                <w:sz w:val="20"/>
                <w:szCs w:val="20"/>
              </w:rPr>
              <w:t>Adult</w:t>
            </w:r>
          </w:p>
        </w:tc>
        <w:tc>
          <w:tcPr>
            <w:tcW w:w="1984" w:type="dxa"/>
            <w:vAlign w:val="center"/>
          </w:tcPr>
          <w:p w14:paraId="081C3E05" w14:textId="77777777" w:rsidR="009D4550" w:rsidRPr="00275290" w:rsidRDefault="009D4550" w:rsidP="009D4550">
            <w:pPr>
              <w:rPr>
                <w:rFonts w:cs="Arial"/>
                <w:b/>
                <w:sz w:val="20"/>
                <w:szCs w:val="20"/>
              </w:rPr>
            </w:pPr>
            <w:r w:rsidRPr="00275290">
              <w:rPr>
                <w:rFonts w:cs="Arial"/>
                <w:b/>
                <w:sz w:val="20"/>
                <w:szCs w:val="20"/>
              </w:rPr>
              <w:t>Infant/child</w:t>
            </w:r>
          </w:p>
        </w:tc>
      </w:tr>
      <w:tr w:rsidR="009D4550" w:rsidRPr="00275290" w14:paraId="08D5FFAD" w14:textId="77777777" w:rsidTr="00932144">
        <w:trPr>
          <w:cantSplit/>
        </w:trPr>
        <w:tc>
          <w:tcPr>
            <w:tcW w:w="1983" w:type="dxa"/>
            <w:vAlign w:val="center"/>
          </w:tcPr>
          <w:p w14:paraId="660E45CA"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4C9854DC"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0AFC6D24"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10F3C32A"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7292E7DD"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7EC23137" w14:textId="77777777" w:rsidTr="00932144">
        <w:trPr>
          <w:cantSplit/>
        </w:trPr>
        <w:tc>
          <w:tcPr>
            <w:tcW w:w="1983" w:type="dxa"/>
            <w:vAlign w:val="center"/>
          </w:tcPr>
          <w:p w14:paraId="14BE4307" w14:textId="77777777" w:rsidR="009D4550" w:rsidRPr="00275290" w:rsidRDefault="009D4550" w:rsidP="009D4550">
            <w:pPr>
              <w:rPr>
                <w:rFonts w:cs="Arial"/>
                <w:b/>
                <w:sz w:val="20"/>
                <w:szCs w:val="20"/>
              </w:rPr>
            </w:pPr>
            <w:r w:rsidRPr="00275290">
              <w:rPr>
                <w:rFonts w:cs="Arial"/>
                <w:b/>
                <w:color w:val="000000"/>
                <w:sz w:val="20"/>
                <w:szCs w:val="20"/>
                <w:lang w:val="en-US" w:eastAsia="en-US"/>
              </w:rPr>
              <w:t>Chewing treated wood offcuts</w:t>
            </w:r>
          </w:p>
        </w:tc>
        <w:tc>
          <w:tcPr>
            <w:tcW w:w="1984" w:type="dxa"/>
            <w:vAlign w:val="center"/>
          </w:tcPr>
          <w:p w14:paraId="621E1957"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37BF087B" w14:textId="77777777" w:rsidR="009D4550" w:rsidRPr="00275290" w:rsidRDefault="009D4550" w:rsidP="009D4550">
            <w:pPr>
              <w:rPr>
                <w:rFonts w:cs="Arial"/>
                <w:sz w:val="20"/>
                <w:szCs w:val="20"/>
              </w:rPr>
            </w:pPr>
            <w:r w:rsidRPr="00275290">
              <w:rPr>
                <w:rFonts w:cs="Arial"/>
                <w:sz w:val="20"/>
                <w:szCs w:val="20"/>
              </w:rPr>
              <w:t>Ingestion</w:t>
            </w:r>
          </w:p>
        </w:tc>
        <w:tc>
          <w:tcPr>
            <w:tcW w:w="1984" w:type="dxa"/>
            <w:vAlign w:val="center"/>
          </w:tcPr>
          <w:p w14:paraId="36B52369"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E1C4CFB"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31F169A7" w14:textId="77777777" w:rsidTr="00932144">
        <w:trPr>
          <w:cantSplit/>
        </w:trPr>
        <w:tc>
          <w:tcPr>
            <w:tcW w:w="1983" w:type="dxa"/>
            <w:vAlign w:val="center"/>
          </w:tcPr>
          <w:p w14:paraId="7AE70ABB"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0C939C9A"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15EB6C61"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03A99411"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1BA206F3"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16927B77" w14:textId="77777777" w:rsidTr="00932144">
        <w:trPr>
          <w:cantSplit/>
        </w:trPr>
        <w:tc>
          <w:tcPr>
            <w:tcW w:w="1983" w:type="dxa"/>
            <w:vAlign w:val="center"/>
          </w:tcPr>
          <w:p w14:paraId="156EE930" w14:textId="77777777" w:rsidR="009D4550" w:rsidRPr="00275290" w:rsidRDefault="009D4550" w:rsidP="009D4550">
            <w:pPr>
              <w:rPr>
                <w:rFonts w:cs="Arial"/>
                <w:b/>
                <w:sz w:val="20"/>
                <w:szCs w:val="20"/>
              </w:rPr>
            </w:pPr>
            <w:r w:rsidRPr="00275290">
              <w:rPr>
                <w:rFonts w:cs="Arial"/>
                <w:b/>
                <w:color w:val="000000"/>
                <w:sz w:val="20"/>
                <w:szCs w:val="20"/>
                <w:lang w:val="en-US" w:eastAsia="en-US"/>
              </w:rPr>
              <w:t>Inhalation of volatilising residues indoors</w:t>
            </w:r>
          </w:p>
        </w:tc>
        <w:tc>
          <w:tcPr>
            <w:tcW w:w="1984" w:type="dxa"/>
            <w:vAlign w:val="center"/>
          </w:tcPr>
          <w:p w14:paraId="5AF48EC8"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73167F45" w14:textId="77777777" w:rsidR="009D4550" w:rsidRPr="00275290" w:rsidRDefault="009D4550" w:rsidP="009D4550">
            <w:pPr>
              <w:rPr>
                <w:rFonts w:cs="Arial"/>
                <w:sz w:val="20"/>
                <w:szCs w:val="20"/>
              </w:rPr>
            </w:pPr>
            <w:r w:rsidRPr="00275290">
              <w:rPr>
                <w:rFonts w:cs="Arial"/>
                <w:sz w:val="20"/>
                <w:szCs w:val="20"/>
              </w:rPr>
              <w:t>Inhalation</w:t>
            </w:r>
          </w:p>
        </w:tc>
        <w:tc>
          <w:tcPr>
            <w:tcW w:w="1984" w:type="dxa"/>
            <w:vAlign w:val="center"/>
          </w:tcPr>
          <w:p w14:paraId="411D7A7E"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22F11A81"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CF1ED21" w14:textId="77777777" w:rsidTr="00932144">
        <w:trPr>
          <w:cantSplit/>
        </w:trPr>
        <w:tc>
          <w:tcPr>
            <w:tcW w:w="1983" w:type="dxa"/>
            <w:vAlign w:val="center"/>
          </w:tcPr>
          <w:p w14:paraId="0C974B57" w14:textId="77777777" w:rsidR="009D4550" w:rsidRPr="00275290" w:rsidRDefault="009D4550" w:rsidP="009D4550">
            <w:pPr>
              <w:rPr>
                <w:rFonts w:cs="Arial"/>
                <w:b/>
                <w:sz w:val="20"/>
                <w:szCs w:val="20"/>
              </w:rPr>
            </w:pPr>
            <w:r w:rsidRPr="00275290">
              <w:rPr>
                <w:rFonts w:cs="Arial"/>
                <w:b/>
                <w:color w:val="000000"/>
                <w:sz w:val="20"/>
                <w:szCs w:val="20"/>
                <w:lang w:val="en-US" w:eastAsia="en-US"/>
              </w:rPr>
              <w:t>Child playing on playground structure outdoors</w:t>
            </w:r>
          </w:p>
        </w:tc>
        <w:tc>
          <w:tcPr>
            <w:tcW w:w="1984" w:type="dxa"/>
            <w:vAlign w:val="center"/>
          </w:tcPr>
          <w:p w14:paraId="23320A8B"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51CB4A57" w14:textId="77777777" w:rsidR="009D4550" w:rsidRPr="00275290" w:rsidRDefault="009D4550" w:rsidP="009D4550">
            <w:pPr>
              <w:rPr>
                <w:rFonts w:cs="Arial"/>
                <w:sz w:val="20"/>
                <w:szCs w:val="20"/>
              </w:rPr>
            </w:pPr>
            <w:r w:rsidRPr="00275290">
              <w:rPr>
                <w:rFonts w:cs="Arial"/>
                <w:sz w:val="20"/>
                <w:szCs w:val="20"/>
              </w:rPr>
              <w:t>Dermal</w:t>
            </w:r>
          </w:p>
        </w:tc>
        <w:tc>
          <w:tcPr>
            <w:tcW w:w="1984" w:type="dxa"/>
            <w:vAlign w:val="center"/>
          </w:tcPr>
          <w:p w14:paraId="7EEFCF42"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0EF0725"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6AE78C9" w14:textId="77777777" w:rsidTr="00932144">
        <w:trPr>
          <w:cantSplit/>
        </w:trPr>
        <w:tc>
          <w:tcPr>
            <w:tcW w:w="1983" w:type="dxa"/>
            <w:vAlign w:val="center"/>
          </w:tcPr>
          <w:p w14:paraId="68231142" w14:textId="77777777" w:rsidR="009D4550" w:rsidRPr="00275290" w:rsidRDefault="009D4550" w:rsidP="009D4550">
            <w:pPr>
              <w:rPr>
                <w:rFonts w:cs="Arial"/>
                <w:b/>
                <w:sz w:val="20"/>
                <w:szCs w:val="20"/>
              </w:rPr>
            </w:pPr>
            <w:r w:rsidRPr="00275290">
              <w:rPr>
                <w:rFonts w:cs="Arial"/>
                <w:b/>
                <w:color w:val="000000"/>
                <w:sz w:val="20"/>
                <w:szCs w:val="20"/>
                <w:lang w:val="en-US" w:eastAsia="en-US"/>
              </w:rPr>
              <w:t>Infant playing on weathered (playground) structure and mouthing</w:t>
            </w:r>
          </w:p>
        </w:tc>
        <w:tc>
          <w:tcPr>
            <w:tcW w:w="1984" w:type="dxa"/>
            <w:vAlign w:val="center"/>
          </w:tcPr>
          <w:p w14:paraId="2459FE00"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2B72047E" w14:textId="77777777" w:rsidR="009D4550" w:rsidRPr="00275290" w:rsidRDefault="009D4550" w:rsidP="009D4550">
            <w:pPr>
              <w:rPr>
                <w:rFonts w:cs="Arial"/>
                <w:sz w:val="20"/>
                <w:szCs w:val="20"/>
              </w:rPr>
            </w:pPr>
            <w:r w:rsidRPr="00275290">
              <w:rPr>
                <w:rFonts w:cs="Arial"/>
                <w:sz w:val="20"/>
                <w:szCs w:val="20"/>
              </w:rPr>
              <w:t>Dermal, ingestion</w:t>
            </w:r>
          </w:p>
        </w:tc>
        <w:tc>
          <w:tcPr>
            <w:tcW w:w="1984" w:type="dxa"/>
            <w:vAlign w:val="center"/>
          </w:tcPr>
          <w:p w14:paraId="50231BFB"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6DF54D97" w14:textId="77777777" w:rsidR="009D4550" w:rsidRPr="00275290" w:rsidRDefault="009D4550" w:rsidP="009D4550">
            <w:pPr>
              <w:rPr>
                <w:rFonts w:cs="Arial"/>
                <w:sz w:val="20"/>
                <w:szCs w:val="20"/>
              </w:rPr>
            </w:pPr>
            <w:r w:rsidRPr="00275290">
              <w:rPr>
                <w:rFonts w:cs="Arial"/>
                <w:sz w:val="20"/>
                <w:szCs w:val="20"/>
              </w:rPr>
              <w:t>Yes</w:t>
            </w:r>
          </w:p>
        </w:tc>
      </w:tr>
    </w:tbl>
    <w:p w14:paraId="1E5CBC9E" w14:textId="77777777" w:rsidR="009D4550" w:rsidRPr="00275290" w:rsidRDefault="009D4550" w:rsidP="009D4550">
      <w:pPr>
        <w:rPr>
          <w:rFonts w:cs="Arial"/>
        </w:rPr>
      </w:pPr>
    </w:p>
    <w:p w14:paraId="66BCCE24" w14:textId="77777777" w:rsidR="009D4550" w:rsidRPr="00275290" w:rsidRDefault="009D4550" w:rsidP="009D4550">
      <w:pPr>
        <w:rPr>
          <w:rFonts w:cs="Arial"/>
        </w:rPr>
      </w:pPr>
    </w:p>
    <w:p w14:paraId="743D25A0" w14:textId="77777777" w:rsidR="009D4550" w:rsidRPr="00275290" w:rsidRDefault="009D4550" w:rsidP="009D4550">
      <w:pPr>
        <w:keepNext/>
        <w:rPr>
          <w:rFonts w:cs="Arial"/>
          <w:b/>
          <w:i/>
          <w:u w:val="single"/>
        </w:rPr>
      </w:pPr>
      <w:r w:rsidRPr="00275290">
        <w:rPr>
          <w:rFonts w:cs="Arial"/>
          <w:b/>
          <w:i/>
          <w:u w:val="single"/>
        </w:rPr>
        <w:t>Acute secondary exposure scenario</w:t>
      </w:r>
    </w:p>
    <w:p w14:paraId="68D95033" w14:textId="77777777" w:rsidR="009D4550" w:rsidRPr="00275290" w:rsidRDefault="009D4550" w:rsidP="009D4550">
      <w:pPr>
        <w:keepNext/>
        <w:rPr>
          <w:rFonts w:cs="Arial"/>
        </w:rPr>
      </w:pPr>
    </w:p>
    <w:p w14:paraId="73E6B613"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followed by injection. </w:t>
      </w:r>
    </w:p>
    <w:p w14:paraId="74E3F946"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3A5487D2" w14:textId="77777777" w:rsidTr="0039605F">
        <w:tc>
          <w:tcPr>
            <w:tcW w:w="1809" w:type="dxa"/>
          </w:tcPr>
          <w:p w14:paraId="68DEF4B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4C5F7EFA"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06971CE2"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6E3BB85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041B717F"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BDDB5B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7391A14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34E5BC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6C84DBA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3FEB20C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44003347" w14:textId="77777777" w:rsidTr="0039605F">
        <w:trPr>
          <w:trHeight w:val="448"/>
        </w:trPr>
        <w:tc>
          <w:tcPr>
            <w:tcW w:w="1809" w:type="dxa"/>
            <w:vMerge w:val="restart"/>
          </w:tcPr>
          <w:p w14:paraId="57EB58DB" w14:textId="77777777" w:rsidR="009D4550" w:rsidRPr="00275290" w:rsidRDefault="009D4550" w:rsidP="009D4550">
            <w:pPr>
              <w:rPr>
                <w:rFonts w:cs="Arial"/>
                <w:b/>
                <w:sz w:val="20"/>
                <w:szCs w:val="20"/>
                <w:lang w:val="en-US"/>
              </w:rPr>
            </w:pPr>
            <w:r w:rsidRPr="00275290">
              <w:rPr>
                <w:rFonts w:cs="Arial"/>
                <w:b/>
                <w:sz w:val="20"/>
                <w:szCs w:val="20"/>
                <w:lang w:val="en-US"/>
              </w:rPr>
              <w:t>Adult amateur sanding/processing of treated wood composites</w:t>
            </w:r>
          </w:p>
        </w:tc>
        <w:tc>
          <w:tcPr>
            <w:tcW w:w="1843" w:type="dxa"/>
            <w:vAlign w:val="center"/>
          </w:tcPr>
          <w:p w14:paraId="7ABCB40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3453750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00BCF9B1" w14:textId="77777777" w:rsidR="009D4550" w:rsidRPr="00275290" w:rsidRDefault="009D4550" w:rsidP="009D4550">
            <w:pPr>
              <w:rPr>
                <w:rFonts w:cs="Arial"/>
                <w:bCs/>
                <w:color w:val="000000"/>
                <w:sz w:val="20"/>
                <w:szCs w:val="20"/>
              </w:rPr>
            </w:pPr>
            <w:r w:rsidRPr="00275290">
              <w:rPr>
                <w:rFonts w:cs="Arial"/>
                <w:bCs/>
                <w:color w:val="000000"/>
                <w:sz w:val="20"/>
                <w:szCs w:val="20"/>
              </w:rPr>
              <w:t>1,24E-05</w:t>
            </w:r>
          </w:p>
        </w:tc>
        <w:tc>
          <w:tcPr>
            <w:tcW w:w="1559" w:type="dxa"/>
            <w:vAlign w:val="center"/>
          </w:tcPr>
          <w:p w14:paraId="6CC3A99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807" w:type="dxa"/>
            <w:vAlign w:val="center"/>
          </w:tcPr>
          <w:p w14:paraId="294E82E4" w14:textId="77777777" w:rsidR="009D4550" w:rsidRPr="00275290" w:rsidRDefault="009D4550" w:rsidP="009D4550">
            <w:pPr>
              <w:rPr>
                <w:rFonts w:cs="Arial"/>
                <w:bCs/>
                <w:color w:val="000000"/>
                <w:sz w:val="20"/>
                <w:szCs w:val="20"/>
              </w:rPr>
            </w:pPr>
            <w:r w:rsidRPr="00275290">
              <w:rPr>
                <w:rFonts w:cs="Arial"/>
                <w:bCs/>
                <w:color w:val="000000"/>
                <w:sz w:val="20"/>
                <w:szCs w:val="20"/>
              </w:rPr>
              <w:t>2,70E-03</w:t>
            </w:r>
          </w:p>
        </w:tc>
      </w:tr>
      <w:tr w:rsidR="009D4550" w:rsidRPr="00275290" w14:paraId="287D759F" w14:textId="77777777" w:rsidTr="0039605F">
        <w:trPr>
          <w:trHeight w:val="594"/>
        </w:trPr>
        <w:tc>
          <w:tcPr>
            <w:tcW w:w="1809" w:type="dxa"/>
            <w:vMerge/>
          </w:tcPr>
          <w:p w14:paraId="56BC0B73" w14:textId="77777777" w:rsidR="009D4550" w:rsidRPr="00275290" w:rsidRDefault="009D4550" w:rsidP="009D4550">
            <w:pPr>
              <w:rPr>
                <w:rFonts w:cs="Arial"/>
                <w:b/>
                <w:sz w:val="20"/>
                <w:szCs w:val="20"/>
                <w:lang w:val="fr-FR"/>
              </w:rPr>
            </w:pPr>
          </w:p>
        </w:tc>
        <w:tc>
          <w:tcPr>
            <w:tcW w:w="1843" w:type="dxa"/>
            <w:vAlign w:val="center"/>
          </w:tcPr>
          <w:p w14:paraId="071020C2"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10C56E1F"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011E6538" w14:textId="77777777" w:rsidR="009D4550" w:rsidRPr="00275290" w:rsidRDefault="009D4550" w:rsidP="009D4550">
            <w:pPr>
              <w:rPr>
                <w:rFonts w:cs="Arial"/>
                <w:bCs/>
                <w:color w:val="000000"/>
                <w:sz w:val="20"/>
                <w:szCs w:val="20"/>
              </w:rPr>
            </w:pPr>
            <w:r w:rsidRPr="00275290">
              <w:rPr>
                <w:rFonts w:cs="Arial"/>
                <w:bCs/>
                <w:color w:val="000000"/>
                <w:sz w:val="20"/>
                <w:szCs w:val="20"/>
              </w:rPr>
              <w:t>2,49E-05</w:t>
            </w:r>
          </w:p>
        </w:tc>
        <w:tc>
          <w:tcPr>
            <w:tcW w:w="1559" w:type="dxa"/>
            <w:vAlign w:val="center"/>
          </w:tcPr>
          <w:p w14:paraId="061DD38A"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4148FF78" w14:textId="77777777" w:rsidR="009D4550" w:rsidRPr="00275290" w:rsidRDefault="009D4550" w:rsidP="009D4550">
            <w:pPr>
              <w:rPr>
                <w:rFonts w:cs="Arial"/>
                <w:bCs/>
                <w:color w:val="000000"/>
                <w:sz w:val="20"/>
                <w:szCs w:val="20"/>
              </w:rPr>
            </w:pPr>
            <w:r w:rsidRPr="00275290">
              <w:rPr>
                <w:rFonts w:cs="Arial"/>
                <w:bCs/>
                <w:color w:val="000000"/>
                <w:sz w:val="20"/>
                <w:szCs w:val="20"/>
              </w:rPr>
              <w:t>3,91E-03</w:t>
            </w:r>
          </w:p>
        </w:tc>
      </w:tr>
      <w:tr w:rsidR="009D4550" w:rsidRPr="00275290" w14:paraId="2DDEFC23" w14:textId="77777777" w:rsidTr="0039605F">
        <w:tc>
          <w:tcPr>
            <w:tcW w:w="1809" w:type="dxa"/>
            <w:vMerge/>
          </w:tcPr>
          <w:p w14:paraId="701612E0" w14:textId="77777777" w:rsidR="009D4550" w:rsidRPr="00275290" w:rsidRDefault="009D4550" w:rsidP="009D4550">
            <w:pPr>
              <w:rPr>
                <w:rFonts w:cs="Arial"/>
                <w:b/>
                <w:sz w:val="20"/>
                <w:szCs w:val="20"/>
                <w:lang w:val="fr-FR"/>
              </w:rPr>
            </w:pPr>
          </w:p>
        </w:tc>
        <w:tc>
          <w:tcPr>
            <w:tcW w:w="1843" w:type="dxa"/>
            <w:vAlign w:val="center"/>
          </w:tcPr>
          <w:p w14:paraId="19DF0B78"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1CC7CA3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37A68996"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AF909E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EFD7E32" w14:textId="77777777" w:rsidR="009D4550" w:rsidRPr="00275290" w:rsidRDefault="009D4550" w:rsidP="009D4550">
            <w:pPr>
              <w:rPr>
                <w:rFonts w:cs="Arial"/>
                <w:bCs/>
                <w:color w:val="000000"/>
                <w:sz w:val="20"/>
                <w:szCs w:val="20"/>
              </w:rPr>
            </w:pPr>
            <w:r w:rsidRPr="00275290">
              <w:rPr>
                <w:rFonts w:cs="Arial"/>
                <w:bCs/>
                <w:color w:val="000000"/>
                <w:sz w:val="20"/>
                <w:szCs w:val="20"/>
              </w:rPr>
              <w:t>1,46E-03</w:t>
            </w:r>
          </w:p>
        </w:tc>
      </w:tr>
      <w:tr w:rsidR="009D4550" w:rsidRPr="00275290" w14:paraId="079BEB03" w14:textId="77777777" w:rsidTr="0039605F">
        <w:tc>
          <w:tcPr>
            <w:tcW w:w="1809" w:type="dxa"/>
            <w:vMerge/>
          </w:tcPr>
          <w:p w14:paraId="5E7B987D" w14:textId="77777777" w:rsidR="009D4550" w:rsidRPr="00275290" w:rsidRDefault="009D4550" w:rsidP="009D4550">
            <w:pPr>
              <w:rPr>
                <w:rFonts w:cs="Arial"/>
                <w:b/>
                <w:sz w:val="20"/>
                <w:szCs w:val="20"/>
                <w:lang w:val="fr-FR"/>
              </w:rPr>
            </w:pPr>
          </w:p>
        </w:tc>
        <w:tc>
          <w:tcPr>
            <w:tcW w:w="1843" w:type="dxa"/>
            <w:vAlign w:val="center"/>
          </w:tcPr>
          <w:p w14:paraId="4695E214"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F0EFDF7"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7D31F1BA"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013564C"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0E2607A" w14:textId="77777777" w:rsidR="009D4550" w:rsidRPr="00275290" w:rsidRDefault="009D4550" w:rsidP="009D4550">
            <w:pPr>
              <w:rPr>
                <w:rFonts w:cs="Arial"/>
                <w:bCs/>
                <w:color w:val="000000"/>
                <w:sz w:val="20"/>
                <w:szCs w:val="20"/>
              </w:rPr>
            </w:pPr>
            <w:r w:rsidRPr="00275290">
              <w:rPr>
                <w:rFonts w:cs="Arial"/>
                <w:bCs/>
                <w:color w:val="000000"/>
                <w:sz w:val="20"/>
                <w:szCs w:val="20"/>
              </w:rPr>
              <w:t>3,51E-03</w:t>
            </w:r>
          </w:p>
        </w:tc>
      </w:tr>
      <w:tr w:rsidR="009D4550" w:rsidRPr="00275290" w14:paraId="01030A99" w14:textId="77777777" w:rsidTr="0039605F">
        <w:tc>
          <w:tcPr>
            <w:tcW w:w="1809" w:type="dxa"/>
            <w:vMerge w:val="restart"/>
          </w:tcPr>
          <w:p w14:paraId="03938630" w14:textId="77777777" w:rsidR="009D4550" w:rsidRPr="00275290" w:rsidRDefault="009D4550" w:rsidP="009D4550">
            <w:pPr>
              <w:rPr>
                <w:rFonts w:cs="Arial"/>
                <w:b/>
                <w:sz w:val="20"/>
                <w:szCs w:val="20"/>
                <w:lang w:val="en-US"/>
              </w:rPr>
            </w:pPr>
            <w:r w:rsidRPr="00275290">
              <w:rPr>
                <w:rFonts w:cs="Arial"/>
                <w:b/>
                <w:sz w:val="20"/>
                <w:szCs w:val="20"/>
                <w:lang w:val="en-US"/>
              </w:rPr>
              <w:t>Infant chewing wood composites chips (450g/m</w:t>
            </w:r>
            <w:r w:rsidRPr="00275290">
              <w:rPr>
                <w:rFonts w:cs="Arial"/>
                <w:b/>
                <w:sz w:val="20"/>
                <w:szCs w:val="20"/>
                <w:vertAlign w:val="superscript"/>
                <w:lang w:val="en-US"/>
              </w:rPr>
              <w:t>2</w:t>
            </w:r>
            <w:r w:rsidRPr="00275290">
              <w:rPr>
                <w:rFonts w:cs="Arial"/>
                <w:b/>
                <w:sz w:val="20"/>
                <w:szCs w:val="20"/>
                <w:lang w:val="en-US"/>
              </w:rPr>
              <w:t>)</w:t>
            </w:r>
          </w:p>
        </w:tc>
        <w:tc>
          <w:tcPr>
            <w:tcW w:w="1843" w:type="dxa"/>
            <w:vAlign w:val="center"/>
          </w:tcPr>
          <w:p w14:paraId="4D8F88C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167F26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6E836E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358F42B7"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c>
          <w:tcPr>
            <w:tcW w:w="1807" w:type="dxa"/>
            <w:vAlign w:val="center"/>
          </w:tcPr>
          <w:p w14:paraId="53FF378D"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r>
      <w:tr w:rsidR="009D4550" w:rsidRPr="00275290" w14:paraId="4B46C7D8" w14:textId="77777777" w:rsidTr="0039605F">
        <w:tc>
          <w:tcPr>
            <w:tcW w:w="1809" w:type="dxa"/>
            <w:vMerge/>
          </w:tcPr>
          <w:p w14:paraId="6CBA320C" w14:textId="77777777" w:rsidR="009D4550" w:rsidRPr="00275290" w:rsidRDefault="009D4550" w:rsidP="009D4550">
            <w:pPr>
              <w:rPr>
                <w:rFonts w:cs="Arial"/>
                <w:sz w:val="20"/>
                <w:szCs w:val="20"/>
                <w:lang w:val="en-US"/>
              </w:rPr>
            </w:pPr>
          </w:p>
        </w:tc>
        <w:tc>
          <w:tcPr>
            <w:tcW w:w="1843" w:type="dxa"/>
            <w:vAlign w:val="center"/>
          </w:tcPr>
          <w:p w14:paraId="3E1EE57B"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2566D1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8A3B0D3"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AC33B3D"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c>
          <w:tcPr>
            <w:tcW w:w="1807" w:type="dxa"/>
            <w:vAlign w:val="center"/>
          </w:tcPr>
          <w:p w14:paraId="7EC4498E"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r>
      <w:tr w:rsidR="009D4550" w:rsidRPr="00275290" w14:paraId="1C884EFD" w14:textId="77777777" w:rsidTr="0039605F">
        <w:tc>
          <w:tcPr>
            <w:tcW w:w="1809" w:type="dxa"/>
            <w:vMerge/>
          </w:tcPr>
          <w:p w14:paraId="756D7BAA" w14:textId="77777777" w:rsidR="009D4550" w:rsidRPr="00275290" w:rsidRDefault="009D4550" w:rsidP="009D4550">
            <w:pPr>
              <w:rPr>
                <w:rFonts w:cs="Arial"/>
                <w:sz w:val="20"/>
                <w:szCs w:val="20"/>
                <w:lang w:val="en-US"/>
              </w:rPr>
            </w:pPr>
          </w:p>
        </w:tc>
        <w:tc>
          <w:tcPr>
            <w:tcW w:w="1843" w:type="dxa"/>
            <w:vAlign w:val="center"/>
          </w:tcPr>
          <w:p w14:paraId="042E0C91"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75A4C80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D9B8F7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63DB7BB4"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7625A06C"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r w:rsidR="009D4550" w:rsidRPr="00275290" w14:paraId="7EE5C7FD" w14:textId="77777777" w:rsidTr="0039605F">
        <w:tc>
          <w:tcPr>
            <w:tcW w:w="1809" w:type="dxa"/>
            <w:vMerge/>
          </w:tcPr>
          <w:p w14:paraId="344B0E36" w14:textId="77777777" w:rsidR="009D4550" w:rsidRPr="00275290" w:rsidRDefault="009D4550" w:rsidP="009D4550">
            <w:pPr>
              <w:rPr>
                <w:rFonts w:cs="Arial"/>
                <w:sz w:val="20"/>
                <w:szCs w:val="20"/>
                <w:lang w:val="en-US"/>
              </w:rPr>
            </w:pPr>
          </w:p>
        </w:tc>
        <w:tc>
          <w:tcPr>
            <w:tcW w:w="1843" w:type="dxa"/>
            <w:vAlign w:val="center"/>
          </w:tcPr>
          <w:p w14:paraId="3E6D005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6B2D17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51A7D2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43F05C6"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20CD4BE8"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bl>
    <w:p w14:paraId="50362467" w14:textId="77777777" w:rsidR="009D4550" w:rsidRPr="00275290" w:rsidRDefault="009D4550" w:rsidP="009D4550">
      <w:pPr>
        <w:rPr>
          <w:rFonts w:cs="Arial"/>
        </w:rPr>
      </w:pPr>
    </w:p>
    <w:p w14:paraId="481F680C" w14:textId="77777777" w:rsidR="009D4550" w:rsidRPr="00275290" w:rsidRDefault="009D4550" w:rsidP="009D4550">
      <w:pPr>
        <w:rPr>
          <w:rFonts w:cs="Arial"/>
        </w:rPr>
      </w:pPr>
    </w:p>
    <w:p w14:paraId="77E76C06" w14:textId="77777777" w:rsidR="009D4550" w:rsidRPr="00275290" w:rsidRDefault="009D4550" w:rsidP="009D4550">
      <w:pPr>
        <w:rPr>
          <w:rFonts w:cs="Arial"/>
          <w:b/>
          <w:i/>
          <w:u w:val="single"/>
        </w:rPr>
      </w:pPr>
      <w:r w:rsidRPr="00275290">
        <w:rPr>
          <w:rFonts w:cs="Arial"/>
          <w:b/>
          <w:i/>
          <w:u w:val="single"/>
        </w:rPr>
        <w:t>Chronic secondary exposure scenario</w:t>
      </w:r>
    </w:p>
    <w:p w14:paraId="04280FF4" w14:textId="77777777" w:rsidR="009D4550" w:rsidRPr="00275290" w:rsidRDefault="009D4550" w:rsidP="009D4550">
      <w:pPr>
        <w:rPr>
          <w:rFonts w:cs="Arial"/>
        </w:rPr>
      </w:pPr>
    </w:p>
    <w:p w14:paraId="0FF8BB2A"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and injection. </w:t>
      </w:r>
    </w:p>
    <w:p w14:paraId="54310496" w14:textId="77777777" w:rsidR="009D4550" w:rsidRPr="00275290" w:rsidRDefault="009D4550" w:rsidP="009D4550">
      <w:pPr>
        <w:rPr>
          <w:rFonts w:cs="Arial"/>
        </w:rPr>
      </w:pPr>
      <w:r w:rsidRPr="00275290">
        <w:rPr>
          <w:rFonts w:cs="Arial"/>
        </w:rPr>
        <w:t xml:space="preserve">Exposure was determined according to the scenario proposed in the User guidance, except for exposure to volatile residue. For this scenario a modelisation by ConsExpo was realised to determine the amount of active substance /m3 air. </w:t>
      </w:r>
    </w:p>
    <w:p w14:paraId="7789CF85" w14:textId="77777777" w:rsidR="009D4550" w:rsidRPr="00275290" w:rsidRDefault="009D4550" w:rsidP="009D4550">
      <w:pPr>
        <w:rPr>
          <w:rFonts w:cs="Arial"/>
        </w:rPr>
      </w:pPr>
    </w:p>
    <w:p w14:paraId="7CEB2A22"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4520008C" w14:textId="77777777" w:rsidTr="0039605F">
        <w:tc>
          <w:tcPr>
            <w:tcW w:w="1809" w:type="dxa"/>
          </w:tcPr>
          <w:p w14:paraId="64BC4E4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2713608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2D6B862B"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1106F90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538BB65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31DE0D2E"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2EAC69B1"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275F65D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11D1FDD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4002C3D8"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75BABE08" w14:textId="77777777" w:rsidTr="0039605F">
        <w:trPr>
          <w:trHeight w:val="448"/>
        </w:trPr>
        <w:tc>
          <w:tcPr>
            <w:tcW w:w="1809" w:type="dxa"/>
            <w:vMerge w:val="restart"/>
          </w:tcPr>
          <w:p w14:paraId="77C1D4D8" w14:textId="77777777" w:rsidR="009D4550" w:rsidRPr="00275290" w:rsidRDefault="009D4550" w:rsidP="009D4550">
            <w:pPr>
              <w:rPr>
                <w:rFonts w:cs="Arial"/>
                <w:b/>
                <w:sz w:val="20"/>
                <w:szCs w:val="20"/>
                <w:lang w:val="en-US"/>
              </w:rPr>
            </w:pPr>
            <w:r w:rsidRPr="00275290">
              <w:rPr>
                <w:rFonts w:cs="Arial"/>
                <w:b/>
                <w:sz w:val="20"/>
                <w:szCs w:val="20"/>
                <w:lang w:val="en-US"/>
              </w:rPr>
              <w:t>Adult professional sanding/processing of treated wood composites</w:t>
            </w:r>
          </w:p>
        </w:tc>
        <w:tc>
          <w:tcPr>
            <w:tcW w:w="1843" w:type="dxa"/>
            <w:vAlign w:val="center"/>
          </w:tcPr>
          <w:p w14:paraId="620F6870"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0426883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5543DB80" w14:textId="77777777" w:rsidR="009D4550" w:rsidRPr="00275290" w:rsidRDefault="009D4550" w:rsidP="009D4550">
            <w:pPr>
              <w:rPr>
                <w:rFonts w:cs="Arial"/>
                <w:bCs/>
                <w:color w:val="000000"/>
                <w:sz w:val="20"/>
                <w:szCs w:val="20"/>
              </w:rPr>
            </w:pPr>
            <w:r w:rsidRPr="00275290">
              <w:rPr>
                <w:rFonts w:cs="Arial"/>
                <w:bCs/>
                <w:color w:val="000000"/>
                <w:sz w:val="20"/>
                <w:szCs w:val="20"/>
              </w:rPr>
              <w:t>7,46E-05</w:t>
            </w:r>
          </w:p>
        </w:tc>
        <w:tc>
          <w:tcPr>
            <w:tcW w:w="1559" w:type="dxa"/>
            <w:vAlign w:val="center"/>
          </w:tcPr>
          <w:p w14:paraId="2748A893"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2977D889" w14:textId="77777777" w:rsidR="009D4550" w:rsidRPr="00275290" w:rsidRDefault="009D4550" w:rsidP="009D4550">
            <w:pPr>
              <w:rPr>
                <w:rFonts w:cs="Arial"/>
                <w:bCs/>
                <w:color w:val="000000"/>
                <w:sz w:val="20"/>
                <w:szCs w:val="20"/>
              </w:rPr>
            </w:pPr>
            <w:r w:rsidRPr="00275290">
              <w:rPr>
                <w:rFonts w:cs="Arial"/>
                <w:bCs/>
                <w:color w:val="000000"/>
                <w:sz w:val="20"/>
                <w:szCs w:val="20"/>
              </w:rPr>
              <w:t>2,77E-03</w:t>
            </w:r>
          </w:p>
        </w:tc>
      </w:tr>
      <w:tr w:rsidR="009D4550" w:rsidRPr="00275290" w14:paraId="1FAF1D51" w14:textId="77777777" w:rsidTr="0039605F">
        <w:trPr>
          <w:trHeight w:val="594"/>
        </w:trPr>
        <w:tc>
          <w:tcPr>
            <w:tcW w:w="1809" w:type="dxa"/>
            <w:vMerge/>
          </w:tcPr>
          <w:p w14:paraId="181936F0" w14:textId="77777777" w:rsidR="009D4550" w:rsidRPr="00275290" w:rsidRDefault="009D4550" w:rsidP="009D4550">
            <w:pPr>
              <w:rPr>
                <w:rFonts w:cs="Arial"/>
                <w:b/>
                <w:sz w:val="20"/>
                <w:szCs w:val="20"/>
                <w:lang w:val="fr-FR"/>
              </w:rPr>
            </w:pPr>
          </w:p>
        </w:tc>
        <w:tc>
          <w:tcPr>
            <w:tcW w:w="1843" w:type="dxa"/>
            <w:vAlign w:val="center"/>
          </w:tcPr>
          <w:p w14:paraId="1A5D5CBF"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0ABBD0C6"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6244F70C" w14:textId="77777777" w:rsidR="009D4550" w:rsidRPr="00275290" w:rsidRDefault="009D4550" w:rsidP="009D4550">
            <w:pPr>
              <w:rPr>
                <w:rFonts w:cs="Arial"/>
                <w:bCs/>
                <w:color w:val="000000"/>
                <w:sz w:val="20"/>
                <w:szCs w:val="20"/>
              </w:rPr>
            </w:pPr>
            <w:r w:rsidRPr="00275290">
              <w:rPr>
                <w:rFonts w:cs="Arial"/>
                <w:bCs/>
                <w:color w:val="000000"/>
                <w:sz w:val="20"/>
                <w:szCs w:val="20"/>
              </w:rPr>
              <w:t>1,49E-04</w:t>
            </w:r>
          </w:p>
        </w:tc>
        <w:tc>
          <w:tcPr>
            <w:tcW w:w="1559" w:type="dxa"/>
            <w:vAlign w:val="center"/>
          </w:tcPr>
          <w:p w14:paraId="0AC66D4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795A7E60" w14:textId="77777777" w:rsidR="009D4550" w:rsidRPr="00275290" w:rsidRDefault="009D4550" w:rsidP="009D4550">
            <w:pPr>
              <w:rPr>
                <w:rFonts w:cs="Arial"/>
                <w:bCs/>
                <w:color w:val="000000"/>
                <w:sz w:val="20"/>
                <w:szCs w:val="20"/>
              </w:rPr>
            </w:pPr>
            <w:r w:rsidRPr="00275290">
              <w:rPr>
                <w:rFonts w:cs="Arial"/>
                <w:bCs/>
                <w:color w:val="000000"/>
                <w:sz w:val="20"/>
                <w:szCs w:val="20"/>
              </w:rPr>
              <w:t>4,04E-03</w:t>
            </w:r>
          </w:p>
        </w:tc>
      </w:tr>
      <w:tr w:rsidR="009D4550" w:rsidRPr="00275290" w14:paraId="1E1DC578" w14:textId="77777777" w:rsidTr="0039605F">
        <w:tc>
          <w:tcPr>
            <w:tcW w:w="1809" w:type="dxa"/>
            <w:vMerge/>
          </w:tcPr>
          <w:p w14:paraId="1C046A65" w14:textId="77777777" w:rsidR="009D4550" w:rsidRPr="00275290" w:rsidRDefault="009D4550" w:rsidP="009D4550">
            <w:pPr>
              <w:rPr>
                <w:rFonts w:cs="Arial"/>
                <w:b/>
                <w:sz w:val="20"/>
                <w:szCs w:val="20"/>
                <w:lang w:val="en-US"/>
              </w:rPr>
            </w:pPr>
          </w:p>
        </w:tc>
        <w:tc>
          <w:tcPr>
            <w:tcW w:w="1843" w:type="dxa"/>
            <w:vAlign w:val="center"/>
          </w:tcPr>
          <w:p w14:paraId="7072607B"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6EEC4CE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7A506F92"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7AD532E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00E4299" w14:textId="77777777" w:rsidR="009D4550" w:rsidRPr="00275290" w:rsidRDefault="009D4550" w:rsidP="009D4550">
            <w:pPr>
              <w:rPr>
                <w:rFonts w:cs="Arial"/>
                <w:bCs/>
                <w:color w:val="000000"/>
                <w:sz w:val="20"/>
                <w:szCs w:val="20"/>
              </w:rPr>
            </w:pPr>
            <w:r w:rsidRPr="00275290">
              <w:rPr>
                <w:rFonts w:cs="Arial"/>
                <w:bCs/>
                <w:color w:val="000000"/>
                <w:sz w:val="20"/>
                <w:szCs w:val="20"/>
              </w:rPr>
              <w:t>1,50E-03</w:t>
            </w:r>
          </w:p>
        </w:tc>
      </w:tr>
      <w:tr w:rsidR="009D4550" w:rsidRPr="00275290" w14:paraId="5F00B07B" w14:textId="77777777" w:rsidTr="0039605F">
        <w:tc>
          <w:tcPr>
            <w:tcW w:w="1809" w:type="dxa"/>
            <w:vMerge/>
          </w:tcPr>
          <w:p w14:paraId="772D56EB" w14:textId="77777777" w:rsidR="009D4550" w:rsidRPr="00275290" w:rsidRDefault="009D4550" w:rsidP="009D4550">
            <w:pPr>
              <w:rPr>
                <w:rFonts w:cs="Arial"/>
                <w:b/>
                <w:sz w:val="20"/>
                <w:szCs w:val="20"/>
                <w:lang w:val="en-US"/>
              </w:rPr>
            </w:pPr>
          </w:p>
        </w:tc>
        <w:tc>
          <w:tcPr>
            <w:tcW w:w="1843" w:type="dxa"/>
            <w:vAlign w:val="center"/>
          </w:tcPr>
          <w:p w14:paraId="216C7CC5"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59FB4DBC"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18E1F9AB"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3033DCD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0AB8456" w14:textId="77777777" w:rsidR="009D4550" w:rsidRPr="00275290" w:rsidRDefault="009D4550" w:rsidP="009D4550">
            <w:pPr>
              <w:rPr>
                <w:rFonts w:cs="Arial"/>
                <w:bCs/>
                <w:color w:val="000000"/>
                <w:sz w:val="20"/>
                <w:szCs w:val="20"/>
              </w:rPr>
            </w:pPr>
            <w:r w:rsidRPr="00275290">
              <w:rPr>
                <w:rFonts w:cs="Arial"/>
                <w:bCs/>
                <w:color w:val="000000"/>
                <w:sz w:val="20"/>
                <w:szCs w:val="20"/>
              </w:rPr>
              <w:t>3,55E-03</w:t>
            </w:r>
          </w:p>
        </w:tc>
      </w:tr>
      <w:tr w:rsidR="009D4550" w:rsidRPr="00275290" w14:paraId="6AA6C7BE" w14:textId="77777777" w:rsidTr="0039605F">
        <w:tc>
          <w:tcPr>
            <w:tcW w:w="1809" w:type="dxa"/>
            <w:vMerge w:val="restart"/>
          </w:tcPr>
          <w:p w14:paraId="387F4556"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(Adult)</w:t>
            </w:r>
          </w:p>
        </w:tc>
        <w:tc>
          <w:tcPr>
            <w:tcW w:w="1843" w:type="dxa"/>
            <w:vAlign w:val="center"/>
          </w:tcPr>
          <w:p w14:paraId="0593C83E"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11759764" w14:textId="77777777" w:rsidR="009D4550" w:rsidRPr="00275290" w:rsidRDefault="009D4550" w:rsidP="009D4550">
            <w:pPr>
              <w:rPr>
                <w:rFonts w:cs="Arial"/>
                <w:color w:val="000000"/>
                <w:sz w:val="20"/>
                <w:szCs w:val="20"/>
              </w:rPr>
            </w:pPr>
            <w:r w:rsidRPr="00275290">
              <w:rPr>
                <w:rFonts w:cs="Arial"/>
                <w:color w:val="000000"/>
                <w:sz w:val="20"/>
                <w:szCs w:val="20"/>
              </w:rPr>
              <w:t>-</w:t>
            </w:r>
          </w:p>
        </w:tc>
        <w:tc>
          <w:tcPr>
            <w:tcW w:w="1559" w:type="dxa"/>
            <w:vAlign w:val="center"/>
          </w:tcPr>
          <w:p w14:paraId="673D98E3" w14:textId="77777777" w:rsidR="009D4550" w:rsidRPr="00275290" w:rsidRDefault="009D4550" w:rsidP="009D4550">
            <w:pPr>
              <w:rPr>
                <w:rFonts w:cs="Arial"/>
                <w:sz w:val="20"/>
                <w:szCs w:val="20"/>
                <w:lang w:val="en-US"/>
              </w:rPr>
            </w:pPr>
            <w:r w:rsidRPr="00275290">
              <w:rPr>
                <w:rFonts w:cs="Arial"/>
                <w:color w:val="000000"/>
                <w:sz w:val="20"/>
                <w:szCs w:val="20"/>
              </w:rPr>
              <w:t>3,28E-09</w:t>
            </w:r>
          </w:p>
        </w:tc>
        <w:tc>
          <w:tcPr>
            <w:tcW w:w="1559" w:type="dxa"/>
          </w:tcPr>
          <w:p w14:paraId="411F3A32"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608620F" w14:textId="77777777" w:rsidR="009D4550" w:rsidRPr="00275290" w:rsidRDefault="009D4550" w:rsidP="009D4550">
            <w:pPr>
              <w:rPr>
                <w:rFonts w:cs="Arial"/>
                <w:sz w:val="20"/>
                <w:szCs w:val="20"/>
                <w:lang w:val="en-US"/>
              </w:rPr>
            </w:pPr>
            <w:r w:rsidRPr="00275290">
              <w:rPr>
                <w:rFonts w:cs="Arial"/>
                <w:color w:val="000000"/>
                <w:sz w:val="20"/>
                <w:szCs w:val="20"/>
              </w:rPr>
              <w:t>3,28E-09</w:t>
            </w:r>
          </w:p>
        </w:tc>
      </w:tr>
      <w:tr w:rsidR="009D4550" w:rsidRPr="00275290" w14:paraId="18F470B0" w14:textId="77777777" w:rsidTr="0039605F">
        <w:tc>
          <w:tcPr>
            <w:tcW w:w="1809" w:type="dxa"/>
            <w:vMerge/>
          </w:tcPr>
          <w:p w14:paraId="1B49AC40" w14:textId="77777777" w:rsidR="009D4550" w:rsidRPr="00275290" w:rsidRDefault="009D4550" w:rsidP="009D4550">
            <w:pPr>
              <w:rPr>
                <w:rFonts w:cs="Arial"/>
                <w:sz w:val="20"/>
                <w:szCs w:val="20"/>
                <w:lang w:val="en-US"/>
              </w:rPr>
            </w:pPr>
          </w:p>
        </w:tc>
        <w:tc>
          <w:tcPr>
            <w:tcW w:w="1843" w:type="dxa"/>
            <w:vAlign w:val="center"/>
          </w:tcPr>
          <w:p w14:paraId="7461E020"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69E0136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4551FEC" w14:textId="77777777" w:rsidR="009D4550" w:rsidRPr="00275290" w:rsidRDefault="009D4550" w:rsidP="009D4550">
            <w:pPr>
              <w:rPr>
                <w:rFonts w:cs="Arial"/>
                <w:color w:val="000000"/>
                <w:sz w:val="20"/>
                <w:szCs w:val="20"/>
              </w:rPr>
            </w:pPr>
            <w:r w:rsidRPr="00275290">
              <w:rPr>
                <w:rFonts w:cs="Arial"/>
                <w:color w:val="000000"/>
                <w:sz w:val="20"/>
                <w:szCs w:val="20"/>
              </w:rPr>
              <w:t>1,60E-06</w:t>
            </w:r>
          </w:p>
        </w:tc>
        <w:tc>
          <w:tcPr>
            <w:tcW w:w="1559" w:type="dxa"/>
          </w:tcPr>
          <w:p w14:paraId="60B681D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49FFE87" w14:textId="77777777" w:rsidR="009D4550" w:rsidRPr="00275290" w:rsidRDefault="009D4550" w:rsidP="009D4550">
            <w:pPr>
              <w:rPr>
                <w:rFonts w:cs="Arial"/>
                <w:color w:val="000000"/>
                <w:sz w:val="20"/>
                <w:szCs w:val="20"/>
              </w:rPr>
            </w:pPr>
            <w:r w:rsidRPr="00275290">
              <w:rPr>
                <w:rFonts w:cs="Arial"/>
                <w:color w:val="000000"/>
                <w:sz w:val="20"/>
                <w:szCs w:val="20"/>
              </w:rPr>
              <w:t>1,60E-06</w:t>
            </w:r>
          </w:p>
        </w:tc>
      </w:tr>
      <w:tr w:rsidR="009D4550" w:rsidRPr="00275290" w14:paraId="2065C45A" w14:textId="77777777" w:rsidTr="0039605F">
        <w:tc>
          <w:tcPr>
            <w:tcW w:w="1809" w:type="dxa"/>
            <w:vMerge/>
          </w:tcPr>
          <w:p w14:paraId="7493DC23" w14:textId="77777777" w:rsidR="009D4550" w:rsidRPr="00275290" w:rsidRDefault="009D4550" w:rsidP="009D4550">
            <w:pPr>
              <w:rPr>
                <w:rFonts w:cs="Arial"/>
                <w:sz w:val="20"/>
                <w:szCs w:val="20"/>
                <w:lang w:val="en-US"/>
              </w:rPr>
            </w:pPr>
          </w:p>
        </w:tc>
        <w:tc>
          <w:tcPr>
            <w:tcW w:w="1843" w:type="dxa"/>
            <w:vAlign w:val="center"/>
          </w:tcPr>
          <w:p w14:paraId="67712080"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79F8BD04"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6783F95" w14:textId="77777777" w:rsidR="009D4550" w:rsidRPr="00275290" w:rsidRDefault="009D4550" w:rsidP="009D4550">
            <w:pPr>
              <w:rPr>
                <w:rFonts w:cs="Arial"/>
                <w:color w:val="000000"/>
                <w:sz w:val="20"/>
                <w:szCs w:val="20"/>
              </w:rPr>
            </w:pPr>
            <w:r w:rsidRPr="00275290">
              <w:rPr>
                <w:rFonts w:cs="Arial"/>
                <w:color w:val="000000"/>
                <w:sz w:val="20"/>
                <w:szCs w:val="20"/>
              </w:rPr>
              <w:t>1,52E-08</w:t>
            </w:r>
          </w:p>
        </w:tc>
        <w:tc>
          <w:tcPr>
            <w:tcW w:w="1559" w:type="dxa"/>
          </w:tcPr>
          <w:p w14:paraId="5E2C1E2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D8DB501" w14:textId="77777777" w:rsidR="009D4550" w:rsidRPr="00275290" w:rsidRDefault="009D4550" w:rsidP="009D4550">
            <w:pPr>
              <w:rPr>
                <w:rFonts w:cs="Arial"/>
                <w:color w:val="000000"/>
                <w:sz w:val="20"/>
                <w:szCs w:val="20"/>
              </w:rPr>
            </w:pPr>
            <w:r w:rsidRPr="00275290">
              <w:rPr>
                <w:rFonts w:cs="Arial"/>
                <w:color w:val="000000"/>
                <w:sz w:val="20"/>
                <w:szCs w:val="20"/>
              </w:rPr>
              <w:t>1,52E-08</w:t>
            </w:r>
          </w:p>
        </w:tc>
      </w:tr>
      <w:tr w:rsidR="009D4550" w:rsidRPr="00275290" w14:paraId="2E1B48D0" w14:textId="77777777" w:rsidTr="0039605F">
        <w:tc>
          <w:tcPr>
            <w:tcW w:w="1809" w:type="dxa"/>
            <w:vMerge/>
          </w:tcPr>
          <w:p w14:paraId="7B2A7421" w14:textId="77777777" w:rsidR="009D4550" w:rsidRPr="00275290" w:rsidRDefault="009D4550" w:rsidP="009D4550">
            <w:pPr>
              <w:rPr>
                <w:rFonts w:cs="Arial"/>
                <w:sz w:val="20"/>
                <w:szCs w:val="20"/>
                <w:lang w:val="en-US"/>
              </w:rPr>
            </w:pPr>
          </w:p>
        </w:tc>
        <w:tc>
          <w:tcPr>
            <w:tcW w:w="1843" w:type="dxa"/>
            <w:vAlign w:val="center"/>
          </w:tcPr>
          <w:p w14:paraId="26B6021D"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2F7BCA35"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B092B85" w14:textId="77777777" w:rsidR="009D4550" w:rsidRPr="00275290" w:rsidRDefault="009D4550" w:rsidP="009D4550">
            <w:pPr>
              <w:rPr>
                <w:rFonts w:cs="Arial"/>
                <w:color w:val="000000"/>
                <w:sz w:val="20"/>
                <w:szCs w:val="20"/>
              </w:rPr>
            </w:pPr>
            <w:r w:rsidRPr="00275290">
              <w:rPr>
                <w:rFonts w:cs="Arial"/>
                <w:color w:val="000000"/>
                <w:sz w:val="20"/>
                <w:szCs w:val="20"/>
              </w:rPr>
              <w:t>4,03E-05</w:t>
            </w:r>
          </w:p>
        </w:tc>
        <w:tc>
          <w:tcPr>
            <w:tcW w:w="1559" w:type="dxa"/>
          </w:tcPr>
          <w:p w14:paraId="69D7661B"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74FD04" w14:textId="77777777" w:rsidR="009D4550" w:rsidRPr="00275290" w:rsidRDefault="009D4550" w:rsidP="009D4550">
            <w:pPr>
              <w:rPr>
                <w:rFonts w:cs="Arial"/>
                <w:color w:val="000000"/>
                <w:sz w:val="20"/>
                <w:szCs w:val="20"/>
              </w:rPr>
            </w:pPr>
            <w:r w:rsidRPr="00275290">
              <w:rPr>
                <w:rFonts w:cs="Arial"/>
                <w:color w:val="000000"/>
                <w:sz w:val="20"/>
                <w:szCs w:val="20"/>
              </w:rPr>
              <w:t>4,03E-05</w:t>
            </w:r>
          </w:p>
        </w:tc>
      </w:tr>
      <w:tr w:rsidR="009D4550" w:rsidRPr="00275290" w14:paraId="003E448E" w14:textId="77777777" w:rsidTr="0039605F">
        <w:tc>
          <w:tcPr>
            <w:tcW w:w="1809" w:type="dxa"/>
            <w:vMerge w:val="restart"/>
          </w:tcPr>
          <w:p w14:paraId="67C51C8A"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(Infant)</w:t>
            </w:r>
          </w:p>
        </w:tc>
        <w:tc>
          <w:tcPr>
            <w:tcW w:w="1843" w:type="dxa"/>
            <w:vAlign w:val="center"/>
          </w:tcPr>
          <w:p w14:paraId="0FE4D73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59202C58"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25218FD"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c>
          <w:tcPr>
            <w:tcW w:w="1559" w:type="dxa"/>
          </w:tcPr>
          <w:p w14:paraId="629586C3"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1D5FD36A"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r>
      <w:tr w:rsidR="009D4550" w:rsidRPr="00275290" w14:paraId="03ADB22A" w14:textId="77777777" w:rsidTr="0039605F">
        <w:tc>
          <w:tcPr>
            <w:tcW w:w="1809" w:type="dxa"/>
            <w:vMerge/>
          </w:tcPr>
          <w:p w14:paraId="6FD8B427" w14:textId="77777777" w:rsidR="009D4550" w:rsidRPr="00275290" w:rsidRDefault="009D4550" w:rsidP="009D4550">
            <w:pPr>
              <w:rPr>
                <w:rFonts w:cs="Arial"/>
                <w:sz w:val="20"/>
                <w:szCs w:val="20"/>
                <w:lang w:val="en-US"/>
              </w:rPr>
            </w:pPr>
          </w:p>
        </w:tc>
        <w:tc>
          <w:tcPr>
            <w:tcW w:w="1843" w:type="dxa"/>
            <w:vAlign w:val="center"/>
          </w:tcPr>
          <w:p w14:paraId="678441B1"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57D8FF63"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ACA5BDF" w14:textId="77777777" w:rsidR="009D4550" w:rsidRPr="00275290" w:rsidRDefault="009D4550" w:rsidP="009D4550">
            <w:pPr>
              <w:rPr>
                <w:rFonts w:cs="Arial"/>
                <w:color w:val="000000"/>
                <w:sz w:val="20"/>
                <w:szCs w:val="20"/>
              </w:rPr>
            </w:pPr>
            <w:r w:rsidRPr="00275290">
              <w:rPr>
                <w:rFonts w:cs="Arial"/>
                <w:color w:val="000000"/>
                <w:sz w:val="20"/>
                <w:szCs w:val="20"/>
              </w:rPr>
              <w:t>3,24E-06</w:t>
            </w:r>
          </w:p>
        </w:tc>
        <w:tc>
          <w:tcPr>
            <w:tcW w:w="1559" w:type="dxa"/>
          </w:tcPr>
          <w:p w14:paraId="00334AD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ACBB363" w14:textId="77777777" w:rsidR="009D4550" w:rsidRPr="00275290" w:rsidRDefault="009D4550" w:rsidP="009D4550">
            <w:pPr>
              <w:rPr>
                <w:rFonts w:cs="Arial"/>
                <w:color w:val="000000"/>
                <w:sz w:val="20"/>
                <w:szCs w:val="20"/>
              </w:rPr>
            </w:pPr>
            <w:r w:rsidRPr="00275290">
              <w:rPr>
                <w:rFonts w:cs="Arial"/>
                <w:color w:val="000000"/>
                <w:sz w:val="20"/>
                <w:szCs w:val="20"/>
              </w:rPr>
              <w:t>3,24E-06</w:t>
            </w:r>
          </w:p>
        </w:tc>
      </w:tr>
      <w:tr w:rsidR="009D4550" w:rsidRPr="00275290" w14:paraId="495DFABA" w14:textId="77777777" w:rsidTr="0039605F">
        <w:tc>
          <w:tcPr>
            <w:tcW w:w="1809" w:type="dxa"/>
            <w:vMerge/>
          </w:tcPr>
          <w:p w14:paraId="3998A4EA" w14:textId="77777777" w:rsidR="009D4550" w:rsidRPr="00275290" w:rsidRDefault="009D4550" w:rsidP="009D4550">
            <w:pPr>
              <w:rPr>
                <w:rFonts w:cs="Arial"/>
                <w:sz w:val="20"/>
                <w:szCs w:val="20"/>
                <w:lang w:val="en-US"/>
              </w:rPr>
            </w:pPr>
          </w:p>
        </w:tc>
        <w:tc>
          <w:tcPr>
            <w:tcW w:w="1843" w:type="dxa"/>
            <w:vAlign w:val="center"/>
          </w:tcPr>
          <w:p w14:paraId="2FFB6C91"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5B80BC0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74BB6CEE" w14:textId="77777777" w:rsidR="009D4550" w:rsidRPr="00275290" w:rsidRDefault="009D4550" w:rsidP="009D4550">
            <w:pPr>
              <w:rPr>
                <w:rFonts w:cs="Arial"/>
                <w:color w:val="000000"/>
                <w:sz w:val="20"/>
                <w:szCs w:val="20"/>
              </w:rPr>
            </w:pPr>
            <w:r w:rsidRPr="00275290">
              <w:rPr>
                <w:rFonts w:cs="Arial"/>
                <w:color w:val="000000"/>
                <w:sz w:val="20"/>
                <w:szCs w:val="20"/>
              </w:rPr>
              <w:t>3,07E-08</w:t>
            </w:r>
          </w:p>
        </w:tc>
        <w:tc>
          <w:tcPr>
            <w:tcW w:w="1559" w:type="dxa"/>
          </w:tcPr>
          <w:p w14:paraId="554ECC5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B02E6D3" w14:textId="77777777" w:rsidR="009D4550" w:rsidRPr="00275290" w:rsidRDefault="009D4550" w:rsidP="009D4550">
            <w:pPr>
              <w:rPr>
                <w:rFonts w:cs="Arial"/>
                <w:color w:val="000000"/>
                <w:sz w:val="20"/>
                <w:szCs w:val="20"/>
              </w:rPr>
            </w:pPr>
            <w:r w:rsidRPr="00275290">
              <w:rPr>
                <w:rFonts w:cs="Arial"/>
                <w:color w:val="000000"/>
                <w:sz w:val="20"/>
                <w:szCs w:val="20"/>
              </w:rPr>
              <w:t>3,07E-08</w:t>
            </w:r>
          </w:p>
        </w:tc>
      </w:tr>
      <w:tr w:rsidR="009D4550" w:rsidRPr="00275290" w14:paraId="23975E99" w14:textId="77777777" w:rsidTr="0039605F">
        <w:tc>
          <w:tcPr>
            <w:tcW w:w="1809" w:type="dxa"/>
            <w:vMerge/>
          </w:tcPr>
          <w:p w14:paraId="356895C0" w14:textId="77777777" w:rsidR="009D4550" w:rsidRPr="00275290" w:rsidRDefault="009D4550" w:rsidP="009D4550">
            <w:pPr>
              <w:rPr>
                <w:rFonts w:cs="Arial"/>
                <w:sz w:val="20"/>
                <w:szCs w:val="20"/>
                <w:lang w:val="en-US"/>
              </w:rPr>
            </w:pPr>
          </w:p>
        </w:tc>
        <w:tc>
          <w:tcPr>
            <w:tcW w:w="1843" w:type="dxa"/>
            <w:vAlign w:val="center"/>
          </w:tcPr>
          <w:p w14:paraId="0845BAF9"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76229C39"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8D038A2" w14:textId="77777777" w:rsidR="009D4550" w:rsidRPr="00275290" w:rsidRDefault="009D4550" w:rsidP="009D4550">
            <w:pPr>
              <w:rPr>
                <w:rFonts w:cs="Arial"/>
                <w:color w:val="000000"/>
                <w:sz w:val="20"/>
                <w:szCs w:val="20"/>
              </w:rPr>
            </w:pPr>
            <w:r w:rsidRPr="00275290">
              <w:rPr>
                <w:rFonts w:cs="Arial"/>
                <w:color w:val="000000"/>
                <w:sz w:val="20"/>
                <w:szCs w:val="20"/>
              </w:rPr>
              <w:t>8,15E-05</w:t>
            </w:r>
          </w:p>
        </w:tc>
        <w:tc>
          <w:tcPr>
            <w:tcW w:w="1559" w:type="dxa"/>
          </w:tcPr>
          <w:p w14:paraId="5719777E"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09F20C" w14:textId="77777777" w:rsidR="009D4550" w:rsidRPr="00275290" w:rsidRDefault="009D4550" w:rsidP="009D4550">
            <w:pPr>
              <w:rPr>
                <w:rFonts w:cs="Arial"/>
                <w:color w:val="000000"/>
                <w:sz w:val="20"/>
                <w:szCs w:val="20"/>
              </w:rPr>
            </w:pPr>
            <w:r w:rsidRPr="00275290">
              <w:rPr>
                <w:rFonts w:cs="Arial"/>
                <w:color w:val="000000"/>
                <w:sz w:val="20"/>
                <w:szCs w:val="20"/>
              </w:rPr>
              <w:t>8,15E-05</w:t>
            </w:r>
          </w:p>
        </w:tc>
      </w:tr>
      <w:tr w:rsidR="009D4550" w:rsidRPr="00275290" w14:paraId="6F191A8D" w14:textId="77777777" w:rsidTr="0039605F">
        <w:tc>
          <w:tcPr>
            <w:tcW w:w="1809" w:type="dxa"/>
            <w:vMerge w:val="restart"/>
          </w:tcPr>
          <w:p w14:paraId="0114DBD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Child playing on playground structure outdoors</w:t>
            </w:r>
          </w:p>
        </w:tc>
        <w:tc>
          <w:tcPr>
            <w:tcW w:w="1843" w:type="dxa"/>
            <w:vAlign w:val="center"/>
          </w:tcPr>
          <w:p w14:paraId="1841984D"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277C7E5E"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c>
          <w:tcPr>
            <w:tcW w:w="1559" w:type="dxa"/>
          </w:tcPr>
          <w:p w14:paraId="6E08AA8F"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5D84204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30D8253B"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r>
      <w:tr w:rsidR="009D4550" w:rsidRPr="00275290" w14:paraId="26AB46FA" w14:textId="77777777" w:rsidTr="0039605F">
        <w:tc>
          <w:tcPr>
            <w:tcW w:w="1809" w:type="dxa"/>
            <w:vMerge/>
          </w:tcPr>
          <w:p w14:paraId="311C966C" w14:textId="77777777" w:rsidR="009D4550" w:rsidRPr="00275290" w:rsidRDefault="009D4550" w:rsidP="009D4550">
            <w:pPr>
              <w:rPr>
                <w:rFonts w:cs="Arial"/>
                <w:sz w:val="20"/>
                <w:szCs w:val="20"/>
                <w:lang w:val="en-US"/>
              </w:rPr>
            </w:pPr>
          </w:p>
        </w:tc>
        <w:tc>
          <w:tcPr>
            <w:tcW w:w="1843" w:type="dxa"/>
            <w:vAlign w:val="center"/>
          </w:tcPr>
          <w:p w14:paraId="30C3892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587231F4"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c>
          <w:tcPr>
            <w:tcW w:w="1559" w:type="dxa"/>
          </w:tcPr>
          <w:p w14:paraId="2FF336BB"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20877CA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8C5C88C"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r>
      <w:tr w:rsidR="003F6605" w:rsidRPr="00275290" w14:paraId="2CA80D52" w14:textId="77777777" w:rsidTr="0039605F">
        <w:tc>
          <w:tcPr>
            <w:tcW w:w="1809" w:type="dxa"/>
            <w:vMerge/>
          </w:tcPr>
          <w:p w14:paraId="13CEAD6E" w14:textId="77777777" w:rsidR="003F6605" w:rsidRPr="00275290" w:rsidRDefault="003F6605" w:rsidP="009D4550">
            <w:pPr>
              <w:rPr>
                <w:rFonts w:cs="Arial"/>
                <w:sz w:val="20"/>
                <w:szCs w:val="20"/>
                <w:lang w:val="en-US"/>
              </w:rPr>
            </w:pPr>
          </w:p>
        </w:tc>
        <w:tc>
          <w:tcPr>
            <w:tcW w:w="1843" w:type="dxa"/>
            <w:vAlign w:val="center"/>
          </w:tcPr>
          <w:p w14:paraId="7AE008CF" w14:textId="77777777" w:rsidR="003F6605" w:rsidRPr="00275290" w:rsidRDefault="003F6605" w:rsidP="009D4550">
            <w:pPr>
              <w:rPr>
                <w:rFonts w:cs="Arial"/>
                <w:sz w:val="20"/>
                <w:szCs w:val="20"/>
                <w:lang w:val="en-US"/>
              </w:rPr>
            </w:pPr>
            <w:r w:rsidRPr="00275290">
              <w:rPr>
                <w:rFonts w:cs="Arial"/>
                <w:sz w:val="20"/>
                <w:szCs w:val="20"/>
                <w:lang w:val="en-US"/>
              </w:rPr>
              <w:t>Tébuconazole</w:t>
            </w:r>
          </w:p>
        </w:tc>
        <w:tc>
          <w:tcPr>
            <w:tcW w:w="1418" w:type="dxa"/>
            <w:vAlign w:val="center"/>
          </w:tcPr>
          <w:p w14:paraId="7FBEE1B6" w14:textId="0888BF08"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c>
          <w:tcPr>
            <w:tcW w:w="1559" w:type="dxa"/>
          </w:tcPr>
          <w:p w14:paraId="58E5EE57"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07F556C0"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6A0DC0BD" w14:textId="01153A67"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r>
      <w:tr w:rsidR="003F6605" w:rsidRPr="00275290" w14:paraId="7762FA85" w14:textId="77777777" w:rsidTr="0039605F">
        <w:tc>
          <w:tcPr>
            <w:tcW w:w="1809" w:type="dxa"/>
            <w:vMerge/>
          </w:tcPr>
          <w:p w14:paraId="4613C387" w14:textId="77777777" w:rsidR="003F6605" w:rsidRPr="00275290" w:rsidRDefault="003F6605" w:rsidP="009D4550">
            <w:pPr>
              <w:rPr>
                <w:rFonts w:cs="Arial"/>
                <w:sz w:val="20"/>
                <w:szCs w:val="20"/>
                <w:lang w:val="en-US"/>
              </w:rPr>
            </w:pPr>
          </w:p>
        </w:tc>
        <w:tc>
          <w:tcPr>
            <w:tcW w:w="1843" w:type="dxa"/>
            <w:vAlign w:val="center"/>
          </w:tcPr>
          <w:p w14:paraId="7F40E97B" w14:textId="77777777" w:rsidR="003F6605" w:rsidRPr="00275290" w:rsidRDefault="003F6605" w:rsidP="009D4550">
            <w:pPr>
              <w:rPr>
                <w:rFonts w:cs="Arial"/>
                <w:sz w:val="20"/>
                <w:szCs w:val="20"/>
                <w:lang w:val="en-US"/>
              </w:rPr>
            </w:pPr>
            <w:r w:rsidRPr="00275290">
              <w:rPr>
                <w:rFonts w:cs="Arial"/>
                <w:sz w:val="20"/>
                <w:szCs w:val="20"/>
                <w:lang w:val="en-US"/>
              </w:rPr>
              <w:t>IPBC</w:t>
            </w:r>
          </w:p>
        </w:tc>
        <w:tc>
          <w:tcPr>
            <w:tcW w:w="1418" w:type="dxa"/>
            <w:vAlign w:val="center"/>
          </w:tcPr>
          <w:p w14:paraId="784A12E9" w14:textId="266E2024"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c>
          <w:tcPr>
            <w:tcW w:w="1559" w:type="dxa"/>
          </w:tcPr>
          <w:p w14:paraId="4CC45EF8"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247C2058"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48F1980D" w14:textId="69D3CAAF"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r>
      <w:tr w:rsidR="009D4550" w:rsidRPr="00275290" w14:paraId="41437986" w14:textId="77777777" w:rsidTr="0039605F">
        <w:tc>
          <w:tcPr>
            <w:tcW w:w="1809" w:type="dxa"/>
            <w:vMerge w:val="restart"/>
          </w:tcPr>
          <w:p w14:paraId="2B31AB5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Infant playing on weathered (playground) structure and mouthing (450 g/m2)</w:t>
            </w:r>
          </w:p>
        </w:tc>
        <w:tc>
          <w:tcPr>
            <w:tcW w:w="1843" w:type="dxa"/>
            <w:vAlign w:val="center"/>
          </w:tcPr>
          <w:p w14:paraId="2B8604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4F6AD73E" w14:textId="77777777" w:rsidR="009D4550" w:rsidRPr="00275290" w:rsidRDefault="009D4550" w:rsidP="009D4550">
            <w:pPr>
              <w:rPr>
                <w:rFonts w:cs="Arial"/>
                <w:bCs/>
                <w:color w:val="000000"/>
                <w:sz w:val="20"/>
                <w:szCs w:val="20"/>
              </w:rPr>
            </w:pPr>
            <w:r w:rsidRPr="00275290">
              <w:rPr>
                <w:rFonts w:cs="Arial"/>
                <w:bCs/>
                <w:color w:val="000000"/>
                <w:sz w:val="20"/>
                <w:szCs w:val="20"/>
              </w:rPr>
              <w:t>1,54E-03</w:t>
            </w:r>
          </w:p>
        </w:tc>
        <w:tc>
          <w:tcPr>
            <w:tcW w:w="1559" w:type="dxa"/>
          </w:tcPr>
          <w:p w14:paraId="50D03CD0"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FB9E8DA" w14:textId="77777777" w:rsidR="009D4550" w:rsidRPr="00275290" w:rsidRDefault="009D4550" w:rsidP="009D4550">
            <w:pPr>
              <w:rPr>
                <w:rFonts w:cs="Arial"/>
                <w:bCs/>
                <w:color w:val="000000"/>
                <w:sz w:val="20"/>
                <w:szCs w:val="20"/>
              </w:rPr>
            </w:pPr>
            <w:r w:rsidRPr="00275290">
              <w:rPr>
                <w:rFonts w:cs="Arial"/>
                <w:bCs/>
                <w:color w:val="000000"/>
                <w:sz w:val="20"/>
                <w:szCs w:val="20"/>
              </w:rPr>
              <w:t>3,04E-03</w:t>
            </w:r>
          </w:p>
        </w:tc>
        <w:tc>
          <w:tcPr>
            <w:tcW w:w="1807" w:type="dxa"/>
            <w:vAlign w:val="center"/>
          </w:tcPr>
          <w:p w14:paraId="7A26E59C" w14:textId="77777777" w:rsidR="009D4550" w:rsidRPr="00275290" w:rsidRDefault="009D4550" w:rsidP="009D4550">
            <w:pPr>
              <w:rPr>
                <w:rFonts w:cs="Arial"/>
                <w:bCs/>
                <w:color w:val="000000"/>
                <w:sz w:val="20"/>
                <w:szCs w:val="20"/>
              </w:rPr>
            </w:pPr>
            <w:r w:rsidRPr="00275290">
              <w:rPr>
                <w:rFonts w:cs="Arial"/>
                <w:bCs/>
                <w:color w:val="000000"/>
                <w:sz w:val="20"/>
                <w:szCs w:val="20"/>
              </w:rPr>
              <w:t>4,58E-03</w:t>
            </w:r>
          </w:p>
        </w:tc>
      </w:tr>
      <w:tr w:rsidR="009D4550" w:rsidRPr="00275290" w14:paraId="09C23D16" w14:textId="77777777" w:rsidTr="0039605F">
        <w:tc>
          <w:tcPr>
            <w:tcW w:w="1809" w:type="dxa"/>
            <w:vMerge/>
          </w:tcPr>
          <w:p w14:paraId="5499DA3A" w14:textId="77777777" w:rsidR="009D4550" w:rsidRPr="00275290" w:rsidRDefault="009D4550" w:rsidP="009D4550">
            <w:pPr>
              <w:rPr>
                <w:rFonts w:cs="Arial"/>
                <w:sz w:val="20"/>
                <w:szCs w:val="20"/>
                <w:lang w:val="en-US"/>
              </w:rPr>
            </w:pPr>
          </w:p>
        </w:tc>
        <w:tc>
          <w:tcPr>
            <w:tcW w:w="1843" w:type="dxa"/>
            <w:vAlign w:val="center"/>
          </w:tcPr>
          <w:p w14:paraId="2D55C707"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EC116DB" w14:textId="77777777" w:rsidR="009D4550" w:rsidRPr="00275290" w:rsidRDefault="009D4550" w:rsidP="009D4550">
            <w:pPr>
              <w:rPr>
                <w:rFonts w:cs="Arial"/>
                <w:bCs/>
                <w:color w:val="000000"/>
                <w:sz w:val="20"/>
                <w:szCs w:val="20"/>
              </w:rPr>
            </w:pPr>
            <w:r w:rsidRPr="00275290">
              <w:rPr>
                <w:rFonts w:cs="Arial"/>
                <w:bCs/>
                <w:color w:val="000000"/>
                <w:sz w:val="20"/>
                <w:szCs w:val="20"/>
              </w:rPr>
              <w:t>2,22E-03</w:t>
            </w:r>
          </w:p>
        </w:tc>
        <w:tc>
          <w:tcPr>
            <w:tcW w:w="1559" w:type="dxa"/>
          </w:tcPr>
          <w:p w14:paraId="6096BC0E"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11B93F87"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0AC6DABD" w14:textId="77777777" w:rsidR="009D4550" w:rsidRPr="00275290" w:rsidRDefault="009D4550" w:rsidP="009D4550">
            <w:pPr>
              <w:rPr>
                <w:rFonts w:cs="Arial"/>
                <w:bCs/>
                <w:color w:val="000000"/>
                <w:sz w:val="20"/>
                <w:szCs w:val="20"/>
              </w:rPr>
            </w:pPr>
            <w:r w:rsidRPr="00275290">
              <w:rPr>
                <w:rFonts w:cs="Arial"/>
                <w:bCs/>
                <w:color w:val="000000"/>
                <w:sz w:val="20"/>
                <w:szCs w:val="20"/>
              </w:rPr>
              <w:t>1,29E-02</w:t>
            </w:r>
          </w:p>
        </w:tc>
      </w:tr>
      <w:tr w:rsidR="009D4550" w:rsidRPr="00275290" w14:paraId="235D0193" w14:textId="77777777" w:rsidTr="0039605F">
        <w:tc>
          <w:tcPr>
            <w:tcW w:w="1809" w:type="dxa"/>
            <w:vMerge/>
          </w:tcPr>
          <w:p w14:paraId="7BAE1FD9" w14:textId="77777777" w:rsidR="009D4550" w:rsidRPr="00275290" w:rsidRDefault="009D4550" w:rsidP="009D4550">
            <w:pPr>
              <w:rPr>
                <w:rFonts w:cs="Arial"/>
                <w:sz w:val="20"/>
                <w:szCs w:val="20"/>
                <w:lang w:val="en-US"/>
              </w:rPr>
            </w:pPr>
          </w:p>
        </w:tc>
        <w:tc>
          <w:tcPr>
            <w:tcW w:w="1843" w:type="dxa"/>
            <w:vAlign w:val="center"/>
          </w:tcPr>
          <w:p w14:paraId="6208C423"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055959BF" w14:textId="77777777" w:rsidR="009D4550" w:rsidRPr="00275290" w:rsidRDefault="009D4550" w:rsidP="009D4550">
            <w:pPr>
              <w:rPr>
                <w:rFonts w:cs="Arial"/>
                <w:bCs/>
                <w:color w:val="000000"/>
                <w:sz w:val="20"/>
                <w:szCs w:val="20"/>
              </w:rPr>
            </w:pPr>
            <w:r w:rsidRPr="00275290">
              <w:rPr>
                <w:rFonts w:cs="Arial"/>
                <w:bCs/>
                <w:color w:val="000000"/>
                <w:sz w:val="20"/>
                <w:szCs w:val="20"/>
              </w:rPr>
              <w:t>8,28E-04</w:t>
            </w:r>
          </w:p>
        </w:tc>
        <w:tc>
          <w:tcPr>
            <w:tcW w:w="1559" w:type="dxa"/>
          </w:tcPr>
          <w:p w14:paraId="4FD49E7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AD14B20"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A3BCE10" w14:textId="77777777" w:rsidR="009D4550" w:rsidRPr="00275290" w:rsidRDefault="009D4550" w:rsidP="009D4550">
            <w:pPr>
              <w:rPr>
                <w:rFonts w:cs="Arial"/>
                <w:bCs/>
                <w:color w:val="000000"/>
                <w:sz w:val="20"/>
                <w:szCs w:val="20"/>
              </w:rPr>
            </w:pPr>
            <w:r w:rsidRPr="00275290">
              <w:rPr>
                <w:rFonts w:cs="Arial"/>
                <w:bCs/>
                <w:color w:val="000000"/>
                <w:sz w:val="20"/>
                <w:szCs w:val="20"/>
              </w:rPr>
              <w:t>4,17E-03</w:t>
            </w:r>
          </w:p>
        </w:tc>
      </w:tr>
      <w:tr w:rsidR="009D4550" w:rsidRPr="00275290" w14:paraId="669EDF9A" w14:textId="77777777" w:rsidTr="0039605F">
        <w:tc>
          <w:tcPr>
            <w:tcW w:w="1809" w:type="dxa"/>
            <w:vMerge/>
          </w:tcPr>
          <w:p w14:paraId="42121C00" w14:textId="77777777" w:rsidR="009D4550" w:rsidRPr="00275290" w:rsidRDefault="009D4550" w:rsidP="009D4550">
            <w:pPr>
              <w:rPr>
                <w:rFonts w:cs="Arial"/>
                <w:sz w:val="20"/>
                <w:szCs w:val="20"/>
                <w:lang w:val="en-US"/>
              </w:rPr>
            </w:pPr>
          </w:p>
        </w:tc>
        <w:tc>
          <w:tcPr>
            <w:tcW w:w="1843" w:type="dxa"/>
            <w:vAlign w:val="center"/>
          </w:tcPr>
          <w:p w14:paraId="4BC8FD4C"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78AA2984" w14:textId="77777777" w:rsidR="009D4550" w:rsidRPr="00275290" w:rsidRDefault="009D4550" w:rsidP="009D4550">
            <w:pPr>
              <w:rPr>
                <w:rFonts w:cs="Arial"/>
                <w:bCs/>
                <w:color w:val="000000"/>
                <w:sz w:val="20"/>
                <w:szCs w:val="20"/>
              </w:rPr>
            </w:pPr>
            <w:r w:rsidRPr="00275290">
              <w:rPr>
                <w:rFonts w:cs="Arial"/>
                <w:bCs/>
                <w:color w:val="000000"/>
                <w:sz w:val="20"/>
                <w:szCs w:val="20"/>
              </w:rPr>
              <w:t>2,00E-03</w:t>
            </w:r>
          </w:p>
        </w:tc>
        <w:tc>
          <w:tcPr>
            <w:tcW w:w="1559" w:type="dxa"/>
          </w:tcPr>
          <w:p w14:paraId="3307B62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9E399C2"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B8E8C08" w14:textId="77777777" w:rsidR="009D4550" w:rsidRPr="00275290" w:rsidRDefault="009D4550" w:rsidP="009D4550">
            <w:pPr>
              <w:rPr>
                <w:rFonts w:cs="Arial"/>
                <w:bCs/>
                <w:color w:val="000000"/>
                <w:sz w:val="20"/>
                <w:szCs w:val="20"/>
              </w:rPr>
            </w:pPr>
            <w:r w:rsidRPr="00275290">
              <w:rPr>
                <w:rFonts w:cs="Arial"/>
                <w:bCs/>
                <w:color w:val="000000"/>
                <w:sz w:val="20"/>
                <w:szCs w:val="20"/>
              </w:rPr>
              <w:t>5,34E-03</w:t>
            </w:r>
          </w:p>
        </w:tc>
      </w:tr>
    </w:tbl>
    <w:p w14:paraId="77F508D5" w14:textId="77777777" w:rsidR="009D4550" w:rsidRPr="00275290" w:rsidRDefault="009D4550" w:rsidP="009D4550">
      <w:pPr>
        <w:rPr>
          <w:rFonts w:cs="Arial"/>
          <w:lang w:val="en-US"/>
        </w:rPr>
      </w:pPr>
    </w:p>
    <w:p w14:paraId="0E60D72E" w14:textId="77777777" w:rsidR="009D4550" w:rsidRPr="00155E43" w:rsidRDefault="009D4550" w:rsidP="00155E43">
      <w:pPr>
        <w:pStyle w:val="Titre5"/>
        <w:spacing w:before="240"/>
      </w:pPr>
      <w:r w:rsidRPr="00155E43">
        <w:t>Combined exposure</w:t>
      </w:r>
    </w:p>
    <w:p w14:paraId="342BC6AB" w14:textId="77777777" w:rsidR="009D4550" w:rsidRPr="00275290" w:rsidRDefault="009D4550" w:rsidP="009D4550"/>
    <w:p w14:paraId="0E71687D"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A combined exposure is also considered for an adult (professional exposure + inhalation of volatilizing residues) and an infant (playing on weathered (playground) structure and mouthing + inhalation of volatilizing residues).</w:t>
      </w:r>
    </w:p>
    <w:p w14:paraId="2FC23923"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summarized below.</w:t>
      </w:r>
    </w:p>
    <w:p w14:paraId="4916B042" w14:textId="77777777" w:rsidR="009D4550" w:rsidRPr="00275290" w:rsidRDefault="009D4550" w:rsidP="009D45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271"/>
        <w:gridCol w:w="1304"/>
        <w:gridCol w:w="1944"/>
        <w:gridCol w:w="1947"/>
      </w:tblGrid>
      <w:tr w:rsidR="009D4550" w:rsidRPr="00275290" w14:paraId="76C0590B" w14:textId="77777777" w:rsidTr="0039605F">
        <w:tc>
          <w:tcPr>
            <w:tcW w:w="3369" w:type="dxa"/>
            <w:vMerge w:val="restart"/>
            <w:vAlign w:val="center"/>
          </w:tcPr>
          <w:p w14:paraId="0674A4D4" w14:textId="77777777" w:rsidR="009D4550" w:rsidRPr="00275290" w:rsidRDefault="009D4550" w:rsidP="009D4550">
            <w:pPr>
              <w:rPr>
                <w:rFonts w:cs="Arial"/>
              </w:rPr>
            </w:pPr>
            <w:r w:rsidRPr="00275290">
              <w:rPr>
                <w:rFonts w:cs="Arial"/>
              </w:rPr>
              <w:t>Secondary scenario</w:t>
            </w:r>
          </w:p>
        </w:tc>
        <w:tc>
          <w:tcPr>
            <w:tcW w:w="1275" w:type="dxa"/>
            <w:vMerge w:val="restart"/>
            <w:vAlign w:val="center"/>
          </w:tcPr>
          <w:p w14:paraId="43E40C1E" w14:textId="77777777" w:rsidR="009D4550" w:rsidRPr="00275290" w:rsidRDefault="009D4550" w:rsidP="009D4550">
            <w:pPr>
              <w:rPr>
                <w:rFonts w:cs="Arial"/>
              </w:rPr>
            </w:pPr>
            <w:r w:rsidRPr="00275290">
              <w:rPr>
                <w:rFonts w:cs="Arial"/>
              </w:rPr>
              <w:t>Exposure situation</w:t>
            </w:r>
          </w:p>
        </w:tc>
        <w:tc>
          <w:tcPr>
            <w:tcW w:w="1307" w:type="dxa"/>
            <w:vMerge w:val="restart"/>
            <w:vAlign w:val="center"/>
          </w:tcPr>
          <w:p w14:paraId="1EB1B018" w14:textId="77777777" w:rsidR="009D4550" w:rsidRPr="00275290" w:rsidRDefault="009D4550" w:rsidP="009D4550">
            <w:pPr>
              <w:rPr>
                <w:rFonts w:cs="Arial"/>
              </w:rPr>
            </w:pPr>
            <w:r w:rsidRPr="00275290">
              <w:rPr>
                <w:rFonts w:cs="Arial"/>
              </w:rPr>
              <w:t>Routes of exposure</w:t>
            </w:r>
          </w:p>
        </w:tc>
        <w:tc>
          <w:tcPr>
            <w:tcW w:w="3968" w:type="dxa"/>
            <w:gridSpan w:val="2"/>
            <w:vAlign w:val="center"/>
          </w:tcPr>
          <w:p w14:paraId="21BD505A" w14:textId="77777777" w:rsidR="009D4550" w:rsidRPr="00275290" w:rsidRDefault="009D4550" w:rsidP="009D4550">
            <w:pPr>
              <w:rPr>
                <w:rFonts w:cs="Arial"/>
              </w:rPr>
            </w:pPr>
            <w:r w:rsidRPr="00275290">
              <w:rPr>
                <w:rFonts w:cs="Arial"/>
              </w:rPr>
              <w:t>Exposed population</w:t>
            </w:r>
          </w:p>
        </w:tc>
      </w:tr>
      <w:tr w:rsidR="009D4550" w:rsidRPr="00275290" w14:paraId="31971316" w14:textId="77777777" w:rsidTr="0039605F">
        <w:tc>
          <w:tcPr>
            <w:tcW w:w="3369" w:type="dxa"/>
            <w:vMerge/>
            <w:vAlign w:val="center"/>
          </w:tcPr>
          <w:p w14:paraId="4C24FEB8" w14:textId="77777777" w:rsidR="009D4550" w:rsidRPr="00275290" w:rsidRDefault="009D4550" w:rsidP="009D4550">
            <w:pPr>
              <w:rPr>
                <w:rFonts w:cs="Arial"/>
              </w:rPr>
            </w:pPr>
          </w:p>
        </w:tc>
        <w:tc>
          <w:tcPr>
            <w:tcW w:w="1275" w:type="dxa"/>
            <w:vMerge/>
            <w:vAlign w:val="center"/>
          </w:tcPr>
          <w:p w14:paraId="424CBF45" w14:textId="77777777" w:rsidR="009D4550" w:rsidRPr="00275290" w:rsidRDefault="009D4550" w:rsidP="009D4550">
            <w:pPr>
              <w:rPr>
                <w:rFonts w:cs="Arial"/>
              </w:rPr>
            </w:pPr>
          </w:p>
        </w:tc>
        <w:tc>
          <w:tcPr>
            <w:tcW w:w="1307" w:type="dxa"/>
            <w:vMerge/>
            <w:vAlign w:val="center"/>
          </w:tcPr>
          <w:p w14:paraId="15529F86" w14:textId="77777777" w:rsidR="009D4550" w:rsidRPr="00275290" w:rsidRDefault="009D4550" w:rsidP="009D4550">
            <w:pPr>
              <w:rPr>
                <w:rFonts w:cs="Arial"/>
              </w:rPr>
            </w:pPr>
          </w:p>
        </w:tc>
        <w:tc>
          <w:tcPr>
            <w:tcW w:w="3968" w:type="dxa"/>
            <w:gridSpan w:val="2"/>
            <w:vAlign w:val="center"/>
          </w:tcPr>
          <w:p w14:paraId="1DBE88E9" w14:textId="77777777" w:rsidR="009D4550" w:rsidRPr="00275290" w:rsidRDefault="009D4550" w:rsidP="009D4550">
            <w:pPr>
              <w:rPr>
                <w:rFonts w:cs="Arial"/>
              </w:rPr>
            </w:pPr>
            <w:r w:rsidRPr="00275290">
              <w:rPr>
                <w:rFonts w:cs="Arial"/>
              </w:rPr>
              <w:t>Non-professionals</w:t>
            </w:r>
          </w:p>
        </w:tc>
      </w:tr>
      <w:tr w:rsidR="009D4550" w:rsidRPr="00275290" w14:paraId="35F315E3" w14:textId="77777777" w:rsidTr="0039605F">
        <w:tc>
          <w:tcPr>
            <w:tcW w:w="3369" w:type="dxa"/>
            <w:vMerge/>
            <w:vAlign w:val="center"/>
          </w:tcPr>
          <w:p w14:paraId="0BC3EE90" w14:textId="77777777" w:rsidR="009D4550" w:rsidRPr="00275290" w:rsidRDefault="009D4550" w:rsidP="009D4550">
            <w:pPr>
              <w:rPr>
                <w:rFonts w:cs="Arial"/>
              </w:rPr>
            </w:pPr>
          </w:p>
        </w:tc>
        <w:tc>
          <w:tcPr>
            <w:tcW w:w="1275" w:type="dxa"/>
            <w:vMerge/>
            <w:vAlign w:val="center"/>
          </w:tcPr>
          <w:p w14:paraId="76A3CD4C" w14:textId="77777777" w:rsidR="009D4550" w:rsidRPr="00275290" w:rsidRDefault="009D4550" w:rsidP="009D4550">
            <w:pPr>
              <w:rPr>
                <w:rFonts w:cs="Arial"/>
              </w:rPr>
            </w:pPr>
          </w:p>
        </w:tc>
        <w:tc>
          <w:tcPr>
            <w:tcW w:w="1307" w:type="dxa"/>
            <w:vMerge/>
            <w:vAlign w:val="center"/>
          </w:tcPr>
          <w:p w14:paraId="0507C54A" w14:textId="77777777" w:rsidR="009D4550" w:rsidRPr="00275290" w:rsidRDefault="009D4550" w:rsidP="009D4550">
            <w:pPr>
              <w:rPr>
                <w:rFonts w:cs="Arial"/>
              </w:rPr>
            </w:pPr>
          </w:p>
        </w:tc>
        <w:tc>
          <w:tcPr>
            <w:tcW w:w="1984" w:type="dxa"/>
            <w:vAlign w:val="center"/>
          </w:tcPr>
          <w:p w14:paraId="162851EC" w14:textId="77777777" w:rsidR="009D4550" w:rsidRPr="00275290" w:rsidRDefault="009D4550" w:rsidP="009D4550">
            <w:pPr>
              <w:rPr>
                <w:rFonts w:cs="Arial"/>
              </w:rPr>
            </w:pPr>
            <w:r w:rsidRPr="00275290">
              <w:rPr>
                <w:rFonts w:cs="Arial"/>
              </w:rPr>
              <w:t>Adult</w:t>
            </w:r>
          </w:p>
        </w:tc>
        <w:tc>
          <w:tcPr>
            <w:tcW w:w="1984" w:type="dxa"/>
            <w:vAlign w:val="center"/>
          </w:tcPr>
          <w:p w14:paraId="23DB7A64" w14:textId="77777777" w:rsidR="009D4550" w:rsidRPr="00275290" w:rsidRDefault="009D4550" w:rsidP="009D4550">
            <w:pPr>
              <w:rPr>
                <w:rFonts w:cs="Arial"/>
              </w:rPr>
            </w:pPr>
            <w:r w:rsidRPr="00275290">
              <w:rPr>
                <w:rFonts w:cs="Arial"/>
              </w:rPr>
              <w:t>Infant</w:t>
            </w:r>
          </w:p>
        </w:tc>
      </w:tr>
      <w:tr w:rsidR="009D4550" w:rsidRPr="00275290" w14:paraId="3DD6ECB2" w14:textId="77777777" w:rsidTr="0039605F">
        <w:tc>
          <w:tcPr>
            <w:tcW w:w="3369" w:type="dxa"/>
            <w:vAlign w:val="center"/>
          </w:tcPr>
          <w:p w14:paraId="499B6AD9" w14:textId="77777777" w:rsidR="009D4550" w:rsidRPr="00275290" w:rsidRDefault="009D4550" w:rsidP="009D4550">
            <w:pPr>
              <w:rPr>
                <w:rFonts w:cs="Arial"/>
              </w:rPr>
            </w:pPr>
            <w:r w:rsidRPr="00275290">
              <w:rPr>
                <w:rFonts w:cs="Arial"/>
              </w:rPr>
              <w:t xml:space="preserve">Combined exposure </w:t>
            </w:r>
          </w:p>
          <w:p w14:paraId="6A5EE850" w14:textId="77777777" w:rsidR="009D4550" w:rsidRPr="00275290" w:rsidRDefault="009D4550" w:rsidP="009D4550">
            <w:pPr>
              <w:rPr>
                <w:rFonts w:cs="Arial"/>
              </w:rPr>
            </w:pPr>
            <w:r w:rsidRPr="00275290">
              <w:rPr>
                <w:rFonts w:cs="Arial"/>
              </w:rPr>
              <w:t>(pro exposure +inhalation of volatilizing residues)</w:t>
            </w:r>
          </w:p>
        </w:tc>
        <w:tc>
          <w:tcPr>
            <w:tcW w:w="1275" w:type="dxa"/>
            <w:vAlign w:val="center"/>
          </w:tcPr>
          <w:p w14:paraId="56032AF7" w14:textId="77777777" w:rsidR="009D4550" w:rsidRPr="00275290" w:rsidRDefault="009D4550" w:rsidP="009D4550">
            <w:pPr>
              <w:rPr>
                <w:rFonts w:cs="Arial"/>
              </w:rPr>
            </w:pPr>
            <w:r w:rsidRPr="00275290">
              <w:rPr>
                <w:rFonts w:cs="Arial"/>
              </w:rPr>
              <w:t>Chronic</w:t>
            </w:r>
          </w:p>
        </w:tc>
        <w:tc>
          <w:tcPr>
            <w:tcW w:w="1307" w:type="dxa"/>
            <w:vAlign w:val="center"/>
          </w:tcPr>
          <w:p w14:paraId="529420C4" w14:textId="77777777" w:rsidR="009D4550" w:rsidRPr="00275290" w:rsidRDefault="009D4550" w:rsidP="009D4550">
            <w:pPr>
              <w:rPr>
                <w:rFonts w:cs="Arial"/>
              </w:rPr>
            </w:pPr>
            <w:r w:rsidRPr="00275290">
              <w:rPr>
                <w:rFonts w:cs="Arial"/>
              </w:rPr>
              <w:t>Dermal, inhalation</w:t>
            </w:r>
          </w:p>
        </w:tc>
        <w:tc>
          <w:tcPr>
            <w:tcW w:w="1984" w:type="dxa"/>
            <w:vAlign w:val="center"/>
          </w:tcPr>
          <w:p w14:paraId="17B9F3A5" w14:textId="77777777" w:rsidR="009D4550" w:rsidRPr="00275290" w:rsidRDefault="009D4550" w:rsidP="009D4550">
            <w:pPr>
              <w:rPr>
                <w:rFonts w:cs="Arial"/>
              </w:rPr>
            </w:pPr>
            <w:r w:rsidRPr="00275290">
              <w:rPr>
                <w:rFonts w:cs="Arial"/>
              </w:rPr>
              <w:t>Yes</w:t>
            </w:r>
          </w:p>
        </w:tc>
        <w:tc>
          <w:tcPr>
            <w:tcW w:w="1984" w:type="dxa"/>
            <w:vAlign w:val="center"/>
          </w:tcPr>
          <w:p w14:paraId="53C4BEC2" w14:textId="77777777" w:rsidR="009D4550" w:rsidRPr="00275290" w:rsidRDefault="009D4550" w:rsidP="009D4550">
            <w:pPr>
              <w:rPr>
                <w:rFonts w:cs="Arial"/>
              </w:rPr>
            </w:pPr>
            <w:r w:rsidRPr="00275290">
              <w:rPr>
                <w:rFonts w:cs="Arial"/>
              </w:rPr>
              <w:t>-</w:t>
            </w:r>
          </w:p>
        </w:tc>
      </w:tr>
      <w:tr w:rsidR="009D4550" w:rsidRPr="00275290" w14:paraId="7283128E" w14:textId="77777777" w:rsidTr="0039605F">
        <w:tc>
          <w:tcPr>
            <w:tcW w:w="3369" w:type="dxa"/>
            <w:vAlign w:val="center"/>
          </w:tcPr>
          <w:p w14:paraId="794348CB" w14:textId="77777777" w:rsidR="009D4550" w:rsidRPr="00275290" w:rsidRDefault="009D4550" w:rsidP="009D4550">
            <w:pPr>
              <w:rPr>
                <w:rFonts w:cs="Arial"/>
              </w:rPr>
            </w:pPr>
            <w:r w:rsidRPr="00275290">
              <w:rPr>
                <w:rFonts w:cs="Arial"/>
              </w:rPr>
              <w:t xml:space="preserve">Combined exposure </w:t>
            </w:r>
          </w:p>
          <w:p w14:paraId="254C95AC" w14:textId="77777777" w:rsidR="009D4550" w:rsidRPr="00275290" w:rsidRDefault="009D4550" w:rsidP="009D4550">
            <w:pPr>
              <w:rPr>
                <w:rFonts w:cs="Arial"/>
              </w:rPr>
            </w:pPr>
            <w:r w:rsidRPr="00275290">
              <w:rPr>
                <w:rFonts w:cs="Arial"/>
              </w:rPr>
              <w:t>(</w:t>
            </w:r>
            <w:r w:rsidRPr="00275290">
              <w:rPr>
                <w:rFonts w:cs="Arial"/>
                <w:color w:val="000000"/>
                <w:lang w:val="en-US" w:eastAsia="en-US"/>
              </w:rPr>
              <w:t>Infant playing on weathered structure and mouthing</w:t>
            </w:r>
            <w:r w:rsidRPr="00275290">
              <w:rPr>
                <w:rFonts w:cs="Arial"/>
              </w:rPr>
              <w:t xml:space="preserve"> +inhalation of volatilizing residues)</w:t>
            </w:r>
          </w:p>
        </w:tc>
        <w:tc>
          <w:tcPr>
            <w:tcW w:w="1275" w:type="dxa"/>
            <w:vAlign w:val="center"/>
          </w:tcPr>
          <w:p w14:paraId="0616C021" w14:textId="77777777" w:rsidR="009D4550" w:rsidRPr="00275290" w:rsidRDefault="009D4550" w:rsidP="009D4550">
            <w:pPr>
              <w:rPr>
                <w:rFonts w:cs="Arial"/>
              </w:rPr>
            </w:pPr>
            <w:r w:rsidRPr="00275290">
              <w:rPr>
                <w:rFonts w:cs="Arial"/>
              </w:rPr>
              <w:t>Chronic</w:t>
            </w:r>
          </w:p>
        </w:tc>
        <w:tc>
          <w:tcPr>
            <w:tcW w:w="1307" w:type="dxa"/>
            <w:vAlign w:val="center"/>
          </w:tcPr>
          <w:p w14:paraId="31D560E5" w14:textId="77777777" w:rsidR="009D4550" w:rsidRPr="00275290" w:rsidRDefault="009D4550" w:rsidP="009D4550">
            <w:pPr>
              <w:rPr>
                <w:rFonts w:cs="Arial"/>
              </w:rPr>
            </w:pPr>
            <w:r w:rsidRPr="00275290">
              <w:rPr>
                <w:rFonts w:cs="Arial"/>
              </w:rPr>
              <w:t>Dermal, ingestion, inhalation</w:t>
            </w:r>
          </w:p>
        </w:tc>
        <w:tc>
          <w:tcPr>
            <w:tcW w:w="1984" w:type="dxa"/>
            <w:vAlign w:val="center"/>
          </w:tcPr>
          <w:p w14:paraId="61F2FFCA" w14:textId="77777777" w:rsidR="009D4550" w:rsidRPr="00275290" w:rsidRDefault="009D4550" w:rsidP="009D4550">
            <w:pPr>
              <w:rPr>
                <w:rFonts w:cs="Arial"/>
              </w:rPr>
            </w:pPr>
            <w:r w:rsidRPr="00275290">
              <w:rPr>
                <w:rFonts w:cs="Arial"/>
              </w:rPr>
              <w:t>-</w:t>
            </w:r>
          </w:p>
        </w:tc>
        <w:tc>
          <w:tcPr>
            <w:tcW w:w="1984" w:type="dxa"/>
            <w:vAlign w:val="center"/>
          </w:tcPr>
          <w:p w14:paraId="424BD6FA" w14:textId="77777777" w:rsidR="009D4550" w:rsidRPr="00275290" w:rsidRDefault="009D4550" w:rsidP="009D4550">
            <w:pPr>
              <w:rPr>
                <w:rFonts w:cs="Arial"/>
              </w:rPr>
            </w:pPr>
            <w:r w:rsidRPr="00275290">
              <w:rPr>
                <w:rFonts w:cs="Arial"/>
              </w:rPr>
              <w:t>Yes</w:t>
            </w:r>
          </w:p>
        </w:tc>
      </w:tr>
    </w:tbl>
    <w:p w14:paraId="296BB458" w14:textId="77777777" w:rsidR="009D4550" w:rsidRPr="00275290" w:rsidRDefault="009D4550" w:rsidP="009D4550">
      <w:pPr>
        <w:rPr>
          <w:lang w:val="en-US"/>
        </w:rPr>
      </w:pPr>
    </w:p>
    <w:p w14:paraId="23F25708" w14:textId="77777777" w:rsidR="009D4550" w:rsidRPr="00275290" w:rsidRDefault="009D4550" w:rsidP="009D4550"/>
    <w:p w14:paraId="23019730" w14:textId="77777777" w:rsidR="009D4550" w:rsidRPr="00275290" w:rsidRDefault="009D4550" w:rsidP="009D4550">
      <w:pPr>
        <w:rPr>
          <w:rFonts w:cs="Arial"/>
          <w:i/>
          <w:lang w:val="en-US"/>
        </w:rPr>
      </w:pPr>
      <w:r w:rsidRPr="00275290">
        <w:rPr>
          <w:rFonts w:cs="Arial"/>
          <w:b/>
          <w:i/>
          <w:u w:val="single"/>
          <w:lang w:val="en-US"/>
        </w:rPr>
        <w:t>Adult combined exposure (chronic exposure scenario)</w:t>
      </w:r>
    </w:p>
    <w:p w14:paraId="0F11D8A5" w14:textId="77777777" w:rsidR="009D4550" w:rsidRPr="00275290" w:rsidRDefault="009D4550" w:rsidP="009D4550">
      <w:pPr>
        <w:rPr>
          <w:rFonts w:eastAsiaTheme="minorHAnsi" w:cs="Arial"/>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836"/>
        <w:gridCol w:w="1581"/>
        <w:gridCol w:w="1947"/>
        <w:gridCol w:w="1939"/>
      </w:tblGrid>
      <w:tr w:rsidR="009D4550" w:rsidRPr="00275290" w14:paraId="159F8ED2" w14:textId="77777777" w:rsidTr="0039605F">
        <w:trPr>
          <w:cantSplit/>
          <w:trHeight w:val="1705"/>
          <w:tblHeader/>
        </w:trPr>
        <w:tc>
          <w:tcPr>
            <w:tcW w:w="2518" w:type="dxa"/>
            <w:vAlign w:val="center"/>
          </w:tcPr>
          <w:p w14:paraId="3AB0DB01"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843" w:type="dxa"/>
            <w:vAlign w:val="center"/>
          </w:tcPr>
          <w:p w14:paraId="2DCE7D85"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590" w:type="dxa"/>
            <w:vAlign w:val="center"/>
          </w:tcPr>
          <w:p w14:paraId="65B22E15"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Professional exposure</w:t>
            </w:r>
          </w:p>
          <w:p w14:paraId="7F9EC280"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(mg/kg bw/j)</w:t>
            </w:r>
          </w:p>
        </w:tc>
        <w:tc>
          <w:tcPr>
            <w:tcW w:w="1984" w:type="dxa"/>
            <w:vAlign w:val="center"/>
          </w:tcPr>
          <w:p w14:paraId="0898B7C4" w14:textId="3724B97B"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65CE9911"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41D30A3A" w14:textId="77777777" w:rsidR="009D4550" w:rsidRPr="00275290" w:rsidRDefault="009D4550" w:rsidP="009D4550">
            <w:pPr>
              <w:rPr>
                <w:rFonts w:cs="Arial"/>
                <w:lang w:val="en-US"/>
              </w:rPr>
            </w:pPr>
            <w:r w:rsidRPr="00275290">
              <w:rPr>
                <w:rFonts w:cs="Arial"/>
                <w:lang w:val="en-US"/>
              </w:rPr>
              <w:t>Total exposure</w:t>
            </w:r>
          </w:p>
          <w:p w14:paraId="583C1FDF" w14:textId="77777777" w:rsidR="009D4550" w:rsidRPr="00275290" w:rsidRDefault="009D4550" w:rsidP="009D4550">
            <w:pPr>
              <w:rPr>
                <w:rFonts w:cs="Arial"/>
                <w:lang w:val="en-US"/>
              </w:rPr>
            </w:pPr>
            <w:r w:rsidRPr="00275290">
              <w:rPr>
                <w:rFonts w:cs="Arial"/>
                <w:lang w:val="en-US"/>
              </w:rPr>
              <w:t>(mg/kg bw/d)</w:t>
            </w:r>
          </w:p>
        </w:tc>
      </w:tr>
      <w:tr w:rsidR="009D4550" w:rsidRPr="00275290" w14:paraId="76A46A22" w14:textId="77777777" w:rsidTr="0039605F">
        <w:trPr>
          <w:cantSplit/>
        </w:trPr>
        <w:tc>
          <w:tcPr>
            <w:tcW w:w="2518" w:type="dxa"/>
            <w:vMerge w:val="restart"/>
            <w:vAlign w:val="center"/>
          </w:tcPr>
          <w:p w14:paraId="2536DBD8" w14:textId="77777777" w:rsidR="009D4550" w:rsidRPr="00275290" w:rsidRDefault="009D4550" w:rsidP="009D4550">
            <w:pPr>
              <w:rPr>
                <w:rFonts w:cs="Arial"/>
                <w:lang w:val="en-US"/>
              </w:rPr>
            </w:pPr>
            <w:r w:rsidRPr="00275290">
              <w:rPr>
                <w:rFonts w:cs="Arial"/>
                <w:lang w:val="en-US"/>
              </w:rPr>
              <w:t>Dipping</w:t>
            </w:r>
          </w:p>
          <w:p w14:paraId="449CA0DF" w14:textId="77777777" w:rsidR="009D4550" w:rsidRPr="00275290" w:rsidRDefault="009D4550" w:rsidP="009D4550">
            <w:pPr>
              <w:rPr>
                <w:rFonts w:cs="Arial"/>
                <w:lang w:val="en-US"/>
              </w:rPr>
            </w:pPr>
            <w:r w:rsidRPr="00275290">
              <w:rPr>
                <w:rFonts w:cs="Arial"/>
                <w:lang w:val="en-US"/>
              </w:rPr>
              <w:t>(gloves and protective clothes during M&amp;l and gloves during application)</w:t>
            </w:r>
          </w:p>
        </w:tc>
        <w:tc>
          <w:tcPr>
            <w:tcW w:w="1843" w:type="dxa"/>
            <w:vAlign w:val="center"/>
          </w:tcPr>
          <w:p w14:paraId="47D455B7"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37E92AFE" w14:textId="77777777" w:rsidR="009D4550" w:rsidRPr="00275290" w:rsidRDefault="009D4550" w:rsidP="009D4550">
            <w:pPr>
              <w:rPr>
                <w:rFonts w:cs="Arial"/>
                <w:color w:val="000000"/>
              </w:rPr>
            </w:pPr>
            <w:r w:rsidRPr="00275290">
              <w:rPr>
                <w:rFonts w:cs="Arial"/>
                <w:color w:val="000000"/>
              </w:rPr>
              <w:t>8,12E-03</w:t>
            </w:r>
          </w:p>
        </w:tc>
        <w:tc>
          <w:tcPr>
            <w:tcW w:w="1984" w:type="dxa"/>
            <w:vAlign w:val="center"/>
          </w:tcPr>
          <w:p w14:paraId="07232021"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69943AE6" w14:textId="77777777" w:rsidR="009D4550" w:rsidRPr="00275290" w:rsidRDefault="009D4550" w:rsidP="009D4550">
            <w:pPr>
              <w:rPr>
                <w:rFonts w:cs="Arial"/>
                <w:color w:val="000000"/>
              </w:rPr>
            </w:pPr>
            <w:r w:rsidRPr="00275290">
              <w:rPr>
                <w:rFonts w:cs="Arial"/>
                <w:color w:val="000000"/>
              </w:rPr>
              <w:t>8,12E-03</w:t>
            </w:r>
          </w:p>
        </w:tc>
      </w:tr>
      <w:tr w:rsidR="009D4550" w:rsidRPr="00275290" w14:paraId="37675B03" w14:textId="77777777" w:rsidTr="0039605F">
        <w:trPr>
          <w:cantSplit/>
        </w:trPr>
        <w:tc>
          <w:tcPr>
            <w:tcW w:w="2518" w:type="dxa"/>
            <w:vMerge/>
            <w:vAlign w:val="center"/>
          </w:tcPr>
          <w:p w14:paraId="1C889FBA" w14:textId="77777777" w:rsidR="009D4550" w:rsidRPr="00275290" w:rsidRDefault="009D4550" w:rsidP="009D4550">
            <w:pPr>
              <w:rPr>
                <w:rFonts w:cs="Arial"/>
                <w:lang w:val="en-US"/>
              </w:rPr>
            </w:pPr>
          </w:p>
        </w:tc>
        <w:tc>
          <w:tcPr>
            <w:tcW w:w="1843" w:type="dxa"/>
            <w:vAlign w:val="center"/>
          </w:tcPr>
          <w:p w14:paraId="40646256"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661D46D2" w14:textId="77777777" w:rsidR="009D4550" w:rsidRPr="00275290" w:rsidRDefault="009D4550" w:rsidP="009D4550">
            <w:pPr>
              <w:rPr>
                <w:rFonts w:cs="Arial"/>
                <w:color w:val="000000"/>
              </w:rPr>
            </w:pPr>
            <w:r w:rsidRPr="00275290">
              <w:rPr>
                <w:rFonts w:cs="Arial"/>
                <w:color w:val="000000"/>
              </w:rPr>
              <w:t>1,17E-02</w:t>
            </w:r>
          </w:p>
        </w:tc>
        <w:tc>
          <w:tcPr>
            <w:tcW w:w="1984" w:type="dxa"/>
            <w:vAlign w:val="center"/>
          </w:tcPr>
          <w:p w14:paraId="0C32CE5E"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1423AB17" w14:textId="77777777" w:rsidR="009D4550" w:rsidRPr="00275290" w:rsidRDefault="009D4550" w:rsidP="009D4550">
            <w:pPr>
              <w:rPr>
                <w:rFonts w:cs="Arial"/>
                <w:color w:val="000000"/>
              </w:rPr>
            </w:pPr>
            <w:r w:rsidRPr="00275290">
              <w:rPr>
                <w:rFonts w:cs="Arial"/>
                <w:color w:val="000000"/>
              </w:rPr>
              <w:t>1,17E-02</w:t>
            </w:r>
          </w:p>
        </w:tc>
      </w:tr>
      <w:tr w:rsidR="009D4550" w:rsidRPr="00275290" w14:paraId="4B7CFEC4" w14:textId="77777777" w:rsidTr="0039605F">
        <w:trPr>
          <w:cantSplit/>
        </w:trPr>
        <w:tc>
          <w:tcPr>
            <w:tcW w:w="2518" w:type="dxa"/>
            <w:vMerge/>
            <w:vAlign w:val="center"/>
          </w:tcPr>
          <w:p w14:paraId="131B4AC6" w14:textId="77777777" w:rsidR="009D4550" w:rsidRPr="00275290" w:rsidRDefault="009D4550" w:rsidP="009D4550">
            <w:pPr>
              <w:rPr>
                <w:rFonts w:cs="Arial"/>
                <w:lang w:val="en-US"/>
              </w:rPr>
            </w:pPr>
          </w:p>
        </w:tc>
        <w:tc>
          <w:tcPr>
            <w:tcW w:w="1843" w:type="dxa"/>
            <w:vAlign w:val="center"/>
          </w:tcPr>
          <w:p w14:paraId="191048C0"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20C3B7C8" w14:textId="77777777" w:rsidR="009D4550" w:rsidRPr="00275290" w:rsidRDefault="009D4550" w:rsidP="009D4550">
            <w:pPr>
              <w:rPr>
                <w:rFonts w:cs="Arial"/>
                <w:color w:val="000000"/>
              </w:rPr>
            </w:pPr>
            <w:r w:rsidRPr="00275290">
              <w:rPr>
                <w:rFonts w:cs="Arial"/>
                <w:color w:val="000000"/>
              </w:rPr>
              <w:t>4,37E-03</w:t>
            </w:r>
          </w:p>
        </w:tc>
        <w:tc>
          <w:tcPr>
            <w:tcW w:w="1984" w:type="dxa"/>
            <w:vAlign w:val="center"/>
          </w:tcPr>
          <w:p w14:paraId="0F6E38D1"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2867681" w14:textId="77777777" w:rsidR="009D4550" w:rsidRPr="00275290" w:rsidRDefault="009D4550" w:rsidP="009D4550">
            <w:pPr>
              <w:rPr>
                <w:rFonts w:cs="Arial"/>
                <w:color w:val="000000"/>
              </w:rPr>
            </w:pPr>
            <w:r w:rsidRPr="00275290">
              <w:rPr>
                <w:rFonts w:cs="Arial"/>
                <w:color w:val="000000"/>
              </w:rPr>
              <w:t>4,37E-03</w:t>
            </w:r>
          </w:p>
        </w:tc>
      </w:tr>
      <w:tr w:rsidR="009D4550" w:rsidRPr="00275290" w14:paraId="41CBE918" w14:textId="77777777" w:rsidTr="0039605F">
        <w:trPr>
          <w:cantSplit/>
        </w:trPr>
        <w:tc>
          <w:tcPr>
            <w:tcW w:w="2518" w:type="dxa"/>
            <w:vMerge/>
            <w:vAlign w:val="center"/>
          </w:tcPr>
          <w:p w14:paraId="15467F1F" w14:textId="77777777" w:rsidR="009D4550" w:rsidRPr="00275290" w:rsidRDefault="009D4550" w:rsidP="009D4550">
            <w:pPr>
              <w:rPr>
                <w:rFonts w:cs="Arial"/>
                <w:lang w:val="en-US"/>
              </w:rPr>
            </w:pPr>
          </w:p>
        </w:tc>
        <w:tc>
          <w:tcPr>
            <w:tcW w:w="1843" w:type="dxa"/>
            <w:vAlign w:val="center"/>
          </w:tcPr>
          <w:p w14:paraId="4C877A8A"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474D568" w14:textId="77777777" w:rsidR="009D4550" w:rsidRPr="00275290" w:rsidRDefault="009D4550" w:rsidP="009D4550">
            <w:pPr>
              <w:rPr>
                <w:rFonts w:cs="Arial"/>
                <w:color w:val="000000"/>
              </w:rPr>
            </w:pPr>
            <w:r w:rsidRPr="00275290">
              <w:rPr>
                <w:rFonts w:cs="Arial"/>
                <w:color w:val="000000"/>
              </w:rPr>
              <w:t>1,05E-02</w:t>
            </w:r>
          </w:p>
        </w:tc>
        <w:tc>
          <w:tcPr>
            <w:tcW w:w="1984" w:type="dxa"/>
            <w:vAlign w:val="center"/>
          </w:tcPr>
          <w:p w14:paraId="112B9F05"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51804B0C" w14:textId="77777777" w:rsidR="009D4550" w:rsidRPr="00275290" w:rsidRDefault="009D4550" w:rsidP="009D4550">
            <w:pPr>
              <w:rPr>
                <w:rFonts w:cs="Arial"/>
                <w:color w:val="000000"/>
              </w:rPr>
            </w:pPr>
            <w:r w:rsidRPr="00275290">
              <w:rPr>
                <w:rFonts w:cs="Arial"/>
                <w:color w:val="000000"/>
              </w:rPr>
              <w:t>1,06E-02</w:t>
            </w:r>
          </w:p>
        </w:tc>
      </w:tr>
      <w:tr w:rsidR="009D4550" w:rsidRPr="00275290" w14:paraId="2F13D7AB" w14:textId="77777777" w:rsidTr="0039605F">
        <w:trPr>
          <w:cantSplit/>
        </w:trPr>
        <w:tc>
          <w:tcPr>
            <w:tcW w:w="2518" w:type="dxa"/>
            <w:vMerge w:val="restart"/>
            <w:vAlign w:val="center"/>
          </w:tcPr>
          <w:p w14:paraId="46BA2079" w14:textId="77777777" w:rsidR="009D4550" w:rsidRPr="00275290" w:rsidRDefault="009D4550" w:rsidP="009D4550">
            <w:pPr>
              <w:rPr>
                <w:rFonts w:cs="Arial"/>
                <w:lang w:val="en-US"/>
              </w:rPr>
            </w:pPr>
            <w:r w:rsidRPr="00275290">
              <w:rPr>
                <w:rFonts w:cs="Arial"/>
                <w:lang w:val="en-US"/>
              </w:rPr>
              <w:t>Brushing</w:t>
            </w:r>
          </w:p>
          <w:p w14:paraId="6D7CAB3B" w14:textId="77777777" w:rsidR="009D4550" w:rsidRPr="00275290" w:rsidRDefault="009D4550" w:rsidP="009D4550">
            <w:pPr>
              <w:rPr>
                <w:rFonts w:cs="Arial"/>
                <w:lang w:val="en-US"/>
              </w:rPr>
            </w:pPr>
            <w:r w:rsidRPr="00275290">
              <w:rPr>
                <w:rFonts w:cs="Arial"/>
                <w:lang w:val="en-US"/>
              </w:rPr>
              <w:t>(gloves and coated coverall during application and without PPE during cleaning)</w:t>
            </w:r>
          </w:p>
        </w:tc>
        <w:tc>
          <w:tcPr>
            <w:tcW w:w="1843" w:type="dxa"/>
            <w:vAlign w:val="center"/>
          </w:tcPr>
          <w:p w14:paraId="62C1D823"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418DB186" w14:textId="77777777" w:rsidR="009D4550" w:rsidRPr="00275290" w:rsidRDefault="009D4550" w:rsidP="009D4550">
            <w:pPr>
              <w:rPr>
                <w:rFonts w:cs="Arial"/>
                <w:color w:val="000000"/>
              </w:rPr>
            </w:pPr>
            <w:r w:rsidRPr="00275290">
              <w:rPr>
                <w:rFonts w:cs="Arial"/>
                <w:color w:val="000000"/>
              </w:rPr>
              <w:t>1,88E-03</w:t>
            </w:r>
          </w:p>
        </w:tc>
        <w:tc>
          <w:tcPr>
            <w:tcW w:w="1984" w:type="dxa"/>
            <w:vAlign w:val="center"/>
          </w:tcPr>
          <w:p w14:paraId="73E0305A"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7AABE241" w14:textId="77777777" w:rsidR="009D4550" w:rsidRPr="00275290" w:rsidRDefault="009D4550" w:rsidP="009D4550">
            <w:pPr>
              <w:rPr>
                <w:rFonts w:cs="Arial"/>
                <w:color w:val="000000"/>
              </w:rPr>
            </w:pPr>
            <w:r w:rsidRPr="00275290">
              <w:rPr>
                <w:rFonts w:cs="Arial"/>
                <w:color w:val="000000"/>
              </w:rPr>
              <w:t>1,88E-03</w:t>
            </w:r>
          </w:p>
        </w:tc>
      </w:tr>
      <w:tr w:rsidR="009D4550" w:rsidRPr="00275290" w14:paraId="61EEAE54" w14:textId="77777777" w:rsidTr="0039605F">
        <w:trPr>
          <w:cantSplit/>
        </w:trPr>
        <w:tc>
          <w:tcPr>
            <w:tcW w:w="2518" w:type="dxa"/>
            <w:vMerge/>
            <w:vAlign w:val="center"/>
          </w:tcPr>
          <w:p w14:paraId="27457EEF" w14:textId="77777777" w:rsidR="009D4550" w:rsidRPr="00275290" w:rsidRDefault="009D4550" w:rsidP="009D4550">
            <w:pPr>
              <w:rPr>
                <w:rFonts w:cs="Arial"/>
                <w:lang w:val="en-US"/>
              </w:rPr>
            </w:pPr>
          </w:p>
        </w:tc>
        <w:tc>
          <w:tcPr>
            <w:tcW w:w="1843" w:type="dxa"/>
            <w:vAlign w:val="center"/>
          </w:tcPr>
          <w:p w14:paraId="30235910"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571C842B" w14:textId="77777777" w:rsidR="009D4550" w:rsidRPr="00275290" w:rsidRDefault="009D4550" w:rsidP="009D4550">
            <w:pPr>
              <w:rPr>
                <w:rFonts w:cs="Arial"/>
                <w:color w:val="000000"/>
              </w:rPr>
            </w:pPr>
            <w:r w:rsidRPr="00275290">
              <w:rPr>
                <w:rFonts w:cs="Arial"/>
                <w:color w:val="000000"/>
              </w:rPr>
              <w:t>2,67E-03</w:t>
            </w:r>
          </w:p>
        </w:tc>
        <w:tc>
          <w:tcPr>
            <w:tcW w:w="1984" w:type="dxa"/>
            <w:vAlign w:val="center"/>
          </w:tcPr>
          <w:p w14:paraId="7C0738CA"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3C1A8F0D" w14:textId="77777777" w:rsidR="009D4550" w:rsidRPr="00275290" w:rsidRDefault="009D4550" w:rsidP="009D4550">
            <w:pPr>
              <w:rPr>
                <w:rFonts w:cs="Arial"/>
                <w:color w:val="000000"/>
              </w:rPr>
            </w:pPr>
            <w:r w:rsidRPr="00275290">
              <w:rPr>
                <w:rFonts w:cs="Arial"/>
                <w:color w:val="000000"/>
              </w:rPr>
              <w:t>2,67E-03</w:t>
            </w:r>
          </w:p>
        </w:tc>
      </w:tr>
      <w:tr w:rsidR="009D4550" w:rsidRPr="00275290" w14:paraId="68F6F9A7" w14:textId="77777777" w:rsidTr="0039605F">
        <w:trPr>
          <w:cantSplit/>
        </w:trPr>
        <w:tc>
          <w:tcPr>
            <w:tcW w:w="2518" w:type="dxa"/>
            <w:vMerge/>
            <w:vAlign w:val="center"/>
          </w:tcPr>
          <w:p w14:paraId="1CA2A6BB" w14:textId="77777777" w:rsidR="009D4550" w:rsidRPr="00275290" w:rsidRDefault="009D4550" w:rsidP="009D4550">
            <w:pPr>
              <w:rPr>
                <w:rFonts w:cs="Arial"/>
                <w:lang w:val="fr-FR"/>
              </w:rPr>
            </w:pPr>
          </w:p>
        </w:tc>
        <w:tc>
          <w:tcPr>
            <w:tcW w:w="1843" w:type="dxa"/>
            <w:vAlign w:val="center"/>
          </w:tcPr>
          <w:p w14:paraId="26E32216"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729F6AC6" w14:textId="77777777" w:rsidR="009D4550" w:rsidRPr="00275290" w:rsidRDefault="009D4550" w:rsidP="009D4550">
            <w:pPr>
              <w:rPr>
                <w:rFonts w:cs="Arial"/>
                <w:color w:val="000000"/>
              </w:rPr>
            </w:pPr>
            <w:r w:rsidRPr="00275290">
              <w:rPr>
                <w:rFonts w:cs="Arial"/>
                <w:color w:val="000000"/>
              </w:rPr>
              <w:t>1,13E-03</w:t>
            </w:r>
          </w:p>
        </w:tc>
        <w:tc>
          <w:tcPr>
            <w:tcW w:w="1984" w:type="dxa"/>
            <w:vAlign w:val="center"/>
          </w:tcPr>
          <w:p w14:paraId="68D02464"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410F0EA" w14:textId="77777777" w:rsidR="009D4550" w:rsidRPr="00275290" w:rsidRDefault="009D4550" w:rsidP="009D4550">
            <w:pPr>
              <w:rPr>
                <w:rFonts w:cs="Arial"/>
                <w:color w:val="000000"/>
              </w:rPr>
            </w:pPr>
            <w:r w:rsidRPr="00275290">
              <w:rPr>
                <w:rFonts w:cs="Arial"/>
                <w:color w:val="000000"/>
              </w:rPr>
              <w:t>1,13E-03</w:t>
            </w:r>
          </w:p>
        </w:tc>
      </w:tr>
      <w:tr w:rsidR="009D4550" w:rsidRPr="00275290" w14:paraId="13997304" w14:textId="77777777" w:rsidTr="0039605F">
        <w:trPr>
          <w:cantSplit/>
        </w:trPr>
        <w:tc>
          <w:tcPr>
            <w:tcW w:w="2518" w:type="dxa"/>
            <w:vMerge/>
            <w:vAlign w:val="center"/>
          </w:tcPr>
          <w:p w14:paraId="65D461CB" w14:textId="77777777" w:rsidR="009D4550" w:rsidRPr="00275290" w:rsidRDefault="009D4550" w:rsidP="009D4550">
            <w:pPr>
              <w:rPr>
                <w:rFonts w:cs="Arial"/>
                <w:lang w:val="fr-FR"/>
              </w:rPr>
            </w:pPr>
          </w:p>
        </w:tc>
        <w:tc>
          <w:tcPr>
            <w:tcW w:w="1843" w:type="dxa"/>
            <w:vAlign w:val="center"/>
          </w:tcPr>
          <w:p w14:paraId="1FB898B1"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7C68004" w14:textId="77777777" w:rsidR="009D4550" w:rsidRPr="00275290" w:rsidRDefault="009D4550" w:rsidP="009D4550">
            <w:pPr>
              <w:rPr>
                <w:rFonts w:cs="Arial"/>
                <w:color w:val="000000"/>
              </w:rPr>
            </w:pPr>
            <w:r w:rsidRPr="00275290">
              <w:rPr>
                <w:rFonts w:cs="Arial"/>
                <w:color w:val="000000"/>
              </w:rPr>
              <w:t>2,30E-03</w:t>
            </w:r>
          </w:p>
        </w:tc>
        <w:tc>
          <w:tcPr>
            <w:tcW w:w="1984" w:type="dxa"/>
            <w:vAlign w:val="center"/>
          </w:tcPr>
          <w:p w14:paraId="6529D864"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115F6459" w14:textId="77777777" w:rsidR="009D4550" w:rsidRPr="00275290" w:rsidRDefault="009D4550" w:rsidP="009D4550">
            <w:pPr>
              <w:rPr>
                <w:rFonts w:cs="Arial"/>
                <w:color w:val="000000"/>
              </w:rPr>
            </w:pPr>
            <w:r w:rsidRPr="00275290">
              <w:rPr>
                <w:rFonts w:cs="Arial"/>
                <w:color w:val="000000"/>
              </w:rPr>
              <w:t>2,34E-03</w:t>
            </w:r>
          </w:p>
        </w:tc>
      </w:tr>
      <w:tr w:rsidR="00934A09" w:rsidRPr="00275290" w14:paraId="4AE7D8B9" w14:textId="77777777" w:rsidTr="00B7552D">
        <w:trPr>
          <w:cantSplit/>
        </w:trPr>
        <w:tc>
          <w:tcPr>
            <w:tcW w:w="2518" w:type="dxa"/>
            <w:vMerge w:val="restart"/>
            <w:vAlign w:val="center"/>
          </w:tcPr>
          <w:p w14:paraId="00DE1B47" w14:textId="77777777" w:rsidR="00934A09" w:rsidRPr="00275290" w:rsidRDefault="00934A09" w:rsidP="009D4550">
            <w:pPr>
              <w:rPr>
                <w:rFonts w:cs="Arial"/>
                <w:lang w:val="en-US"/>
              </w:rPr>
            </w:pPr>
            <w:r w:rsidRPr="00275290">
              <w:rPr>
                <w:rFonts w:cs="Arial"/>
                <w:lang w:val="en-US"/>
              </w:rPr>
              <w:t>Spraying</w:t>
            </w:r>
          </w:p>
          <w:p w14:paraId="63C91675" w14:textId="77777777" w:rsidR="00934A09" w:rsidRPr="00275290" w:rsidRDefault="00934A09" w:rsidP="009D4550">
            <w:pPr>
              <w:rPr>
                <w:rFonts w:cs="Arial"/>
                <w:lang w:val="en-US"/>
              </w:rPr>
            </w:pPr>
            <w:r w:rsidRPr="00275290">
              <w:rPr>
                <w:rFonts w:cs="Arial"/>
                <w:lang w:val="en-US"/>
              </w:rPr>
              <w:t>(gloves and impermeable coverall during spraying and gloves and coated coverall during cleaning)</w:t>
            </w:r>
          </w:p>
        </w:tc>
        <w:tc>
          <w:tcPr>
            <w:tcW w:w="1843" w:type="dxa"/>
            <w:vAlign w:val="center"/>
          </w:tcPr>
          <w:p w14:paraId="346F7207" w14:textId="77777777" w:rsidR="00934A09" w:rsidRPr="00275290" w:rsidRDefault="00934A09" w:rsidP="009D4550">
            <w:pPr>
              <w:rPr>
                <w:rFonts w:cs="Arial"/>
                <w:lang w:val="fr-FR"/>
              </w:rPr>
            </w:pPr>
            <w:r w:rsidRPr="00275290">
              <w:rPr>
                <w:rFonts w:cs="Arial"/>
                <w:lang w:val="fr-FR"/>
              </w:rPr>
              <w:t>Cyperméthrine</w:t>
            </w:r>
          </w:p>
        </w:tc>
        <w:tc>
          <w:tcPr>
            <w:tcW w:w="1590" w:type="dxa"/>
            <w:vAlign w:val="center"/>
          </w:tcPr>
          <w:p w14:paraId="32764E96" w14:textId="7D139D76" w:rsidR="00934A09" w:rsidRPr="00275290" w:rsidRDefault="00934A09" w:rsidP="009D4550">
            <w:pPr>
              <w:rPr>
                <w:rFonts w:cs="Arial"/>
                <w:color w:val="000000"/>
              </w:rPr>
            </w:pPr>
            <w:r w:rsidRPr="00275290">
              <w:rPr>
                <w:rFonts w:cs="Arial"/>
                <w:bCs/>
                <w:color w:val="000000"/>
              </w:rPr>
              <w:t>1,04E-02</w:t>
            </w:r>
          </w:p>
        </w:tc>
        <w:tc>
          <w:tcPr>
            <w:tcW w:w="1984" w:type="dxa"/>
            <w:vAlign w:val="center"/>
          </w:tcPr>
          <w:p w14:paraId="7FB19460"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5A961671" w14:textId="748CA004" w:rsidR="00934A09" w:rsidRPr="00275290" w:rsidRDefault="00934A09" w:rsidP="009D4550">
            <w:pPr>
              <w:rPr>
                <w:rFonts w:cs="Arial"/>
                <w:color w:val="000000"/>
              </w:rPr>
            </w:pPr>
            <w:r>
              <w:rPr>
                <w:rFonts w:ascii="Calibri" w:hAnsi="Calibri" w:cs="Calibri"/>
                <w:color w:val="000000"/>
                <w:sz w:val="22"/>
                <w:szCs w:val="22"/>
              </w:rPr>
              <w:t>1.04E-02</w:t>
            </w:r>
          </w:p>
        </w:tc>
      </w:tr>
      <w:tr w:rsidR="00934A09" w:rsidRPr="00275290" w14:paraId="3FCD5946" w14:textId="77777777" w:rsidTr="00B7552D">
        <w:trPr>
          <w:cantSplit/>
        </w:trPr>
        <w:tc>
          <w:tcPr>
            <w:tcW w:w="2518" w:type="dxa"/>
            <w:vMerge/>
            <w:vAlign w:val="center"/>
          </w:tcPr>
          <w:p w14:paraId="3B720BB9" w14:textId="77777777" w:rsidR="00934A09" w:rsidRPr="00275290" w:rsidRDefault="00934A09" w:rsidP="009D4550">
            <w:pPr>
              <w:rPr>
                <w:rFonts w:cs="Arial"/>
                <w:lang w:val="fr-FR"/>
              </w:rPr>
            </w:pPr>
          </w:p>
        </w:tc>
        <w:tc>
          <w:tcPr>
            <w:tcW w:w="1843" w:type="dxa"/>
            <w:vAlign w:val="center"/>
          </w:tcPr>
          <w:p w14:paraId="21387BDF" w14:textId="77777777" w:rsidR="00934A09" w:rsidRPr="00275290" w:rsidRDefault="00934A09" w:rsidP="009D4550">
            <w:pPr>
              <w:rPr>
                <w:rFonts w:cs="Arial"/>
                <w:lang w:val="fr-FR"/>
              </w:rPr>
            </w:pPr>
            <w:r w:rsidRPr="00275290">
              <w:rPr>
                <w:rFonts w:cs="Arial"/>
                <w:lang w:val="fr-FR"/>
              </w:rPr>
              <w:t>Propiconazole</w:t>
            </w:r>
          </w:p>
        </w:tc>
        <w:tc>
          <w:tcPr>
            <w:tcW w:w="1590" w:type="dxa"/>
            <w:vAlign w:val="center"/>
          </w:tcPr>
          <w:p w14:paraId="0EF4CE51" w14:textId="51E3A5E0" w:rsidR="00934A09" w:rsidRPr="00275290" w:rsidRDefault="00934A09"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984" w:type="dxa"/>
            <w:vAlign w:val="center"/>
          </w:tcPr>
          <w:p w14:paraId="609BA4A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4E08B9D1" w14:textId="255F55EC" w:rsidR="00934A09" w:rsidRPr="00275290" w:rsidRDefault="00934A09" w:rsidP="009D4550">
            <w:pPr>
              <w:rPr>
                <w:rFonts w:cs="Arial"/>
                <w:color w:val="000000"/>
              </w:rPr>
            </w:pPr>
            <w:r>
              <w:rPr>
                <w:rFonts w:ascii="Calibri" w:hAnsi="Calibri" w:cs="Calibri"/>
                <w:color w:val="000000"/>
                <w:sz w:val="22"/>
                <w:szCs w:val="22"/>
              </w:rPr>
              <w:t>1.61E-02</w:t>
            </w:r>
          </w:p>
        </w:tc>
      </w:tr>
      <w:tr w:rsidR="00934A09" w:rsidRPr="00275290" w14:paraId="28F2E817" w14:textId="77777777" w:rsidTr="00B7552D">
        <w:trPr>
          <w:cantSplit/>
        </w:trPr>
        <w:tc>
          <w:tcPr>
            <w:tcW w:w="2518" w:type="dxa"/>
            <w:vMerge/>
            <w:vAlign w:val="center"/>
          </w:tcPr>
          <w:p w14:paraId="43E69DCF" w14:textId="77777777" w:rsidR="00934A09" w:rsidRPr="00275290" w:rsidRDefault="00934A09" w:rsidP="009D4550">
            <w:pPr>
              <w:rPr>
                <w:rFonts w:cs="Arial"/>
                <w:lang w:val="fr-FR"/>
              </w:rPr>
            </w:pPr>
          </w:p>
        </w:tc>
        <w:tc>
          <w:tcPr>
            <w:tcW w:w="1843" w:type="dxa"/>
            <w:vAlign w:val="center"/>
          </w:tcPr>
          <w:p w14:paraId="0140DDB4" w14:textId="77777777" w:rsidR="00934A09" w:rsidRPr="00275290" w:rsidRDefault="00934A09" w:rsidP="009D4550">
            <w:pPr>
              <w:rPr>
                <w:rFonts w:cs="Arial"/>
                <w:lang w:val="fr-FR"/>
              </w:rPr>
            </w:pPr>
            <w:r w:rsidRPr="00275290">
              <w:rPr>
                <w:rFonts w:cs="Arial"/>
                <w:lang w:val="fr-FR"/>
              </w:rPr>
              <w:t>Tébuconazole</w:t>
            </w:r>
          </w:p>
        </w:tc>
        <w:tc>
          <w:tcPr>
            <w:tcW w:w="1590" w:type="dxa"/>
            <w:vAlign w:val="center"/>
          </w:tcPr>
          <w:p w14:paraId="3085EB27" w14:textId="55700684" w:rsidR="00934A09" w:rsidRPr="00275290" w:rsidRDefault="00934A09" w:rsidP="009D4550">
            <w:pPr>
              <w:rPr>
                <w:rFonts w:cs="Arial"/>
                <w:color w:val="000000"/>
              </w:rPr>
            </w:pPr>
            <w:r>
              <w:rPr>
                <w:rFonts w:cs="Arial"/>
                <w:bCs/>
                <w:color w:val="000000"/>
              </w:rPr>
              <w:t>5.75</w:t>
            </w:r>
            <w:r w:rsidRPr="00275290">
              <w:rPr>
                <w:rFonts w:cs="Arial"/>
                <w:bCs/>
                <w:color w:val="000000"/>
              </w:rPr>
              <w:t>E-03</w:t>
            </w:r>
          </w:p>
        </w:tc>
        <w:tc>
          <w:tcPr>
            <w:tcW w:w="1984" w:type="dxa"/>
            <w:vAlign w:val="center"/>
          </w:tcPr>
          <w:p w14:paraId="1C9B09D1"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02D46352" w14:textId="45B6D03E" w:rsidR="00934A09" w:rsidRPr="00275290" w:rsidRDefault="00934A09" w:rsidP="009D4550">
            <w:pPr>
              <w:rPr>
                <w:rFonts w:cs="Arial"/>
                <w:color w:val="000000"/>
              </w:rPr>
            </w:pPr>
            <w:r>
              <w:rPr>
                <w:rFonts w:ascii="Calibri" w:hAnsi="Calibri" w:cs="Calibri"/>
                <w:color w:val="000000"/>
                <w:sz w:val="22"/>
                <w:szCs w:val="22"/>
              </w:rPr>
              <w:t>5.75E-03</w:t>
            </w:r>
          </w:p>
        </w:tc>
      </w:tr>
      <w:tr w:rsidR="00934A09" w:rsidRPr="00275290" w14:paraId="20F80EE8" w14:textId="77777777" w:rsidTr="00B7552D">
        <w:trPr>
          <w:cantSplit/>
        </w:trPr>
        <w:tc>
          <w:tcPr>
            <w:tcW w:w="2518" w:type="dxa"/>
            <w:vMerge/>
            <w:vAlign w:val="center"/>
          </w:tcPr>
          <w:p w14:paraId="09BE8B65" w14:textId="77777777" w:rsidR="00934A09" w:rsidRPr="00275290" w:rsidRDefault="00934A09" w:rsidP="009D4550">
            <w:pPr>
              <w:rPr>
                <w:rFonts w:cs="Arial"/>
                <w:lang w:val="fr-FR"/>
              </w:rPr>
            </w:pPr>
          </w:p>
        </w:tc>
        <w:tc>
          <w:tcPr>
            <w:tcW w:w="1843" w:type="dxa"/>
            <w:vAlign w:val="center"/>
          </w:tcPr>
          <w:p w14:paraId="6DF66A08" w14:textId="77777777" w:rsidR="00934A09" w:rsidRPr="00275290" w:rsidRDefault="00934A09" w:rsidP="009D4550">
            <w:pPr>
              <w:rPr>
                <w:rFonts w:cs="Arial"/>
                <w:lang w:val="fr-FR"/>
              </w:rPr>
            </w:pPr>
            <w:r w:rsidRPr="00275290">
              <w:rPr>
                <w:rFonts w:cs="Arial"/>
                <w:lang w:val="fr-FR"/>
              </w:rPr>
              <w:t>IPBC</w:t>
            </w:r>
          </w:p>
        </w:tc>
        <w:tc>
          <w:tcPr>
            <w:tcW w:w="1590" w:type="dxa"/>
            <w:vAlign w:val="center"/>
          </w:tcPr>
          <w:p w14:paraId="214EB047" w14:textId="115FAFA5" w:rsidR="00934A09" w:rsidRPr="00275290" w:rsidRDefault="00934A09"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984" w:type="dxa"/>
            <w:vAlign w:val="center"/>
          </w:tcPr>
          <w:p w14:paraId="62CD5D4C"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7B810DB7" w14:textId="1EE20D9B" w:rsidR="00934A09" w:rsidRPr="00275290" w:rsidRDefault="00934A09" w:rsidP="009D4550">
            <w:pPr>
              <w:rPr>
                <w:rFonts w:cs="Arial"/>
                <w:color w:val="000000"/>
              </w:rPr>
            </w:pPr>
            <w:r>
              <w:rPr>
                <w:rFonts w:ascii="Calibri" w:hAnsi="Calibri" w:cs="Calibri"/>
                <w:color w:val="000000"/>
                <w:sz w:val="22"/>
                <w:szCs w:val="22"/>
              </w:rPr>
              <w:t>1.23E-02</w:t>
            </w:r>
          </w:p>
        </w:tc>
      </w:tr>
      <w:tr w:rsidR="00934A09" w:rsidRPr="00275290" w14:paraId="2C13368D" w14:textId="77777777" w:rsidTr="00B7552D">
        <w:trPr>
          <w:cantSplit/>
        </w:trPr>
        <w:tc>
          <w:tcPr>
            <w:tcW w:w="2518" w:type="dxa"/>
            <w:vMerge w:val="restart"/>
            <w:vAlign w:val="center"/>
          </w:tcPr>
          <w:p w14:paraId="6760A3A2" w14:textId="77777777" w:rsidR="00934A09" w:rsidRPr="00275290" w:rsidRDefault="00934A09" w:rsidP="009D4550">
            <w:pPr>
              <w:rPr>
                <w:rFonts w:cs="Arial"/>
                <w:lang w:val="en-US"/>
              </w:rPr>
            </w:pPr>
            <w:r w:rsidRPr="00275290">
              <w:rPr>
                <w:rFonts w:cs="Arial"/>
                <w:lang w:val="en-US"/>
              </w:rPr>
              <w:t>Brushing + injecting (gloves and coated coverall during application and without PPE during cleaning)</w:t>
            </w:r>
          </w:p>
        </w:tc>
        <w:tc>
          <w:tcPr>
            <w:tcW w:w="1843" w:type="dxa"/>
            <w:vAlign w:val="center"/>
          </w:tcPr>
          <w:p w14:paraId="01727764" w14:textId="77777777" w:rsidR="00934A09" w:rsidRPr="00275290" w:rsidRDefault="00934A09" w:rsidP="009D4550">
            <w:pPr>
              <w:rPr>
                <w:rFonts w:cs="Arial"/>
                <w:lang w:val="en-US"/>
              </w:rPr>
            </w:pPr>
            <w:r w:rsidRPr="00275290">
              <w:rPr>
                <w:rFonts w:cs="Arial"/>
                <w:lang w:val="en-US"/>
              </w:rPr>
              <w:t>Cyperméthrine</w:t>
            </w:r>
          </w:p>
        </w:tc>
        <w:tc>
          <w:tcPr>
            <w:tcW w:w="1590" w:type="dxa"/>
            <w:vAlign w:val="bottom"/>
          </w:tcPr>
          <w:p w14:paraId="1F5ADC45" w14:textId="6130C3C8" w:rsidR="00934A09" w:rsidRPr="00275290" w:rsidRDefault="00934A09" w:rsidP="009D4550">
            <w:pPr>
              <w:rPr>
                <w:rFonts w:cs="Arial"/>
                <w:color w:val="000000"/>
              </w:rPr>
            </w:pPr>
            <w:r w:rsidRPr="00A61883">
              <w:rPr>
                <w:rFonts w:cs="Arial"/>
                <w:lang w:val="fr-FR"/>
              </w:rPr>
              <w:t>7.43E-03</w:t>
            </w:r>
          </w:p>
        </w:tc>
        <w:tc>
          <w:tcPr>
            <w:tcW w:w="1984" w:type="dxa"/>
            <w:vAlign w:val="center"/>
          </w:tcPr>
          <w:p w14:paraId="7BC10B9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37E6CB54" w14:textId="26D3ACA5" w:rsidR="00934A09" w:rsidRPr="00275290" w:rsidRDefault="00934A09" w:rsidP="009D4550">
            <w:pPr>
              <w:rPr>
                <w:rFonts w:cs="Arial"/>
                <w:color w:val="000000"/>
              </w:rPr>
            </w:pPr>
            <w:r>
              <w:rPr>
                <w:rFonts w:ascii="Calibri" w:hAnsi="Calibri" w:cs="Calibri"/>
                <w:color w:val="000000"/>
                <w:sz w:val="22"/>
                <w:szCs w:val="22"/>
              </w:rPr>
              <w:t>7.43E-03</w:t>
            </w:r>
          </w:p>
        </w:tc>
      </w:tr>
      <w:tr w:rsidR="00934A09" w:rsidRPr="00275290" w14:paraId="5987F73D" w14:textId="77777777" w:rsidTr="00B7552D">
        <w:trPr>
          <w:cantSplit/>
        </w:trPr>
        <w:tc>
          <w:tcPr>
            <w:tcW w:w="2518" w:type="dxa"/>
            <w:vMerge/>
            <w:vAlign w:val="center"/>
          </w:tcPr>
          <w:p w14:paraId="78207B50" w14:textId="77777777" w:rsidR="00934A09" w:rsidRPr="00275290" w:rsidRDefault="00934A09" w:rsidP="009D4550">
            <w:pPr>
              <w:rPr>
                <w:rFonts w:cs="Arial"/>
                <w:lang w:val="en-US"/>
              </w:rPr>
            </w:pPr>
          </w:p>
        </w:tc>
        <w:tc>
          <w:tcPr>
            <w:tcW w:w="1843" w:type="dxa"/>
            <w:vAlign w:val="center"/>
          </w:tcPr>
          <w:p w14:paraId="11279FD4" w14:textId="77777777" w:rsidR="00934A09" w:rsidRPr="00275290" w:rsidRDefault="00934A09" w:rsidP="009D4550">
            <w:pPr>
              <w:rPr>
                <w:rFonts w:cs="Arial"/>
                <w:lang w:val="en-US"/>
              </w:rPr>
            </w:pPr>
            <w:r w:rsidRPr="00275290">
              <w:rPr>
                <w:rFonts w:cs="Arial"/>
                <w:lang w:val="en-US"/>
              </w:rPr>
              <w:t>Propiconazole</w:t>
            </w:r>
          </w:p>
        </w:tc>
        <w:tc>
          <w:tcPr>
            <w:tcW w:w="1590" w:type="dxa"/>
            <w:vAlign w:val="bottom"/>
          </w:tcPr>
          <w:p w14:paraId="382B53EB" w14:textId="2192F961" w:rsidR="00934A09" w:rsidRPr="00275290" w:rsidRDefault="00934A09" w:rsidP="009D4550">
            <w:pPr>
              <w:rPr>
                <w:rFonts w:cs="Arial"/>
                <w:color w:val="000000"/>
              </w:rPr>
            </w:pPr>
            <w:r w:rsidRPr="00A61883">
              <w:rPr>
                <w:rFonts w:cs="Arial"/>
                <w:lang w:val="fr-FR"/>
              </w:rPr>
              <w:t>1.07E-02</w:t>
            </w:r>
          </w:p>
        </w:tc>
        <w:tc>
          <w:tcPr>
            <w:tcW w:w="1984" w:type="dxa"/>
            <w:vAlign w:val="center"/>
          </w:tcPr>
          <w:p w14:paraId="713F384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215F2129" w14:textId="1E75C400" w:rsidR="00934A09" w:rsidRPr="00275290" w:rsidRDefault="00934A09" w:rsidP="009D4550">
            <w:pPr>
              <w:rPr>
                <w:rFonts w:cs="Arial"/>
                <w:color w:val="000000"/>
              </w:rPr>
            </w:pPr>
            <w:r>
              <w:rPr>
                <w:rFonts w:ascii="Calibri" w:hAnsi="Calibri" w:cs="Calibri"/>
                <w:color w:val="000000"/>
                <w:sz w:val="22"/>
                <w:szCs w:val="22"/>
              </w:rPr>
              <w:t>1.07E-02</w:t>
            </w:r>
          </w:p>
        </w:tc>
      </w:tr>
      <w:tr w:rsidR="00934A09" w:rsidRPr="00275290" w14:paraId="26725457" w14:textId="77777777" w:rsidTr="00B7552D">
        <w:trPr>
          <w:cantSplit/>
          <w:trHeight w:val="497"/>
        </w:trPr>
        <w:tc>
          <w:tcPr>
            <w:tcW w:w="2518" w:type="dxa"/>
            <w:vMerge/>
            <w:vAlign w:val="center"/>
          </w:tcPr>
          <w:p w14:paraId="5024B4BA" w14:textId="77777777" w:rsidR="00934A09" w:rsidRPr="00275290" w:rsidRDefault="00934A09" w:rsidP="009D4550">
            <w:pPr>
              <w:rPr>
                <w:rFonts w:cs="Arial"/>
                <w:lang w:val="fr-FR"/>
              </w:rPr>
            </w:pPr>
          </w:p>
        </w:tc>
        <w:tc>
          <w:tcPr>
            <w:tcW w:w="1843" w:type="dxa"/>
            <w:vAlign w:val="center"/>
          </w:tcPr>
          <w:p w14:paraId="2B362E0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58913A1B" w14:textId="26ECEB99" w:rsidR="00934A09" w:rsidRPr="00275290" w:rsidRDefault="00934A09" w:rsidP="009D4550">
            <w:pPr>
              <w:rPr>
                <w:rFonts w:cs="Arial"/>
                <w:color w:val="000000"/>
              </w:rPr>
            </w:pPr>
            <w:r w:rsidRPr="00A61883">
              <w:rPr>
                <w:rFonts w:cs="Arial"/>
                <w:lang w:val="fr-FR"/>
              </w:rPr>
              <w:t>4.12E-03</w:t>
            </w:r>
          </w:p>
        </w:tc>
        <w:tc>
          <w:tcPr>
            <w:tcW w:w="1984" w:type="dxa"/>
            <w:vAlign w:val="center"/>
          </w:tcPr>
          <w:p w14:paraId="566EFD0B"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7AEE63A9" w14:textId="6A171DE1" w:rsidR="00934A09" w:rsidRPr="00275290" w:rsidRDefault="00934A09" w:rsidP="009D4550">
            <w:pPr>
              <w:rPr>
                <w:rFonts w:cs="Arial"/>
                <w:color w:val="000000"/>
              </w:rPr>
            </w:pPr>
            <w:r>
              <w:rPr>
                <w:rFonts w:ascii="Calibri" w:hAnsi="Calibri" w:cs="Calibri"/>
                <w:color w:val="000000"/>
                <w:sz w:val="22"/>
                <w:szCs w:val="22"/>
              </w:rPr>
              <w:t>4.12E-03</w:t>
            </w:r>
          </w:p>
        </w:tc>
      </w:tr>
      <w:tr w:rsidR="00934A09" w:rsidRPr="00275290" w14:paraId="4005782C" w14:textId="77777777" w:rsidTr="00B7552D">
        <w:trPr>
          <w:cantSplit/>
          <w:trHeight w:val="497"/>
        </w:trPr>
        <w:tc>
          <w:tcPr>
            <w:tcW w:w="2518" w:type="dxa"/>
            <w:vMerge/>
            <w:vAlign w:val="center"/>
          </w:tcPr>
          <w:p w14:paraId="0B1A5085" w14:textId="77777777" w:rsidR="00934A09" w:rsidRPr="00275290" w:rsidRDefault="00934A09" w:rsidP="009D4550">
            <w:pPr>
              <w:rPr>
                <w:rFonts w:cs="Arial"/>
                <w:lang w:val="fr-FR"/>
              </w:rPr>
            </w:pPr>
          </w:p>
        </w:tc>
        <w:tc>
          <w:tcPr>
            <w:tcW w:w="1843" w:type="dxa"/>
            <w:vAlign w:val="center"/>
          </w:tcPr>
          <w:p w14:paraId="0B8FB9AA"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3D25CD7" w14:textId="13E21DA7" w:rsidR="00934A09" w:rsidRPr="00275290" w:rsidRDefault="00934A09" w:rsidP="009D4550">
            <w:pPr>
              <w:rPr>
                <w:rFonts w:cs="Arial"/>
                <w:color w:val="000000"/>
              </w:rPr>
            </w:pPr>
            <w:r w:rsidRPr="00A61883">
              <w:rPr>
                <w:rFonts w:cs="Arial"/>
                <w:lang w:val="fr-FR"/>
              </w:rPr>
              <w:t>9.52E-03</w:t>
            </w:r>
          </w:p>
        </w:tc>
        <w:tc>
          <w:tcPr>
            <w:tcW w:w="1984" w:type="dxa"/>
            <w:vAlign w:val="center"/>
          </w:tcPr>
          <w:p w14:paraId="584072C7"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3B8031DB" w14:textId="64984C22" w:rsidR="00934A09" w:rsidRPr="00275290" w:rsidRDefault="00934A09" w:rsidP="009D4550">
            <w:pPr>
              <w:rPr>
                <w:rFonts w:cs="Arial"/>
                <w:color w:val="000000"/>
              </w:rPr>
            </w:pPr>
            <w:r>
              <w:rPr>
                <w:rFonts w:ascii="Calibri" w:hAnsi="Calibri" w:cs="Calibri"/>
                <w:color w:val="000000"/>
                <w:sz w:val="22"/>
                <w:szCs w:val="22"/>
              </w:rPr>
              <w:t>9.56E-03</w:t>
            </w:r>
          </w:p>
        </w:tc>
      </w:tr>
      <w:tr w:rsidR="00934A09" w:rsidRPr="00275290" w14:paraId="725B8100" w14:textId="77777777" w:rsidTr="00B7552D">
        <w:trPr>
          <w:cantSplit/>
        </w:trPr>
        <w:tc>
          <w:tcPr>
            <w:tcW w:w="2518" w:type="dxa"/>
            <w:vMerge w:val="restart"/>
            <w:vAlign w:val="center"/>
          </w:tcPr>
          <w:p w14:paraId="2CE0131E" w14:textId="77777777" w:rsidR="00934A09" w:rsidRPr="00275290" w:rsidRDefault="00934A09" w:rsidP="009D4550">
            <w:pPr>
              <w:rPr>
                <w:rFonts w:cs="Arial"/>
                <w:lang w:val="en-US"/>
              </w:rPr>
            </w:pPr>
            <w:r w:rsidRPr="00275290">
              <w:rPr>
                <w:rFonts w:cs="Arial"/>
                <w:lang w:val="en-US"/>
              </w:rPr>
              <w:t>Spraying + injecting</w:t>
            </w:r>
          </w:p>
          <w:p w14:paraId="2B4A254A" w14:textId="77777777" w:rsidR="00934A09" w:rsidRPr="00275290" w:rsidRDefault="00934A09" w:rsidP="009D4550">
            <w:pPr>
              <w:rPr>
                <w:rFonts w:cs="Arial"/>
                <w:lang w:val="en-US"/>
              </w:rPr>
            </w:pPr>
            <w:r w:rsidRPr="00275290">
              <w:rPr>
                <w:rFonts w:cs="Arial"/>
                <w:lang w:val="en-US"/>
              </w:rPr>
              <w:t>(gloves and impermeable coverall during spraying and gloves and coated coverall during cleaning)</w:t>
            </w:r>
          </w:p>
        </w:tc>
        <w:tc>
          <w:tcPr>
            <w:tcW w:w="1843" w:type="dxa"/>
            <w:vAlign w:val="center"/>
          </w:tcPr>
          <w:p w14:paraId="568554FC" w14:textId="77777777" w:rsidR="00934A09" w:rsidRPr="00275290" w:rsidRDefault="00934A09" w:rsidP="009D4550">
            <w:pPr>
              <w:rPr>
                <w:rFonts w:cs="Arial"/>
                <w:lang w:val="fr-FR"/>
              </w:rPr>
            </w:pPr>
            <w:r w:rsidRPr="00275290">
              <w:rPr>
                <w:rFonts w:cs="Arial"/>
                <w:lang w:val="fr-FR"/>
              </w:rPr>
              <w:t>Cyperméthrine</w:t>
            </w:r>
          </w:p>
        </w:tc>
        <w:tc>
          <w:tcPr>
            <w:tcW w:w="1590" w:type="dxa"/>
            <w:vAlign w:val="bottom"/>
          </w:tcPr>
          <w:p w14:paraId="541A1DDD" w14:textId="41ADA498" w:rsidR="00934A09" w:rsidRPr="00275290" w:rsidRDefault="00934A09" w:rsidP="009D4550">
            <w:pPr>
              <w:rPr>
                <w:rFonts w:cs="Arial"/>
                <w:color w:val="000000"/>
              </w:rPr>
            </w:pPr>
            <w:r w:rsidRPr="00932144">
              <w:rPr>
                <w:rFonts w:cs="Arial"/>
                <w:lang w:val="fr-FR"/>
              </w:rPr>
              <w:t>1.38E-02</w:t>
            </w:r>
          </w:p>
        </w:tc>
        <w:tc>
          <w:tcPr>
            <w:tcW w:w="1984" w:type="dxa"/>
            <w:vAlign w:val="center"/>
          </w:tcPr>
          <w:p w14:paraId="08F88AB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41EE69BE" w14:textId="3D9038CE" w:rsidR="00934A09" w:rsidRPr="00275290" w:rsidRDefault="00934A09" w:rsidP="009D4550">
            <w:pPr>
              <w:rPr>
                <w:rFonts w:cs="Arial"/>
                <w:color w:val="000000"/>
              </w:rPr>
            </w:pPr>
            <w:r>
              <w:rPr>
                <w:rFonts w:ascii="Calibri" w:hAnsi="Calibri" w:cs="Calibri"/>
                <w:color w:val="000000"/>
                <w:sz w:val="22"/>
                <w:szCs w:val="22"/>
              </w:rPr>
              <w:t>1.38E-02</w:t>
            </w:r>
          </w:p>
        </w:tc>
      </w:tr>
      <w:tr w:rsidR="00934A09" w:rsidRPr="00275290" w14:paraId="0E66B375" w14:textId="77777777" w:rsidTr="00B7552D">
        <w:trPr>
          <w:cantSplit/>
        </w:trPr>
        <w:tc>
          <w:tcPr>
            <w:tcW w:w="2518" w:type="dxa"/>
            <w:vMerge/>
            <w:vAlign w:val="center"/>
          </w:tcPr>
          <w:p w14:paraId="3B70DB2E" w14:textId="77777777" w:rsidR="00934A09" w:rsidRPr="00275290" w:rsidRDefault="00934A09" w:rsidP="009D4550">
            <w:pPr>
              <w:rPr>
                <w:rFonts w:cs="Arial"/>
                <w:lang w:val="fr-FR"/>
              </w:rPr>
            </w:pPr>
          </w:p>
        </w:tc>
        <w:tc>
          <w:tcPr>
            <w:tcW w:w="1843" w:type="dxa"/>
            <w:vAlign w:val="center"/>
          </w:tcPr>
          <w:p w14:paraId="7395490D" w14:textId="77777777" w:rsidR="00934A09" w:rsidRPr="00275290" w:rsidRDefault="00934A09" w:rsidP="009D4550">
            <w:pPr>
              <w:rPr>
                <w:rFonts w:cs="Arial"/>
                <w:lang w:val="fr-FR"/>
              </w:rPr>
            </w:pPr>
            <w:r w:rsidRPr="00275290">
              <w:rPr>
                <w:rFonts w:cs="Arial"/>
                <w:lang w:val="fr-FR"/>
              </w:rPr>
              <w:t>Propiconazole</w:t>
            </w:r>
          </w:p>
        </w:tc>
        <w:tc>
          <w:tcPr>
            <w:tcW w:w="1590" w:type="dxa"/>
            <w:vAlign w:val="bottom"/>
          </w:tcPr>
          <w:p w14:paraId="412073A8" w14:textId="60E00BA7" w:rsidR="00934A09" w:rsidRPr="00275290" w:rsidRDefault="00934A09" w:rsidP="009D4550">
            <w:pPr>
              <w:rPr>
                <w:rFonts w:cs="Arial"/>
                <w:color w:val="000000"/>
              </w:rPr>
            </w:pPr>
            <w:r>
              <w:rPr>
                <w:rFonts w:cs="Arial"/>
                <w:lang w:val="fr-FR"/>
              </w:rPr>
              <w:t>2.10</w:t>
            </w:r>
            <w:r w:rsidRPr="00932144">
              <w:rPr>
                <w:rFonts w:cs="Arial"/>
                <w:lang w:val="fr-FR"/>
              </w:rPr>
              <w:t>E-02</w:t>
            </w:r>
          </w:p>
        </w:tc>
        <w:tc>
          <w:tcPr>
            <w:tcW w:w="1984" w:type="dxa"/>
            <w:vAlign w:val="center"/>
          </w:tcPr>
          <w:p w14:paraId="1501B84B"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7E07DAED" w14:textId="0E2BF730" w:rsidR="00934A09" w:rsidRPr="00275290" w:rsidRDefault="00934A09" w:rsidP="009D4550">
            <w:pPr>
              <w:rPr>
                <w:rFonts w:cs="Arial"/>
                <w:color w:val="000000"/>
              </w:rPr>
            </w:pPr>
            <w:r>
              <w:rPr>
                <w:rFonts w:ascii="Calibri" w:hAnsi="Calibri" w:cs="Calibri"/>
                <w:color w:val="000000"/>
                <w:sz w:val="22"/>
                <w:szCs w:val="22"/>
              </w:rPr>
              <w:t>2.10E-02</w:t>
            </w:r>
          </w:p>
        </w:tc>
      </w:tr>
      <w:tr w:rsidR="00934A09" w:rsidRPr="00275290" w14:paraId="1D4C22CE" w14:textId="77777777" w:rsidTr="00B7552D">
        <w:trPr>
          <w:cantSplit/>
        </w:trPr>
        <w:tc>
          <w:tcPr>
            <w:tcW w:w="2518" w:type="dxa"/>
            <w:vMerge/>
            <w:vAlign w:val="center"/>
          </w:tcPr>
          <w:p w14:paraId="14FF3EA3" w14:textId="77777777" w:rsidR="00934A09" w:rsidRPr="00275290" w:rsidRDefault="00934A09" w:rsidP="009D4550">
            <w:pPr>
              <w:rPr>
                <w:rFonts w:cs="Arial"/>
                <w:lang w:val="fr-FR"/>
              </w:rPr>
            </w:pPr>
          </w:p>
        </w:tc>
        <w:tc>
          <w:tcPr>
            <w:tcW w:w="1843" w:type="dxa"/>
            <w:vAlign w:val="center"/>
          </w:tcPr>
          <w:p w14:paraId="1F12B05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2B04754B" w14:textId="47B6A708" w:rsidR="00934A09" w:rsidRPr="00275290" w:rsidRDefault="00934A09" w:rsidP="009D4550">
            <w:pPr>
              <w:rPr>
                <w:rFonts w:cs="Arial"/>
                <w:color w:val="000000"/>
              </w:rPr>
            </w:pPr>
            <w:r>
              <w:rPr>
                <w:rFonts w:cs="Arial"/>
                <w:lang w:val="fr-FR"/>
              </w:rPr>
              <w:t>7.60</w:t>
            </w:r>
            <w:r w:rsidRPr="00932144">
              <w:rPr>
                <w:rFonts w:cs="Arial"/>
                <w:lang w:val="fr-FR"/>
              </w:rPr>
              <w:t>E-03</w:t>
            </w:r>
          </w:p>
        </w:tc>
        <w:tc>
          <w:tcPr>
            <w:tcW w:w="1984" w:type="dxa"/>
            <w:vAlign w:val="center"/>
          </w:tcPr>
          <w:p w14:paraId="651476BD"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5D1C2F36" w14:textId="4532B965" w:rsidR="00934A09" w:rsidRPr="00275290" w:rsidRDefault="00934A09" w:rsidP="009D4550">
            <w:pPr>
              <w:rPr>
                <w:rFonts w:cs="Arial"/>
                <w:color w:val="000000"/>
              </w:rPr>
            </w:pPr>
            <w:r>
              <w:rPr>
                <w:rFonts w:ascii="Calibri" w:hAnsi="Calibri" w:cs="Calibri"/>
                <w:color w:val="000000"/>
                <w:sz w:val="22"/>
                <w:szCs w:val="22"/>
              </w:rPr>
              <w:t>7.60E-03</w:t>
            </w:r>
          </w:p>
        </w:tc>
      </w:tr>
      <w:tr w:rsidR="00934A09" w:rsidRPr="00275290" w14:paraId="107B863B" w14:textId="77777777" w:rsidTr="00B7552D">
        <w:trPr>
          <w:cantSplit/>
        </w:trPr>
        <w:tc>
          <w:tcPr>
            <w:tcW w:w="2518" w:type="dxa"/>
            <w:vMerge/>
            <w:vAlign w:val="center"/>
          </w:tcPr>
          <w:p w14:paraId="0CDFF9CD" w14:textId="77777777" w:rsidR="00934A09" w:rsidRPr="00275290" w:rsidRDefault="00934A09" w:rsidP="009D4550">
            <w:pPr>
              <w:rPr>
                <w:rFonts w:cs="Arial"/>
                <w:lang w:val="fr-FR"/>
              </w:rPr>
            </w:pPr>
          </w:p>
        </w:tc>
        <w:tc>
          <w:tcPr>
            <w:tcW w:w="1843" w:type="dxa"/>
            <w:vAlign w:val="center"/>
          </w:tcPr>
          <w:p w14:paraId="077EF376"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C4E9C02" w14:textId="45FF2937" w:rsidR="00934A09" w:rsidRPr="00275290" w:rsidRDefault="00934A09" w:rsidP="009D4550">
            <w:pPr>
              <w:rPr>
                <w:rFonts w:cs="Arial"/>
                <w:color w:val="000000"/>
              </w:rPr>
            </w:pPr>
            <w:r w:rsidRPr="00932144">
              <w:rPr>
                <w:rFonts w:cs="Arial"/>
                <w:lang w:val="fr-FR"/>
              </w:rPr>
              <w:t>1.</w:t>
            </w:r>
            <w:r>
              <w:rPr>
                <w:rFonts w:cs="Arial"/>
                <w:lang w:val="fr-FR"/>
              </w:rPr>
              <w:t>67</w:t>
            </w:r>
            <w:r w:rsidRPr="00932144">
              <w:rPr>
                <w:rFonts w:cs="Arial"/>
                <w:lang w:val="fr-FR"/>
              </w:rPr>
              <w:t>E-02</w:t>
            </w:r>
          </w:p>
        </w:tc>
        <w:tc>
          <w:tcPr>
            <w:tcW w:w="1984" w:type="dxa"/>
            <w:vAlign w:val="center"/>
          </w:tcPr>
          <w:p w14:paraId="5EC3BDA9"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164FDA6F" w14:textId="68DCEE6E" w:rsidR="00934A09" w:rsidRPr="00275290" w:rsidRDefault="00934A09" w:rsidP="009D4550">
            <w:pPr>
              <w:rPr>
                <w:rFonts w:cs="Arial"/>
                <w:color w:val="000000"/>
              </w:rPr>
            </w:pPr>
            <w:r>
              <w:rPr>
                <w:rFonts w:ascii="Calibri" w:hAnsi="Calibri" w:cs="Calibri"/>
                <w:color w:val="000000"/>
                <w:sz w:val="22"/>
                <w:szCs w:val="22"/>
              </w:rPr>
              <w:t>1.67E-02</w:t>
            </w:r>
          </w:p>
        </w:tc>
      </w:tr>
    </w:tbl>
    <w:p w14:paraId="6DD937DC" w14:textId="77777777" w:rsidR="009D4550" w:rsidRPr="00275290" w:rsidRDefault="009D4550" w:rsidP="009D4550">
      <w:pPr>
        <w:rPr>
          <w:rFonts w:cs="Arial"/>
        </w:rPr>
      </w:pPr>
    </w:p>
    <w:p w14:paraId="4140D621" w14:textId="77777777" w:rsidR="009D4550" w:rsidRPr="00275290" w:rsidRDefault="009D4550" w:rsidP="009D4550">
      <w:pPr>
        <w:rPr>
          <w:rFonts w:cs="Arial"/>
        </w:rPr>
      </w:pPr>
    </w:p>
    <w:p w14:paraId="6F637658" w14:textId="77777777" w:rsidR="009D4550" w:rsidRPr="00275290" w:rsidRDefault="009D4550" w:rsidP="009D4550">
      <w:pPr>
        <w:rPr>
          <w:rFonts w:cs="Arial"/>
          <w:lang w:val="en-US"/>
        </w:rPr>
      </w:pPr>
      <w:r w:rsidRPr="00275290">
        <w:rPr>
          <w:rFonts w:cs="Arial"/>
          <w:b/>
          <w:u w:val="single"/>
          <w:lang w:val="en-US"/>
        </w:rPr>
        <w:t>Infant combined exposure (chronic exposure scenario)</w:t>
      </w:r>
    </w:p>
    <w:p w14:paraId="55BFFD50" w14:textId="77777777" w:rsidR="009D4550" w:rsidRPr="00275290" w:rsidRDefault="009D4550" w:rsidP="009D45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tblGrid>
      <w:tr w:rsidR="009D4550" w:rsidRPr="00275290" w14:paraId="5C2F06CC" w14:textId="77777777" w:rsidTr="0047648E">
        <w:tc>
          <w:tcPr>
            <w:tcW w:w="1984" w:type="dxa"/>
            <w:vAlign w:val="center"/>
          </w:tcPr>
          <w:p w14:paraId="4165BCE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84" w:type="dxa"/>
            <w:vAlign w:val="center"/>
          </w:tcPr>
          <w:p w14:paraId="770CD7C3" w14:textId="77777777" w:rsidR="009D4550" w:rsidRPr="00275290" w:rsidRDefault="009D4550" w:rsidP="009D4550">
            <w:pPr>
              <w:autoSpaceDE w:val="0"/>
              <w:autoSpaceDN w:val="0"/>
              <w:adjustRightInd w:val="0"/>
              <w:spacing w:before="60" w:after="60"/>
              <w:rPr>
                <w:rFonts w:cs="Arial"/>
              </w:rPr>
            </w:pPr>
            <w:r w:rsidRPr="00275290">
              <w:rPr>
                <w:rFonts w:cs="Arial"/>
              </w:rPr>
              <w:t xml:space="preserve">Infant playing on a wood strucure + mouthing </w:t>
            </w:r>
          </w:p>
          <w:p w14:paraId="42BE389E"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84" w:type="dxa"/>
            <w:vAlign w:val="center"/>
          </w:tcPr>
          <w:p w14:paraId="168EEB14" w14:textId="2CAAEDD7"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03DD2467"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55CA377E" w14:textId="77777777" w:rsidR="009D4550" w:rsidRPr="00275290" w:rsidRDefault="009D4550" w:rsidP="009D4550">
            <w:pPr>
              <w:rPr>
                <w:rFonts w:cs="Arial"/>
                <w:lang w:val="en-US"/>
              </w:rPr>
            </w:pPr>
            <w:r w:rsidRPr="00275290">
              <w:rPr>
                <w:rFonts w:cs="Arial"/>
                <w:lang w:val="en-US"/>
              </w:rPr>
              <w:t>Total exposure</w:t>
            </w:r>
          </w:p>
          <w:p w14:paraId="49BFBFD4" w14:textId="77777777" w:rsidR="009D4550" w:rsidRPr="00275290" w:rsidRDefault="009D4550" w:rsidP="009D4550">
            <w:pPr>
              <w:rPr>
                <w:rFonts w:cs="Arial"/>
                <w:lang w:val="en-US"/>
              </w:rPr>
            </w:pPr>
            <w:r w:rsidRPr="00275290">
              <w:rPr>
                <w:rFonts w:cs="Arial"/>
                <w:lang w:val="en-US"/>
              </w:rPr>
              <w:t>(mg/kg bw/d)</w:t>
            </w:r>
          </w:p>
        </w:tc>
      </w:tr>
      <w:tr w:rsidR="009D4550" w:rsidRPr="00275290" w14:paraId="4274D793" w14:textId="77777777" w:rsidTr="0047648E">
        <w:tc>
          <w:tcPr>
            <w:tcW w:w="1984" w:type="dxa"/>
            <w:vAlign w:val="center"/>
          </w:tcPr>
          <w:p w14:paraId="1324B7B3" w14:textId="77777777" w:rsidR="009D4550" w:rsidRPr="00275290" w:rsidRDefault="009D4550" w:rsidP="009D4550">
            <w:pPr>
              <w:rPr>
                <w:rFonts w:cs="Arial"/>
                <w:lang w:val="en-US"/>
              </w:rPr>
            </w:pPr>
            <w:r w:rsidRPr="00275290">
              <w:rPr>
                <w:rFonts w:cs="Arial"/>
                <w:lang w:val="en-US"/>
              </w:rPr>
              <w:t>Cyperméthrine</w:t>
            </w:r>
          </w:p>
        </w:tc>
        <w:tc>
          <w:tcPr>
            <w:tcW w:w="1984" w:type="dxa"/>
            <w:vAlign w:val="center"/>
          </w:tcPr>
          <w:p w14:paraId="02A7FD9C" w14:textId="77777777" w:rsidR="009D4550" w:rsidRPr="00275290" w:rsidRDefault="009D4550" w:rsidP="009D4550">
            <w:pPr>
              <w:rPr>
                <w:rFonts w:cs="Arial"/>
                <w:color w:val="000000"/>
              </w:rPr>
            </w:pPr>
            <w:r w:rsidRPr="00275290">
              <w:rPr>
                <w:rFonts w:cs="Arial"/>
                <w:color w:val="000000"/>
              </w:rPr>
              <w:t>4,58E-03</w:t>
            </w:r>
          </w:p>
        </w:tc>
        <w:tc>
          <w:tcPr>
            <w:tcW w:w="1984" w:type="dxa"/>
            <w:vAlign w:val="center"/>
          </w:tcPr>
          <w:p w14:paraId="01B90A44" w14:textId="56678ACC" w:rsidR="009D4550" w:rsidRPr="00275290" w:rsidRDefault="009D4550" w:rsidP="009D4550">
            <w:pPr>
              <w:rPr>
                <w:rFonts w:cs="Arial"/>
                <w:color w:val="000000"/>
              </w:rPr>
            </w:pPr>
            <w:r w:rsidRPr="00275290">
              <w:rPr>
                <w:rFonts w:cs="Arial"/>
                <w:color w:val="000000"/>
              </w:rPr>
              <w:t>6,64E-09</w:t>
            </w:r>
          </w:p>
        </w:tc>
        <w:tc>
          <w:tcPr>
            <w:tcW w:w="1984" w:type="dxa"/>
            <w:vAlign w:val="center"/>
          </w:tcPr>
          <w:p w14:paraId="32CB75D9" w14:textId="77777777" w:rsidR="009D4550" w:rsidRPr="00275290" w:rsidRDefault="009D4550" w:rsidP="009D4550">
            <w:pPr>
              <w:rPr>
                <w:rFonts w:cs="Arial"/>
                <w:color w:val="000000"/>
              </w:rPr>
            </w:pPr>
            <w:r w:rsidRPr="00275290">
              <w:rPr>
                <w:rFonts w:cs="Arial"/>
                <w:color w:val="000000"/>
              </w:rPr>
              <w:t>4,58E-03</w:t>
            </w:r>
          </w:p>
        </w:tc>
      </w:tr>
      <w:tr w:rsidR="009D4550" w:rsidRPr="00275290" w14:paraId="79D65098" w14:textId="77777777" w:rsidTr="0047648E">
        <w:tc>
          <w:tcPr>
            <w:tcW w:w="1984" w:type="dxa"/>
            <w:vAlign w:val="center"/>
          </w:tcPr>
          <w:p w14:paraId="177EFB1F" w14:textId="77777777" w:rsidR="009D4550" w:rsidRPr="00275290" w:rsidRDefault="009D4550" w:rsidP="009D4550">
            <w:pPr>
              <w:rPr>
                <w:rFonts w:cs="Arial"/>
                <w:lang w:val="fr-FR"/>
              </w:rPr>
            </w:pPr>
            <w:r w:rsidRPr="00275290">
              <w:rPr>
                <w:rFonts w:cs="Arial"/>
                <w:lang w:val="fr-FR"/>
              </w:rPr>
              <w:t>Propiconazole</w:t>
            </w:r>
          </w:p>
        </w:tc>
        <w:tc>
          <w:tcPr>
            <w:tcW w:w="1984" w:type="dxa"/>
            <w:vAlign w:val="center"/>
          </w:tcPr>
          <w:p w14:paraId="7D748A22" w14:textId="77777777" w:rsidR="009D4550" w:rsidRPr="00275290" w:rsidRDefault="009D4550" w:rsidP="009D4550">
            <w:pPr>
              <w:rPr>
                <w:rFonts w:cs="Arial"/>
                <w:color w:val="000000"/>
              </w:rPr>
            </w:pPr>
            <w:r w:rsidRPr="00275290">
              <w:rPr>
                <w:rFonts w:cs="Arial"/>
                <w:color w:val="000000"/>
              </w:rPr>
              <w:t>1,29E-02</w:t>
            </w:r>
          </w:p>
        </w:tc>
        <w:tc>
          <w:tcPr>
            <w:tcW w:w="1984" w:type="dxa"/>
            <w:vAlign w:val="center"/>
          </w:tcPr>
          <w:p w14:paraId="7AE42B31" w14:textId="77777777" w:rsidR="009D4550" w:rsidRPr="00275290" w:rsidRDefault="009D4550" w:rsidP="009D4550">
            <w:pPr>
              <w:rPr>
                <w:rFonts w:cs="Arial"/>
                <w:color w:val="000000"/>
              </w:rPr>
            </w:pPr>
            <w:r w:rsidRPr="00275290">
              <w:rPr>
                <w:rFonts w:cs="Arial"/>
                <w:color w:val="000000"/>
              </w:rPr>
              <w:t>3,24E-06</w:t>
            </w:r>
          </w:p>
        </w:tc>
        <w:tc>
          <w:tcPr>
            <w:tcW w:w="1984" w:type="dxa"/>
            <w:vAlign w:val="center"/>
          </w:tcPr>
          <w:p w14:paraId="1E59E5EC" w14:textId="77777777" w:rsidR="009D4550" w:rsidRPr="00275290" w:rsidRDefault="009D4550" w:rsidP="009D4550">
            <w:pPr>
              <w:rPr>
                <w:rFonts w:cs="Arial"/>
                <w:color w:val="000000"/>
              </w:rPr>
            </w:pPr>
            <w:r w:rsidRPr="00275290">
              <w:rPr>
                <w:rFonts w:cs="Arial"/>
                <w:color w:val="000000"/>
              </w:rPr>
              <w:t>1,29E-02</w:t>
            </w:r>
          </w:p>
        </w:tc>
      </w:tr>
      <w:tr w:rsidR="009D4550" w:rsidRPr="00275290" w14:paraId="0B55B771" w14:textId="77777777" w:rsidTr="0047648E">
        <w:tc>
          <w:tcPr>
            <w:tcW w:w="1984" w:type="dxa"/>
            <w:vAlign w:val="center"/>
          </w:tcPr>
          <w:p w14:paraId="2DDECA76" w14:textId="77777777" w:rsidR="009D4550" w:rsidRPr="00275290" w:rsidRDefault="009D4550" w:rsidP="009D4550">
            <w:pPr>
              <w:rPr>
                <w:rFonts w:cs="Arial"/>
                <w:lang w:val="en-US"/>
              </w:rPr>
            </w:pPr>
            <w:r w:rsidRPr="00275290">
              <w:rPr>
                <w:rFonts w:cs="Arial"/>
                <w:lang w:val="en-US"/>
              </w:rPr>
              <w:t>Tébuconazole</w:t>
            </w:r>
          </w:p>
        </w:tc>
        <w:tc>
          <w:tcPr>
            <w:tcW w:w="1984" w:type="dxa"/>
            <w:vAlign w:val="center"/>
          </w:tcPr>
          <w:p w14:paraId="5709D26E" w14:textId="77777777" w:rsidR="009D4550" w:rsidRPr="00275290" w:rsidRDefault="009D4550" w:rsidP="009D4550">
            <w:pPr>
              <w:rPr>
                <w:rFonts w:cs="Arial"/>
                <w:color w:val="000000"/>
              </w:rPr>
            </w:pPr>
            <w:r w:rsidRPr="00275290">
              <w:rPr>
                <w:rFonts w:cs="Arial"/>
                <w:color w:val="000000"/>
              </w:rPr>
              <w:t>4,17E-03</w:t>
            </w:r>
          </w:p>
        </w:tc>
        <w:tc>
          <w:tcPr>
            <w:tcW w:w="1984" w:type="dxa"/>
            <w:vAlign w:val="center"/>
          </w:tcPr>
          <w:p w14:paraId="2EDA9D54" w14:textId="77777777" w:rsidR="009D4550" w:rsidRPr="00275290" w:rsidRDefault="009D4550" w:rsidP="009D4550">
            <w:pPr>
              <w:rPr>
                <w:rFonts w:cs="Arial"/>
                <w:color w:val="000000"/>
              </w:rPr>
            </w:pPr>
            <w:r w:rsidRPr="00275290">
              <w:rPr>
                <w:rFonts w:cs="Arial"/>
                <w:color w:val="000000"/>
              </w:rPr>
              <w:t>3,07E-08</w:t>
            </w:r>
          </w:p>
        </w:tc>
        <w:tc>
          <w:tcPr>
            <w:tcW w:w="1984" w:type="dxa"/>
            <w:vAlign w:val="center"/>
          </w:tcPr>
          <w:p w14:paraId="13D2716A" w14:textId="77777777" w:rsidR="009D4550" w:rsidRPr="00275290" w:rsidRDefault="009D4550" w:rsidP="009D4550">
            <w:pPr>
              <w:rPr>
                <w:rFonts w:cs="Arial"/>
                <w:color w:val="000000"/>
              </w:rPr>
            </w:pPr>
            <w:r w:rsidRPr="00275290">
              <w:rPr>
                <w:rFonts w:cs="Arial"/>
                <w:color w:val="000000"/>
              </w:rPr>
              <w:t>4,17E-03</w:t>
            </w:r>
          </w:p>
        </w:tc>
      </w:tr>
      <w:tr w:rsidR="009D4550" w:rsidRPr="00275290" w14:paraId="1437158B" w14:textId="77777777" w:rsidTr="0047648E">
        <w:tc>
          <w:tcPr>
            <w:tcW w:w="1984" w:type="dxa"/>
            <w:vAlign w:val="center"/>
          </w:tcPr>
          <w:p w14:paraId="726B2BE9" w14:textId="77777777" w:rsidR="009D4550" w:rsidRPr="00275290" w:rsidRDefault="009D4550" w:rsidP="009D4550">
            <w:pPr>
              <w:rPr>
                <w:rFonts w:cs="Arial"/>
                <w:lang w:val="en-US"/>
              </w:rPr>
            </w:pPr>
            <w:r w:rsidRPr="00275290">
              <w:rPr>
                <w:rFonts w:cs="Arial"/>
                <w:lang w:val="en-US"/>
              </w:rPr>
              <w:t>IPBC</w:t>
            </w:r>
          </w:p>
        </w:tc>
        <w:tc>
          <w:tcPr>
            <w:tcW w:w="1984" w:type="dxa"/>
            <w:vAlign w:val="center"/>
          </w:tcPr>
          <w:p w14:paraId="14807CE3" w14:textId="77777777" w:rsidR="009D4550" w:rsidRPr="00275290" w:rsidRDefault="009D4550" w:rsidP="009D4550">
            <w:pPr>
              <w:rPr>
                <w:rFonts w:cs="Arial"/>
                <w:color w:val="000000"/>
              </w:rPr>
            </w:pPr>
            <w:r w:rsidRPr="00275290">
              <w:rPr>
                <w:rFonts w:cs="Arial"/>
                <w:color w:val="000000"/>
              </w:rPr>
              <w:t>5,34E-03</w:t>
            </w:r>
          </w:p>
        </w:tc>
        <w:tc>
          <w:tcPr>
            <w:tcW w:w="1984" w:type="dxa"/>
            <w:vAlign w:val="center"/>
          </w:tcPr>
          <w:p w14:paraId="2043D208" w14:textId="77777777" w:rsidR="009D4550" w:rsidRPr="00275290" w:rsidRDefault="009D4550" w:rsidP="009D4550">
            <w:pPr>
              <w:rPr>
                <w:rFonts w:cs="Arial"/>
                <w:color w:val="000000"/>
              </w:rPr>
            </w:pPr>
            <w:r w:rsidRPr="00275290">
              <w:rPr>
                <w:rFonts w:cs="Arial"/>
                <w:color w:val="000000"/>
              </w:rPr>
              <w:t>8,15E-05</w:t>
            </w:r>
          </w:p>
        </w:tc>
        <w:tc>
          <w:tcPr>
            <w:tcW w:w="1984" w:type="dxa"/>
            <w:vAlign w:val="center"/>
          </w:tcPr>
          <w:p w14:paraId="64DD2DE8" w14:textId="77777777" w:rsidR="009D4550" w:rsidRPr="00275290" w:rsidRDefault="009D4550" w:rsidP="009D4550">
            <w:pPr>
              <w:rPr>
                <w:rFonts w:cs="Arial"/>
                <w:color w:val="000000"/>
              </w:rPr>
            </w:pPr>
            <w:r w:rsidRPr="00275290">
              <w:rPr>
                <w:rFonts w:cs="Arial"/>
                <w:color w:val="000000"/>
              </w:rPr>
              <w:t>5,42E-03</w:t>
            </w:r>
          </w:p>
        </w:tc>
      </w:tr>
    </w:tbl>
    <w:p w14:paraId="20423D6E" w14:textId="77777777" w:rsidR="009D4550" w:rsidRPr="00275290" w:rsidRDefault="009D4550" w:rsidP="009D4550">
      <w:pPr>
        <w:rPr>
          <w:rFonts w:cs="Arial"/>
          <w:lang w:val="en-US"/>
        </w:rPr>
      </w:pPr>
    </w:p>
    <w:p w14:paraId="283B66D3" w14:textId="77777777" w:rsidR="009D4550" w:rsidRPr="0045722E" w:rsidRDefault="009D4550" w:rsidP="0045722E">
      <w:pPr>
        <w:pStyle w:val="Titre4"/>
      </w:pPr>
      <w:bookmarkStart w:id="111" w:name="_Toc536627316"/>
      <w:r w:rsidRPr="0045722E">
        <w:t>Risk assessment for human health</w:t>
      </w:r>
      <w:bookmarkEnd w:id="108"/>
      <w:bookmarkEnd w:id="109"/>
      <w:bookmarkEnd w:id="111"/>
    </w:p>
    <w:p w14:paraId="09E47988" w14:textId="77777777" w:rsidR="009D4550" w:rsidRPr="00155E43" w:rsidRDefault="009D4550" w:rsidP="00155E43">
      <w:pPr>
        <w:pStyle w:val="Titre5"/>
      </w:pPr>
      <w:r w:rsidRPr="00155E43">
        <w:t>Risk for direct exposure</w:t>
      </w:r>
    </w:p>
    <w:p w14:paraId="1D1717D2" w14:textId="77777777" w:rsidR="009D4550" w:rsidRPr="00155E43" w:rsidRDefault="009D4550" w:rsidP="00155E43">
      <w:pPr>
        <w:pStyle w:val="Titre6"/>
      </w:pPr>
      <w:r w:rsidRPr="00155E43">
        <w:t>Professional users</w:t>
      </w:r>
    </w:p>
    <w:p w14:paraId="19F99C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long term AEL of each active substance.</w:t>
      </w:r>
    </w:p>
    <w:p w14:paraId="17FE18FC"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2AF281D3" w14:textId="77777777" w:rsidTr="009D4550">
        <w:tc>
          <w:tcPr>
            <w:tcW w:w="1915" w:type="dxa"/>
            <w:shd w:val="clear" w:color="auto" w:fill="auto"/>
            <w:vAlign w:val="center"/>
          </w:tcPr>
          <w:p w14:paraId="0A1142BB" w14:textId="77777777" w:rsidR="009D4550" w:rsidRPr="00275290" w:rsidRDefault="009D4550" w:rsidP="009D4550">
            <w:pPr>
              <w:rPr>
                <w:rFonts w:cs="Arial"/>
              </w:rPr>
            </w:pPr>
          </w:p>
        </w:tc>
        <w:tc>
          <w:tcPr>
            <w:tcW w:w="2127" w:type="dxa"/>
            <w:shd w:val="clear" w:color="auto" w:fill="auto"/>
            <w:vAlign w:val="center"/>
          </w:tcPr>
          <w:p w14:paraId="5339C8D7"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6ADAAFD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983C0B" w14:textId="77777777" w:rsidR="009D4550" w:rsidRPr="00275290" w:rsidRDefault="009D4550" w:rsidP="009D4550">
            <w:pPr>
              <w:rPr>
                <w:rFonts w:cs="Arial"/>
                <w:b/>
              </w:rPr>
            </w:pPr>
            <w:r w:rsidRPr="00275290">
              <w:rPr>
                <w:rFonts w:cs="Arial"/>
                <w:b/>
              </w:rPr>
              <w:t>Propiconazole</w:t>
            </w:r>
          </w:p>
        </w:tc>
        <w:tc>
          <w:tcPr>
            <w:tcW w:w="1733" w:type="dxa"/>
          </w:tcPr>
          <w:p w14:paraId="05445EB9" w14:textId="77777777" w:rsidR="009D4550" w:rsidRPr="00275290" w:rsidRDefault="009D4550" w:rsidP="009D4550">
            <w:pPr>
              <w:rPr>
                <w:rFonts w:cs="Arial"/>
                <w:b/>
              </w:rPr>
            </w:pPr>
            <w:r w:rsidRPr="00275290">
              <w:rPr>
                <w:rFonts w:cs="Arial"/>
                <w:b/>
              </w:rPr>
              <w:t>IPBC</w:t>
            </w:r>
          </w:p>
        </w:tc>
      </w:tr>
      <w:tr w:rsidR="009D4550" w:rsidRPr="00275290" w14:paraId="20D33B11" w14:textId="77777777" w:rsidTr="009D4550">
        <w:tc>
          <w:tcPr>
            <w:tcW w:w="1915" w:type="dxa"/>
            <w:shd w:val="clear" w:color="auto" w:fill="auto"/>
            <w:vAlign w:val="center"/>
          </w:tcPr>
          <w:p w14:paraId="346B5258" w14:textId="77777777" w:rsidR="009D4550" w:rsidRPr="00275290" w:rsidRDefault="009D4550" w:rsidP="009D4550">
            <w:pPr>
              <w:rPr>
                <w:rFonts w:cs="Arial"/>
                <w:b/>
              </w:rPr>
            </w:pPr>
            <w:r w:rsidRPr="00275290">
              <w:rPr>
                <w:rFonts w:cs="Arial"/>
                <w:b/>
              </w:rPr>
              <w:t>Long term AEL</w:t>
            </w:r>
          </w:p>
          <w:p w14:paraId="1442D9E1"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63AD5365"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0B652E8C"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43B77711" w14:textId="77777777" w:rsidR="009D4550" w:rsidRPr="00275290" w:rsidRDefault="009D4550" w:rsidP="009D4550">
            <w:pPr>
              <w:rPr>
                <w:rFonts w:cs="Arial"/>
              </w:rPr>
            </w:pPr>
            <w:r w:rsidRPr="00275290">
              <w:rPr>
                <w:rFonts w:cs="Arial"/>
              </w:rPr>
              <w:t>0.04</w:t>
            </w:r>
          </w:p>
        </w:tc>
        <w:tc>
          <w:tcPr>
            <w:tcW w:w="1733" w:type="dxa"/>
            <w:vAlign w:val="center"/>
          </w:tcPr>
          <w:p w14:paraId="705FA894" w14:textId="77777777" w:rsidR="009D4550" w:rsidRPr="00275290" w:rsidRDefault="009D4550" w:rsidP="009D4550">
            <w:pPr>
              <w:rPr>
                <w:rFonts w:cs="Arial"/>
              </w:rPr>
            </w:pPr>
            <w:r w:rsidRPr="00275290">
              <w:rPr>
                <w:rFonts w:cs="Arial"/>
              </w:rPr>
              <w:t>0.2</w:t>
            </w:r>
          </w:p>
        </w:tc>
      </w:tr>
    </w:tbl>
    <w:p w14:paraId="628DB40B" w14:textId="77777777" w:rsidR="009D4550" w:rsidRPr="00275290" w:rsidRDefault="009D4550" w:rsidP="009D4550">
      <w:pPr>
        <w:pStyle w:val="BfRBBStandard"/>
        <w:rPr>
          <w:rFonts w:ascii="Verdana" w:eastAsia="Times New Roman" w:hAnsi="Verdana"/>
          <w:sz w:val="20"/>
          <w:szCs w:val="20"/>
          <w:lang w:val="en-GB" w:eastAsia="sv-SE"/>
        </w:rPr>
      </w:pPr>
    </w:p>
    <w:p w14:paraId="7141050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product contains 4 different active substances; therefore a risk assessment from combined exposure to several active substances should be performed according to the Guidance on the Biocidal Product Regulation, Part B of 2015</w:t>
      </w:r>
      <w:r w:rsidRPr="00275290">
        <w:rPr>
          <w:rStyle w:val="Appelnotedebasdep"/>
          <w:rFonts w:ascii="Verdana" w:eastAsia="Times New Roman" w:hAnsi="Verdana"/>
          <w:sz w:val="20"/>
          <w:szCs w:val="20"/>
          <w:lang w:val="en-GB" w:eastAsia="sv-SE"/>
        </w:rPr>
        <w:footnoteReference w:id="27"/>
      </w:r>
      <w:r w:rsidRPr="00275290">
        <w:rPr>
          <w:rFonts w:ascii="Verdana" w:eastAsia="Times New Roman" w:hAnsi="Verdana"/>
          <w:sz w:val="20"/>
          <w:szCs w:val="20"/>
          <w:lang w:val="en-GB" w:eastAsia="sv-SE"/>
        </w:rPr>
        <w:t xml:space="preserve"> </w:t>
      </w:r>
    </w:p>
    <w:p w14:paraId="666AC11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first step (Tier 1) of this approach is to verify acceptability for each substance used in the product, corresponding to the comparison of the exposure values to the AEL of each substance as stated above and leading to the calculation of Hazard Quotients (HQ), corresponding to estimation of exposure/AEL.</w:t>
      </w:r>
    </w:p>
    <w:p w14:paraId="287FAB8A" w14:textId="77777777" w:rsidR="009D4550" w:rsidRPr="00275290" w:rsidRDefault="009D4550" w:rsidP="009D4550">
      <w:pPr>
        <w:pStyle w:val="BfRBBStandard"/>
        <w:rPr>
          <w:rFonts w:ascii="Verdana" w:eastAsia="Times New Roman" w:hAnsi="Verdana"/>
          <w:sz w:val="20"/>
          <w:szCs w:val="20"/>
          <w:lang w:val="en-GB" w:eastAsia="sv-SE"/>
        </w:rPr>
      </w:pPr>
    </w:p>
    <w:p w14:paraId="44E4887A"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Tier 2, additive effects were considered by summing up the HQ of each active substance, leading to the calculation of a HI (Hazard Index).</w:t>
      </w:r>
    </w:p>
    <w:p w14:paraId="0E5484C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 1</w:t>
      </w:r>
      <w:r w:rsidRPr="00275290">
        <w:rPr>
          <w:rFonts w:ascii="Verdana" w:eastAsia="Times New Roman" w:hAnsi="Verdana"/>
          <w:sz w:val="20"/>
          <w:szCs w:val="20"/>
          <w:lang w:val="en-GB" w:eastAsia="sv-SE"/>
        </w:rPr>
        <w:t xml:space="preserve"> the risk related to use of the mixture will be considered acceptable;</w:t>
      </w:r>
    </w:p>
    <w:p w14:paraId="5B7621E0" w14:textId="77777777"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&gt; 1</w:t>
      </w:r>
      <w:r w:rsidRPr="00275290">
        <w:rPr>
          <w:rFonts w:ascii="Verdana" w:eastAsia="Times New Roman" w:hAnsi="Verdana"/>
          <w:sz w:val="20"/>
          <w:szCs w:val="20"/>
          <w:lang w:val="en-GB" w:eastAsia="sv-SE"/>
        </w:rPr>
        <w:t xml:space="preserve"> the risk related to use of the mixture will be considered unacceptable and a refinement is needed.</w:t>
      </w:r>
    </w:p>
    <w:p w14:paraId="5A0162DD" w14:textId="77777777" w:rsidR="00F72B8A" w:rsidRPr="00275290" w:rsidRDefault="00F72B8A" w:rsidP="009D4550">
      <w:pPr>
        <w:pStyle w:val="BfRBBStandard"/>
        <w:rPr>
          <w:rFonts w:ascii="Verdana" w:eastAsia="Times New Roman" w:hAnsi="Verdana"/>
          <w:sz w:val="20"/>
          <w:szCs w:val="20"/>
          <w:lang w:val="en-GB" w:eastAsia="sv-SE"/>
        </w:rPr>
      </w:pPr>
    </w:p>
    <w:p w14:paraId="34033C70" w14:textId="0631A605" w:rsidR="00F72B8A" w:rsidRPr="00155E43" w:rsidRDefault="00F72B8A" w:rsidP="00B7552D">
      <w:pPr>
        <w:pStyle w:val="Titre7"/>
        <w:numPr>
          <w:ilvl w:val="6"/>
          <w:numId w:val="39"/>
        </w:numPr>
      </w:pPr>
      <w:r>
        <w:t xml:space="preserve">INDUSTRIAL </w:t>
      </w:r>
      <w:r w:rsidRPr="00155E43">
        <w:t>users</w:t>
      </w:r>
    </w:p>
    <w:p w14:paraId="5DFE83F0" w14:textId="77777777" w:rsidR="009D4550" w:rsidRPr="00275290" w:rsidRDefault="009D4550" w:rsidP="009D4550">
      <w:pPr>
        <w:pStyle w:val="BfRBBStandard"/>
        <w:rPr>
          <w:rFonts w:ascii="Verdana" w:eastAsia="Times New Roman" w:hAnsi="Verdana"/>
          <w:sz w:val="20"/>
          <w:szCs w:val="20"/>
          <w:lang w:val="en-GB" w:eastAsia="sv-SE"/>
        </w:rPr>
      </w:pPr>
    </w:p>
    <w:p w14:paraId="0379BC3A" w14:textId="77777777" w:rsidR="00717CA1" w:rsidRPr="00275290" w:rsidRDefault="00717CA1" w:rsidP="00717CA1">
      <w:pPr>
        <w:autoSpaceDE w:val="0"/>
        <w:autoSpaceDN w:val="0"/>
        <w:rPr>
          <w:rFonts w:cs="Arial"/>
          <w:b/>
          <w:u w:val="single"/>
        </w:rPr>
      </w:pPr>
      <w:r w:rsidRPr="00275290">
        <w:rPr>
          <w:rFonts w:cs="Arial"/>
          <w:b/>
          <w:u w:val="single"/>
        </w:rPr>
        <w:t xml:space="preserve">Industrial uses – automated dipping application </w:t>
      </w:r>
    </w:p>
    <w:p w14:paraId="2B53069B" w14:textId="77777777" w:rsidR="009D4550" w:rsidRPr="00275290" w:rsidRDefault="009D4550" w:rsidP="009D4550">
      <w:pPr>
        <w:pStyle w:val="BfRBBStandard"/>
        <w:rPr>
          <w:rFonts w:ascii="Verdana" w:eastAsia="Times New Roman" w:hAnsi="Verdana"/>
          <w:sz w:val="20"/>
          <w:szCs w:val="20"/>
          <w:lang w:val="en-GB" w:eastAsia="sv-SE"/>
        </w:rPr>
      </w:pPr>
    </w:p>
    <w:p w14:paraId="2B3127B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7CCCB2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41"/>
        <w:gridCol w:w="1984"/>
        <w:gridCol w:w="1984"/>
      </w:tblGrid>
      <w:tr w:rsidR="00F67CCD" w:rsidRPr="00275290" w14:paraId="0D0D3C5B" w14:textId="77777777" w:rsidTr="0045722E">
        <w:tc>
          <w:tcPr>
            <w:tcW w:w="1526" w:type="dxa"/>
          </w:tcPr>
          <w:p w14:paraId="2699874F"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441" w:type="dxa"/>
          </w:tcPr>
          <w:p w14:paraId="6AE89EC3"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91FA076"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4D5BD85C"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57882740"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1D569652"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24D63711" w14:textId="77777777" w:rsidTr="00666966">
        <w:tc>
          <w:tcPr>
            <w:tcW w:w="7935" w:type="dxa"/>
            <w:gridSpan w:val="4"/>
            <w:shd w:val="clear" w:color="auto" w:fill="BFBFBF" w:themeFill="background1" w:themeFillShade="BF"/>
            <w:vAlign w:val="center"/>
          </w:tcPr>
          <w:p w14:paraId="047CFCAA" w14:textId="25281138"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without PPE except gloves during application</w:t>
            </w:r>
          </w:p>
        </w:tc>
      </w:tr>
      <w:tr w:rsidR="00F67CCD" w:rsidRPr="00275290" w14:paraId="042CF240" w14:textId="77777777" w:rsidTr="0045722E">
        <w:tc>
          <w:tcPr>
            <w:tcW w:w="1526" w:type="dxa"/>
            <w:vMerge w:val="restart"/>
            <w:vAlign w:val="center"/>
          </w:tcPr>
          <w:p w14:paraId="490B3A80"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4ED02A99" w14:textId="77777777" w:rsidR="00F67CCD" w:rsidRPr="00275290" w:rsidRDefault="00F67CCD" w:rsidP="009D4550">
            <w:pPr>
              <w:rPr>
                <w:rFonts w:cs="Arial"/>
                <w:lang w:val="fr-FR"/>
              </w:rPr>
            </w:pPr>
            <w:r w:rsidRPr="00275290">
              <w:rPr>
                <w:rFonts w:cs="Arial"/>
                <w:lang w:val="fr-FR"/>
              </w:rPr>
              <w:t>Cyperméthrine</w:t>
            </w:r>
          </w:p>
          <w:p w14:paraId="22FF1137"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2E443875" w14:textId="77777777" w:rsidR="00F67CCD" w:rsidRPr="00275290" w:rsidRDefault="00F67CCD" w:rsidP="009D4550">
            <w:pPr>
              <w:rPr>
                <w:rFonts w:cs="Arial"/>
                <w:color w:val="000000"/>
              </w:rPr>
            </w:pPr>
            <w:r w:rsidRPr="00275290">
              <w:rPr>
                <w:rFonts w:cs="Arial"/>
                <w:color w:val="000000"/>
              </w:rPr>
              <w:t>4,85E-03</w:t>
            </w:r>
          </w:p>
        </w:tc>
        <w:tc>
          <w:tcPr>
            <w:tcW w:w="1984" w:type="dxa"/>
            <w:vAlign w:val="center"/>
          </w:tcPr>
          <w:p w14:paraId="0A36B34E" w14:textId="2E4D8F5C" w:rsidR="00F67CCD" w:rsidRPr="00275290" w:rsidRDefault="00F67CCD" w:rsidP="009D4550">
            <w:pPr>
              <w:rPr>
                <w:rFonts w:cs="Arial"/>
                <w:lang w:val="fr-FR"/>
              </w:rPr>
            </w:pPr>
            <w:r w:rsidRPr="00275290">
              <w:rPr>
                <w:rFonts w:cs="Arial"/>
                <w:lang w:val="fr-FR"/>
              </w:rPr>
              <w:t>22.</w:t>
            </w:r>
            <w:r w:rsidR="008256E0">
              <w:rPr>
                <w:rFonts w:cs="Arial"/>
                <w:lang w:val="fr-FR"/>
              </w:rPr>
              <w:t>0</w:t>
            </w:r>
            <w:r w:rsidRPr="00275290">
              <w:rPr>
                <w:rFonts w:cs="Arial"/>
                <w:lang w:val="fr-FR"/>
              </w:rPr>
              <w:t>5</w:t>
            </w:r>
          </w:p>
        </w:tc>
      </w:tr>
      <w:tr w:rsidR="00F67CCD" w:rsidRPr="00275290" w14:paraId="4E9217AE" w14:textId="77777777" w:rsidTr="0045722E">
        <w:tc>
          <w:tcPr>
            <w:tcW w:w="1526" w:type="dxa"/>
            <w:vMerge/>
            <w:vAlign w:val="center"/>
          </w:tcPr>
          <w:p w14:paraId="4B562C55" w14:textId="77777777" w:rsidR="00F67CCD" w:rsidRPr="00275290" w:rsidRDefault="00F67CCD" w:rsidP="009D4550">
            <w:pPr>
              <w:rPr>
                <w:rFonts w:cs="Arial"/>
                <w:lang w:val="fr-FR"/>
              </w:rPr>
            </w:pPr>
          </w:p>
        </w:tc>
        <w:tc>
          <w:tcPr>
            <w:tcW w:w="2441" w:type="dxa"/>
            <w:vAlign w:val="center"/>
          </w:tcPr>
          <w:p w14:paraId="43EFA3BA"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5B68F128" w14:textId="77777777" w:rsidR="00F67CCD" w:rsidRPr="00275290" w:rsidRDefault="00F67CCD" w:rsidP="009D4550">
            <w:pPr>
              <w:rPr>
                <w:rFonts w:cs="Arial"/>
                <w:color w:val="000000"/>
              </w:rPr>
            </w:pPr>
            <w:r w:rsidRPr="00275290">
              <w:rPr>
                <w:rFonts w:cs="Arial"/>
                <w:color w:val="000000"/>
              </w:rPr>
              <w:t>7,01E-03</w:t>
            </w:r>
          </w:p>
        </w:tc>
        <w:tc>
          <w:tcPr>
            <w:tcW w:w="1984" w:type="dxa"/>
            <w:vAlign w:val="center"/>
          </w:tcPr>
          <w:p w14:paraId="63F87C85" w14:textId="77777777" w:rsidR="00F67CCD" w:rsidRPr="00275290" w:rsidRDefault="00F67CCD" w:rsidP="009D4550">
            <w:pPr>
              <w:rPr>
                <w:rFonts w:cs="Arial"/>
                <w:lang w:val="fr-FR"/>
              </w:rPr>
            </w:pPr>
            <w:r w:rsidRPr="00275290">
              <w:rPr>
                <w:rFonts w:cs="Arial"/>
                <w:lang w:val="fr-FR"/>
              </w:rPr>
              <w:t>17.5</w:t>
            </w:r>
          </w:p>
        </w:tc>
      </w:tr>
      <w:tr w:rsidR="00F67CCD" w:rsidRPr="00275290" w14:paraId="78397696" w14:textId="77777777" w:rsidTr="0045722E">
        <w:tc>
          <w:tcPr>
            <w:tcW w:w="1526" w:type="dxa"/>
            <w:vMerge/>
            <w:vAlign w:val="center"/>
          </w:tcPr>
          <w:p w14:paraId="55A33D1C" w14:textId="77777777" w:rsidR="00F67CCD" w:rsidRPr="00275290" w:rsidRDefault="00F67CCD" w:rsidP="009D4550">
            <w:pPr>
              <w:rPr>
                <w:rFonts w:cs="Arial"/>
                <w:lang w:val="fr-FR"/>
              </w:rPr>
            </w:pPr>
          </w:p>
        </w:tc>
        <w:tc>
          <w:tcPr>
            <w:tcW w:w="2441" w:type="dxa"/>
            <w:vAlign w:val="center"/>
          </w:tcPr>
          <w:p w14:paraId="726C3F46"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DC4540B" w14:textId="77777777" w:rsidR="00F67CCD" w:rsidRPr="00275290" w:rsidRDefault="00F67CCD" w:rsidP="009D4550">
            <w:pPr>
              <w:rPr>
                <w:rFonts w:cs="Arial"/>
                <w:color w:val="000000"/>
              </w:rPr>
            </w:pPr>
            <w:r w:rsidRPr="00275290">
              <w:rPr>
                <w:rFonts w:cs="Arial"/>
                <w:color w:val="000000"/>
              </w:rPr>
              <w:t>2,61E-03</w:t>
            </w:r>
          </w:p>
        </w:tc>
        <w:tc>
          <w:tcPr>
            <w:tcW w:w="1984" w:type="dxa"/>
            <w:vAlign w:val="center"/>
          </w:tcPr>
          <w:p w14:paraId="2FD90E54" w14:textId="77777777" w:rsidR="00F67CCD" w:rsidRPr="00275290" w:rsidRDefault="00F67CCD" w:rsidP="009D4550">
            <w:pPr>
              <w:rPr>
                <w:rFonts w:cs="Arial"/>
                <w:lang w:val="fr-FR"/>
              </w:rPr>
            </w:pPr>
            <w:r w:rsidRPr="00275290">
              <w:rPr>
                <w:rFonts w:cs="Arial"/>
                <w:lang w:val="fr-FR"/>
              </w:rPr>
              <w:t>8.7</w:t>
            </w:r>
          </w:p>
        </w:tc>
      </w:tr>
      <w:tr w:rsidR="00F67CCD" w:rsidRPr="00275290" w14:paraId="32422257" w14:textId="77777777" w:rsidTr="0045722E">
        <w:tc>
          <w:tcPr>
            <w:tcW w:w="1526" w:type="dxa"/>
            <w:vMerge/>
            <w:vAlign w:val="center"/>
          </w:tcPr>
          <w:p w14:paraId="4F875B2B" w14:textId="77777777" w:rsidR="00F67CCD" w:rsidRPr="00275290" w:rsidRDefault="00F67CCD" w:rsidP="009D4550">
            <w:pPr>
              <w:rPr>
                <w:rFonts w:cs="Arial"/>
                <w:lang w:val="fr-FR"/>
              </w:rPr>
            </w:pPr>
          </w:p>
        </w:tc>
        <w:tc>
          <w:tcPr>
            <w:tcW w:w="2441" w:type="dxa"/>
            <w:vAlign w:val="center"/>
          </w:tcPr>
          <w:p w14:paraId="16C15212" w14:textId="77777777" w:rsidR="00F67CCD" w:rsidRPr="00275290" w:rsidRDefault="00F67CCD" w:rsidP="009D4550">
            <w:pPr>
              <w:rPr>
                <w:rFonts w:cs="Arial"/>
                <w:lang w:val="fr-FR"/>
              </w:rPr>
            </w:pPr>
            <w:r w:rsidRPr="00275290">
              <w:rPr>
                <w:rFonts w:cs="Arial"/>
                <w:lang w:val="fr-FR"/>
              </w:rPr>
              <w:t>IPBC</w:t>
            </w:r>
          </w:p>
          <w:p w14:paraId="11764107"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0A95DC6" w14:textId="77777777" w:rsidR="00F67CCD" w:rsidRPr="00275290" w:rsidRDefault="00F67CCD" w:rsidP="009D4550">
            <w:pPr>
              <w:rPr>
                <w:rFonts w:cs="Arial"/>
                <w:color w:val="000000"/>
              </w:rPr>
            </w:pPr>
            <w:r w:rsidRPr="00275290">
              <w:rPr>
                <w:rFonts w:cs="Arial"/>
                <w:color w:val="000000"/>
              </w:rPr>
              <w:t>6,31E-03</w:t>
            </w:r>
          </w:p>
        </w:tc>
        <w:tc>
          <w:tcPr>
            <w:tcW w:w="1984" w:type="dxa"/>
            <w:vAlign w:val="center"/>
          </w:tcPr>
          <w:p w14:paraId="7C7F1931" w14:textId="77777777" w:rsidR="00F67CCD" w:rsidRPr="00275290" w:rsidRDefault="00F67CCD" w:rsidP="009D4550">
            <w:pPr>
              <w:rPr>
                <w:rFonts w:cs="Arial"/>
                <w:lang w:val="fr-FR"/>
              </w:rPr>
            </w:pPr>
            <w:r w:rsidRPr="00275290">
              <w:rPr>
                <w:rFonts w:cs="Arial"/>
                <w:lang w:val="fr-FR"/>
              </w:rPr>
              <w:t>3.2</w:t>
            </w:r>
          </w:p>
        </w:tc>
      </w:tr>
      <w:tr w:rsidR="00F67CCD" w:rsidRPr="00275290" w14:paraId="1F078BF1" w14:textId="77777777" w:rsidTr="0045722E">
        <w:tc>
          <w:tcPr>
            <w:tcW w:w="1526" w:type="dxa"/>
            <w:vMerge w:val="restart"/>
            <w:vAlign w:val="center"/>
          </w:tcPr>
          <w:p w14:paraId="2E2C386D" w14:textId="77777777" w:rsidR="00F67CCD" w:rsidRPr="00275290" w:rsidRDefault="00F67CCD" w:rsidP="009D4550">
            <w:pPr>
              <w:rPr>
                <w:rFonts w:cs="Arial"/>
                <w:lang w:val="en-US"/>
              </w:rPr>
            </w:pPr>
            <w:r w:rsidRPr="00275290">
              <w:rPr>
                <w:rFonts w:cs="Arial"/>
                <w:lang w:val="en-US"/>
              </w:rPr>
              <w:t>Product application phase</w:t>
            </w:r>
          </w:p>
          <w:p w14:paraId="717D78BF" w14:textId="77777777" w:rsidR="00F67CCD" w:rsidRPr="00275290" w:rsidRDefault="00F67CCD" w:rsidP="009D4550">
            <w:pPr>
              <w:rPr>
                <w:rFonts w:cs="Arial"/>
                <w:lang w:val="en-US"/>
              </w:rPr>
            </w:pPr>
          </w:p>
        </w:tc>
        <w:tc>
          <w:tcPr>
            <w:tcW w:w="2441" w:type="dxa"/>
            <w:vAlign w:val="center"/>
          </w:tcPr>
          <w:p w14:paraId="758E3EB4" w14:textId="77777777" w:rsidR="00F67CCD" w:rsidRPr="00275290" w:rsidRDefault="00F67CCD" w:rsidP="009D4550">
            <w:pPr>
              <w:rPr>
                <w:rFonts w:cs="Arial"/>
                <w:lang w:val="fr-FR"/>
              </w:rPr>
            </w:pPr>
            <w:r w:rsidRPr="00275290">
              <w:rPr>
                <w:rFonts w:cs="Arial"/>
                <w:lang w:val="fr-FR"/>
              </w:rPr>
              <w:t>Cyperméthrine</w:t>
            </w:r>
          </w:p>
          <w:p w14:paraId="6D088164"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7A58B8DC" w14:textId="77777777" w:rsidR="00F67CCD" w:rsidRPr="00275290" w:rsidRDefault="00F67CCD" w:rsidP="009D4550">
            <w:pPr>
              <w:rPr>
                <w:rFonts w:cs="Arial"/>
                <w:color w:val="000000"/>
              </w:rPr>
            </w:pPr>
            <w:r w:rsidRPr="00275290">
              <w:rPr>
                <w:rFonts w:cs="Arial"/>
                <w:color w:val="000000"/>
              </w:rPr>
              <w:t>8,07E-03</w:t>
            </w:r>
          </w:p>
          <w:p w14:paraId="38B8C08A" w14:textId="77777777" w:rsidR="00F67CCD" w:rsidRPr="00275290" w:rsidRDefault="00F67CCD" w:rsidP="009D4550">
            <w:pPr>
              <w:rPr>
                <w:rFonts w:cs="Arial"/>
                <w:lang w:val="fr-FR"/>
              </w:rPr>
            </w:pPr>
          </w:p>
        </w:tc>
        <w:tc>
          <w:tcPr>
            <w:tcW w:w="1984" w:type="dxa"/>
            <w:vAlign w:val="center"/>
          </w:tcPr>
          <w:p w14:paraId="22BF4846" w14:textId="77777777" w:rsidR="00F67CCD" w:rsidRPr="00275290" w:rsidRDefault="00F67CCD" w:rsidP="009D4550">
            <w:pPr>
              <w:rPr>
                <w:rFonts w:cs="Arial"/>
                <w:lang w:val="fr-FR"/>
              </w:rPr>
            </w:pPr>
            <w:r w:rsidRPr="00275290">
              <w:rPr>
                <w:rFonts w:cs="Arial"/>
                <w:lang w:val="fr-FR"/>
              </w:rPr>
              <w:t>36.7</w:t>
            </w:r>
          </w:p>
        </w:tc>
      </w:tr>
      <w:tr w:rsidR="00F67CCD" w:rsidRPr="00275290" w14:paraId="3E62076B" w14:textId="77777777" w:rsidTr="0045722E">
        <w:tc>
          <w:tcPr>
            <w:tcW w:w="1526" w:type="dxa"/>
            <w:vMerge/>
            <w:vAlign w:val="center"/>
          </w:tcPr>
          <w:p w14:paraId="7F906C45" w14:textId="77777777" w:rsidR="00F67CCD" w:rsidRPr="00275290" w:rsidRDefault="00F67CCD" w:rsidP="009D4550">
            <w:pPr>
              <w:rPr>
                <w:rFonts w:cs="Arial"/>
                <w:lang w:val="fr-FR"/>
              </w:rPr>
            </w:pPr>
          </w:p>
        </w:tc>
        <w:tc>
          <w:tcPr>
            <w:tcW w:w="2441" w:type="dxa"/>
            <w:vAlign w:val="center"/>
          </w:tcPr>
          <w:p w14:paraId="62969D75"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47237E3A"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37AE400D" w14:textId="77777777" w:rsidR="00F67CCD" w:rsidRPr="00275290" w:rsidRDefault="00F67CCD" w:rsidP="009D4550">
            <w:pPr>
              <w:rPr>
                <w:rFonts w:cs="Arial"/>
                <w:lang w:val="fr-FR"/>
              </w:rPr>
            </w:pPr>
            <w:r w:rsidRPr="00275290">
              <w:rPr>
                <w:rFonts w:cs="Arial"/>
                <w:lang w:val="fr-FR"/>
              </w:rPr>
              <w:t>29.2</w:t>
            </w:r>
          </w:p>
        </w:tc>
      </w:tr>
      <w:tr w:rsidR="00F67CCD" w:rsidRPr="00275290" w14:paraId="754B4672" w14:textId="77777777" w:rsidTr="0045722E">
        <w:tc>
          <w:tcPr>
            <w:tcW w:w="1526" w:type="dxa"/>
            <w:vMerge/>
            <w:vAlign w:val="center"/>
          </w:tcPr>
          <w:p w14:paraId="51C35A87" w14:textId="77777777" w:rsidR="00F67CCD" w:rsidRPr="00275290" w:rsidRDefault="00F67CCD" w:rsidP="009D4550">
            <w:pPr>
              <w:rPr>
                <w:rFonts w:cs="Arial"/>
                <w:lang w:val="fr-FR"/>
              </w:rPr>
            </w:pPr>
          </w:p>
        </w:tc>
        <w:tc>
          <w:tcPr>
            <w:tcW w:w="2441" w:type="dxa"/>
            <w:vAlign w:val="center"/>
          </w:tcPr>
          <w:p w14:paraId="4E74D1E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72A52AC2"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45665C3F" w14:textId="77777777" w:rsidR="00F67CCD" w:rsidRPr="00275290" w:rsidRDefault="00F67CCD" w:rsidP="009D4550">
            <w:pPr>
              <w:rPr>
                <w:rFonts w:cs="Arial"/>
                <w:lang w:val="fr-FR"/>
              </w:rPr>
            </w:pPr>
            <w:r w:rsidRPr="00275290">
              <w:rPr>
                <w:rFonts w:cs="Arial"/>
                <w:lang w:val="fr-FR"/>
              </w:rPr>
              <w:t>14.5</w:t>
            </w:r>
          </w:p>
        </w:tc>
      </w:tr>
      <w:tr w:rsidR="00F67CCD" w:rsidRPr="00275290" w14:paraId="2FB0E5EF" w14:textId="77777777" w:rsidTr="0045722E">
        <w:tc>
          <w:tcPr>
            <w:tcW w:w="1526" w:type="dxa"/>
            <w:vMerge/>
            <w:vAlign w:val="center"/>
          </w:tcPr>
          <w:p w14:paraId="63DA777A" w14:textId="77777777" w:rsidR="00F67CCD" w:rsidRPr="00275290" w:rsidRDefault="00F67CCD" w:rsidP="009D4550">
            <w:pPr>
              <w:rPr>
                <w:rFonts w:cs="Arial"/>
                <w:lang w:val="fr-FR"/>
              </w:rPr>
            </w:pPr>
          </w:p>
        </w:tc>
        <w:tc>
          <w:tcPr>
            <w:tcW w:w="2441" w:type="dxa"/>
            <w:vAlign w:val="center"/>
          </w:tcPr>
          <w:p w14:paraId="4F268206" w14:textId="77777777" w:rsidR="00F67CCD" w:rsidRPr="00275290" w:rsidRDefault="00F67CCD" w:rsidP="009D4550">
            <w:pPr>
              <w:rPr>
                <w:rFonts w:cs="Arial"/>
                <w:lang w:val="fr-FR"/>
              </w:rPr>
            </w:pPr>
            <w:r w:rsidRPr="00275290">
              <w:rPr>
                <w:rFonts w:cs="Arial"/>
                <w:lang w:val="fr-FR"/>
              </w:rPr>
              <w:t>IPBC</w:t>
            </w:r>
          </w:p>
          <w:p w14:paraId="1356FFF1"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BA57946"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662A3929" w14:textId="77777777" w:rsidR="00F67CCD" w:rsidRPr="00275290" w:rsidRDefault="00F67CCD" w:rsidP="009D4550">
            <w:pPr>
              <w:rPr>
                <w:rFonts w:cs="Arial"/>
                <w:lang w:val="fr-FR"/>
              </w:rPr>
            </w:pPr>
            <w:r w:rsidRPr="00275290">
              <w:rPr>
                <w:rFonts w:cs="Arial"/>
                <w:lang w:val="fr-FR"/>
              </w:rPr>
              <w:t>5.2</w:t>
            </w:r>
          </w:p>
        </w:tc>
      </w:tr>
      <w:tr w:rsidR="00F67CCD" w:rsidRPr="00275290" w14:paraId="43FE5D72" w14:textId="77777777" w:rsidTr="0045722E">
        <w:tc>
          <w:tcPr>
            <w:tcW w:w="1526" w:type="dxa"/>
            <w:vMerge w:val="restart"/>
            <w:shd w:val="clear" w:color="auto" w:fill="C6D9F1" w:themeFill="text2" w:themeFillTint="33"/>
            <w:vAlign w:val="center"/>
          </w:tcPr>
          <w:p w14:paraId="3071BD65"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167B8EAE" w14:textId="77777777" w:rsidR="00F67CCD" w:rsidRPr="00275290" w:rsidRDefault="00F67CCD" w:rsidP="009D4550">
            <w:pPr>
              <w:rPr>
                <w:rFonts w:cs="Arial"/>
                <w:lang w:val="fr-FR"/>
              </w:rPr>
            </w:pPr>
            <w:r w:rsidRPr="00275290">
              <w:rPr>
                <w:rFonts w:cs="Arial"/>
                <w:lang w:val="fr-FR"/>
              </w:rPr>
              <w:t>Cyperméthrine</w:t>
            </w:r>
          </w:p>
          <w:p w14:paraId="1D1D6B86"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0CB2C402" w14:textId="77777777" w:rsidR="00F67CCD" w:rsidRPr="00275290" w:rsidRDefault="00F67CCD" w:rsidP="009D4550">
            <w:pPr>
              <w:rPr>
                <w:rFonts w:cs="Arial"/>
                <w:color w:val="000000"/>
              </w:rPr>
            </w:pPr>
            <w:r w:rsidRPr="00275290">
              <w:rPr>
                <w:rFonts w:cs="Arial"/>
                <w:color w:val="000000"/>
              </w:rPr>
              <w:t>1,29E-02</w:t>
            </w:r>
          </w:p>
        </w:tc>
        <w:tc>
          <w:tcPr>
            <w:tcW w:w="1984" w:type="dxa"/>
            <w:shd w:val="clear" w:color="auto" w:fill="C6D9F1" w:themeFill="text2" w:themeFillTint="33"/>
            <w:vAlign w:val="center"/>
          </w:tcPr>
          <w:p w14:paraId="4116296A" w14:textId="77777777" w:rsidR="00F67CCD" w:rsidRPr="00275290" w:rsidRDefault="00F67CCD" w:rsidP="009D4550">
            <w:pPr>
              <w:rPr>
                <w:rFonts w:cs="Arial"/>
                <w:lang w:val="fr-FR"/>
              </w:rPr>
            </w:pPr>
            <w:r w:rsidRPr="00275290">
              <w:rPr>
                <w:rFonts w:cs="Arial"/>
                <w:lang w:val="fr-FR"/>
              </w:rPr>
              <w:t>58.7</w:t>
            </w:r>
          </w:p>
        </w:tc>
      </w:tr>
      <w:tr w:rsidR="00F67CCD" w:rsidRPr="00275290" w14:paraId="336D0A06" w14:textId="77777777" w:rsidTr="0045722E">
        <w:tc>
          <w:tcPr>
            <w:tcW w:w="1526" w:type="dxa"/>
            <w:vMerge/>
            <w:shd w:val="clear" w:color="auto" w:fill="C6D9F1" w:themeFill="text2" w:themeFillTint="33"/>
            <w:vAlign w:val="center"/>
          </w:tcPr>
          <w:p w14:paraId="1053C36C"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787CB403"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6312D69E" w14:textId="77777777" w:rsidR="00F67CCD" w:rsidRPr="00275290" w:rsidRDefault="00F67CCD" w:rsidP="009D4550">
            <w:pPr>
              <w:rPr>
                <w:rFonts w:cs="Arial"/>
                <w:color w:val="000000"/>
              </w:rPr>
            </w:pPr>
            <w:r w:rsidRPr="00275290">
              <w:rPr>
                <w:rFonts w:cs="Arial"/>
                <w:color w:val="000000"/>
              </w:rPr>
              <w:t>1,87E-02</w:t>
            </w:r>
          </w:p>
        </w:tc>
        <w:tc>
          <w:tcPr>
            <w:tcW w:w="1984" w:type="dxa"/>
            <w:shd w:val="clear" w:color="auto" w:fill="C6D9F1" w:themeFill="text2" w:themeFillTint="33"/>
            <w:vAlign w:val="center"/>
          </w:tcPr>
          <w:p w14:paraId="64C04B3B" w14:textId="77777777" w:rsidR="00F67CCD" w:rsidRPr="00275290" w:rsidRDefault="00F67CCD" w:rsidP="009D4550">
            <w:pPr>
              <w:rPr>
                <w:rFonts w:cs="Arial"/>
                <w:lang w:val="fr-FR"/>
              </w:rPr>
            </w:pPr>
            <w:r w:rsidRPr="00275290">
              <w:rPr>
                <w:rFonts w:cs="Arial"/>
                <w:lang w:val="fr-FR"/>
              </w:rPr>
              <w:t>46.7</w:t>
            </w:r>
          </w:p>
        </w:tc>
      </w:tr>
      <w:tr w:rsidR="00F67CCD" w:rsidRPr="00275290" w14:paraId="1AEAFED2" w14:textId="77777777" w:rsidTr="0045722E">
        <w:tc>
          <w:tcPr>
            <w:tcW w:w="1526" w:type="dxa"/>
            <w:vMerge/>
            <w:shd w:val="clear" w:color="auto" w:fill="C6D9F1" w:themeFill="text2" w:themeFillTint="33"/>
            <w:vAlign w:val="center"/>
          </w:tcPr>
          <w:p w14:paraId="79264E02"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4D8BAE05"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029FC312" w14:textId="77777777" w:rsidR="00F67CCD" w:rsidRPr="00275290" w:rsidRDefault="00F67CCD" w:rsidP="009D4550">
            <w:pPr>
              <w:rPr>
                <w:rFonts w:cs="Arial"/>
                <w:color w:val="000000"/>
              </w:rPr>
            </w:pPr>
            <w:r w:rsidRPr="00275290">
              <w:rPr>
                <w:rFonts w:cs="Arial"/>
                <w:color w:val="000000"/>
              </w:rPr>
              <w:t>6,96E-03</w:t>
            </w:r>
          </w:p>
        </w:tc>
        <w:tc>
          <w:tcPr>
            <w:tcW w:w="1984" w:type="dxa"/>
            <w:shd w:val="clear" w:color="auto" w:fill="C6D9F1" w:themeFill="text2" w:themeFillTint="33"/>
            <w:vAlign w:val="center"/>
          </w:tcPr>
          <w:p w14:paraId="460B476E" w14:textId="77777777" w:rsidR="00F67CCD" w:rsidRPr="00275290" w:rsidRDefault="00F67CCD" w:rsidP="009D4550">
            <w:pPr>
              <w:rPr>
                <w:rFonts w:cs="Arial"/>
                <w:lang w:val="fr-FR"/>
              </w:rPr>
            </w:pPr>
            <w:r w:rsidRPr="00275290">
              <w:rPr>
                <w:rFonts w:cs="Arial"/>
                <w:lang w:val="fr-FR"/>
              </w:rPr>
              <w:t>23.2</w:t>
            </w:r>
          </w:p>
        </w:tc>
      </w:tr>
      <w:tr w:rsidR="00F67CCD" w:rsidRPr="00275290" w14:paraId="5025E51A" w14:textId="77777777" w:rsidTr="0045722E">
        <w:tc>
          <w:tcPr>
            <w:tcW w:w="1526" w:type="dxa"/>
            <w:vMerge/>
            <w:shd w:val="clear" w:color="auto" w:fill="C6D9F1" w:themeFill="text2" w:themeFillTint="33"/>
            <w:vAlign w:val="center"/>
          </w:tcPr>
          <w:p w14:paraId="443E9129"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F53A7B0" w14:textId="77777777" w:rsidR="00F67CCD" w:rsidRPr="00275290" w:rsidRDefault="00F67CCD" w:rsidP="009D4550">
            <w:pPr>
              <w:rPr>
                <w:rFonts w:cs="Arial"/>
                <w:lang w:val="fr-FR"/>
              </w:rPr>
            </w:pPr>
            <w:r w:rsidRPr="00275290">
              <w:rPr>
                <w:rFonts w:cs="Arial"/>
                <w:lang w:val="fr-FR"/>
              </w:rPr>
              <w:t>IPBC</w:t>
            </w:r>
          </w:p>
          <w:p w14:paraId="3754E3F4"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4EB9D963" w14:textId="77777777" w:rsidR="00F67CCD" w:rsidRPr="00275290" w:rsidRDefault="00F67CCD" w:rsidP="009D4550">
            <w:pPr>
              <w:rPr>
                <w:rFonts w:cs="Arial"/>
                <w:color w:val="000000"/>
              </w:rPr>
            </w:pPr>
            <w:r w:rsidRPr="00275290">
              <w:rPr>
                <w:rFonts w:cs="Arial"/>
                <w:color w:val="000000"/>
              </w:rPr>
              <w:t>1,68E-02</w:t>
            </w:r>
          </w:p>
        </w:tc>
        <w:tc>
          <w:tcPr>
            <w:tcW w:w="1984" w:type="dxa"/>
            <w:shd w:val="clear" w:color="auto" w:fill="C6D9F1" w:themeFill="text2" w:themeFillTint="33"/>
            <w:vAlign w:val="center"/>
          </w:tcPr>
          <w:p w14:paraId="4AD58B53" w14:textId="77777777" w:rsidR="00F67CCD" w:rsidRPr="00275290" w:rsidRDefault="00F67CCD" w:rsidP="009D4550">
            <w:pPr>
              <w:rPr>
                <w:rFonts w:cs="Arial"/>
                <w:lang w:val="fr-FR"/>
              </w:rPr>
            </w:pPr>
            <w:r w:rsidRPr="00275290">
              <w:rPr>
                <w:rFonts w:cs="Arial"/>
                <w:lang w:val="fr-FR"/>
              </w:rPr>
              <w:t>8.4</w:t>
            </w:r>
          </w:p>
        </w:tc>
      </w:tr>
      <w:tr w:rsidR="00F67CCD" w:rsidRPr="00275290" w14:paraId="327DCDFB" w14:textId="77777777" w:rsidTr="00666966">
        <w:tc>
          <w:tcPr>
            <w:tcW w:w="7935" w:type="dxa"/>
            <w:gridSpan w:val="4"/>
            <w:shd w:val="clear" w:color="auto" w:fill="BFBFBF" w:themeFill="background1" w:themeFillShade="BF"/>
            <w:vAlign w:val="center"/>
          </w:tcPr>
          <w:p w14:paraId="4AE71B90" w14:textId="7A940599"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 gloves/clothes during M&amp;L and gloves during application</w:t>
            </w:r>
          </w:p>
        </w:tc>
      </w:tr>
      <w:tr w:rsidR="00F67CCD" w:rsidRPr="00275290" w14:paraId="4EBA21EE" w14:textId="77777777" w:rsidTr="0045722E">
        <w:tc>
          <w:tcPr>
            <w:tcW w:w="1526" w:type="dxa"/>
            <w:vMerge w:val="restart"/>
            <w:vAlign w:val="center"/>
          </w:tcPr>
          <w:p w14:paraId="1F53EC94"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71A7ADCC" w14:textId="77777777" w:rsidR="00F67CCD" w:rsidRPr="00275290" w:rsidRDefault="00F67CCD" w:rsidP="009D4550">
            <w:pPr>
              <w:rPr>
                <w:rFonts w:cs="Arial"/>
                <w:lang w:val="fr-FR"/>
              </w:rPr>
            </w:pPr>
            <w:r w:rsidRPr="00275290">
              <w:rPr>
                <w:rFonts w:cs="Arial"/>
                <w:lang w:val="fr-FR"/>
              </w:rPr>
              <w:t>Cyperméthrine</w:t>
            </w:r>
          </w:p>
          <w:p w14:paraId="48C3689D"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0B913278" w14:textId="77777777" w:rsidR="00F67CCD" w:rsidRPr="00275290" w:rsidRDefault="00F67CCD" w:rsidP="009D4550">
            <w:pPr>
              <w:rPr>
                <w:rFonts w:cs="Arial"/>
                <w:color w:val="000000"/>
              </w:rPr>
            </w:pPr>
            <w:r w:rsidRPr="00275290">
              <w:rPr>
                <w:rFonts w:cs="Arial"/>
                <w:color w:val="000000"/>
              </w:rPr>
              <w:t>5,11E-05</w:t>
            </w:r>
          </w:p>
        </w:tc>
        <w:tc>
          <w:tcPr>
            <w:tcW w:w="1984" w:type="dxa"/>
            <w:vAlign w:val="center"/>
          </w:tcPr>
          <w:p w14:paraId="5C49DA7E" w14:textId="77777777" w:rsidR="00F67CCD" w:rsidRPr="00275290" w:rsidRDefault="00F67CCD" w:rsidP="009D4550">
            <w:pPr>
              <w:rPr>
                <w:rFonts w:cs="Arial"/>
                <w:lang w:val="fr-FR"/>
              </w:rPr>
            </w:pPr>
            <w:r w:rsidRPr="00275290">
              <w:rPr>
                <w:rFonts w:cs="Arial"/>
                <w:lang w:val="fr-FR"/>
              </w:rPr>
              <w:t>0.23</w:t>
            </w:r>
          </w:p>
        </w:tc>
      </w:tr>
      <w:tr w:rsidR="00F67CCD" w:rsidRPr="00275290" w14:paraId="3BCA86FB" w14:textId="77777777" w:rsidTr="0045722E">
        <w:tc>
          <w:tcPr>
            <w:tcW w:w="1526" w:type="dxa"/>
            <w:vMerge/>
            <w:vAlign w:val="center"/>
          </w:tcPr>
          <w:p w14:paraId="55B47CCE" w14:textId="77777777" w:rsidR="00F67CCD" w:rsidRPr="00275290" w:rsidRDefault="00F67CCD" w:rsidP="009D4550">
            <w:pPr>
              <w:rPr>
                <w:rFonts w:cs="Arial"/>
                <w:lang w:val="fr-FR"/>
              </w:rPr>
            </w:pPr>
          </w:p>
        </w:tc>
        <w:tc>
          <w:tcPr>
            <w:tcW w:w="2441" w:type="dxa"/>
            <w:vAlign w:val="center"/>
          </w:tcPr>
          <w:p w14:paraId="0824C068"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04F619E5" w14:textId="77777777" w:rsidR="00F67CCD" w:rsidRPr="00275290" w:rsidRDefault="00F67CCD" w:rsidP="009D4550">
            <w:pPr>
              <w:rPr>
                <w:rFonts w:cs="Arial"/>
                <w:color w:val="000000"/>
              </w:rPr>
            </w:pPr>
            <w:r w:rsidRPr="00275290">
              <w:rPr>
                <w:rFonts w:cs="Arial"/>
                <w:color w:val="000000"/>
              </w:rPr>
              <w:t>7,52E-05</w:t>
            </w:r>
          </w:p>
        </w:tc>
        <w:tc>
          <w:tcPr>
            <w:tcW w:w="1984" w:type="dxa"/>
            <w:vAlign w:val="center"/>
          </w:tcPr>
          <w:p w14:paraId="704C1DEF" w14:textId="77777777" w:rsidR="00F67CCD" w:rsidRPr="00275290" w:rsidRDefault="00F67CCD" w:rsidP="009D4550">
            <w:pPr>
              <w:rPr>
                <w:rFonts w:cs="Arial"/>
                <w:lang w:val="fr-FR"/>
              </w:rPr>
            </w:pPr>
            <w:r w:rsidRPr="00275290">
              <w:rPr>
                <w:rFonts w:cs="Arial"/>
                <w:lang w:val="fr-FR"/>
              </w:rPr>
              <w:t>0.19</w:t>
            </w:r>
          </w:p>
        </w:tc>
      </w:tr>
      <w:tr w:rsidR="00F67CCD" w:rsidRPr="00275290" w14:paraId="4CC61B99" w14:textId="77777777" w:rsidTr="0045722E">
        <w:tc>
          <w:tcPr>
            <w:tcW w:w="1526" w:type="dxa"/>
            <w:vMerge/>
            <w:vAlign w:val="center"/>
          </w:tcPr>
          <w:p w14:paraId="63A90F5E" w14:textId="77777777" w:rsidR="00F67CCD" w:rsidRPr="00275290" w:rsidRDefault="00F67CCD" w:rsidP="009D4550">
            <w:pPr>
              <w:rPr>
                <w:rFonts w:cs="Arial"/>
                <w:lang w:val="fr-FR"/>
              </w:rPr>
            </w:pPr>
          </w:p>
        </w:tc>
        <w:tc>
          <w:tcPr>
            <w:tcW w:w="2441" w:type="dxa"/>
            <w:vAlign w:val="center"/>
          </w:tcPr>
          <w:p w14:paraId="67BF6E39"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5F4822F" w14:textId="77777777" w:rsidR="00F67CCD" w:rsidRPr="00275290" w:rsidRDefault="00F67CCD" w:rsidP="009D4550">
            <w:pPr>
              <w:rPr>
                <w:rFonts w:cs="Arial"/>
                <w:color w:val="000000"/>
              </w:rPr>
            </w:pPr>
            <w:r w:rsidRPr="00275290">
              <w:rPr>
                <w:rFonts w:cs="Arial"/>
                <w:color w:val="000000"/>
              </w:rPr>
              <w:t>2,77E-05</w:t>
            </w:r>
          </w:p>
        </w:tc>
        <w:tc>
          <w:tcPr>
            <w:tcW w:w="1984" w:type="dxa"/>
            <w:vAlign w:val="center"/>
          </w:tcPr>
          <w:p w14:paraId="00331A1F" w14:textId="77777777" w:rsidR="00F67CCD" w:rsidRPr="00275290" w:rsidRDefault="00F67CCD" w:rsidP="009D4550">
            <w:pPr>
              <w:rPr>
                <w:rFonts w:cs="Arial"/>
                <w:lang w:val="fr-FR"/>
              </w:rPr>
            </w:pPr>
            <w:r w:rsidRPr="00275290">
              <w:rPr>
                <w:rFonts w:cs="Arial"/>
                <w:lang w:val="fr-FR"/>
              </w:rPr>
              <w:t>0.09</w:t>
            </w:r>
          </w:p>
        </w:tc>
      </w:tr>
      <w:tr w:rsidR="00F67CCD" w:rsidRPr="00275290" w14:paraId="1E38BC50" w14:textId="77777777" w:rsidTr="0045722E">
        <w:tc>
          <w:tcPr>
            <w:tcW w:w="1526" w:type="dxa"/>
            <w:vMerge/>
            <w:vAlign w:val="center"/>
          </w:tcPr>
          <w:p w14:paraId="671DA794" w14:textId="77777777" w:rsidR="00F67CCD" w:rsidRPr="00275290" w:rsidRDefault="00F67CCD" w:rsidP="009D4550">
            <w:pPr>
              <w:rPr>
                <w:rFonts w:cs="Arial"/>
                <w:lang w:val="fr-FR"/>
              </w:rPr>
            </w:pPr>
          </w:p>
        </w:tc>
        <w:tc>
          <w:tcPr>
            <w:tcW w:w="2441" w:type="dxa"/>
            <w:vAlign w:val="center"/>
          </w:tcPr>
          <w:p w14:paraId="77B2C14A" w14:textId="77777777" w:rsidR="00F67CCD" w:rsidRPr="00275290" w:rsidRDefault="00F67CCD" w:rsidP="009D4550">
            <w:pPr>
              <w:rPr>
                <w:rFonts w:cs="Arial"/>
                <w:lang w:val="fr-FR"/>
              </w:rPr>
            </w:pPr>
            <w:r w:rsidRPr="00275290">
              <w:rPr>
                <w:rFonts w:cs="Arial"/>
                <w:lang w:val="fr-FR"/>
              </w:rPr>
              <w:t>IPBC</w:t>
            </w:r>
          </w:p>
          <w:p w14:paraId="1FAE1CA3"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58D4A4A" w14:textId="77777777" w:rsidR="00F67CCD" w:rsidRPr="00275290" w:rsidRDefault="00F67CCD" w:rsidP="009D4550">
            <w:pPr>
              <w:rPr>
                <w:rFonts w:cs="Arial"/>
                <w:color w:val="000000"/>
              </w:rPr>
            </w:pPr>
            <w:r w:rsidRPr="00275290">
              <w:rPr>
                <w:rFonts w:cs="Arial"/>
                <w:color w:val="000000"/>
              </w:rPr>
              <w:t>6,48E-05</w:t>
            </w:r>
          </w:p>
        </w:tc>
        <w:tc>
          <w:tcPr>
            <w:tcW w:w="1984" w:type="dxa"/>
            <w:vAlign w:val="center"/>
          </w:tcPr>
          <w:p w14:paraId="4867F81C" w14:textId="77777777" w:rsidR="00F67CCD" w:rsidRPr="00275290" w:rsidRDefault="00F67CCD" w:rsidP="009D4550">
            <w:pPr>
              <w:rPr>
                <w:rFonts w:cs="Arial"/>
                <w:lang w:val="fr-FR"/>
              </w:rPr>
            </w:pPr>
            <w:r w:rsidRPr="00275290">
              <w:rPr>
                <w:rFonts w:cs="Arial"/>
                <w:lang w:val="fr-FR"/>
              </w:rPr>
              <w:t>0.03</w:t>
            </w:r>
          </w:p>
        </w:tc>
      </w:tr>
      <w:tr w:rsidR="00F67CCD" w:rsidRPr="00275290" w14:paraId="45051F60" w14:textId="77777777" w:rsidTr="0045722E">
        <w:tc>
          <w:tcPr>
            <w:tcW w:w="1526" w:type="dxa"/>
            <w:vMerge w:val="restart"/>
            <w:vAlign w:val="center"/>
          </w:tcPr>
          <w:p w14:paraId="009C3446" w14:textId="5D448E8C" w:rsidR="00F67CCD" w:rsidRPr="00275290" w:rsidRDefault="00F67CCD">
            <w:pPr>
              <w:rPr>
                <w:rFonts w:cs="Arial"/>
                <w:lang w:val="en-US"/>
              </w:rPr>
            </w:pPr>
            <w:r w:rsidRPr="00275290">
              <w:rPr>
                <w:rFonts w:cs="Arial"/>
                <w:lang w:val="en-US"/>
              </w:rPr>
              <w:t>Product application phase</w:t>
            </w:r>
          </w:p>
        </w:tc>
        <w:tc>
          <w:tcPr>
            <w:tcW w:w="2441" w:type="dxa"/>
            <w:vAlign w:val="center"/>
          </w:tcPr>
          <w:p w14:paraId="038DFF55" w14:textId="77777777" w:rsidR="00F67CCD" w:rsidRPr="00275290" w:rsidRDefault="00F67CCD" w:rsidP="009D4550">
            <w:pPr>
              <w:rPr>
                <w:rFonts w:cs="Arial"/>
                <w:lang w:val="fr-FR"/>
              </w:rPr>
            </w:pPr>
            <w:r w:rsidRPr="00275290">
              <w:rPr>
                <w:rFonts w:cs="Arial"/>
                <w:lang w:val="fr-FR"/>
              </w:rPr>
              <w:t>Cyperméthrine</w:t>
            </w:r>
          </w:p>
          <w:p w14:paraId="79890AB2"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696D0BB4" w14:textId="2A1D73EB" w:rsidR="00F67CCD" w:rsidRPr="00275290" w:rsidRDefault="00F67CCD">
            <w:pPr>
              <w:rPr>
                <w:rFonts w:cs="Arial"/>
                <w:lang w:val="fr-FR"/>
              </w:rPr>
            </w:pPr>
            <w:r w:rsidRPr="00275290">
              <w:rPr>
                <w:rFonts w:cs="Arial"/>
                <w:color w:val="000000"/>
              </w:rPr>
              <w:t>8,07E-03</w:t>
            </w:r>
          </w:p>
        </w:tc>
        <w:tc>
          <w:tcPr>
            <w:tcW w:w="1984" w:type="dxa"/>
            <w:vAlign w:val="center"/>
          </w:tcPr>
          <w:p w14:paraId="1766D9A6" w14:textId="77777777" w:rsidR="00F67CCD" w:rsidRPr="00275290" w:rsidRDefault="00F67CCD" w:rsidP="009D4550">
            <w:pPr>
              <w:rPr>
                <w:rFonts w:cs="Arial"/>
                <w:lang w:val="fr-FR"/>
              </w:rPr>
            </w:pPr>
            <w:r w:rsidRPr="00275290">
              <w:rPr>
                <w:rFonts w:cs="Arial"/>
                <w:lang w:val="fr-FR"/>
              </w:rPr>
              <w:t>36.7</w:t>
            </w:r>
          </w:p>
        </w:tc>
      </w:tr>
      <w:tr w:rsidR="00F67CCD" w:rsidRPr="00275290" w14:paraId="151F41EC" w14:textId="77777777" w:rsidTr="0045722E">
        <w:tc>
          <w:tcPr>
            <w:tcW w:w="1526" w:type="dxa"/>
            <w:vMerge/>
            <w:vAlign w:val="center"/>
          </w:tcPr>
          <w:p w14:paraId="709172D3" w14:textId="77777777" w:rsidR="00F67CCD" w:rsidRPr="00275290" w:rsidRDefault="00F67CCD" w:rsidP="009D4550">
            <w:pPr>
              <w:rPr>
                <w:rFonts w:cs="Arial"/>
                <w:lang w:val="fr-FR"/>
              </w:rPr>
            </w:pPr>
          </w:p>
        </w:tc>
        <w:tc>
          <w:tcPr>
            <w:tcW w:w="2441" w:type="dxa"/>
            <w:vAlign w:val="center"/>
          </w:tcPr>
          <w:p w14:paraId="16EEF766"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6895C983"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55608F0A" w14:textId="77777777" w:rsidR="00F67CCD" w:rsidRPr="00275290" w:rsidRDefault="00F67CCD" w:rsidP="009D4550">
            <w:pPr>
              <w:rPr>
                <w:rFonts w:cs="Arial"/>
                <w:lang w:val="fr-FR"/>
              </w:rPr>
            </w:pPr>
            <w:r w:rsidRPr="00275290">
              <w:rPr>
                <w:rFonts w:cs="Arial"/>
                <w:lang w:val="fr-FR"/>
              </w:rPr>
              <w:t>29.2</w:t>
            </w:r>
          </w:p>
        </w:tc>
      </w:tr>
      <w:tr w:rsidR="00F67CCD" w:rsidRPr="00275290" w14:paraId="19B20497" w14:textId="77777777" w:rsidTr="0045722E">
        <w:tc>
          <w:tcPr>
            <w:tcW w:w="1526" w:type="dxa"/>
            <w:vMerge/>
            <w:vAlign w:val="center"/>
          </w:tcPr>
          <w:p w14:paraId="6B30C549" w14:textId="77777777" w:rsidR="00F67CCD" w:rsidRPr="00275290" w:rsidRDefault="00F67CCD" w:rsidP="009D4550">
            <w:pPr>
              <w:rPr>
                <w:rFonts w:cs="Arial"/>
                <w:lang w:val="fr-FR"/>
              </w:rPr>
            </w:pPr>
          </w:p>
        </w:tc>
        <w:tc>
          <w:tcPr>
            <w:tcW w:w="2441" w:type="dxa"/>
            <w:vAlign w:val="center"/>
          </w:tcPr>
          <w:p w14:paraId="490D777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24AC99C0"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0C9310DA" w14:textId="77777777" w:rsidR="00F67CCD" w:rsidRPr="00275290" w:rsidRDefault="00F67CCD" w:rsidP="009D4550">
            <w:pPr>
              <w:rPr>
                <w:rFonts w:cs="Arial"/>
                <w:lang w:val="fr-FR"/>
              </w:rPr>
            </w:pPr>
            <w:r w:rsidRPr="00275290">
              <w:rPr>
                <w:rFonts w:cs="Arial"/>
                <w:lang w:val="fr-FR"/>
              </w:rPr>
              <w:t>14.5</w:t>
            </w:r>
          </w:p>
        </w:tc>
      </w:tr>
      <w:tr w:rsidR="00F67CCD" w:rsidRPr="00275290" w14:paraId="21701DE8" w14:textId="77777777" w:rsidTr="0045722E">
        <w:tc>
          <w:tcPr>
            <w:tcW w:w="1526" w:type="dxa"/>
            <w:vMerge/>
            <w:vAlign w:val="center"/>
          </w:tcPr>
          <w:p w14:paraId="5D66C9D4" w14:textId="77777777" w:rsidR="00F67CCD" w:rsidRPr="00275290" w:rsidRDefault="00F67CCD" w:rsidP="009D4550">
            <w:pPr>
              <w:rPr>
                <w:rFonts w:cs="Arial"/>
                <w:lang w:val="fr-FR"/>
              </w:rPr>
            </w:pPr>
          </w:p>
        </w:tc>
        <w:tc>
          <w:tcPr>
            <w:tcW w:w="2441" w:type="dxa"/>
            <w:vAlign w:val="center"/>
          </w:tcPr>
          <w:p w14:paraId="4B59BF77" w14:textId="77777777" w:rsidR="00F67CCD" w:rsidRPr="00275290" w:rsidRDefault="00F67CCD" w:rsidP="009D4550">
            <w:pPr>
              <w:rPr>
                <w:rFonts w:cs="Arial"/>
                <w:lang w:val="fr-FR"/>
              </w:rPr>
            </w:pPr>
            <w:r w:rsidRPr="00275290">
              <w:rPr>
                <w:rFonts w:cs="Arial"/>
                <w:lang w:val="fr-FR"/>
              </w:rPr>
              <w:t>IPBC</w:t>
            </w:r>
          </w:p>
          <w:p w14:paraId="4D131A89"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0EDDF98"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70A7C4A6" w14:textId="77777777" w:rsidR="00F67CCD" w:rsidRPr="00275290" w:rsidRDefault="00F67CCD" w:rsidP="009D4550">
            <w:pPr>
              <w:rPr>
                <w:rFonts w:cs="Arial"/>
                <w:lang w:val="fr-FR"/>
              </w:rPr>
            </w:pPr>
            <w:r w:rsidRPr="00275290">
              <w:rPr>
                <w:rFonts w:cs="Arial"/>
                <w:lang w:val="fr-FR"/>
              </w:rPr>
              <w:t>5.2</w:t>
            </w:r>
          </w:p>
        </w:tc>
      </w:tr>
      <w:tr w:rsidR="00F67CCD" w:rsidRPr="00275290" w14:paraId="0DA2037B" w14:textId="77777777" w:rsidTr="0045722E">
        <w:tc>
          <w:tcPr>
            <w:tcW w:w="1526" w:type="dxa"/>
            <w:vMerge w:val="restart"/>
            <w:shd w:val="clear" w:color="auto" w:fill="C6D9F1" w:themeFill="text2" w:themeFillTint="33"/>
            <w:vAlign w:val="center"/>
          </w:tcPr>
          <w:p w14:paraId="653823D2"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35C327A0" w14:textId="77777777" w:rsidR="00F67CCD" w:rsidRPr="00275290" w:rsidRDefault="00F67CCD" w:rsidP="009D4550">
            <w:pPr>
              <w:rPr>
                <w:rFonts w:cs="Arial"/>
                <w:lang w:val="fr-FR"/>
              </w:rPr>
            </w:pPr>
            <w:r w:rsidRPr="00275290">
              <w:rPr>
                <w:rFonts w:cs="Arial"/>
                <w:lang w:val="fr-FR"/>
              </w:rPr>
              <w:t>Cyperméthrine</w:t>
            </w:r>
          </w:p>
          <w:p w14:paraId="1AD3F407"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50456E49" w14:textId="77777777" w:rsidR="00F67CCD" w:rsidRPr="00275290" w:rsidRDefault="00F67CCD" w:rsidP="009D4550">
            <w:pPr>
              <w:rPr>
                <w:rFonts w:cs="Arial"/>
                <w:color w:val="000000"/>
              </w:rPr>
            </w:pPr>
            <w:r w:rsidRPr="00275290">
              <w:rPr>
                <w:rFonts w:cs="Arial"/>
                <w:color w:val="000000"/>
              </w:rPr>
              <w:t>8,12E-03</w:t>
            </w:r>
          </w:p>
        </w:tc>
        <w:tc>
          <w:tcPr>
            <w:tcW w:w="1984" w:type="dxa"/>
            <w:shd w:val="clear" w:color="auto" w:fill="C6D9F1" w:themeFill="text2" w:themeFillTint="33"/>
            <w:vAlign w:val="center"/>
          </w:tcPr>
          <w:p w14:paraId="12A4B3C6" w14:textId="77777777" w:rsidR="00F67CCD" w:rsidRPr="00275290" w:rsidRDefault="00F67CCD" w:rsidP="009D4550">
            <w:pPr>
              <w:rPr>
                <w:rFonts w:cs="Arial"/>
                <w:lang w:val="fr-FR"/>
              </w:rPr>
            </w:pPr>
            <w:r w:rsidRPr="00275290">
              <w:rPr>
                <w:rFonts w:cs="Arial"/>
                <w:lang w:val="fr-FR"/>
              </w:rPr>
              <w:t>36.9</w:t>
            </w:r>
          </w:p>
        </w:tc>
      </w:tr>
      <w:tr w:rsidR="00F67CCD" w:rsidRPr="00275290" w14:paraId="30FA9040" w14:textId="77777777" w:rsidTr="0045722E">
        <w:tc>
          <w:tcPr>
            <w:tcW w:w="1526" w:type="dxa"/>
            <w:vMerge/>
            <w:shd w:val="clear" w:color="auto" w:fill="C6D9F1" w:themeFill="text2" w:themeFillTint="33"/>
            <w:vAlign w:val="center"/>
          </w:tcPr>
          <w:p w14:paraId="1B6C3B56"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22D07D1"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3491B1E5" w14:textId="77777777" w:rsidR="00F67CCD" w:rsidRPr="00275290" w:rsidRDefault="00F67CCD" w:rsidP="009D4550">
            <w:pPr>
              <w:rPr>
                <w:rFonts w:cs="Arial"/>
                <w:color w:val="000000"/>
              </w:rPr>
            </w:pPr>
            <w:r w:rsidRPr="00275290">
              <w:rPr>
                <w:rFonts w:cs="Arial"/>
                <w:color w:val="000000"/>
              </w:rPr>
              <w:t>1,17E-02</w:t>
            </w:r>
          </w:p>
        </w:tc>
        <w:tc>
          <w:tcPr>
            <w:tcW w:w="1984" w:type="dxa"/>
            <w:shd w:val="clear" w:color="auto" w:fill="C6D9F1" w:themeFill="text2" w:themeFillTint="33"/>
            <w:vAlign w:val="center"/>
          </w:tcPr>
          <w:p w14:paraId="54627748" w14:textId="77777777" w:rsidR="00F67CCD" w:rsidRPr="00275290" w:rsidRDefault="00F67CCD" w:rsidP="009D4550">
            <w:pPr>
              <w:rPr>
                <w:rFonts w:cs="Arial"/>
                <w:lang w:val="fr-FR"/>
              </w:rPr>
            </w:pPr>
            <w:r w:rsidRPr="00275290">
              <w:rPr>
                <w:rFonts w:cs="Arial"/>
                <w:lang w:val="fr-FR"/>
              </w:rPr>
              <w:t>29.4</w:t>
            </w:r>
          </w:p>
        </w:tc>
      </w:tr>
      <w:tr w:rsidR="00F67CCD" w:rsidRPr="00275290" w14:paraId="5466077A" w14:textId="77777777" w:rsidTr="0045722E">
        <w:tc>
          <w:tcPr>
            <w:tcW w:w="1526" w:type="dxa"/>
            <w:vMerge/>
            <w:shd w:val="clear" w:color="auto" w:fill="C6D9F1" w:themeFill="text2" w:themeFillTint="33"/>
            <w:vAlign w:val="center"/>
          </w:tcPr>
          <w:p w14:paraId="177CB1BB"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5BB1B8B"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161C5759" w14:textId="77777777" w:rsidR="00F67CCD" w:rsidRPr="00275290" w:rsidRDefault="00F67CCD" w:rsidP="009D4550">
            <w:pPr>
              <w:rPr>
                <w:rFonts w:cs="Arial"/>
                <w:color w:val="000000"/>
              </w:rPr>
            </w:pPr>
            <w:r w:rsidRPr="00275290">
              <w:rPr>
                <w:rFonts w:cs="Arial"/>
                <w:color w:val="000000"/>
              </w:rPr>
              <w:t>4,37E-03</w:t>
            </w:r>
          </w:p>
        </w:tc>
        <w:tc>
          <w:tcPr>
            <w:tcW w:w="1984" w:type="dxa"/>
            <w:shd w:val="clear" w:color="auto" w:fill="C6D9F1" w:themeFill="text2" w:themeFillTint="33"/>
            <w:vAlign w:val="center"/>
          </w:tcPr>
          <w:p w14:paraId="584FBF7B" w14:textId="77777777" w:rsidR="00F67CCD" w:rsidRPr="00275290" w:rsidRDefault="00F67CCD" w:rsidP="009D4550">
            <w:pPr>
              <w:rPr>
                <w:rFonts w:cs="Arial"/>
                <w:lang w:val="fr-FR"/>
              </w:rPr>
            </w:pPr>
            <w:r w:rsidRPr="00275290">
              <w:rPr>
                <w:rFonts w:cs="Arial"/>
                <w:lang w:val="fr-FR"/>
              </w:rPr>
              <w:t>14.6</w:t>
            </w:r>
          </w:p>
        </w:tc>
      </w:tr>
      <w:tr w:rsidR="00F67CCD" w:rsidRPr="00275290" w14:paraId="3BAA0EFF" w14:textId="77777777" w:rsidTr="0045722E">
        <w:tc>
          <w:tcPr>
            <w:tcW w:w="1526" w:type="dxa"/>
            <w:vMerge/>
            <w:shd w:val="clear" w:color="auto" w:fill="C6D9F1" w:themeFill="text2" w:themeFillTint="33"/>
            <w:vAlign w:val="center"/>
          </w:tcPr>
          <w:p w14:paraId="6939B3D3"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65B4A40E" w14:textId="77777777" w:rsidR="00F67CCD" w:rsidRPr="00275290" w:rsidRDefault="00F67CCD" w:rsidP="009D4550">
            <w:pPr>
              <w:rPr>
                <w:rFonts w:cs="Arial"/>
                <w:lang w:val="fr-FR"/>
              </w:rPr>
            </w:pPr>
            <w:r w:rsidRPr="00275290">
              <w:rPr>
                <w:rFonts w:cs="Arial"/>
                <w:lang w:val="fr-FR"/>
              </w:rPr>
              <w:t>IPBC</w:t>
            </w:r>
          </w:p>
          <w:p w14:paraId="5E069755"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3DE88773" w14:textId="77777777" w:rsidR="00F67CCD" w:rsidRPr="00275290" w:rsidRDefault="00F67CCD" w:rsidP="009D4550">
            <w:pPr>
              <w:rPr>
                <w:rFonts w:cs="Arial"/>
                <w:color w:val="000000"/>
              </w:rPr>
            </w:pPr>
            <w:r w:rsidRPr="00275290">
              <w:rPr>
                <w:rFonts w:cs="Arial"/>
                <w:color w:val="000000"/>
              </w:rPr>
              <w:t>1,05E-02</w:t>
            </w:r>
          </w:p>
        </w:tc>
        <w:tc>
          <w:tcPr>
            <w:tcW w:w="1984" w:type="dxa"/>
            <w:shd w:val="clear" w:color="auto" w:fill="C6D9F1" w:themeFill="text2" w:themeFillTint="33"/>
            <w:vAlign w:val="center"/>
          </w:tcPr>
          <w:p w14:paraId="1CA10C03" w14:textId="77777777" w:rsidR="00F67CCD" w:rsidRPr="00275290" w:rsidRDefault="00F67CCD" w:rsidP="009D4550">
            <w:pPr>
              <w:rPr>
                <w:rFonts w:cs="Arial"/>
                <w:lang w:val="fr-FR"/>
              </w:rPr>
            </w:pPr>
            <w:r w:rsidRPr="00275290">
              <w:rPr>
                <w:rFonts w:cs="Arial"/>
                <w:lang w:val="fr-FR"/>
              </w:rPr>
              <w:t>5.3</w:t>
            </w:r>
          </w:p>
        </w:tc>
      </w:tr>
    </w:tbl>
    <w:p w14:paraId="67F82737" w14:textId="35155AF8" w:rsidR="009D4550" w:rsidRPr="00275290" w:rsidRDefault="009D4550" w:rsidP="00932144">
      <w:pPr>
        <w:pStyle w:val="BfRBBStandard"/>
        <w:suppressAutoHyphens w:val="0"/>
        <w:autoSpaceDN w:val="0"/>
        <w:rPr>
          <w:rFonts w:ascii="Verdana" w:eastAsia="Times New Roman" w:hAnsi="Verdana"/>
          <w:sz w:val="20"/>
          <w:szCs w:val="20"/>
          <w:lang w:val="en-GB" w:eastAsia="sv-SE"/>
        </w:rPr>
      </w:pPr>
    </w:p>
    <w:p w14:paraId="36055002" w14:textId="77777777" w:rsidR="009D4550" w:rsidRPr="00275290" w:rsidRDefault="009D4550" w:rsidP="009D4550">
      <w:pPr>
        <w:pStyle w:val="BfRBBStandard"/>
        <w:rPr>
          <w:rFonts w:ascii="Verdana" w:eastAsia="Times New Roman" w:hAnsi="Verdana"/>
          <w:sz w:val="20"/>
          <w:szCs w:val="20"/>
          <w:lang w:val="en-GB" w:eastAsia="sv-SE"/>
        </w:rPr>
      </w:pPr>
    </w:p>
    <w:p w14:paraId="04DB2D34"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761DA83"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36"/>
        <w:gridCol w:w="1640"/>
        <w:gridCol w:w="1626"/>
        <w:gridCol w:w="783"/>
        <w:gridCol w:w="765"/>
        <w:gridCol w:w="1559"/>
      </w:tblGrid>
      <w:tr w:rsidR="009D4550" w:rsidRPr="00275290" w14:paraId="585DD98A" w14:textId="77777777" w:rsidTr="0047648E">
        <w:tc>
          <w:tcPr>
            <w:tcW w:w="1293" w:type="dxa"/>
          </w:tcPr>
          <w:p w14:paraId="3008BD64" w14:textId="77777777" w:rsidR="009D4550" w:rsidRPr="00275290" w:rsidRDefault="009D4550" w:rsidP="009D4550">
            <w:pPr>
              <w:rPr>
                <w:rFonts w:cs="Arial"/>
                <w:lang w:val="fr-FR"/>
              </w:rPr>
            </w:pPr>
          </w:p>
        </w:tc>
        <w:tc>
          <w:tcPr>
            <w:tcW w:w="1838" w:type="dxa"/>
            <w:vAlign w:val="center"/>
          </w:tcPr>
          <w:p w14:paraId="5A566B16"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405708F4"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65FF49F0"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0DC4591A"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409AF6EA" w14:textId="77777777" w:rsidR="009D4550" w:rsidRPr="00275290" w:rsidRDefault="009D4550" w:rsidP="009D4550">
            <w:pPr>
              <w:rPr>
                <w:rFonts w:cs="Arial"/>
                <w:lang w:val="fr-FR"/>
              </w:rPr>
            </w:pPr>
            <w:r w:rsidRPr="00275290">
              <w:rPr>
                <w:rFonts w:cs="Arial"/>
                <w:lang w:val="fr-FR"/>
              </w:rPr>
              <w:t>HI</w:t>
            </w:r>
          </w:p>
          <w:p w14:paraId="13FF38E4"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41363A0D" w14:textId="77777777" w:rsidR="009D4550" w:rsidRPr="00275290" w:rsidRDefault="009D4550" w:rsidP="009D4550">
            <w:pPr>
              <w:rPr>
                <w:rFonts w:cs="Arial"/>
                <w:lang w:val="fr-FR"/>
              </w:rPr>
            </w:pPr>
            <w:r w:rsidRPr="00275290">
              <w:rPr>
                <w:rFonts w:cs="Arial"/>
                <w:lang w:val="fr-FR"/>
              </w:rPr>
              <w:t>Risk</w:t>
            </w:r>
          </w:p>
        </w:tc>
      </w:tr>
      <w:tr w:rsidR="009D4550" w:rsidRPr="00275290" w14:paraId="676A9489" w14:textId="77777777" w:rsidTr="0047648E">
        <w:tc>
          <w:tcPr>
            <w:tcW w:w="7817" w:type="dxa"/>
            <w:gridSpan w:val="5"/>
          </w:tcPr>
          <w:p w14:paraId="236F74A7"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05DAE544" w14:textId="77777777" w:rsidR="009D4550" w:rsidRPr="00275290" w:rsidRDefault="009D4550" w:rsidP="009D4550">
            <w:pPr>
              <w:rPr>
                <w:rFonts w:cs="Arial"/>
                <w:lang w:val="fr-FR"/>
              </w:rPr>
            </w:pPr>
          </w:p>
        </w:tc>
        <w:tc>
          <w:tcPr>
            <w:tcW w:w="1064" w:type="dxa"/>
            <w:vMerge/>
            <w:shd w:val="clear" w:color="auto" w:fill="E5B8B7" w:themeFill="accent2" w:themeFillTint="66"/>
          </w:tcPr>
          <w:p w14:paraId="399A16D4" w14:textId="77777777" w:rsidR="009D4550" w:rsidRPr="00275290" w:rsidRDefault="009D4550" w:rsidP="009D4550">
            <w:pPr>
              <w:rPr>
                <w:rFonts w:cs="Arial"/>
                <w:lang w:val="fr-FR"/>
              </w:rPr>
            </w:pPr>
          </w:p>
        </w:tc>
      </w:tr>
      <w:tr w:rsidR="009D4550" w:rsidRPr="00275290" w14:paraId="7A181468" w14:textId="77777777" w:rsidTr="0047648E">
        <w:trPr>
          <w:trHeight w:val="121"/>
        </w:trPr>
        <w:tc>
          <w:tcPr>
            <w:tcW w:w="1293" w:type="dxa"/>
          </w:tcPr>
          <w:p w14:paraId="7ED13D95" w14:textId="362943F9" w:rsidR="009D4550" w:rsidRPr="00B7552D" w:rsidRDefault="005B4884" w:rsidP="009D4550">
            <w:pPr>
              <w:rPr>
                <w:rFonts w:cs="Arial"/>
                <w:lang w:val="en-US"/>
              </w:rPr>
            </w:pPr>
            <w:r w:rsidRPr="00275290">
              <w:rPr>
                <w:rFonts w:cs="Arial"/>
                <w:lang w:val="en-US"/>
              </w:rPr>
              <w:t>without PPE except gloves during application</w:t>
            </w:r>
          </w:p>
        </w:tc>
        <w:tc>
          <w:tcPr>
            <w:tcW w:w="1838" w:type="dxa"/>
            <w:vAlign w:val="center"/>
          </w:tcPr>
          <w:p w14:paraId="3C3479F6" w14:textId="77777777" w:rsidR="009D4550" w:rsidRPr="00275290" w:rsidRDefault="009D4550" w:rsidP="009D4550">
            <w:pPr>
              <w:rPr>
                <w:rFonts w:cs="Arial"/>
                <w:lang w:val="fr-FR"/>
              </w:rPr>
            </w:pPr>
            <w:r w:rsidRPr="00275290">
              <w:rPr>
                <w:rFonts w:cs="Arial"/>
                <w:lang w:val="fr-FR"/>
              </w:rPr>
              <w:t>0.59</w:t>
            </w:r>
          </w:p>
        </w:tc>
        <w:tc>
          <w:tcPr>
            <w:tcW w:w="1805" w:type="dxa"/>
            <w:vAlign w:val="center"/>
          </w:tcPr>
          <w:p w14:paraId="44379D85" w14:textId="77777777" w:rsidR="009D4550" w:rsidRPr="00275290" w:rsidRDefault="009D4550" w:rsidP="009D4550">
            <w:pPr>
              <w:rPr>
                <w:rFonts w:cs="Arial"/>
                <w:lang w:val="fr-FR"/>
              </w:rPr>
            </w:pPr>
            <w:r w:rsidRPr="00275290">
              <w:rPr>
                <w:rFonts w:cs="Arial"/>
                <w:lang w:val="fr-FR"/>
              </w:rPr>
              <w:t>0.47</w:t>
            </w:r>
          </w:p>
        </w:tc>
        <w:tc>
          <w:tcPr>
            <w:tcW w:w="1784" w:type="dxa"/>
            <w:vAlign w:val="center"/>
          </w:tcPr>
          <w:p w14:paraId="24A2D847" w14:textId="77777777" w:rsidR="009D4550" w:rsidRPr="00275290" w:rsidRDefault="009D4550" w:rsidP="009D4550">
            <w:pPr>
              <w:rPr>
                <w:rFonts w:cs="Arial"/>
                <w:lang w:val="fr-FR"/>
              </w:rPr>
            </w:pPr>
            <w:r w:rsidRPr="00275290">
              <w:rPr>
                <w:rFonts w:cs="Arial"/>
                <w:lang w:val="fr-FR"/>
              </w:rPr>
              <w:t>0.23</w:t>
            </w:r>
          </w:p>
        </w:tc>
        <w:tc>
          <w:tcPr>
            <w:tcW w:w="1097" w:type="dxa"/>
            <w:shd w:val="clear" w:color="auto" w:fill="auto"/>
            <w:vAlign w:val="center"/>
          </w:tcPr>
          <w:p w14:paraId="164FD0EC" w14:textId="77777777" w:rsidR="009D4550" w:rsidRPr="00275290" w:rsidRDefault="009D4550" w:rsidP="009D4550">
            <w:pPr>
              <w:rPr>
                <w:rFonts w:cs="Arial"/>
                <w:lang w:val="fr-FR"/>
              </w:rPr>
            </w:pPr>
            <w:r w:rsidRPr="00275290">
              <w:rPr>
                <w:rFonts w:cs="Arial"/>
                <w:lang w:val="fr-FR"/>
              </w:rPr>
              <w:t>0.08</w:t>
            </w:r>
          </w:p>
        </w:tc>
        <w:tc>
          <w:tcPr>
            <w:tcW w:w="1114" w:type="dxa"/>
            <w:shd w:val="clear" w:color="auto" w:fill="E5B8B7" w:themeFill="accent2" w:themeFillTint="66"/>
            <w:vAlign w:val="center"/>
          </w:tcPr>
          <w:p w14:paraId="0F0E98E5" w14:textId="77777777" w:rsidR="009D4550" w:rsidRPr="00275290" w:rsidRDefault="009D4550" w:rsidP="009D4550">
            <w:pPr>
              <w:rPr>
                <w:rFonts w:cs="Arial"/>
                <w:lang w:val="fr-FR"/>
              </w:rPr>
            </w:pPr>
            <w:r w:rsidRPr="00275290">
              <w:rPr>
                <w:rFonts w:cs="Arial"/>
                <w:lang w:val="fr-FR"/>
              </w:rPr>
              <w:t>1.37</w:t>
            </w:r>
          </w:p>
        </w:tc>
        <w:tc>
          <w:tcPr>
            <w:tcW w:w="1064" w:type="dxa"/>
            <w:shd w:val="clear" w:color="auto" w:fill="E5B8B7" w:themeFill="accent2" w:themeFillTint="66"/>
            <w:vAlign w:val="center"/>
          </w:tcPr>
          <w:p w14:paraId="3E0C54A5"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D724A9" w14:textId="77777777" w:rsidTr="0047648E">
        <w:trPr>
          <w:trHeight w:val="121"/>
        </w:trPr>
        <w:tc>
          <w:tcPr>
            <w:tcW w:w="1293" w:type="dxa"/>
          </w:tcPr>
          <w:p w14:paraId="08D3CB27" w14:textId="77777777" w:rsidR="009D4550" w:rsidRPr="00275290" w:rsidRDefault="009D4550" w:rsidP="009D4550">
            <w:pPr>
              <w:rPr>
                <w:rFonts w:cs="Arial"/>
                <w:lang w:val="en-US"/>
              </w:rPr>
            </w:pPr>
            <w:r w:rsidRPr="00275290">
              <w:rPr>
                <w:rFonts w:cs="Arial"/>
                <w:lang w:val="en-US"/>
              </w:rPr>
              <w:t>With gloves/clothes during M&amp;L and gloves during application</w:t>
            </w:r>
          </w:p>
        </w:tc>
        <w:tc>
          <w:tcPr>
            <w:tcW w:w="1838" w:type="dxa"/>
            <w:vAlign w:val="center"/>
          </w:tcPr>
          <w:p w14:paraId="402543E7" w14:textId="77777777" w:rsidR="009D4550" w:rsidRPr="00275290" w:rsidRDefault="009D4550" w:rsidP="009D4550">
            <w:pPr>
              <w:rPr>
                <w:rFonts w:cs="Arial"/>
                <w:lang w:val="en-US"/>
              </w:rPr>
            </w:pPr>
            <w:r w:rsidRPr="00275290">
              <w:rPr>
                <w:rFonts w:cs="Arial"/>
                <w:lang w:val="en-US"/>
              </w:rPr>
              <w:t>0.37</w:t>
            </w:r>
          </w:p>
        </w:tc>
        <w:tc>
          <w:tcPr>
            <w:tcW w:w="1805" w:type="dxa"/>
            <w:vAlign w:val="center"/>
          </w:tcPr>
          <w:p w14:paraId="70AAB940" w14:textId="77777777" w:rsidR="009D4550" w:rsidRPr="00275290" w:rsidRDefault="009D4550" w:rsidP="009D4550">
            <w:pPr>
              <w:rPr>
                <w:rFonts w:cs="Arial"/>
                <w:lang w:val="en-US"/>
              </w:rPr>
            </w:pPr>
            <w:r w:rsidRPr="00275290">
              <w:rPr>
                <w:rFonts w:cs="Arial"/>
                <w:lang w:val="en-US"/>
              </w:rPr>
              <w:t>0.29</w:t>
            </w:r>
          </w:p>
        </w:tc>
        <w:tc>
          <w:tcPr>
            <w:tcW w:w="1784" w:type="dxa"/>
            <w:vAlign w:val="center"/>
          </w:tcPr>
          <w:p w14:paraId="6091BF43" w14:textId="77777777" w:rsidR="009D4550" w:rsidRPr="00275290" w:rsidRDefault="009D4550" w:rsidP="009D4550">
            <w:pPr>
              <w:rPr>
                <w:rFonts w:cs="Arial"/>
                <w:lang w:val="en-US"/>
              </w:rPr>
            </w:pPr>
            <w:r w:rsidRPr="00275290">
              <w:rPr>
                <w:rFonts w:cs="Arial"/>
                <w:lang w:val="en-US"/>
              </w:rPr>
              <w:t>0.15</w:t>
            </w:r>
          </w:p>
        </w:tc>
        <w:tc>
          <w:tcPr>
            <w:tcW w:w="1097" w:type="dxa"/>
            <w:shd w:val="clear" w:color="auto" w:fill="auto"/>
            <w:vAlign w:val="center"/>
          </w:tcPr>
          <w:p w14:paraId="526366A6" w14:textId="77777777" w:rsidR="009D4550" w:rsidRPr="00275290" w:rsidRDefault="009D4550" w:rsidP="009D4550">
            <w:pPr>
              <w:rPr>
                <w:rFonts w:cs="Arial"/>
                <w:lang w:val="en-US"/>
              </w:rPr>
            </w:pPr>
            <w:r w:rsidRPr="00275290">
              <w:rPr>
                <w:rFonts w:cs="Arial"/>
                <w:lang w:val="en-US"/>
              </w:rPr>
              <w:t>0.05</w:t>
            </w:r>
          </w:p>
        </w:tc>
        <w:tc>
          <w:tcPr>
            <w:tcW w:w="1114" w:type="dxa"/>
            <w:shd w:val="clear" w:color="auto" w:fill="E5B8B7" w:themeFill="accent2" w:themeFillTint="66"/>
            <w:vAlign w:val="center"/>
          </w:tcPr>
          <w:p w14:paraId="4A65CB11" w14:textId="77777777" w:rsidR="009D4550" w:rsidRPr="00275290" w:rsidRDefault="009D4550" w:rsidP="009D4550">
            <w:pPr>
              <w:rPr>
                <w:rFonts w:cs="Arial"/>
                <w:lang w:val="en-US"/>
              </w:rPr>
            </w:pPr>
            <w:r w:rsidRPr="00275290">
              <w:rPr>
                <w:rFonts w:cs="Arial"/>
                <w:lang w:val="en-US"/>
              </w:rPr>
              <w:t>0.86</w:t>
            </w:r>
          </w:p>
        </w:tc>
        <w:tc>
          <w:tcPr>
            <w:tcW w:w="1064" w:type="dxa"/>
            <w:shd w:val="clear" w:color="auto" w:fill="E5B8B7" w:themeFill="accent2" w:themeFillTint="66"/>
            <w:vAlign w:val="center"/>
          </w:tcPr>
          <w:p w14:paraId="3E2C2012" w14:textId="77777777" w:rsidR="009D4550" w:rsidRPr="00275290" w:rsidRDefault="009D4550" w:rsidP="009D4550">
            <w:pPr>
              <w:rPr>
                <w:rFonts w:cs="Arial"/>
                <w:lang w:val="en-US"/>
              </w:rPr>
            </w:pPr>
            <w:r w:rsidRPr="00275290">
              <w:rPr>
                <w:rFonts w:cs="Arial"/>
                <w:lang w:val="fr-FR"/>
              </w:rPr>
              <w:t>Acceptable</w:t>
            </w:r>
          </w:p>
        </w:tc>
      </w:tr>
    </w:tbl>
    <w:p w14:paraId="01A6443C" w14:textId="77777777" w:rsidR="009D4550" w:rsidRPr="00275290" w:rsidRDefault="009D4550" w:rsidP="009D4550">
      <w:pPr>
        <w:pStyle w:val="BfRBBStandard"/>
        <w:rPr>
          <w:rFonts w:ascii="Verdana" w:eastAsia="Times New Roman" w:hAnsi="Verdana"/>
          <w:sz w:val="20"/>
          <w:szCs w:val="20"/>
          <w:lang w:val="en-GB" w:eastAsia="sv-SE"/>
        </w:rPr>
      </w:pPr>
    </w:p>
    <w:p w14:paraId="6294674B" w14:textId="7FCCCA6F"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risk is acceptable (HI &lt; 1) when </w:t>
      </w:r>
      <w:r w:rsidRPr="00275290">
        <w:rPr>
          <w:rFonts w:ascii="Verdana" w:hAnsi="Verdana"/>
          <w:sz w:val="20"/>
          <w:szCs w:val="20"/>
        </w:rPr>
        <w:t>gloves/clothes during M&amp;L and gloves during application</w:t>
      </w:r>
      <w:r w:rsidRPr="00275290">
        <w:rPr>
          <w:rFonts w:ascii="Verdana" w:eastAsia="Times New Roman" w:hAnsi="Verdana"/>
          <w:sz w:val="20"/>
          <w:szCs w:val="20"/>
          <w:lang w:val="en-GB" w:eastAsia="sv-SE"/>
        </w:rPr>
        <w:t xml:space="preserve"> are worn.</w:t>
      </w:r>
    </w:p>
    <w:p w14:paraId="724B9C9C" w14:textId="77777777" w:rsidR="009D4550" w:rsidRPr="00275290" w:rsidRDefault="009D4550" w:rsidP="009D4550">
      <w:pPr>
        <w:pStyle w:val="BfRBBStandard"/>
        <w:rPr>
          <w:rFonts w:ascii="Verdana" w:eastAsia="Times New Roman" w:hAnsi="Verdana"/>
          <w:sz w:val="20"/>
          <w:szCs w:val="20"/>
          <w:lang w:val="en-GB" w:eastAsia="sv-SE"/>
        </w:rPr>
      </w:pPr>
    </w:p>
    <w:p w14:paraId="1257DC16" w14:textId="36D73BC9" w:rsidR="00314187" w:rsidRPr="00B7552D" w:rsidRDefault="00314187" w:rsidP="00314187">
      <w:pPr>
        <w:rPr>
          <w:rFonts w:eastAsia="Calibri" w:cs="Arial"/>
          <w:lang w:val="en-US" w:eastAsia="fr-FR"/>
        </w:rPr>
      </w:pPr>
      <w:r w:rsidRPr="00B7552D">
        <w:rPr>
          <w:rFonts w:eastAsia="Calibri" w:cs="Arial"/>
          <w:lang w:val="en-US" w:eastAsia="fr-FR"/>
        </w:rPr>
        <w:t>The cleaning of tank is not realised every day. This exposure is considered as acute exposure contrary to the treatment which is performed every day and considered as chronic exposure. Therefore, the exposure during the cleaning will not add to the exposure during decanting and application to characterise the risk.</w:t>
      </w:r>
    </w:p>
    <w:p w14:paraId="4FA2E27A" w14:textId="5BC2FD6A" w:rsidR="00314187" w:rsidRDefault="00314187" w:rsidP="00314187">
      <w:pPr>
        <w:rPr>
          <w:rFonts w:cs="Arial"/>
        </w:rPr>
      </w:pPr>
      <w:r>
        <w:rPr>
          <w:color w:val="000000"/>
          <w:lang w:eastAsia="en-GB"/>
        </w:rPr>
        <w:t xml:space="preserve">Since 1 cycle is considered to determine the exposure during cleaning whereas 4 cycles are considered for application, the </w:t>
      </w:r>
      <w:r w:rsidRPr="00275290">
        <w:rPr>
          <w:rFonts w:cs="Arial"/>
        </w:rPr>
        <w:t xml:space="preserve">assessment </w:t>
      </w:r>
      <w:r>
        <w:rPr>
          <w:rFonts w:cs="Arial"/>
        </w:rPr>
        <w:t xml:space="preserve">of cleaning </w:t>
      </w:r>
      <w:r w:rsidRPr="00275290">
        <w:rPr>
          <w:rFonts w:cs="Arial"/>
        </w:rPr>
        <w:t>is covered by assessment of application</w:t>
      </w:r>
      <w:r>
        <w:rPr>
          <w:rFonts w:cs="Arial"/>
        </w:rPr>
        <w:t xml:space="preserve">. Therefore, the same PPEs than those used during application are required for cleaning.  </w:t>
      </w:r>
    </w:p>
    <w:p w14:paraId="59C3F558" w14:textId="77777777" w:rsidR="009D4550" w:rsidRDefault="009D4550" w:rsidP="009D4550">
      <w:pPr>
        <w:pStyle w:val="BfRBBStandard"/>
        <w:rPr>
          <w:rFonts w:ascii="Verdana" w:eastAsia="Times New Roman" w:hAnsi="Verdana"/>
          <w:sz w:val="20"/>
          <w:szCs w:val="20"/>
          <w:lang w:val="en-GB" w:eastAsia="sv-SE"/>
        </w:rPr>
      </w:pPr>
    </w:p>
    <w:p w14:paraId="39BAB41B" w14:textId="3A9BD1A5" w:rsidR="00F72B8A" w:rsidRPr="00B7552D" w:rsidRDefault="00F72B8A" w:rsidP="00B7552D">
      <w:pPr>
        <w:pStyle w:val="Titre7"/>
        <w:numPr>
          <w:ilvl w:val="6"/>
          <w:numId w:val="39"/>
        </w:numPr>
      </w:pPr>
      <w:r w:rsidRPr="00155E43">
        <w:t>Professional users</w:t>
      </w:r>
    </w:p>
    <w:p w14:paraId="0930FD91" w14:textId="77777777" w:rsidR="00314187" w:rsidRPr="00275290" w:rsidRDefault="00314187" w:rsidP="009D4550">
      <w:pPr>
        <w:pStyle w:val="BfRBBStandard"/>
        <w:rPr>
          <w:rFonts w:ascii="Verdana" w:eastAsia="Times New Roman" w:hAnsi="Verdana"/>
          <w:sz w:val="20"/>
          <w:szCs w:val="20"/>
          <w:lang w:val="en-GB" w:eastAsia="sv-SE"/>
        </w:rPr>
      </w:pPr>
    </w:p>
    <w:p w14:paraId="4DA827B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470906F3" w14:textId="77777777" w:rsidR="009D4550" w:rsidRPr="00275290" w:rsidRDefault="009D4550" w:rsidP="009D4550">
      <w:pPr>
        <w:pStyle w:val="BfRBBStandard"/>
        <w:rPr>
          <w:rFonts w:ascii="Verdana" w:eastAsia="Times New Roman" w:hAnsi="Verdana"/>
          <w:sz w:val="20"/>
          <w:szCs w:val="20"/>
          <w:lang w:val="en-GB" w:eastAsia="sv-SE"/>
        </w:rPr>
      </w:pPr>
    </w:p>
    <w:p w14:paraId="405C863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389517E9"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268"/>
        <w:gridCol w:w="1448"/>
      </w:tblGrid>
      <w:tr w:rsidR="00F67CCD" w:rsidRPr="00275290" w14:paraId="3B808D24" w14:textId="77777777" w:rsidTr="00C81964">
        <w:tc>
          <w:tcPr>
            <w:tcW w:w="1526" w:type="dxa"/>
          </w:tcPr>
          <w:p w14:paraId="4AC32720"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693" w:type="dxa"/>
          </w:tcPr>
          <w:p w14:paraId="3BC0DC87"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0D90214"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5031ADB4"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1CE1B6B9"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1A2B9301"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77CA5286" w14:textId="77777777" w:rsidTr="00666966">
        <w:tc>
          <w:tcPr>
            <w:tcW w:w="7935" w:type="dxa"/>
            <w:gridSpan w:val="4"/>
            <w:shd w:val="clear" w:color="auto" w:fill="BFBFBF" w:themeFill="background1" w:themeFillShade="BF"/>
            <w:vAlign w:val="center"/>
          </w:tcPr>
          <w:p w14:paraId="1A17A7DB" w14:textId="17ED2FE2"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without PPE</w:t>
            </w:r>
          </w:p>
        </w:tc>
      </w:tr>
      <w:tr w:rsidR="00F67CCD" w:rsidRPr="00275290" w14:paraId="599D6918" w14:textId="77777777" w:rsidTr="00666966">
        <w:tc>
          <w:tcPr>
            <w:tcW w:w="1526" w:type="dxa"/>
            <w:vAlign w:val="center"/>
          </w:tcPr>
          <w:p w14:paraId="27CCDFA2"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6DC25A36" w14:textId="794EF4F1" w:rsidR="00F67CCD" w:rsidRPr="00275290" w:rsidRDefault="00F67CCD" w:rsidP="009D4550">
            <w:pPr>
              <w:rPr>
                <w:rFonts w:cs="Arial"/>
                <w:lang w:val="fr-FR"/>
              </w:rPr>
            </w:pPr>
            <w:r w:rsidRPr="00275290">
              <w:rPr>
                <w:rFonts w:cs="Arial"/>
                <w:lang w:val="fr-FR"/>
              </w:rPr>
              <w:t xml:space="preserve">n.a </w:t>
            </w:r>
          </w:p>
        </w:tc>
      </w:tr>
      <w:tr w:rsidR="00F67CCD" w:rsidRPr="00275290" w14:paraId="4FA91B73" w14:textId="77777777" w:rsidTr="00C81964">
        <w:tc>
          <w:tcPr>
            <w:tcW w:w="1526" w:type="dxa"/>
            <w:vMerge w:val="restart"/>
            <w:vAlign w:val="center"/>
          </w:tcPr>
          <w:p w14:paraId="06D5B1F0"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63EFB8AA" w14:textId="6E7EFB3C"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E8C30C3" w14:textId="77777777" w:rsidR="00F67CCD" w:rsidRPr="00275290" w:rsidRDefault="00F67CCD" w:rsidP="009D4550">
            <w:pPr>
              <w:rPr>
                <w:rFonts w:cs="Arial"/>
                <w:color w:val="000000"/>
              </w:rPr>
            </w:pPr>
            <w:r w:rsidRPr="00275290">
              <w:rPr>
                <w:rFonts w:cs="Arial"/>
                <w:color w:val="000000"/>
              </w:rPr>
              <w:t>9,60E-03</w:t>
            </w:r>
          </w:p>
        </w:tc>
        <w:tc>
          <w:tcPr>
            <w:tcW w:w="1448" w:type="dxa"/>
            <w:vAlign w:val="center"/>
          </w:tcPr>
          <w:p w14:paraId="6337B554" w14:textId="77777777" w:rsidR="00F67CCD" w:rsidRPr="00275290" w:rsidRDefault="00F67CCD" w:rsidP="009D4550">
            <w:pPr>
              <w:rPr>
                <w:rFonts w:cs="Arial"/>
                <w:lang w:val="fr-FR"/>
              </w:rPr>
            </w:pPr>
            <w:r w:rsidRPr="00275290">
              <w:rPr>
                <w:rFonts w:cs="Arial"/>
                <w:lang w:val="fr-FR"/>
              </w:rPr>
              <w:t>43.6</w:t>
            </w:r>
          </w:p>
        </w:tc>
      </w:tr>
      <w:tr w:rsidR="00F67CCD" w:rsidRPr="00275290" w14:paraId="4A262FD0" w14:textId="77777777" w:rsidTr="00C81964">
        <w:tc>
          <w:tcPr>
            <w:tcW w:w="1526" w:type="dxa"/>
            <w:vMerge/>
            <w:vAlign w:val="center"/>
          </w:tcPr>
          <w:p w14:paraId="258EEC1C" w14:textId="77777777" w:rsidR="00F67CCD" w:rsidRPr="00275290" w:rsidRDefault="00F67CCD" w:rsidP="009D4550">
            <w:pPr>
              <w:rPr>
                <w:rFonts w:cs="Arial"/>
                <w:lang w:val="fr-FR"/>
              </w:rPr>
            </w:pPr>
          </w:p>
        </w:tc>
        <w:tc>
          <w:tcPr>
            <w:tcW w:w="2693" w:type="dxa"/>
            <w:vAlign w:val="center"/>
          </w:tcPr>
          <w:p w14:paraId="7704C622"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0D321000" w14:textId="77777777" w:rsidR="00F67CCD" w:rsidRPr="00275290" w:rsidRDefault="00F67CCD" w:rsidP="009D4550">
            <w:pPr>
              <w:rPr>
                <w:rFonts w:cs="Arial"/>
                <w:color w:val="000000"/>
              </w:rPr>
            </w:pPr>
            <w:r w:rsidRPr="00275290">
              <w:rPr>
                <w:rFonts w:cs="Arial"/>
                <w:color w:val="000000"/>
              </w:rPr>
              <w:t>1,39E-02</w:t>
            </w:r>
          </w:p>
        </w:tc>
        <w:tc>
          <w:tcPr>
            <w:tcW w:w="1448" w:type="dxa"/>
            <w:vAlign w:val="center"/>
          </w:tcPr>
          <w:p w14:paraId="549C7709" w14:textId="77777777" w:rsidR="00F67CCD" w:rsidRPr="00275290" w:rsidRDefault="00F67CCD" w:rsidP="009D4550">
            <w:pPr>
              <w:rPr>
                <w:rFonts w:cs="Arial"/>
                <w:lang w:val="fr-FR"/>
              </w:rPr>
            </w:pPr>
            <w:r w:rsidRPr="00275290">
              <w:rPr>
                <w:rFonts w:cs="Arial"/>
                <w:lang w:val="fr-FR"/>
              </w:rPr>
              <w:t>34.8</w:t>
            </w:r>
          </w:p>
        </w:tc>
      </w:tr>
      <w:tr w:rsidR="00F67CCD" w:rsidRPr="00275290" w14:paraId="629561B6" w14:textId="77777777" w:rsidTr="00C81964">
        <w:tc>
          <w:tcPr>
            <w:tcW w:w="1526" w:type="dxa"/>
            <w:vMerge/>
            <w:vAlign w:val="center"/>
          </w:tcPr>
          <w:p w14:paraId="36051B53" w14:textId="77777777" w:rsidR="00F67CCD" w:rsidRPr="00275290" w:rsidRDefault="00F67CCD" w:rsidP="009D4550">
            <w:pPr>
              <w:rPr>
                <w:rFonts w:cs="Arial"/>
                <w:lang w:val="fr-FR"/>
              </w:rPr>
            </w:pPr>
          </w:p>
        </w:tc>
        <w:tc>
          <w:tcPr>
            <w:tcW w:w="2693" w:type="dxa"/>
            <w:vAlign w:val="center"/>
          </w:tcPr>
          <w:p w14:paraId="7CF6140B"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076BE27C" w14:textId="77777777" w:rsidR="00F67CCD" w:rsidRPr="00275290" w:rsidRDefault="00F67CCD" w:rsidP="009D4550">
            <w:pPr>
              <w:rPr>
                <w:rFonts w:cs="Arial"/>
                <w:color w:val="000000"/>
              </w:rPr>
            </w:pPr>
            <w:r w:rsidRPr="00275290">
              <w:rPr>
                <w:rFonts w:cs="Arial"/>
                <w:color w:val="000000"/>
              </w:rPr>
              <w:t>5,18E-03</w:t>
            </w:r>
          </w:p>
        </w:tc>
        <w:tc>
          <w:tcPr>
            <w:tcW w:w="1448" w:type="dxa"/>
            <w:vAlign w:val="center"/>
          </w:tcPr>
          <w:p w14:paraId="50DC6585" w14:textId="77777777" w:rsidR="00F67CCD" w:rsidRPr="00275290" w:rsidRDefault="00F67CCD" w:rsidP="009D4550">
            <w:pPr>
              <w:rPr>
                <w:rFonts w:cs="Arial"/>
                <w:lang w:val="fr-FR"/>
              </w:rPr>
            </w:pPr>
            <w:r w:rsidRPr="00275290">
              <w:rPr>
                <w:rFonts w:cs="Arial"/>
                <w:lang w:val="fr-FR"/>
              </w:rPr>
              <w:t>17.3</w:t>
            </w:r>
          </w:p>
        </w:tc>
      </w:tr>
      <w:tr w:rsidR="00F67CCD" w:rsidRPr="00275290" w14:paraId="1B6C939B" w14:textId="77777777" w:rsidTr="00C81964">
        <w:tc>
          <w:tcPr>
            <w:tcW w:w="1526" w:type="dxa"/>
            <w:vMerge/>
            <w:vAlign w:val="center"/>
          </w:tcPr>
          <w:p w14:paraId="17D26055" w14:textId="77777777" w:rsidR="00F67CCD" w:rsidRPr="00275290" w:rsidRDefault="00F67CCD" w:rsidP="009D4550">
            <w:pPr>
              <w:rPr>
                <w:rFonts w:cs="Arial"/>
                <w:lang w:val="fr-FR"/>
              </w:rPr>
            </w:pPr>
          </w:p>
        </w:tc>
        <w:tc>
          <w:tcPr>
            <w:tcW w:w="2693" w:type="dxa"/>
            <w:vAlign w:val="center"/>
          </w:tcPr>
          <w:p w14:paraId="5ECC0751" w14:textId="187910D4"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54418DA9" w14:textId="77777777" w:rsidR="00F67CCD" w:rsidRPr="00275290" w:rsidRDefault="00F67CCD" w:rsidP="009D4550">
            <w:pPr>
              <w:rPr>
                <w:rFonts w:cs="Arial"/>
                <w:color w:val="000000"/>
              </w:rPr>
            </w:pPr>
            <w:r w:rsidRPr="00275290">
              <w:rPr>
                <w:rFonts w:cs="Arial"/>
                <w:color w:val="000000"/>
              </w:rPr>
              <w:t>1,24E-02</w:t>
            </w:r>
          </w:p>
        </w:tc>
        <w:tc>
          <w:tcPr>
            <w:tcW w:w="1448" w:type="dxa"/>
            <w:vAlign w:val="center"/>
          </w:tcPr>
          <w:p w14:paraId="71E46110" w14:textId="77777777" w:rsidR="00F67CCD" w:rsidRPr="00275290" w:rsidRDefault="00F67CCD" w:rsidP="009D4550">
            <w:pPr>
              <w:rPr>
                <w:rFonts w:cs="Arial"/>
                <w:lang w:val="fr-FR"/>
              </w:rPr>
            </w:pPr>
            <w:r w:rsidRPr="00275290">
              <w:rPr>
                <w:rFonts w:cs="Arial"/>
                <w:lang w:val="fr-FR"/>
              </w:rPr>
              <w:t>6.2</w:t>
            </w:r>
          </w:p>
        </w:tc>
      </w:tr>
      <w:tr w:rsidR="00F67CCD" w:rsidRPr="00275290" w14:paraId="7F84F5C3" w14:textId="77777777" w:rsidTr="00C81964">
        <w:tc>
          <w:tcPr>
            <w:tcW w:w="1526" w:type="dxa"/>
            <w:vMerge w:val="restart"/>
            <w:vAlign w:val="center"/>
          </w:tcPr>
          <w:p w14:paraId="2F675CA7" w14:textId="77777777" w:rsidR="00F67CCD" w:rsidRPr="00275290" w:rsidRDefault="00F67CCD" w:rsidP="009D4550">
            <w:pPr>
              <w:rPr>
                <w:rFonts w:cs="Arial"/>
                <w:lang w:val="en-US"/>
              </w:rPr>
            </w:pPr>
            <w:r w:rsidRPr="00275290">
              <w:rPr>
                <w:rFonts w:cs="Arial"/>
                <w:lang w:val="en-US"/>
              </w:rPr>
              <w:t xml:space="preserve">Brush cleaning phase </w:t>
            </w:r>
          </w:p>
          <w:p w14:paraId="2B5A471D" w14:textId="77777777" w:rsidR="00F67CCD" w:rsidRPr="00275290" w:rsidRDefault="00F67CCD" w:rsidP="009D4550">
            <w:pPr>
              <w:rPr>
                <w:rFonts w:cs="Arial"/>
                <w:lang w:val="en-US"/>
              </w:rPr>
            </w:pPr>
          </w:p>
        </w:tc>
        <w:tc>
          <w:tcPr>
            <w:tcW w:w="2693" w:type="dxa"/>
            <w:vAlign w:val="center"/>
          </w:tcPr>
          <w:p w14:paraId="2566D0D1" w14:textId="77875B5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465BB8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7DD88042" w14:textId="77777777" w:rsidR="00F67CCD" w:rsidRPr="00275290" w:rsidRDefault="00F67CCD" w:rsidP="009D4550">
            <w:pPr>
              <w:rPr>
                <w:rFonts w:cs="Arial"/>
                <w:lang w:val="fr-FR"/>
              </w:rPr>
            </w:pPr>
            <w:r w:rsidRPr="00275290">
              <w:rPr>
                <w:rFonts w:cs="Arial"/>
                <w:lang w:val="fr-FR"/>
              </w:rPr>
              <w:t>3.3</w:t>
            </w:r>
          </w:p>
        </w:tc>
      </w:tr>
      <w:tr w:rsidR="00F67CCD" w:rsidRPr="00275290" w14:paraId="1D4E6541" w14:textId="77777777" w:rsidTr="00C81964">
        <w:tc>
          <w:tcPr>
            <w:tcW w:w="1526" w:type="dxa"/>
            <w:vMerge/>
            <w:vAlign w:val="center"/>
          </w:tcPr>
          <w:p w14:paraId="2AD53972" w14:textId="77777777" w:rsidR="00F67CCD" w:rsidRPr="00275290" w:rsidRDefault="00F67CCD" w:rsidP="009D4550">
            <w:pPr>
              <w:rPr>
                <w:rFonts w:cs="Arial"/>
                <w:lang w:val="fr-FR"/>
              </w:rPr>
            </w:pPr>
          </w:p>
        </w:tc>
        <w:tc>
          <w:tcPr>
            <w:tcW w:w="2693" w:type="dxa"/>
            <w:vAlign w:val="center"/>
          </w:tcPr>
          <w:p w14:paraId="51098AC7"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761DCF41"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70A4DE15" w14:textId="77777777" w:rsidR="00F67CCD" w:rsidRPr="00275290" w:rsidRDefault="00F67CCD" w:rsidP="009D4550">
            <w:pPr>
              <w:rPr>
                <w:rFonts w:cs="Arial"/>
                <w:lang w:val="fr-FR"/>
              </w:rPr>
            </w:pPr>
            <w:r w:rsidRPr="00275290">
              <w:rPr>
                <w:rFonts w:cs="Arial"/>
                <w:lang w:val="fr-FR"/>
              </w:rPr>
              <w:t>2.3</w:t>
            </w:r>
          </w:p>
        </w:tc>
      </w:tr>
      <w:tr w:rsidR="00F67CCD" w:rsidRPr="00275290" w14:paraId="3C71D678" w14:textId="77777777" w:rsidTr="00C81964">
        <w:tc>
          <w:tcPr>
            <w:tcW w:w="1526" w:type="dxa"/>
            <w:vMerge/>
            <w:vAlign w:val="center"/>
          </w:tcPr>
          <w:p w14:paraId="638F2ED3" w14:textId="77777777" w:rsidR="00F67CCD" w:rsidRPr="00275290" w:rsidRDefault="00F67CCD" w:rsidP="009D4550">
            <w:pPr>
              <w:rPr>
                <w:rFonts w:cs="Arial"/>
                <w:lang w:val="fr-FR"/>
              </w:rPr>
            </w:pPr>
          </w:p>
        </w:tc>
        <w:tc>
          <w:tcPr>
            <w:tcW w:w="2693" w:type="dxa"/>
            <w:vAlign w:val="center"/>
          </w:tcPr>
          <w:p w14:paraId="0704480C"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4A4C9D58"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783D2084" w14:textId="77777777" w:rsidR="00F67CCD" w:rsidRPr="00275290" w:rsidRDefault="00F67CCD" w:rsidP="009D4550">
            <w:pPr>
              <w:rPr>
                <w:rFonts w:cs="Arial"/>
                <w:lang w:val="fr-FR"/>
              </w:rPr>
            </w:pPr>
            <w:r w:rsidRPr="00275290">
              <w:rPr>
                <w:rFonts w:cs="Arial"/>
                <w:lang w:val="fr-FR"/>
              </w:rPr>
              <w:t>1.6</w:t>
            </w:r>
          </w:p>
        </w:tc>
      </w:tr>
      <w:tr w:rsidR="00F67CCD" w:rsidRPr="00275290" w14:paraId="1C101B0B" w14:textId="77777777" w:rsidTr="00C81964">
        <w:tc>
          <w:tcPr>
            <w:tcW w:w="1526" w:type="dxa"/>
            <w:vMerge/>
            <w:vAlign w:val="center"/>
          </w:tcPr>
          <w:p w14:paraId="763D869E" w14:textId="77777777" w:rsidR="00F67CCD" w:rsidRPr="00275290" w:rsidRDefault="00F67CCD" w:rsidP="009D4550">
            <w:pPr>
              <w:rPr>
                <w:rFonts w:cs="Arial"/>
                <w:lang w:val="fr-FR"/>
              </w:rPr>
            </w:pPr>
          </w:p>
        </w:tc>
        <w:tc>
          <w:tcPr>
            <w:tcW w:w="2693" w:type="dxa"/>
            <w:vAlign w:val="center"/>
          </w:tcPr>
          <w:p w14:paraId="23CE86CD" w14:textId="1EC93ADC"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451621F7"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7D21E31C" w14:textId="77777777" w:rsidR="00F67CCD" w:rsidRPr="00275290" w:rsidRDefault="00F67CCD" w:rsidP="009D4550">
            <w:pPr>
              <w:rPr>
                <w:rFonts w:cs="Arial"/>
                <w:lang w:val="fr-FR"/>
              </w:rPr>
            </w:pPr>
            <w:r w:rsidRPr="00275290">
              <w:rPr>
                <w:rFonts w:cs="Arial"/>
                <w:lang w:val="fr-FR"/>
              </w:rPr>
              <w:t>0.4</w:t>
            </w:r>
          </w:p>
        </w:tc>
      </w:tr>
      <w:tr w:rsidR="00F67CCD" w:rsidRPr="00275290" w14:paraId="1B5A360E" w14:textId="77777777" w:rsidTr="00C81964">
        <w:tc>
          <w:tcPr>
            <w:tcW w:w="1526" w:type="dxa"/>
            <w:vMerge w:val="restart"/>
            <w:vAlign w:val="center"/>
          </w:tcPr>
          <w:p w14:paraId="30EA4791"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70FC5180" w14:textId="28E3BA6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1ACF921D" w14:textId="77777777" w:rsidR="00F67CCD" w:rsidRPr="00275290" w:rsidRDefault="00F67CCD" w:rsidP="009D4550">
            <w:pPr>
              <w:rPr>
                <w:rFonts w:cs="Arial"/>
                <w:color w:val="000000"/>
              </w:rPr>
            </w:pPr>
            <w:r w:rsidRPr="00275290">
              <w:rPr>
                <w:rFonts w:cs="Arial"/>
                <w:color w:val="000000"/>
              </w:rPr>
              <w:t>1,03E-02</w:t>
            </w:r>
          </w:p>
        </w:tc>
        <w:tc>
          <w:tcPr>
            <w:tcW w:w="1448" w:type="dxa"/>
            <w:shd w:val="clear" w:color="auto" w:fill="C6D9F1" w:themeFill="text2" w:themeFillTint="33"/>
            <w:vAlign w:val="center"/>
          </w:tcPr>
          <w:p w14:paraId="28252AB1" w14:textId="77777777" w:rsidR="00F67CCD" w:rsidRPr="00275290" w:rsidRDefault="00F67CCD" w:rsidP="009D4550">
            <w:pPr>
              <w:rPr>
                <w:rFonts w:cs="Arial"/>
                <w:lang w:val="fr-FR"/>
              </w:rPr>
            </w:pPr>
            <w:r w:rsidRPr="00275290">
              <w:rPr>
                <w:rFonts w:cs="Arial"/>
                <w:lang w:val="fr-FR"/>
              </w:rPr>
              <w:t>46.9</w:t>
            </w:r>
          </w:p>
        </w:tc>
      </w:tr>
      <w:tr w:rsidR="00F67CCD" w:rsidRPr="00275290" w14:paraId="46E15100" w14:textId="77777777" w:rsidTr="00C81964">
        <w:tc>
          <w:tcPr>
            <w:tcW w:w="1526" w:type="dxa"/>
            <w:vMerge/>
            <w:shd w:val="clear" w:color="auto" w:fill="C6D9F1" w:themeFill="text2" w:themeFillTint="33"/>
            <w:vAlign w:val="center"/>
          </w:tcPr>
          <w:p w14:paraId="6ED8799F"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01BEADFE"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B25AC0A" w14:textId="77777777" w:rsidR="00F67CCD" w:rsidRPr="00275290" w:rsidRDefault="00F67CCD" w:rsidP="009D4550">
            <w:pPr>
              <w:rPr>
                <w:rFonts w:cs="Arial"/>
                <w:color w:val="000000"/>
              </w:rPr>
            </w:pPr>
            <w:r w:rsidRPr="00275290">
              <w:rPr>
                <w:rFonts w:cs="Arial"/>
                <w:color w:val="000000"/>
              </w:rPr>
              <w:t>1,49E-02</w:t>
            </w:r>
          </w:p>
        </w:tc>
        <w:tc>
          <w:tcPr>
            <w:tcW w:w="1448" w:type="dxa"/>
            <w:shd w:val="clear" w:color="auto" w:fill="C6D9F1" w:themeFill="text2" w:themeFillTint="33"/>
            <w:vAlign w:val="center"/>
          </w:tcPr>
          <w:p w14:paraId="3F45A90B" w14:textId="77777777" w:rsidR="00F67CCD" w:rsidRPr="00275290" w:rsidRDefault="00F67CCD" w:rsidP="009D4550">
            <w:pPr>
              <w:rPr>
                <w:rFonts w:cs="Arial"/>
                <w:lang w:val="fr-FR"/>
              </w:rPr>
            </w:pPr>
            <w:r w:rsidRPr="00275290">
              <w:rPr>
                <w:rFonts w:cs="Arial"/>
                <w:lang w:val="fr-FR"/>
              </w:rPr>
              <w:t>37.1</w:t>
            </w:r>
          </w:p>
        </w:tc>
      </w:tr>
      <w:tr w:rsidR="00F67CCD" w:rsidRPr="00275290" w14:paraId="789DB408" w14:textId="77777777" w:rsidTr="00C81964">
        <w:tc>
          <w:tcPr>
            <w:tcW w:w="1526" w:type="dxa"/>
            <w:vMerge/>
            <w:shd w:val="clear" w:color="auto" w:fill="C6D9F1" w:themeFill="text2" w:themeFillTint="33"/>
            <w:vAlign w:val="center"/>
          </w:tcPr>
          <w:p w14:paraId="4CED420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450B800E"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53C6DAE" w14:textId="77777777" w:rsidR="00F67CCD" w:rsidRPr="00275290" w:rsidRDefault="00F67CCD" w:rsidP="009D4550">
            <w:pPr>
              <w:rPr>
                <w:rFonts w:cs="Arial"/>
                <w:color w:val="000000"/>
              </w:rPr>
            </w:pPr>
            <w:r w:rsidRPr="00275290">
              <w:rPr>
                <w:rFonts w:cs="Arial"/>
                <w:color w:val="000000"/>
              </w:rPr>
              <w:t>5,67E-03</w:t>
            </w:r>
          </w:p>
        </w:tc>
        <w:tc>
          <w:tcPr>
            <w:tcW w:w="1448" w:type="dxa"/>
            <w:shd w:val="clear" w:color="auto" w:fill="C6D9F1" w:themeFill="text2" w:themeFillTint="33"/>
            <w:vAlign w:val="center"/>
          </w:tcPr>
          <w:p w14:paraId="5A4888D2" w14:textId="77777777" w:rsidR="00F67CCD" w:rsidRPr="00275290" w:rsidRDefault="00F67CCD" w:rsidP="009D4550">
            <w:pPr>
              <w:rPr>
                <w:rFonts w:cs="Arial"/>
                <w:lang w:val="fr-FR"/>
              </w:rPr>
            </w:pPr>
            <w:r w:rsidRPr="00275290">
              <w:rPr>
                <w:rFonts w:cs="Arial"/>
                <w:lang w:val="fr-FR"/>
              </w:rPr>
              <w:t>18.9</w:t>
            </w:r>
          </w:p>
        </w:tc>
      </w:tr>
      <w:tr w:rsidR="00F67CCD" w:rsidRPr="00275290" w14:paraId="7B995184" w14:textId="77777777" w:rsidTr="00C81964">
        <w:tc>
          <w:tcPr>
            <w:tcW w:w="1526" w:type="dxa"/>
            <w:vMerge/>
            <w:shd w:val="clear" w:color="auto" w:fill="C6D9F1" w:themeFill="text2" w:themeFillTint="33"/>
            <w:vAlign w:val="center"/>
          </w:tcPr>
          <w:p w14:paraId="5510995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15922674" w14:textId="4372C8E6"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2D9DF1F" w14:textId="77777777" w:rsidR="00F67CCD" w:rsidRPr="00275290" w:rsidRDefault="00F67CCD" w:rsidP="009D4550">
            <w:pPr>
              <w:rPr>
                <w:rFonts w:cs="Arial"/>
                <w:color w:val="000000"/>
              </w:rPr>
            </w:pPr>
            <w:r w:rsidRPr="00275290">
              <w:rPr>
                <w:rFonts w:cs="Arial"/>
                <w:color w:val="000000"/>
              </w:rPr>
              <w:t>1,33E-02</w:t>
            </w:r>
          </w:p>
        </w:tc>
        <w:tc>
          <w:tcPr>
            <w:tcW w:w="1448" w:type="dxa"/>
            <w:shd w:val="clear" w:color="auto" w:fill="C6D9F1" w:themeFill="text2" w:themeFillTint="33"/>
            <w:vAlign w:val="center"/>
          </w:tcPr>
          <w:p w14:paraId="1B517DD5" w14:textId="77777777" w:rsidR="00F67CCD" w:rsidRPr="00275290" w:rsidRDefault="00F67CCD" w:rsidP="009D4550">
            <w:pPr>
              <w:rPr>
                <w:rFonts w:cs="Arial"/>
                <w:lang w:val="fr-FR"/>
              </w:rPr>
            </w:pPr>
            <w:r w:rsidRPr="00275290">
              <w:rPr>
                <w:rFonts w:cs="Arial"/>
                <w:lang w:val="fr-FR"/>
              </w:rPr>
              <w:t>6.6</w:t>
            </w:r>
          </w:p>
        </w:tc>
      </w:tr>
      <w:tr w:rsidR="00F67CCD" w:rsidRPr="00275290" w14:paraId="7FA807F7" w14:textId="77777777" w:rsidTr="00666966">
        <w:tc>
          <w:tcPr>
            <w:tcW w:w="7935" w:type="dxa"/>
            <w:gridSpan w:val="4"/>
            <w:shd w:val="clear" w:color="auto" w:fill="BFBFBF" w:themeFill="background1" w:themeFillShade="BF"/>
            <w:vAlign w:val="center"/>
          </w:tcPr>
          <w:p w14:paraId="574007F4" w14:textId="391F3953"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 gloves and coated coverall during application and no PPE during cleaning</w:t>
            </w:r>
          </w:p>
        </w:tc>
      </w:tr>
      <w:tr w:rsidR="00F67CCD" w:rsidRPr="00275290" w14:paraId="429A6EF1" w14:textId="77777777" w:rsidTr="00666966">
        <w:tc>
          <w:tcPr>
            <w:tcW w:w="1526" w:type="dxa"/>
            <w:vAlign w:val="center"/>
          </w:tcPr>
          <w:p w14:paraId="6C467947"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58995BC3" w14:textId="5AE88081" w:rsidR="00F67CCD" w:rsidRPr="00275290" w:rsidRDefault="00F67CCD" w:rsidP="009D4550">
            <w:pPr>
              <w:rPr>
                <w:rFonts w:cs="Arial"/>
                <w:lang w:val="fr-FR"/>
              </w:rPr>
            </w:pPr>
            <w:r w:rsidRPr="00275290">
              <w:rPr>
                <w:rFonts w:cs="Arial"/>
                <w:lang w:val="fr-FR"/>
              </w:rPr>
              <w:t xml:space="preserve">n.a </w:t>
            </w:r>
          </w:p>
        </w:tc>
      </w:tr>
      <w:tr w:rsidR="00F67CCD" w:rsidRPr="00275290" w14:paraId="00A26A3F" w14:textId="77777777" w:rsidTr="00C81964">
        <w:tc>
          <w:tcPr>
            <w:tcW w:w="1526" w:type="dxa"/>
            <w:vMerge w:val="restart"/>
            <w:vAlign w:val="center"/>
          </w:tcPr>
          <w:p w14:paraId="399EE752"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16344340" w14:textId="25920456"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6E049E20" w14:textId="77777777" w:rsidR="00F67CCD" w:rsidRPr="00275290" w:rsidRDefault="00F67CCD" w:rsidP="009D4550">
            <w:pPr>
              <w:rPr>
                <w:rFonts w:cs="Arial"/>
                <w:color w:val="000000"/>
              </w:rPr>
            </w:pPr>
            <w:r w:rsidRPr="00275290">
              <w:rPr>
                <w:rFonts w:cs="Arial"/>
                <w:color w:val="000000"/>
              </w:rPr>
              <w:t>1,16E-03</w:t>
            </w:r>
          </w:p>
        </w:tc>
        <w:tc>
          <w:tcPr>
            <w:tcW w:w="1448" w:type="dxa"/>
            <w:vAlign w:val="center"/>
          </w:tcPr>
          <w:p w14:paraId="42333473" w14:textId="77777777" w:rsidR="00F67CCD" w:rsidRPr="00275290" w:rsidRDefault="00F67CCD" w:rsidP="009D4550">
            <w:pPr>
              <w:rPr>
                <w:rFonts w:cs="Arial"/>
                <w:lang w:val="fr-FR"/>
              </w:rPr>
            </w:pPr>
            <w:r w:rsidRPr="00275290">
              <w:rPr>
                <w:rFonts w:cs="Arial"/>
                <w:lang w:val="fr-FR"/>
              </w:rPr>
              <w:t>5.3</w:t>
            </w:r>
          </w:p>
        </w:tc>
      </w:tr>
      <w:tr w:rsidR="00F67CCD" w:rsidRPr="00275290" w14:paraId="27B6FED3" w14:textId="77777777" w:rsidTr="00C81964">
        <w:tc>
          <w:tcPr>
            <w:tcW w:w="1526" w:type="dxa"/>
            <w:vMerge/>
            <w:vAlign w:val="center"/>
          </w:tcPr>
          <w:p w14:paraId="71D29F9E" w14:textId="77777777" w:rsidR="00F67CCD" w:rsidRPr="00275290" w:rsidRDefault="00F67CCD" w:rsidP="009D4550">
            <w:pPr>
              <w:rPr>
                <w:rFonts w:cs="Arial"/>
                <w:lang w:val="fr-FR"/>
              </w:rPr>
            </w:pPr>
          </w:p>
        </w:tc>
        <w:tc>
          <w:tcPr>
            <w:tcW w:w="2693" w:type="dxa"/>
            <w:vAlign w:val="center"/>
          </w:tcPr>
          <w:p w14:paraId="38425B19"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64ADA645" w14:textId="77777777" w:rsidR="00F67CCD" w:rsidRPr="00275290" w:rsidRDefault="00F67CCD" w:rsidP="009D4550">
            <w:pPr>
              <w:rPr>
                <w:rFonts w:cs="Arial"/>
                <w:color w:val="000000"/>
              </w:rPr>
            </w:pPr>
            <w:r w:rsidRPr="00275290">
              <w:rPr>
                <w:rFonts w:cs="Arial"/>
                <w:color w:val="000000"/>
              </w:rPr>
              <w:t>1,74E-03</w:t>
            </w:r>
          </w:p>
        </w:tc>
        <w:tc>
          <w:tcPr>
            <w:tcW w:w="1448" w:type="dxa"/>
            <w:vAlign w:val="center"/>
          </w:tcPr>
          <w:p w14:paraId="74D09D40" w14:textId="77777777" w:rsidR="00F67CCD" w:rsidRPr="00275290" w:rsidRDefault="00F67CCD" w:rsidP="009D4550">
            <w:pPr>
              <w:rPr>
                <w:rFonts w:cs="Arial"/>
                <w:lang w:val="fr-FR"/>
              </w:rPr>
            </w:pPr>
            <w:r w:rsidRPr="00275290">
              <w:rPr>
                <w:rFonts w:cs="Arial"/>
                <w:lang w:val="fr-FR"/>
              </w:rPr>
              <w:t>4.3</w:t>
            </w:r>
          </w:p>
        </w:tc>
      </w:tr>
      <w:tr w:rsidR="00F67CCD" w:rsidRPr="00275290" w14:paraId="7FD4E6E2" w14:textId="77777777" w:rsidTr="00C81964">
        <w:tc>
          <w:tcPr>
            <w:tcW w:w="1526" w:type="dxa"/>
            <w:vMerge/>
            <w:vAlign w:val="center"/>
          </w:tcPr>
          <w:p w14:paraId="325AB820" w14:textId="77777777" w:rsidR="00F67CCD" w:rsidRPr="00275290" w:rsidRDefault="00F67CCD" w:rsidP="009D4550">
            <w:pPr>
              <w:rPr>
                <w:rFonts w:cs="Arial"/>
                <w:lang w:val="fr-FR"/>
              </w:rPr>
            </w:pPr>
          </w:p>
        </w:tc>
        <w:tc>
          <w:tcPr>
            <w:tcW w:w="2693" w:type="dxa"/>
            <w:vAlign w:val="center"/>
          </w:tcPr>
          <w:p w14:paraId="5D567B71"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59CA7365" w14:textId="77777777" w:rsidR="00F67CCD" w:rsidRPr="00275290" w:rsidRDefault="00F67CCD" w:rsidP="009D4550">
            <w:pPr>
              <w:rPr>
                <w:rFonts w:cs="Arial"/>
                <w:color w:val="000000"/>
              </w:rPr>
            </w:pPr>
            <w:r w:rsidRPr="00275290">
              <w:rPr>
                <w:rFonts w:cs="Arial"/>
                <w:color w:val="000000"/>
              </w:rPr>
              <w:t>6,34E-04</w:t>
            </w:r>
          </w:p>
        </w:tc>
        <w:tc>
          <w:tcPr>
            <w:tcW w:w="1448" w:type="dxa"/>
            <w:vAlign w:val="center"/>
          </w:tcPr>
          <w:p w14:paraId="46B9BF42" w14:textId="77777777" w:rsidR="00F67CCD" w:rsidRPr="00275290" w:rsidRDefault="00F67CCD" w:rsidP="009D4550">
            <w:pPr>
              <w:rPr>
                <w:rFonts w:cs="Arial"/>
                <w:lang w:val="fr-FR"/>
              </w:rPr>
            </w:pPr>
            <w:r w:rsidRPr="00275290">
              <w:rPr>
                <w:rFonts w:cs="Arial"/>
                <w:lang w:val="fr-FR"/>
              </w:rPr>
              <w:t>2.1</w:t>
            </w:r>
          </w:p>
        </w:tc>
      </w:tr>
      <w:tr w:rsidR="00F67CCD" w:rsidRPr="00275290" w14:paraId="243949E4" w14:textId="77777777" w:rsidTr="00C81964">
        <w:tc>
          <w:tcPr>
            <w:tcW w:w="1526" w:type="dxa"/>
            <w:vMerge/>
            <w:vAlign w:val="center"/>
          </w:tcPr>
          <w:p w14:paraId="25AA71B3" w14:textId="77777777" w:rsidR="00F67CCD" w:rsidRPr="00275290" w:rsidRDefault="00F67CCD" w:rsidP="009D4550">
            <w:pPr>
              <w:rPr>
                <w:rFonts w:cs="Arial"/>
                <w:lang w:val="fr-FR"/>
              </w:rPr>
            </w:pPr>
          </w:p>
        </w:tc>
        <w:tc>
          <w:tcPr>
            <w:tcW w:w="2693" w:type="dxa"/>
            <w:vAlign w:val="center"/>
          </w:tcPr>
          <w:p w14:paraId="129BD41E" w14:textId="6DBD167B"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7F25419C" w14:textId="77777777" w:rsidR="00F67CCD" w:rsidRPr="00275290" w:rsidRDefault="00F67CCD" w:rsidP="009D4550">
            <w:pPr>
              <w:rPr>
                <w:rFonts w:cs="Arial"/>
                <w:color w:val="000000"/>
              </w:rPr>
            </w:pPr>
            <w:r w:rsidRPr="00275290">
              <w:rPr>
                <w:rFonts w:cs="Arial"/>
                <w:color w:val="000000"/>
              </w:rPr>
              <w:t>1,44E-03</w:t>
            </w:r>
          </w:p>
        </w:tc>
        <w:tc>
          <w:tcPr>
            <w:tcW w:w="1448" w:type="dxa"/>
            <w:vAlign w:val="center"/>
          </w:tcPr>
          <w:p w14:paraId="5352FF26" w14:textId="77777777" w:rsidR="00F67CCD" w:rsidRPr="00275290" w:rsidRDefault="00F67CCD" w:rsidP="009D4550">
            <w:pPr>
              <w:rPr>
                <w:rFonts w:cs="Arial"/>
                <w:lang w:val="fr-FR"/>
              </w:rPr>
            </w:pPr>
            <w:r w:rsidRPr="00275290">
              <w:rPr>
                <w:rFonts w:cs="Arial"/>
                <w:lang w:val="fr-FR"/>
              </w:rPr>
              <w:t>0.7</w:t>
            </w:r>
          </w:p>
        </w:tc>
      </w:tr>
      <w:tr w:rsidR="00F67CCD" w:rsidRPr="00275290" w14:paraId="4811F4D1" w14:textId="77777777" w:rsidTr="00C81964">
        <w:tc>
          <w:tcPr>
            <w:tcW w:w="1526" w:type="dxa"/>
            <w:vMerge w:val="restart"/>
            <w:vAlign w:val="center"/>
          </w:tcPr>
          <w:p w14:paraId="44D4846C" w14:textId="77777777" w:rsidR="00F67CCD" w:rsidRPr="00275290" w:rsidRDefault="00F67CCD" w:rsidP="009D4550">
            <w:pPr>
              <w:rPr>
                <w:rFonts w:cs="Arial"/>
                <w:lang w:val="en-US"/>
              </w:rPr>
            </w:pPr>
            <w:r w:rsidRPr="00275290">
              <w:rPr>
                <w:rFonts w:cs="Arial"/>
                <w:lang w:val="en-US"/>
              </w:rPr>
              <w:t xml:space="preserve">Brush cleaning phase </w:t>
            </w:r>
          </w:p>
          <w:p w14:paraId="27E8FFD9" w14:textId="77777777" w:rsidR="00F67CCD" w:rsidRPr="00275290" w:rsidRDefault="00F67CCD" w:rsidP="009D4550">
            <w:pPr>
              <w:rPr>
                <w:rFonts w:cs="Arial"/>
                <w:lang w:val="en-US"/>
              </w:rPr>
            </w:pPr>
          </w:p>
        </w:tc>
        <w:tc>
          <w:tcPr>
            <w:tcW w:w="2693" w:type="dxa"/>
            <w:vAlign w:val="center"/>
          </w:tcPr>
          <w:p w14:paraId="4EF495BF" w14:textId="0A14523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18219C7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5C7CB0DC" w14:textId="77777777" w:rsidR="00F67CCD" w:rsidRPr="00275290" w:rsidRDefault="00F67CCD" w:rsidP="009D4550">
            <w:pPr>
              <w:rPr>
                <w:rFonts w:cs="Arial"/>
                <w:lang w:val="fr-FR"/>
              </w:rPr>
            </w:pPr>
            <w:r w:rsidRPr="00275290">
              <w:rPr>
                <w:rFonts w:cs="Arial"/>
                <w:lang w:val="fr-FR"/>
              </w:rPr>
              <w:t>3.3</w:t>
            </w:r>
          </w:p>
        </w:tc>
      </w:tr>
      <w:tr w:rsidR="00F67CCD" w:rsidRPr="00275290" w14:paraId="421F7326" w14:textId="77777777" w:rsidTr="00C81964">
        <w:tc>
          <w:tcPr>
            <w:tcW w:w="1526" w:type="dxa"/>
            <w:vMerge/>
            <w:vAlign w:val="center"/>
          </w:tcPr>
          <w:p w14:paraId="73E9CB1E" w14:textId="77777777" w:rsidR="00F67CCD" w:rsidRPr="00275290" w:rsidRDefault="00F67CCD" w:rsidP="009D4550">
            <w:pPr>
              <w:rPr>
                <w:rFonts w:cs="Arial"/>
                <w:lang w:val="fr-FR"/>
              </w:rPr>
            </w:pPr>
          </w:p>
        </w:tc>
        <w:tc>
          <w:tcPr>
            <w:tcW w:w="2693" w:type="dxa"/>
            <w:vAlign w:val="center"/>
          </w:tcPr>
          <w:p w14:paraId="6B222BE4"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18FABC8C"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661FFDEE" w14:textId="77777777" w:rsidR="00F67CCD" w:rsidRPr="00275290" w:rsidRDefault="00F67CCD" w:rsidP="009D4550">
            <w:pPr>
              <w:rPr>
                <w:rFonts w:cs="Arial"/>
                <w:lang w:val="fr-FR"/>
              </w:rPr>
            </w:pPr>
            <w:r w:rsidRPr="00275290">
              <w:rPr>
                <w:rFonts w:cs="Arial"/>
                <w:lang w:val="fr-FR"/>
              </w:rPr>
              <w:t>2.3</w:t>
            </w:r>
          </w:p>
        </w:tc>
      </w:tr>
      <w:tr w:rsidR="00F67CCD" w:rsidRPr="00275290" w14:paraId="6F171DB6" w14:textId="77777777" w:rsidTr="00C81964">
        <w:tc>
          <w:tcPr>
            <w:tcW w:w="1526" w:type="dxa"/>
            <w:vMerge/>
            <w:vAlign w:val="center"/>
          </w:tcPr>
          <w:p w14:paraId="4B915916" w14:textId="77777777" w:rsidR="00F67CCD" w:rsidRPr="00275290" w:rsidRDefault="00F67CCD" w:rsidP="009D4550">
            <w:pPr>
              <w:rPr>
                <w:rFonts w:cs="Arial"/>
                <w:lang w:val="fr-FR"/>
              </w:rPr>
            </w:pPr>
          </w:p>
        </w:tc>
        <w:tc>
          <w:tcPr>
            <w:tcW w:w="2693" w:type="dxa"/>
            <w:vAlign w:val="center"/>
          </w:tcPr>
          <w:p w14:paraId="22138A7E"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62B4D405"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4E36B243" w14:textId="77777777" w:rsidR="00F67CCD" w:rsidRPr="00275290" w:rsidRDefault="00F67CCD" w:rsidP="009D4550">
            <w:pPr>
              <w:rPr>
                <w:rFonts w:cs="Arial"/>
                <w:lang w:val="fr-FR"/>
              </w:rPr>
            </w:pPr>
            <w:r w:rsidRPr="00275290">
              <w:rPr>
                <w:rFonts w:cs="Arial"/>
                <w:lang w:val="fr-FR"/>
              </w:rPr>
              <w:t>1.6</w:t>
            </w:r>
          </w:p>
        </w:tc>
      </w:tr>
      <w:tr w:rsidR="00F67CCD" w:rsidRPr="00275290" w14:paraId="7466633E" w14:textId="77777777" w:rsidTr="00C81964">
        <w:tc>
          <w:tcPr>
            <w:tcW w:w="1526" w:type="dxa"/>
            <w:vMerge/>
            <w:vAlign w:val="center"/>
          </w:tcPr>
          <w:p w14:paraId="64DBB7A4" w14:textId="77777777" w:rsidR="00F67CCD" w:rsidRPr="00275290" w:rsidRDefault="00F67CCD" w:rsidP="009D4550">
            <w:pPr>
              <w:rPr>
                <w:rFonts w:cs="Arial"/>
                <w:lang w:val="fr-FR"/>
              </w:rPr>
            </w:pPr>
          </w:p>
        </w:tc>
        <w:tc>
          <w:tcPr>
            <w:tcW w:w="2693" w:type="dxa"/>
            <w:vAlign w:val="center"/>
          </w:tcPr>
          <w:p w14:paraId="77C008AD" w14:textId="48A2C040"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1D19C205"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00350653" w14:textId="77777777" w:rsidR="00F67CCD" w:rsidRPr="00275290" w:rsidRDefault="00F67CCD" w:rsidP="009D4550">
            <w:pPr>
              <w:rPr>
                <w:rFonts w:cs="Arial"/>
                <w:lang w:val="fr-FR"/>
              </w:rPr>
            </w:pPr>
            <w:r w:rsidRPr="00275290">
              <w:rPr>
                <w:rFonts w:cs="Arial"/>
                <w:lang w:val="fr-FR"/>
              </w:rPr>
              <w:t>0.4</w:t>
            </w:r>
          </w:p>
        </w:tc>
      </w:tr>
      <w:tr w:rsidR="00F67CCD" w:rsidRPr="00275290" w14:paraId="70EC3384" w14:textId="77777777" w:rsidTr="00C81964">
        <w:tc>
          <w:tcPr>
            <w:tcW w:w="1526" w:type="dxa"/>
            <w:vMerge w:val="restart"/>
            <w:vAlign w:val="center"/>
          </w:tcPr>
          <w:p w14:paraId="16FA282B"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5D0F4BC0" w14:textId="26B640E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2ED9E123" w14:textId="77777777" w:rsidR="00F67CCD" w:rsidRPr="00275290" w:rsidRDefault="00F67CCD" w:rsidP="009D4550">
            <w:pPr>
              <w:rPr>
                <w:rFonts w:cs="Arial"/>
                <w:color w:val="000000"/>
              </w:rPr>
            </w:pPr>
            <w:r w:rsidRPr="00275290">
              <w:rPr>
                <w:rFonts w:cs="Arial"/>
                <w:color w:val="000000"/>
              </w:rPr>
              <w:t>1,88E-03</w:t>
            </w:r>
          </w:p>
        </w:tc>
        <w:tc>
          <w:tcPr>
            <w:tcW w:w="1448" w:type="dxa"/>
            <w:shd w:val="clear" w:color="auto" w:fill="C6D9F1" w:themeFill="text2" w:themeFillTint="33"/>
            <w:vAlign w:val="center"/>
          </w:tcPr>
          <w:p w14:paraId="779ED421" w14:textId="77777777" w:rsidR="00F67CCD" w:rsidRPr="00275290" w:rsidRDefault="00F67CCD" w:rsidP="009D4550">
            <w:pPr>
              <w:rPr>
                <w:rFonts w:cs="Arial"/>
                <w:lang w:val="fr-FR"/>
              </w:rPr>
            </w:pPr>
            <w:r w:rsidRPr="00275290">
              <w:rPr>
                <w:rFonts w:cs="Arial"/>
                <w:lang w:val="fr-FR"/>
              </w:rPr>
              <w:t>8.5</w:t>
            </w:r>
          </w:p>
        </w:tc>
      </w:tr>
      <w:tr w:rsidR="00F67CCD" w:rsidRPr="00275290" w14:paraId="56EE4376" w14:textId="77777777" w:rsidTr="00C81964">
        <w:tc>
          <w:tcPr>
            <w:tcW w:w="1526" w:type="dxa"/>
            <w:vMerge/>
            <w:shd w:val="clear" w:color="auto" w:fill="C6D9F1" w:themeFill="text2" w:themeFillTint="33"/>
            <w:vAlign w:val="center"/>
          </w:tcPr>
          <w:p w14:paraId="30814365"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A0337A8"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187B0A31" w14:textId="77777777" w:rsidR="00F67CCD" w:rsidRPr="00275290" w:rsidRDefault="00F67CCD" w:rsidP="009D4550">
            <w:pPr>
              <w:rPr>
                <w:rFonts w:cs="Arial"/>
                <w:color w:val="000000"/>
              </w:rPr>
            </w:pPr>
            <w:r w:rsidRPr="00275290">
              <w:rPr>
                <w:rFonts w:cs="Arial"/>
                <w:color w:val="000000"/>
              </w:rPr>
              <w:t>2,67E-03</w:t>
            </w:r>
          </w:p>
        </w:tc>
        <w:tc>
          <w:tcPr>
            <w:tcW w:w="1448" w:type="dxa"/>
            <w:shd w:val="clear" w:color="auto" w:fill="C6D9F1" w:themeFill="text2" w:themeFillTint="33"/>
            <w:vAlign w:val="center"/>
          </w:tcPr>
          <w:p w14:paraId="4342AB54" w14:textId="77777777" w:rsidR="00F67CCD" w:rsidRPr="00275290" w:rsidRDefault="00F67CCD" w:rsidP="009D4550">
            <w:pPr>
              <w:rPr>
                <w:rFonts w:cs="Arial"/>
                <w:lang w:val="fr-FR"/>
              </w:rPr>
            </w:pPr>
            <w:r w:rsidRPr="00275290">
              <w:rPr>
                <w:rFonts w:cs="Arial"/>
                <w:lang w:val="fr-FR"/>
              </w:rPr>
              <w:t>6.7</w:t>
            </w:r>
          </w:p>
        </w:tc>
      </w:tr>
      <w:tr w:rsidR="00F67CCD" w:rsidRPr="00275290" w14:paraId="22D3923E" w14:textId="77777777" w:rsidTr="00C81964">
        <w:tc>
          <w:tcPr>
            <w:tcW w:w="1526" w:type="dxa"/>
            <w:vMerge/>
            <w:shd w:val="clear" w:color="auto" w:fill="C6D9F1" w:themeFill="text2" w:themeFillTint="33"/>
            <w:vAlign w:val="center"/>
          </w:tcPr>
          <w:p w14:paraId="0D9EF0C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258856F1"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7A7C220E" w14:textId="77777777" w:rsidR="00F67CCD" w:rsidRPr="00275290" w:rsidRDefault="00F67CCD" w:rsidP="009D4550">
            <w:pPr>
              <w:rPr>
                <w:rFonts w:cs="Arial"/>
                <w:color w:val="000000"/>
              </w:rPr>
            </w:pPr>
            <w:r w:rsidRPr="00275290">
              <w:rPr>
                <w:rFonts w:cs="Arial"/>
                <w:color w:val="000000"/>
              </w:rPr>
              <w:t>1,13E-03</w:t>
            </w:r>
          </w:p>
        </w:tc>
        <w:tc>
          <w:tcPr>
            <w:tcW w:w="1448" w:type="dxa"/>
            <w:shd w:val="clear" w:color="auto" w:fill="C6D9F1" w:themeFill="text2" w:themeFillTint="33"/>
            <w:vAlign w:val="center"/>
          </w:tcPr>
          <w:p w14:paraId="0733705F" w14:textId="77777777" w:rsidR="00F67CCD" w:rsidRPr="00275290" w:rsidRDefault="00F67CCD" w:rsidP="009D4550">
            <w:pPr>
              <w:rPr>
                <w:rFonts w:cs="Arial"/>
                <w:lang w:val="fr-FR"/>
              </w:rPr>
            </w:pPr>
            <w:r w:rsidRPr="00275290">
              <w:rPr>
                <w:rFonts w:cs="Arial"/>
                <w:lang w:val="fr-FR"/>
              </w:rPr>
              <w:t>3.8</w:t>
            </w:r>
          </w:p>
        </w:tc>
      </w:tr>
      <w:tr w:rsidR="00F67CCD" w:rsidRPr="00275290" w14:paraId="0A703D0D" w14:textId="77777777" w:rsidTr="00C81964">
        <w:tc>
          <w:tcPr>
            <w:tcW w:w="1526" w:type="dxa"/>
            <w:vMerge/>
            <w:shd w:val="clear" w:color="auto" w:fill="C6D9F1" w:themeFill="text2" w:themeFillTint="33"/>
            <w:vAlign w:val="center"/>
          </w:tcPr>
          <w:p w14:paraId="299E1424"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F5FD729" w14:textId="38E495B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4ACE2473" w14:textId="77777777" w:rsidR="00F67CCD" w:rsidRPr="00275290" w:rsidRDefault="00F67CCD" w:rsidP="009D4550">
            <w:pPr>
              <w:rPr>
                <w:rFonts w:cs="Arial"/>
                <w:color w:val="000000"/>
              </w:rPr>
            </w:pPr>
            <w:r w:rsidRPr="00275290">
              <w:rPr>
                <w:rFonts w:cs="Arial"/>
                <w:color w:val="000000"/>
              </w:rPr>
              <w:t>2,30E-03</w:t>
            </w:r>
          </w:p>
        </w:tc>
        <w:tc>
          <w:tcPr>
            <w:tcW w:w="1448" w:type="dxa"/>
            <w:shd w:val="clear" w:color="auto" w:fill="C6D9F1" w:themeFill="text2" w:themeFillTint="33"/>
            <w:vAlign w:val="center"/>
          </w:tcPr>
          <w:p w14:paraId="615920A0" w14:textId="77777777" w:rsidR="00F67CCD" w:rsidRPr="00275290" w:rsidRDefault="00F67CCD" w:rsidP="009D4550">
            <w:pPr>
              <w:rPr>
                <w:rFonts w:cs="Arial"/>
                <w:color w:val="000000"/>
              </w:rPr>
            </w:pPr>
            <w:r w:rsidRPr="00275290">
              <w:rPr>
                <w:rFonts w:cs="Arial"/>
                <w:color w:val="000000"/>
              </w:rPr>
              <w:t>1,2</w:t>
            </w:r>
          </w:p>
        </w:tc>
      </w:tr>
    </w:tbl>
    <w:p w14:paraId="0EE2E35C" w14:textId="77777777" w:rsidR="009D4550" w:rsidRPr="00275290" w:rsidRDefault="009D4550" w:rsidP="009D4550">
      <w:pPr>
        <w:pStyle w:val="BfRBBStandard"/>
        <w:rPr>
          <w:rFonts w:ascii="Verdana" w:eastAsia="Times New Roman" w:hAnsi="Verdana"/>
          <w:sz w:val="20"/>
          <w:szCs w:val="20"/>
          <w:lang w:val="en-GB" w:eastAsia="sv-SE"/>
        </w:rPr>
      </w:pPr>
    </w:p>
    <w:p w14:paraId="6EEC2781" w14:textId="77777777" w:rsidR="009D4550" w:rsidRPr="00275290" w:rsidRDefault="009D4550" w:rsidP="009D4550">
      <w:pPr>
        <w:pStyle w:val="BfRBBStandard"/>
        <w:rPr>
          <w:rFonts w:ascii="Verdana" w:eastAsia="Times New Roman" w:hAnsi="Verdana"/>
          <w:sz w:val="20"/>
          <w:szCs w:val="20"/>
          <w:lang w:val="en-GB" w:eastAsia="sv-SE"/>
        </w:rPr>
      </w:pPr>
    </w:p>
    <w:p w14:paraId="74B4662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47BF4AA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69"/>
        <w:gridCol w:w="1695"/>
        <w:gridCol w:w="1678"/>
        <w:gridCol w:w="886"/>
        <w:gridCol w:w="880"/>
        <w:gridCol w:w="1559"/>
      </w:tblGrid>
      <w:tr w:rsidR="009D4550" w:rsidRPr="00275290" w14:paraId="08FD9A4D" w14:textId="77777777" w:rsidTr="0047648E">
        <w:tc>
          <w:tcPr>
            <w:tcW w:w="1293" w:type="dxa"/>
          </w:tcPr>
          <w:p w14:paraId="10A06900" w14:textId="77777777" w:rsidR="009D4550" w:rsidRPr="00275290" w:rsidRDefault="009D4550" w:rsidP="009D4550">
            <w:pPr>
              <w:rPr>
                <w:rFonts w:cs="Arial"/>
                <w:lang w:val="fr-FR"/>
              </w:rPr>
            </w:pPr>
          </w:p>
        </w:tc>
        <w:tc>
          <w:tcPr>
            <w:tcW w:w="1838" w:type="dxa"/>
            <w:vAlign w:val="center"/>
          </w:tcPr>
          <w:p w14:paraId="74E8E789"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26075800"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02C7BAC4"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43549E9C"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2055A35D" w14:textId="77777777" w:rsidR="009D4550" w:rsidRPr="00275290" w:rsidRDefault="009D4550" w:rsidP="009D4550">
            <w:pPr>
              <w:rPr>
                <w:rFonts w:cs="Arial"/>
                <w:lang w:val="fr-FR"/>
              </w:rPr>
            </w:pPr>
            <w:r w:rsidRPr="00275290">
              <w:rPr>
                <w:rFonts w:cs="Arial"/>
                <w:lang w:val="fr-FR"/>
              </w:rPr>
              <w:t>HI</w:t>
            </w:r>
          </w:p>
          <w:p w14:paraId="1068E55A"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23337AE0" w14:textId="77777777" w:rsidR="009D4550" w:rsidRPr="00275290" w:rsidRDefault="009D4550" w:rsidP="009D4550">
            <w:pPr>
              <w:rPr>
                <w:rFonts w:cs="Arial"/>
                <w:lang w:val="fr-FR"/>
              </w:rPr>
            </w:pPr>
            <w:r w:rsidRPr="00275290">
              <w:rPr>
                <w:rFonts w:cs="Arial"/>
                <w:lang w:val="fr-FR"/>
              </w:rPr>
              <w:t>Risk</w:t>
            </w:r>
          </w:p>
        </w:tc>
      </w:tr>
      <w:tr w:rsidR="009D4550" w:rsidRPr="00275290" w14:paraId="6834DFA5" w14:textId="77777777" w:rsidTr="0047648E">
        <w:tc>
          <w:tcPr>
            <w:tcW w:w="7817" w:type="dxa"/>
            <w:gridSpan w:val="5"/>
          </w:tcPr>
          <w:p w14:paraId="041534EC"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3C9BF702" w14:textId="77777777" w:rsidR="009D4550" w:rsidRPr="00275290" w:rsidRDefault="009D4550" w:rsidP="009D4550">
            <w:pPr>
              <w:rPr>
                <w:rFonts w:cs="Arial"/>
                <w:lang w:val="fr-FR"/>
              </w:rPr>
            </w:pPr>
          </w:p>
        </w:tc>
        <w:tc>
          <w:tcPr>
            <w:tcW w:w="1064" w:type="dxa"/>
            <w:vMerge/>
            <w:shd w:val="clear" w:color="auto" w:fill="E5B8B7" w:themeFill="accent2" w:themeFillTint="66"/>
          </w:tcPr>
          <w:p w14:paraId="465FE72F" w14:textId="77777777" w:rsidR="009D4550" w:rsidRPr="00275290" w:rsidRDefault="009D4550" w:rsidP="009D4550">
            <w:pPr>
              <w:rPr>
                <w:rFonts w:cs="Arial"/>
                <w:lang w:val="fr-FR"/>
              </w:rPr>
            </w:pPr>
          </w:p>
        </w:tc>
      </w:tr>
      <w:tr w:rsidR="009D4550" w:rsidRPr="00275290" w14:paraId="213D7822" w14:textId="77777777" w:rsidTr="0047648E">
        <w:trPr>
          <w:trHeight w:val="121"/>
        </w:trPr>
        <w:tc>
          <w:tcPr>
            <w:tcW w:w="1293" w:type="dxa"/>
          </w:tcPr>
          <w:p w14:paraId="4F74BA85" w14:textId="77777777" w:rsidR="009D4550" w:rsidRPr="00275290" w:rsidRDefault="009D4550" w:rsidP="009D4550">
            <w:pPr>
              <w:rPr>
                <w:rFonts w:cs="Arial"/>
                <w:lang w:val="fr-FR"/>
              </w:rPr>
            </w:pPr>
            <w:r w:rsidRPr="00275290">
              <w:rPr>
                <w:rFonts w:cs="Arial"/>
                <w:lang w:val="fr-FR"/>
              </w:rPr>
              <w:t>Without PPE</w:t>
            </w:r>
          </w:p>
        </w:tc>
        <w:tc>
          <w:tcPr>
            <w:tcW w:w="1838" w:type="dxa"/>
            <w:vAlign w:val="center"/>
          </w:tcPr>
          <w:p w14:paraId="4C246AA4" w14:textId="77777777" w:rsidR="009D4550" w:rsidRPr="00275290" w:rsidRDefault="009D4550" w:rsidP="009D4550">
            <w:pPr>
              <w:rPr>
                <w:rFonts w:cs="Arial"/>
                <w:lang w:val="fr-FR"/>
              </w:rPr>
            </w:pPr>
            <w:r w:rsidRPr="00275290">
              <w:rPr>
                <w:rFonts w:cs="Arial"/>
                <w:lang w:val="fr-FR"/>
              </w:rPr>
              <w:t>0.47</w:t>
            </w:r>
          </w:p>
        </w:tc>
        <w:tc>
          <w:tcPr>
            <w:tcW w:w="1805" w:type="dxa"/>
            <w:vAlign w:val="center"/>
          </w:tcPr>
          <w:p w14:paraId="2C1BE5C1" w14:textId="77777777" w:rsidR="009D4550" w:rsidRPr="00275290" w:rsidRDefault="009D4550" w:rsidP="009D4550">
            <w:pPr>
              <w:rPr>
                <w:rFonts w:cs="Arial"/>
                <w:lang w:val="fr-FR"/>
              </w:rPr>
            </w:pPr>
            <w:r w:rsidRPr="00275290">
              <w:rPr>
                <w:rFonts w:cs="Arial"/>
                <w:lang w:val="fr-FR"/>
              </w:rPr>
              <w:t>0.37</w:t>
            </w:r>
          </w:p>
        </w:tc>
        <w:tc>
          <w:tcPr>
            <w:tcW w:w="1784" w:type="dxa"/>
            <w:vAlign w:val="center"/>
          </w:tcPr>
          <w:p w14:paraId="4549DE3A" w14:textId="77777777" w:rsidR="009D4550" w:rsidRPr="00275290" w:rsidRDefault="009D4550" w:rsidP="009D4550">
            <w:pPr>
              <w:rPr>
                <w:rFonts w:cs="Arial"/>
                <w:lang w:val="fr-FR"/>
              </w:rPr>
            </w:pPr>
            <w:r w:rsidRPr="00275290">
              <w:rPr>
                <w:rFonts w:cs="Arial"/>
                <w:lang w:val="fr-FR"/>
              </w:rPr>
              <w:t>0.19</w:t>
            </w:r>
          </w:p>
        </w:tc>
        <w:tc>
          <w:tcPr>
            <w:tcW w:w="1097" w:type="dxa"/>
            <w:shd w:val="clear" w:color="auto" w:fill="auto"/>
            <w:vAlign w:val="center"/>
          </w:tcPr>
          <w:p w14:paraId="3DDF2AFE" w14:textId="77777777" w:rsidR="009D4550" w:rsidRPr="00275290" w:rsidRDefault="009D4550" w:rsidP="009D4550">
            <w:pPr>
              <w:rPr>
                <w:rFonts w:cs="Arial"/>
                <w:lang w:val="fr-FR"/>
              </w:rPr>
            </w:pPr>
            <w:r w:rsidRPr="00275290">
              <w:rPr>
                <w:rFonts w:cs="Arial"/>
                <w:lang w:val="fr-FR"/>
              </w:rPr>
              <w:t>0.07</w:t>
            </w:r>
          </w:p>
        </w:tc>
        <w:tc>
          <w:tcPr>
            <w:tcW w:w="1114" w:type="dxa"/>
            <w:shd w:val="clear" w:color="auto" w:fill="E5B8B7" w:themeFill="accent2" w:themeFillTint="66"/>
            <w:vAlign w:val="center"/>
          </w:tcPr>
          <w:p w14:paraId="35811689" w14:textId="77777777" w:rsidR="009D4550" w:rsidRPr="00275290" w:rsidRDefault="009D4550" w:rsidP="009D4550">
            <w:pPr>
              <w:rPr>
                <w:rFonts w:cs="Arial"/>
                <w:lang w:val="fr-FR"/>
              </w:rPr>
            </w:pPr>
            <w:r w:rsidRPr="00275290">
              <w:rPr>
                <w:rFonts w:cs="Arial"/>
                <w:lang w:val="fr-FR"/>
              </w:rPr>
              <w:t>1.1</w:t>
            </w:r>
          </w:p>
        </w:tc>
        <w:tc>
          <w:tcPr>
            <w:tcW w:w="1064" w:type="dxa"/>
            <w:shd w:val="clear" w:color="auto" w:fill="E5B8B7" w:themeFill="accent2" w:themeFillTint="66"/>
            <w:vAlign w:val="center"/>
          </w:tcPr>
          <w:p w14:paraId="344A4B74"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F1C7F7" w14:textId="77777777" w:rsidTr="0047648E">
        <w:trPr>
          <w:trHeight w:val="121"/>
        </w:trPr>
        <w:tc>
          <w:tcPr>
            <w:tcW w:w="1293" w:type="dxa"/>
          </w:tcPr>
          <w:p w14:paraId="4E3685C5" w14:textId="77777777" w:rsidR="009D4550" w:rsidRPr="00275290" w:rsidRDefault="009D4550" w:rsidP="009D4550">
            <w:pPr>
              <w:rPr>
                <w:rFonts w:cs="Arial"/>
                <w:lang w:val="en-US"/>
              </w:rPr>
            </w:pPr>
            <w:r w:rsidRPr="00275290">
              <w:rPr>
                <w:rFonts w:cs="Arial"/>
              </w:rPr>
              <w:t>W</w:t>
            </w:r>
            <w:r w:rsidRPr="00275290">
              <w:rPr>
                <w:rFonts w:cs="Arial"/>
                <w:lang w:val="en-US"/>
              </w:rPr>
              <w:t>ith gloves and coated coverall during application and no PPE during cleaning</w:t>
            </w:r>
          </w:p>
        </w:tc>
        <w:tc>
          <w:tcPr>
            <w:tcW w:w="1838" w:type="dxa"/>
            <w:vAlign w:val="center"/>
          </w:tcPr>
          <w:p w14:paraId="1CB6B31B" w14:textId="77777777" w:rsidR="009D4550" w:rsidRPr="00275290" w:rsidRDefault="009D4550" w:rsidP="009D4550">
            <w:pPr>
              <w:rPr>
                <w:rFonts w:cs="Arial"/>
                <w:lang w:val="en-US"/>
              </w:rPr>
            </w:pPr>
            <w:r w:rsidRPr="00275290">
              <w:rPr>
                <w:rFonts w:cs="Arial"/>
                <w:lang w:val="en-US"/>
              </w:rPr>
              <w:t>0.09</w:t>
            </w:r>
          </w:p>
        </w:tc>
        <w:tc>
          <w:tcPr>
            <w:tcW w:w="1805" w:type="dxa"/>
            <w:vAlign w:val="center"/>
          </w:tcPr>
          <w:p w14:paraId="2801D2CD" w14:textId="77777777" w:rsidR="009D4550" w:rsidRPr="00275290" w:rsidRDefault="009D4550" w:rsidP="009D4550">
            <w:pPr>
              <w:rPr>
                <w:rFonts w:cs="Arial"/>
                <w:lang w:val="en-US"/>
              </w:rPr>
            </w:pPr>
            <w:r w:rsidRPr="00275290">
              <w:rPr>
                <w:rFonts w:cs="Arial"/>
                <w:lang w:val="en-US"/>
              </w:rPr>
              <w:t>0.07</w:t>
            </w:r>
          </w:p>
        </w:tc>
        <w:tc>
          <w:tcPr>
            <w:tcW w:w="1784" w:type="dxa"/>
            <w:vAlign w:val="center"/>
          </w:tcPr>
          <w:p w14:paraId="6900BA97" w14:textId="77777777" w:rsidR="009D4550" w:rsidRPr="00275290" w:rsidRDefault="009D4550" w:rsidP="009D4550">
            <w:pPr>
              <w:rPr>
                <w:rFonts w:cs="Arial"/>
                <w:lang w:val="en-US"/>
              </w:rPr>
            </w:pPr>
            <w:r w:rsidRPr="00275290">
              <w:rPr>
                <w:rFonts w:cs="Arial"/>
                <w:lang w:val="en-US"/>
              </w:rPr>
              <w:t>0.04</w:t>
            </w:r>
          </w:p>
        </w:tc>
        <w:tc>
          <w:tcPr>
            <w:tcW w:w="1097" w:type="dxa"/>
            <w:shd w:val="clear" w:color="auto" w:fill="auto"/>
            <w:vAlign w:val="center"/>
          </w:tcPr>
          <w:p w14:paraId="5C0334EE" w14:textId="77777777" w:rsidR="009D4550" w:rsidRPr="00275290" w:rsidRDefault="009D4550" w:rsidP="009D4550">
            <w:pPr>
              <w:rPr>
                <w:rFonts w:cs="Arial"/>
                <w:lang w:val="en-US"/>
              </w:rPr>
            </w:pPr>
            <w:r w:rsidRPr="00275290">
              <w:rPr>
                <w:rFonts w:cs="Arial"/>
                <w:lang w:val="en-US"/>
              </w:rPr>
              <w:t>0.01</w:t>
            </w:r>
          </w:p>
        </w:tc>
        <w:tc>
          <w:tcPr>
            <w:tcW w:w="1114" w:type="dxa"/>
            <w:shd w:val="clear" w:color="auto" w:fill="E5B8B7" w:themeFill="accent2" w:themeFillTint="66"/>
            <w:vAlign w:val="center"/>
          </w:tcPr>
          <w:p w14:paraId="021274E4" w14:textId="77777777" w:rsidR="009D4550" w:rsidRPr="00275290" w:rsidRDefault="009D4550" w:rsidP="009D4550">
            <w:pPr>
              <w:rPr>
                <w:rFonts w:cs="Arial"/>
                <w:lang w:val="en-US"/>
              </w:rPr>
            </w:pPr>
            <w:r w:rsidRPr="00275290">
              <w:rPr>
                <w:rFonts w:cs="Arial"/>
                <w:lang w:val="en-US"/>
              </w:rPr>
              <w:t>0.21</w:t>
            </w:r>
          </w:p>
        </w:tc>
        <w:tc>
          <w:tcPr>
            <w:tcW w:w="1064" w:type="dxa"/>
            <w:shd w:val="clear" w:color="auto" w:fill="E5B8B7" w:themeFill="accent2" w:themeFillTint="66"/>
            <w:vAlign w:val="center"/>
          </w:tcPr>
          <w:p w14:paraId="191B0DEC" w14:textId="77777777" w:rsidR="009D4550" w:rsidRPr="00275290" w:rsidRDefault="009D4550" w:rsidP="009D4550">
            <w:pPr>
              <w:rPr>
                <w:rFonts w:cs="Arial"/>
                <w:lang w:val="en-US"/>
              </w:rPr>
            </w:pPr>
            <w:r w:rsidRPr="00275290">
              <w:rPr>
                <w:rFonts w:cs="Arial"/>
                <w:lang w:val="fr-FR"/>
              </w:rPr>
              <w:t>Acceptable</w:t>
            </w:r>
          </w:p>
        </w:tc>
      </w:tr>
    </w:tbl>
    <w:p w14:paraId="7F91262B" w14:textId="77777777" w:rsidR="009D4550" w:rsidRPr="00275290" w:rsidRDefault="009D4550" w:rsidP="009D4550">
      <w:pPr>
        <w:pStyle w:val="BfRBBStandard"/>
        <w:rPr>
          <w:rFonts w:ascii="Verdana" w:eastAsia="Times New Roman" w:hAnsi="Verdana"/>
          <w:sz w:val="20"/>
          <w:szCs w:val="20"/>
          <w:lang w:val="en-GB" w:eastAsia="sv-SE"/>
        </w:rPr>
      </w:pPr>
    </w:p>
    <w:p w14:paraId="7E723ED9" w14:textId="345159DD"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The risk is acceptable (HI &lt; 1) when</w:t>
      </w:r>
      <w:r w:rsidRPr="00275290">
        <w:rPr>
          <w:rFonts w:ascii="Verdana" w:hAnsi="Verdana"/>
          <w:sz w:val="20"/>
          <w:szCs w:val="20"/>
        </w:rPr>
        <w:t xml:space="preserve"> gloves and coated coverall during application and no PPE during cleaning are worn. </w:t>
      </w:r>
    </w:p>
    <w:p w14:paraId="7FE1F527" w14:textId="77777777" w:rsidR="009D4550" w:rsidRPr="00275290" w:rsidRDefault="009D4550" w:rsidP="009D4550">
      <w:pPr>
        <w:pStyle w:val="BfRBBStandard"/>
        <w:rPr>
          <w:rFonts w:ascii="Verdana" w:eastAsia="Times New Roman" w:hAnsi="Verdana"/>
          <w:sz w:val="20"/>
          <w:szCs w:val="20"/>
          <w:lang w:val="en-GB" w:eastAsia="sv-SE"/>
        </w:rPr>
      </w:pPr>
    </w:p>
    <w:p w14:paraId="1A86CFC8" w14:textId="77777777" w:rsidR="009D4550" w:rsidRPr="00275290" w:rsidRDefault="009D4550" w:rsidP="009D4550">
      <w:pPr>
        <w:pStyle w:val="BfRBBStandard"/>
        <w:rPr>
          <w:rFonts w:ascii="Verdana" w:eastAsia="Times New Roman" w:hAnsi="Verdana"/>
          <w:sz w:val="20"/>
          <w:szCs w:val="20"/>
          <w:lang w:val="en-GB" w:eastAsia="sv-SE"/>
        </w:rPr>
      </w:pPr>
    </w:p>
    <w:p w14:paraId="40DDF3D0"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DDF4955" w14:textId="77777777" w:rsidR="009D4550" w:rsidRPr="00275290" w:rsidRDefault="009D4550" w:rsidP="009D4550">
      <w:pPr>
        <w:pStyle w:val="BfRBBStandard"/>
        <w:rPr>
          <w:rFonts w:ascii="Verdana" w:eastAsia="Times New Roman" w:hAnsi="Verdana"/>
          <w:sz w:val="20"/>
          <w:szCs w:val="20"/>
          <w:lang w:val="en-GB" w:eastAsia="sv-SE"/>
        </w:rPr>
      </w:pPr>
    </w:p>
    <w:p w14:paraId="1A0D0265"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00219F3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520"/>
        <w:gridCol w:w="2216"/>
        <w:gridCol w:w="1412"/>
        <w:gridCol w:w="1965"/>
      </w:tblGrid>
      <w:tr w:rsidR="009D4550" w:rsidRPr="00275290" w14:paraId="166052DF" w14:textId="77777777" w:rsidTr="0039605F">
        <w:trPr>
          <w:cantSplit/>
          <w:tblHeader/>
        </w:trPr>
        <w:tc>
          <w:tcPr>
            <w:tcW w:w="1668" w:type="dxa"/>
          </w:tcPr>
          <w:p w14:paraId="24E6594D"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2551" w:type="dxa"/>
          </w:tcPr>
          <w:p w14:paraId="33FCA1A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7DD2AB94"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160D4F2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17A1F40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3B1B126C"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84" w:type="dxa"/>
          </w:tcPr>
          <w:p w14:paraId="189E9254"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2FDAD0F2" w14:textId="77777777" w:rsidTr="00932144">
        <w:trPr>
          <w:cantSplit/>
        </w:trPr>
        <w:tc>
          <w:tcPr>
            <w:tcW w:w="9919" w:type="dxa"/>
            <w:gridSpan w:val="5"/>
            <w:shd w:val="clear" w:color="auto" w:fill="BFBFBF" w:themeFill="background1" w:themeFillShade="BF"/>
            <w:vAlign w:val="center"/>
          </w:tcPr>
          <w:p w14:paraId="0857EAE4"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8DE538F" w14:textId="77777777" w:rsidTr="0039605F">
        <w:trPr>
          <w:cantSplit/>
        </w:trPr>
        <w:tc>
          <w:tcPr>
            <w:tcW w:w="1668" w:type="dxa"/>
            <w:vAlign w:val="center"/>
          </w:tcPr>
          <w:p w14:paraId="788E9C84" w14:textId="77777777" w:rsidR="009D4550" w:rsidRPr="00275290" w:rsidRDefault="009D4550" w:rsidP="009D4550">
            <w:pPr>
              <w:rPr>
                <w:rFonts w:cs="Arial"/>
                <w:lang w:val="fr-FR"/>
              </w:rPr>
            </w:pPr>
            <w:r w:rsidRPr="00275290">
              <w:rPr>
                <w:rFonts w:cs="Arial"/>
                <w:lang w:val="fr-FR"/>
              </w:rPr>
              <w:t>M&amp;L</w:t>
            </w:r>
          </w:p>
        </w:tc>
        <w:tc>
          <w:tcPr>
            <w:tcW w:w="8251" w:type="dxa"/>
            <w:gridSpan w:val="4"/>
            <w:vAlign w:val="center"/>
          </w:tcPr>
          <w:p w14:paraId="12177488" w14:textId="77777777" w:rsidR="009D4550" w:rsidRPr="00275290" w:rsidRDefault="009D4550" w:rsidP="009D4550">
            <w:pPr>
              <w:rPr>
                <w:rFonts w:cs="Arial"/>
                <w:lang w:val="fr-FR"/>
              </w:rPr>
            </w:pPr>
            <w:r w:rsidRPr="00275290">
              <w:rPr>
                <w:rFonts w:cs="Arial"/>
                <w:lang w:val="fr-FR"/>
              </w:rPr>
              <w:t>Included in the model</w:t>
            </w:r>
          </w:p>
        </w:tc>
      </w:tr>
      <w:tr w:rsidR="009D4550" w:rsidRPr="00275290" w14:paraId="6FF30D7D" w14:textId="77777777" w:rsidTr="0039605F">
        <w:trPr>
          <w:cantSplit/>
        </w:trPr>
        <w:tc>
          <w:tcPr>
            <w:tcW w:w="1668" w:type="dxa"/>
            <w:vMerge w:val="restart"/>
            <w:vAlign w:val="center"/>
          </w:tcPr>
          <w:p w14:paraId="743859BB" w14:textId="77777777" w:rsidR="009D4550" w:rsidRPr="00275290" w:rsidRDefault="009D4550" w:rsidP="009D4550">
            <w:pPr>
              <w:rPr>
                <w:rFonts w:cs="Arial"/>
                <w:lang w:val="en-US"/>
              </w:rPr>
            </w:pPr>
            <w:r w:rsidRPr="00275290">
              <w:rPr>
                <w:rFonts w:cs="Arial"/>
                <w:lang w:val="en-US"/>
              </w:rPr>
              <w:t>Product application phase</w:t>
            </w:r>
          </w:p>
          <w:p w14:paraId="30D75165" w14:textId="77777777" w:rsidR="009D4550" w:rsidRPr="00275290" w:rsidRDefault="009D4550" w:rsidP="009D4550">
            <w:pPr>
              <w:rPr>
                <w:rFonts w:cs="Arial"/>
                <w:lang w:val="en-US"/>
              </w:rPr>
            </w:pPr>
          </w:p>
        </w:tc>
        <w:tc>
          <w:tcPr>
            <w:tcW w:w="2551" w:type="dxa"/>
            <w:vAlign w:val="center"/>
          </w:tcPr>
          <w:p w14:paraId="5B920C70" w14:textId="48BD16CD" w:rsidR="009D4550" w:rsidRPr="00275290" w:rsidRDefault="009D4550" w:rsidP="00C81964">
            <w:pPr>
              <w:rPr>
                <w:rFonts w:cs="Arial"/>
                <w:lang w:val="fr-FR"/>
              </w:rPr>
            </w:pPr>
            <w:r w:rsidRPr="00275290">
              <w:rPr>
                <w:rFonts w:cs="Arial"/>
                <w:lang w:val="fr-FR"/>
              </w:rPr>
              <w:t>Cyperméthrine</w:t>
            </w:r>
            <w:r w:rsidR="00C81964">
              <w:rPr>
                <w:rFonts w:cs="Arial"/>
                <w:lang w:val="fr-FR"/>
              </w:rPr>
              <w:t> :</w:t>
            </w:r>
            <w:r w:rsidR="00D406BE">
              <w:rPr>
                <w:rFonts w:cs="Arial"/>
                <w:lang w:val="fr-FR"/>
              </w:rPr>
              <w:t xml:space="preserve"> </w:t>
            </w:r>
            <w:r w:rsidRPr="00275290">
              <w:rPr>
                <w:rFonts w:cs="Arial"/>
                <w:lang w:val="fr-FR"/>
              </w:rPr>
              <w:t>0.022</w:t>
            </w:r>
          </w:p>
        </w:tc>
        <w:tc>
          <w:tcPr>
            <w:tcW w:w="2268" w:type="dxa"/>
            <w:vAlign w:val="center"/>
          </w:tcPr>
          <w:p w14:paraId="0CF40AD1" w14:textId="77777777" w:rsidR="009D4550" w:rsidRPr="00275290" w:rsidRDefault="009D4550" w:rsidP="009D4550">
            <w:pPr>
              <w:rPr>
                <w:rFonts w:cs="Arial"/>
                <w:color w:val="000000"/>
              </w:rPr>
            </w:pPr>
            <w:r w:rsidRPr="00275290">
              <w:rPr>
                <w:rFonts w:cs="Arial"/>
                <w:color w:val="000000"/>
              </w:rPr>
              <w:t>2,16E-01</w:t>
            </w:r>
          </w:p>
        </w:tc>
        <w:tc>
          <w:tcPr>
            <w:tcW w:w="1448" w:type="dxa"/>
            <w:vAlign w:val="center"/>
          </w:tcPr>
          <w:p w14:paraId="094FBD82" w14:textId="77777777" w:rsidR="009D4550" w:rsidRPr="00275290" w:rsidRDefault="009D4550" w:rsidP="009D4550">
            <w:pPr>
              <w:rPr>
                <w:rFonts w:cs="Arial"/>
                <w:lang w:val="fr-FR"/>
              </w:rPr>
            </w:pPr>
            <w:r w:rsidRPr="00275290">
              <w:rPr>
                <w:rFonts w:cs="Arial"/>
                <w:lang w:val="fr-FR"/>
              </w:rPr>
              <w:t>981</w:t>
            </w:r>
          </w:p>
        </w:tc>
        <w:tc>
          <w:tcPr>
            <w:tcW w:w="1984" w:type="dxa"/>
            <w:vAlign w:val="center"/>
          </w:tcPr>
          <w:p w14:paraId="5325E5F0" w14:textId="77777777" w:rsidR="009D4550" w:rsidRPr="00275290" w:rsidRDefault="009D4550" w:rsidP="009D4550">
            <w:pPr>
              <w:rPr>
                <w:rFonts w:cs="Arial"/>
                <w:lang w:val="fr-FR"/>
              </w:rPr>
            </w:pPr>
            <w:r w:rsidRPr="00275290">
              <w:rPr>
                <w:rFonts w:cs="Arial"/>
                <w:lang w:val="fr-FR"/>
              </w:rPr>
              <w:t>Unacceptable</w:t>
            </w:r>
          </w:p>
        </w:tc>
      </w:tr>
      <w:tr w:rsidR="009D4550" w:rsidRPr="00275290" w14:paraId="43DE99EE" w14:textId="77777777" w:rsidTr="0039605F">
        <w:trPr>
          <w:cantSplit/>
        </w:trPr>
        <w:tc>
          <w:tcPr>
            <w:tcW w:w="1668" w:type="dxa"/>
            <w:vMerge/>
            <w:vAlign w:val="center"/>
          </w:tcPr>
          <w:p w14:paraId="5A59646D" w14:textId="77777777" w:rsidR="009D4550" w:rsidRPr="00275290" w:rsidRDefault="009D4550" w:rsidP="009D4550">
            <w:pPr>
              <w:rPr>
                <w:rFonts w:cs="Arial"/>
                <w:lang w:val="fr-FR"/>
              </w:rPr>
            </w:pPr>
          </w:p>
        </w:tc>
        <w:tc>
          <w:tcPr>
            <w:tcW w:w="2551" w:type="dxa"/>
            <w:vAlign w:val="center"/>
          </w:tcPr>
          <w:p w14:paraId="326E98B8" w14:textId="77777777" w:rsidR="009D4550" w:rsidRPr="00275290" w:rsidRDefault="009D4550" w:rsidP="009D4550">
            <w:pPr>
              <w:rPr>
                <w:rFonts w:cs="Arial"/>
                <w:lang w:val="fr-FR"/>
              </w:rPr>
            </w:pPr>
            <w:r w:rsidRPr="00275290">
              <w:rPr>
                <w:rFonts w:cs="Arial"/>
                <w:lang w:val="fr-FR"/>
              </w:rPr>
              <w:t>Propiconazole : 0.04</w:t>
            </w:r>
          </w:p>
        </w:tc>
        <w:tc>
          <w:tcPr>
            <w:tcW w:w="2268" w:type="dxa"/>
            <w:vAlign w:val="center"/>
          </w:tcPr>
          <w:p w14:paraId="57E58CA1" w14:textId="77777777" w:rsidR="009D4550" w:rsidRPr="00275290" w:rsidRDefault="009D4550" w:rsidP="009D4550">
            <w:pPr>
              <w:rPr>
                <w:rFonts w:cs="Arial"/>
                <w:color w:val="000000"/>
              </w:rPr>
            </w:pPr>
            <w:r w:rsidRPr="00275290">
              <w:rPr>
                <w:rFonts w:cs="Arial"/>
                <w:color w:val="000000"/>
              </w:rPr>
              <w:t>3,13E-01</w:t>
            </w:r>
          </w:p>
        </w:tc>
        <w:tc>
          <w:tcPr>
            <w:tcW w:w="1448" w:type="dxa"/>
            <w:vAlign w:val="center"/>
          </w:tcPr>
          <w:p w14:paraId="1C50E8C3" w14:textId="77777777" w:rsidR="009D4550" w:rsidRPr="00275290" w:rsidRDefault="009D4550" w:rsidP="009D4550">
            <w:pPr>
              <w:rPr>
                <w:rFonts w:cs="Arial"/>
                <w:lang w:val="fr-FR"/>
              </w:rPr>
            </w:pPr>
            <w:r w:rsidRPr="00275290">
              <w:rPr>
                <w:rFonts w:cs="Arial"/>
                <w:lang w:val="fr-FR"/>
              </w:rPr>
              <w:t>782</w:t>
            </w:r>
          </w:p>
        </w:tc>
        <w:tc>
          <w:tcPr>
            <w:tcW w:w="1984" w:type="dxa"/>
            <w:vAlign w:val="center"/>
          </w:tcPr>
          <w:p w14:paraId="66FE465F" w14:textId="77777777" w:rsidR="009D4550" w:rsidRPr="00275290" w:rsidRDefault="009D4550" w:rsidP="009D4550">
            <w:pPr>
              <w:rPr>
                <w:rFonts w:cs="Arial"/>
                <w:lang w:val="fr-FR"/>
              </w:rPr>
            </w:pPr>
            <w:r w:rsidRPr="00275290">
              <w:rPr>
                <w:rFonts w:cs="Arial"/>
                <w:lang w:val="fr-FR"/>
              </w:rPr>
              <w:t>Unacceptable</w:t>
            </w:r>
          </w:p>
        </w:tc>
      </w:tr>
      <w:tr w:rsidR="009D4550" w:rsidRPr="00275290" w14:paraId="0A314186" w14:textId="77777777" w:rsidTr="0039605F">
        <w:trPr>
          <w:cantSplit/>
        </w:trPr>
        <w:tc>
          <w:tcPr>
            <w:tcW w:w="1668" w:type="dxa"/>
            <w:vMerge/>
            <w:vAlign w:val="center"/>
          </w:tcPr>
          <w:p w14:paraId="4DC41D1F" w14:textId="77777777" w:rsidR="009D4550" w:rsidRPr="00275290" w:rsidRDefault="009D4550" w:rsidP="009D4550">
            <w:pPr>
              <w:rPr>
                <w:rFonts w:cs="Arial"/>
                <w:lang w:val="fr-FR"/>
              </w:rPr>
            </w:pPr>
          </w:p>
        </w:tc>
        <w:tc>
          <w:tcPr>
            <w:tcW w:w="2551" w:type="dxa"/>
            <w:vAlign w:val="center"/>
          </w:tcPr>
          <w:p w14:paraId="779E0A0C" w14:textId="77777777" w:rsidR="009D4550" w:rsidRPr="00275290" w:rsidRDefault="009D4550" w:rsidP="009D4550">
            <w:pPr>
              <w:rPr>
                <w:rFonts w:cs="Arial"/>
                <w:lang w:val="fr-FR"/>
              </w:rPr>
            </w:pPr>
            <w:r w:rsidRPr="00275290">
              <w:rPr>
                <w:rFonts w:cs="Arial"/>
                <w:lang w:val="fr-FR"/>
              </w:rPr>
              <w:t>Tébuconazole : 0.03</w:t>
            </w:r>
          </w:p>
        </w:tc>
        <w:tc>
          <w:tcPr>
            <w:tcW w:w="2268" w:type="dxa"/>
            <w:vAlign w:val="center"/>
          </w:tcPr>
          <w:p w14:paraId="04F45BC2" w14:textId="77777777" w:rsidR="009D4550" w:rsidRPr="00275290" w:rsidRDefault="009D4550" w:rsidP="009D4550">
            <w:pPr>
              <w:rPr>
                <w:rFonts w:cs="Arial"/>
                <w:color w:val="000000"/>
              </w:rPr>
            </w:pPr>
            <w:r w:rsidRPr="00275290">
              <w:rPr>
                <w:rFonts w:cs="Arial"/>
                <w:color w:val="000000"/>
              </w:rPr>
              <w:t>1,16E-01</w:t>
            </w:r>
          </w:p>
        </w:tc>
        <w:tc>
          <w:tcPr>
            <w:tcW w:w="1448" w:type="dxa"/>
            <w:vAlign w:val="center"/>
          </w:tcPr>
          <w:p w14:paraId="2D70DC72" w14:textId="77777777" w:rsidR="009D4550" w:rsidRPr="00275290" w:rsidRDefault="009D4550" w:rsidP="009D4550">
            <w:pPr>
              <w:rPr>
                <w:rFonts w:cs="Arial"/>
                <w:lang w:val="fr-FR"/>
              </w:rPr>
            </w:pPr>
            <w:r w:rsidRPr="00275290">
              <w:rPr>
                <w:rFonts w:cs="Arial"/>
                <w:lang w:val="fr-FR"/>
              </w:rPr>
              <w:t>388</w:t>
            </w:r>
          </w:p>
        </w:tc>
        <w:tc>
          <w:tcPr>
            <w:tcW w:w="1984" w:type="dxa"/>
            <w:vAlign w:val="center"/>
          </w:tcPr>
          <w:p w14:paraId="5DC5D961" w14:textId="77777777" w:rsidR="009D4550" w:rsidRPr="00275290" w:rsidRDefault="009D4550" w:rsidP="009D4550">
            <w:pPr>
              <w:rPr>
                <w:rFonts w:cs="Arial"/>
                <w:lang w:val="fr-FR"/>
              </w:rPr>
            </w:pPr>
            <w:r w:rsidRPr="00275290">
              <w:rPr>
                <w:rFonts w:cs="Arial"/>
                <w:lang w:val="fr-FR"/>
              </w:rPr>
              <w:t>Unacceptable</w:t>
            </w:r>
          </w:p>
        </w:tc>
      </w:tr>
      <w:tr w:rsidR="009D4550" w:rsidRPr="00275290" w14:paraId="46FD0387" w14:textId="77777777" w:rsidTr="0039605F">
        <w:trPr>
          <w:cantSplit/>
        </w:trPr>
        <w:tc>
          <w:tcPr>
            <w:tcW w:w="1668" w:type="dxa"/>
            <w:vMerge/>
            <w:vAlign w:val="center"/>
          </w:tcPr>
          <w:p w14:paraId="1EAB58A5" w14:textId="77777777" w:rsidR="009D4550" w:rsidRPr="00275290" w:rsidRDefault="009D4550" w:rsidP="009D4550">
            <w:pPr>
              <w:rPr>
                <w:rFonts w:cs="Arial"/>
                <w:lang w:val="fr-FR"/>
              </w:rPr>
            </w:pPr>
          </w:p>
        </w:tc>
        <w:tc>
          <w:tcPr>
            <w:tcW w:w="2551" w:type="dxa"/>
            <w:vAlign w:val="center"/>
          </w:tcPr>
          <w:p w14:paraId="44FE6D8A" w14:textId="55C42655" w:rsidR="009D4550" w:rsidRPr="00275290" w:rsidRDefault="009D4550" w:rsidP="00C81964">
            <w:pPr>
              <w:rPr>
                <w:rFonts w:cs="Arial"/>
                <w:lang w:val="fr-FR"/>
              </w:rPr>
            </w:pPr>
            <w:r w:rsidRPr="00275290">
              <w:rPr>
                <w:rFonts w:cs="Arial"/>
                <w:lang w:val="fr-FR"/>
              </w:rPr>
              <w:t>IPBC</w:t>
            </w:r>
            <w:r w:rsidR="00C81964">
              <w:rPr>
                <w:rFonts w:cs="Arial"/>
                <w:lang w:val="fr-FR"/>
              </w:rPr>
              <w:t xml:space="preserve"> : </w:t>
            </w:r>
            <w:r w:rsidRPr="00275290">
              <w:rPr>
                <w:rFonts w:cs="Arial"/>
                <w:lang w:val="fr-FR"/>
              </w:rPr>
              <w:t>0.2</w:t>
            </w:r>
          </w:p>
        </w:tc>
        <w:tc>
          <w:tcPr>
            <w:tcW w:w="2268" w:type="dxa"/>
            <w:vAlign w:val="center"/>
          </w:tcPr>
          <w:p w14:paraId="46087DBB" w14:textId="0F4FB20A" w:rsidR="009D4550" w:rsidRPr="00275290" w:rsidRDefault="009D4550">
            <w:pPr>
              <w:rPr>
                <w:rFonts w:cs="Arial"/>
                <w:lang w:val="fr-FR"/>
              </w:rPr>
            </w:pPr>
            <w:r w:rsidRPr="00275290">
              <w:rPr>
                <w:rFonts w:cs="Arial"/>
                <w:color w:val="000000"/>
              </w:rPr>
              <w:t>2,80E-01</w:t>
            </w:r>
          </w:p>
        </w:tc>
        <w:tc>
          <w:tcPr>
            <w:tcW w:w="1448" w:type="dxa"/>
            <w:vAlign w:val="center"/>
          </w:tcPr>
          <w:p w14:paraId="4ECC55A9" w14:textId="77777777" w:rsidR="009D4550" w:rsidRPr="00275290" w:rsidRDefault="009D4550" w:rsidP="009D4550">
            <w:pPr>
              <w:rPr>
                <w:rFonts w:cs="Arial"/>
                <w:lang w:val="fr-FR"/>
              </w:rPr>
            </w:pPr>
            <w:r w:rsidRPr="00275290">
              <w:rPr>
                <w:rFonts w:cs="Arial"/>
                <w:lang w:val="fr-FR"/>
              </w:rPr>
              <w:t>140</w:t>
            </w:r>
          </w:p>
        </w:tc>
        <w:tc>
          <w:tcPr>
            <w:tcW w:w="1984" w:type="dxa"/>
            <w:vAlign w:val="center"/>
          </w:tcPr>
          <w:p w14:paraId="0FFF0F5C" w14:textId="77777777" w:rsidR="009D4550" w:rsidRPr="00275290" w:rsidRDefault="009D4550" w:rsidP="009D4550">
            <w:pPr>
              <w:rPr>
                <w:rFonts w:cs="Arial"/>
                <w:lang w:val="fr-FR"/>
              </w:rPr>
            </w:pPr>
            <w:r w:rsidRPr="00275290">
              <w:rPr>
                <w:rFonts w:cs="Arial"/>
                <w:lang w:val="fr-FR"/>
              </w:rPr>
              <w:t>Unacceptable</w:t>
            </w:r>
          </w:p>
        </w:tc>
      </w:tr>
      <w:tr w:rsidR="004F395D" w:rsidRPr="00275290" w14:paraId="5C63A67E" w14:textId="77777777" w:rsidTr="0039605F">
        <w:trPr>
          <w:cantSplit/>
        </w:trPr>
        <w:tc>
          <w:tcPr>
            <w:tcW w:w="1668" w:type="dxa"/>
            <w:vMerge w:val="restart"/>
            <w:vAlign w:val="center"/>
          </w:tcPr>
          <w:p w14:paraId="737D3A57" w14:textId="77777777" w:rsidR="004F395D" w:rsidRPr="00275290" w:rsidRDefault="004F395D" w:rsidP="009D4550">
            <w:pPr>
              <w:rPr>
                <w:rFonts w:cs="Arial"/>
                <w:lang w:val="en-US"/>
              </w:rPr>
            </w:pPr>
            <w:r w:rsidRPr="00275290">
              <w:rPr>
                <w:rFonts w:cs="Arial"/>
                <w:lang w:val="en-US"/>
              </w:rPr>
              <w:t xml:space="preserve">Cleaning spray equipment </w:t>
            </w:r>
          </w:p>
        </w:tc>
        <w:tc>
          <w:tcPr>
            <w:tcW w:w="2551" w:type="dxa"/>
            <w:vAlign w:val="center"/>
          </w:tcPr>
          <w:p w14:paraId="263415D1" w14:textId="77777777" w:rsidR="004F395D" w:rsidRPr="00275290" w:rsidRDefault="004F395D" w:rsidP="009D4550">
            <w:pPr>
              <w:rPr>
                <w:rFonts w:cs="Arial"/>
                <w:lang w:val="fr-FR"/>
              </w:rPr>
            </w:pPr>
            <w:r w:rsidRPr="00275290">
              <w:rPr>
                <w:rFonts w:cs="Arial"/>
                <w:lang w:val="fr-FR"/>
              </w:rPr>
              <w:t>Cyperméthrine</w:t>
            </w:r>
          </w:p>
          <w:p w14:paraId="3735B04B" w14:textId="77777777" w:rsidR="004F395D" w:rsidRPr="00275290" w:rsidRDefault="004F395D" w:rsidP="009D4550">
            <w:pPr>
              <w:rPr>
                <w:rFonts w:cs="Arial"/>
                <w:lang w:val="fr-FR"/>
              </w:rPr>
            </w:pPr>
            <w:r w:rsidRPr="00275290">
              <w:rPr>
                <w:rFonts w:cs="Arial"/>
                <w:lang w:val="fr-FR"/>
              </w:rPr>
              <w:t>0.022</w:t>
            </w:r>
          </w:p>
        </w:tc>
        <w:tc>
          <w:tcPr>
            <w:tcW w:w="2268" w:type="dxa"/>
            <w:vAlign w:val="center"/>
          </w:tcPr>
          <w:p w14:paraId="21B8FE05" w14:textId="68216798" w:rsidR="004F395D" w:rsidRPr="00275290" w:rsidRDefault="004F395D" w:rsidP="009D4550">
            <w:pPr>
              <w:rPr>
                <w:rFonts w:cs="Arial"/>
                <w:color w:val="000000"/>
              </w:rPr>
            </w:pPr>
            <w:r w:rsidRPr="00275290">
              <w:rPr>
                <w:rFonts w:cs="Arial"/>
                <w:bCs/>
                <w:color w:val="000000"/>
              </w:rPr>
              <w:t>2,</w:t>
            </w:r>
            <w:r>
              <w:rPr>
                <w:rFonts w:cs="Arial"/>
                <w:bCs/>
                <w:color w:val="000000"/>
              </w:rPr>
              <w:t>46</w:t>
            </w:r>
            <w:r w:rsidRPr="00275290">
              <w:rPr>
                <w:rFonts w:cs="Arial"/>
                <w:bCs/>
                <w:color w:val="000000"/>
              </w:rPr>
              <w:t>E-03</w:t>
            </w:r>
          </w:p>
        </w:tc>
        <w:tc>
          <w:tcPr>
            <w:tcW w:w="1448" w:type="dxa"/>
            <w:vAlign w:val="center"/>
          </w:tcPr>
          <w:p w14:paraId="50F5D850" w14:textId="64901EA3" w:rsidR="004F395D" w:rsidRPr="00275290" w:rsidRDefault="00FA3079" w:rsidP="009D4550">
            <w:pPr>
              <w:rPr>
                <w:rFonts w:cs="Arial"/>
                <w:lang w:val="fr-FR"/>
              </w:rPr>
            </w:pPr>
            <w:r>
              <w:rPr>
                <w:rFonts w:cs="Arial"/>
                <w:lang w:val="fr-FR"/>
              </w:rPr>
              <w:t>11.2</w:t>
            </w:r>
          </w:p>
        </w:tc>
        <w:tc>
          <w:tcPr>
            <w:tcW w:w="1984" w:type="dxa"/>
            <w:vAlign w:val="center"/>
          </w:tcPr>
          <w:p w14:paraId="02784E62" w14:textId="60FF708E" w:rsidR="004F395D" w:rsidRPr="00275290" w:rsidRDefault="004F395D" w:rsidP="009D4550">
            <w:pPr>
              <w:rPr>
                <w:rFonts w:cs="Arial"/>
                <w:lang w:val="fr-FR"/>
              </w:rPr>
            </w:pPr>
          </w:p>
        </w:tc>
      </w:tr>
      <w:tr w:rsidR="004F395D" w:rsidRPr="00275290" w14:paraId="061C7B2E" w14:textId="77777777" w:rsidTr="0039605F">
        <w:trPr>
          <w:cantSplit/>
        </w:trPr>
        <w:tc>
          <w:tcPr>
            <w:tcW w:w="1668" w:type="dxa"/>
            <w:vMerge/>
            <w:vAlign w:val="center"/>
          </w:tcPr>
          <w:p w14:paraId="75F72602" w14:textId="77777777" w:rsidR="004F395D" w:rsidRPr="00275290" w:rsidRDefault="004F395D" w:rsidP="009D4550">
            <w:pPr>
              <w:rPr>
                <w:rFonts w:cs="Arial"/>
                <w:lang w:val="fr-FR"/>
              </w:rPr>
            </w:pPr>
          </w:p>
        </w:tc>
        <w:tc>
          <w:tcPr>
            <w:tcW w:w="2551" w:type="dxa"/>
            <w:vAlign w:val="center"/>
          </w:tcPr>
          <w:p w14:paraId="257A23B3" w14:textId="77777777" w:rsidR="004F395D" w:rsidRPr="00275290" w:rsidRDefault="004F395D" w:rsidP="009D4550">
            <w:pPr>
              <w:rPr>
                <w:rFonts w:cs="Arial"/>
                <w:lang w:val="fr-FR"/>
              </w:rPr>
            </w:pPr>
            <w:r w:rsidRPr="00275290">
              <w:rPr>
                <w:rFonts w:cs="Arial"/>
                <w:lang w:val="fr-FR"/>
              </w:rPr>
              <w:t>Propiconazole : 0.04</w:t>
            </w:r>
          </w:p>
        </w:tc>
        <w:tc>
          <w:tcPr>
            <w:tcW w:w="2268" w:type="dxa"/>
            <w:vAlign w:val="center"/>
          </w:tcPr>
          <w:p w14:paraId="59B83F00" w14:textId="07F44D0D" w:rsidR="004F395D" w:rsidRPr="00275290" w:rsidRDefault="004F395D" w:rsidP="009D4550">
            <w:pPr>
              <w:rPr>
                <w:rFonts w:cs="Arial"/>
                <w:color w:val="000000"/>
              </w:rPr>
            </w:pPr>
            <w:r w:rsidRPr="00275290">
              <w:rPr>
                <w:rFonts w:cs="Arial"/>
                <w:bCs/>
                <w:color w:val="000000"/>
              </w:rPr>
              <w:t>3,</w:t>
            </w:r>
            <w:r>
              <w:rPr>
                <w:rFonts w:cs="Arial"/>
                <w:bCs/>
                <w:color w:val="000000"/>
              </w:rPr>
              <w:t>56</w:t>
            </w:r>
            <w:r w:rsidRPr="00275290">
              <w:rPr>
                <w:rFonts w:cs="Arial"/>
                <w:bCs/>
                <w:color w:val="000000"/>
              </w:rPr>
              <w:t>E-03</w:t>
            </w:r>
          </w:p>
        </w:tc>
        <w:tc>
          <w:tcPr>
            <w:tcW w:w="1448" w:type="dxa"/>
            <w:vAlign w:val="center"/>
          </w:tcPr>
          <w:p w14:paraId="0C55CCF4" w14:textId="423CAC89" w:rsidR="004F395D" w:rsidRPr="00275290" w:rsidRDefault="00FA3079" w:rsidP="009D4550">
            <w:pPr>
              <w:rPr>
                <w:rFonts w:cs="Arial"/>
                <w:lang w:val="fr-FR"/>
              </w:rPr>
            </w:pPr>
            <w:r>
              <w:rPr>
                <w:rFonts w:cs="Arial"/>
                <w:lang w:val="fr-FR"/>
              </w:rPr>
              <w:t>8.9</w:t>
            </w:r>
          </w:p>
        </w:tc>
        <w:tc>
          <w:tcPr>
            <w:tcW w:w="1984" w:type="dxa"/>
            <w:vAlign w:val="center"/>
          </w:tcPr>
          <w:p w14:paraId="52A459F9" w14:textId="428DE415" w:rsidR="004F395D" w:rsidRPr="00275290" w:rsidRDefault="004F395D" w:rsidP="009D4550">
            <w:pPr>
              <w:rPr>
                <w:rFonts w:cs="Arial"/>
                <w:lang w:val="fr-FR"/>
              </w:rPr>
            </w:pPr>
          </w:p>
        </w:tc>
      </w:tr>
      <w:tr w:rsidR="004F395D" w:rsidRPr="00275290" w14:paraId="1B5937F0" w14:textId="77777777" w:rsidTr="0039605F">
        <w:trPr>
          <w:cantSplit/>
        </w:trPr>
        <w:tc>
          <w:tcPr>
            <w:tcW w:w="1668" w:type="dxa"/>
            <w:vMerge/>
            <w:vAlign w:val="center"/>
          </w:tcPr>
          <w:p w14:paraId="0DAE3F66" w14:textId="77777777" w:rsidR="004F395D" w:rsidRPr="00275290" w:rsidRDefault="004F395D" w:rsidP="009D4550">
            <w:pPr>
              <w:rPr>
                <w:rFonts w:cs="Arial"/>
                <w:lang w:val="fr-FR"/>
              </w:rPr>
            </w:pPr>
          </w:p>
        </w:tc>
        <w:tc>
          <w:tcPr>
            <w:tcW w:w="2551" w:type="dxa"/>
            <w:vAlign w:val="center"/>
          </w:tcPr>
          <w:p w14:paraId="70C2DB8E" w14:textId="77777777" w:rsidR="004F395D" w:rsidRPr="00275290" w:rsidRDefault="004F395D" w:rsidP="009D4550">
            <w:pPr>
              <w:rPr>
                <w:rFonts w:cs="Arial"/>
                <w:lang w:val="fr-FR"/>
              </w:rPr>
            </w:pPr>
            <w:r w:rsidRPr="00275290">
              <w:rPr>
                <w:rFonts w:cs="Arial"/>
                <w:lang w:val="fr-FR"/>
              </w:rPr>
              <w:t>Tébuconazole : 0.03</w:t>
            </w:r>
          </w:p>
        </w:tc>
        <w:tc>
          <w:tcPr>
            <w:tcW w:w="2268" w:type="dxa"/>
            <w:vAlign w:val="center"/>
          </w:tcPr>
          <w:p w14:paraId="7E6DDCEE" w14:textId="2CB3E22E" w:rsidR="004F395D" w:rsidRPr="00275290" w:rsidRDefault="004F395D" w:rsidP="009D4550">
            <w:pPr>
              <w:rPr>
                <w:rFonts w:cs="Arial"/>
                <w:color w:val="000000"/>
              </w:rPr>
            </w:pPr>
            <w:r w:rsidRPr="00275290">
              <w:rPr>
                <w:rFonts w:cs="Arial"/>
                <w:bCs/>
                <w:color w:val="000000"/>
              </w:rPr>
              <w:t>1,</w:t>
            </w:r>
            <w:r>
              <w:rPr>
                <w:rFonts w:cs="Arial"/>
                <w:bCs/>
                <w:color w:val="000000"/>
              </w:rPr>
              <w:t>33</w:t>
            </w:r>
            <w:r w:rsidRPr="00275290">
              <w:rPr>
                <w:rFonts w:cs="Arial"/>
                <w:bCs/>
                <w:color w:val="000000"/>
              </w:rPr>
              <w:t>E-03</w:t>
            </w:r>
          </w:p>
        </w:tc>
        <w:tc>
          <w:tcPr>
            <w:tcW w:w="1448" w:type="dxa"/>
            <w:vAlign w:val="center"/>
          </w:tcPr>
          <w:p w14:paraId="57C18A86" w14:textId="0BF8D375" w:rsidR="004F395D" w:rsidRPr="00275290" w:rsidRDefault="00FA3079" w:rsidP="009D4550">
            <w:pPr>
              <w:rPr>
                <w:rFonts w:cs="Arial"/>
                <w:lang w:val="fr-FR"/>
              </w:rPr>
            </w:pPr>
            <w:r>
              <w:rPr>
                <w:rFonts w:cs="Arial"/>
                <w:lang w:val="fr-FR"/>
              </w:rPr>
              <w:t>4.4</w:t>
            </w:r>
          </w:p>
        </w:tc>
        <w:tc>
          <w:tcPr>
            <w:tcW w:w="1984" w:type="dxa"/>
            <w:vAlign w:val="center"/>
          </w:tcPr>
          <w:p w14:paraId="36EC1E75" w14:textId="5873D411" w:rsidR="004F395D" w:rsidRPr="00275290" w:rsidRDefault="004F395D" w:rsidP="009D4550">
            <w:pPr>
              <w:rPr>
                <w:rFonts w:cs="Arial"/>
                <w:lang w:val="fr-FR"/>
              </w:rPr>
            </w:pPr>
          </w:p>
        </w:tc>
      </w:tr>
      <w:tr w:rsidR="004F395D" w:rsidRPr="00275290" w14:paraId="332D5677" w14:textId="77777777" w:rsidTr="0039605F">
        <w:trPr>
          <w:cantSplit/>
        </w:trPr>
        <w:tc>
          <w:tcPr>
            <w:tcW w:w="1668" w:type="dxa"/>
            <w:vMerge/>
            <w:vAlign w:val="center"/>
          </w:tcPr>
          <w:p w14:paraId="48C3A5F6" w14:textId="77777777" w:rsidR="004F395D" w:rsidRPr="00275290" w:rsidRDefault="004F395D" w:rsidP="009D4550">
            <w:pPr>
              <w:rPr>
                <w:rFonts w:cs="Arial"/>
                <w:lang w:val="fr-FR"/>
              </w:rPr>
            </w:pPr>
          </w:p>
        </w:tc>
        <w:tc>
          <w:tcPr>
            <w:tcW w:w="2551" w:type="dxa"/>
            <w:vAlign w:val="center"/>
          </w:tcPr>
          <w:p w14:paraId="0DAFC8EB" w14:textId="6E9B733A"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2BBB88BC" w14:textId="63D4F3B0"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E-03</w:t>
            </w:r>
          </w:p>
        </w:tc>
        <w:tc>
          <w:tcPr>
            <w:tcW w:w="1448" w:type="dxa"/>
            <w:vAlign w:val="center"/>
          </w:tcPr>
          <w:p w14:paraId="547951F6" w14:textId="7B958C03" w:rsidR="004F395D" w:rsidRPr="00275290" w:rsidRDefault="004F395D" w:rsidP="009D4550">
            <w:pPr>
              <w:rPr>
                <w:rFonts w:cs="Arial"/>
                <w:lang w:val="fr-FR"/>
              </w:rPr>
            </w:pPr>
            <w:r w:rsidRPr="00275290">
              <w:rPr>
                <w:rFonts w:cs="Arial"/>
                <w:lang w:val="fr-FR"/>
              </w:rPr>
              <w:t>1.</w:t>
            </w:r>
            <w:r w:rsidR="00FA3079">
              <w:rPr>
                <w:rFonts w:cs="Arial"/>
                <w:lang w:val="fr-FR"/>
              </w:rPr>
              <w:t>6</w:t>
            </w:r>
          </w:p>
        </w:tc>
        <w:tc>
          <w:tcPr>
            <w:tcW w:w="1984" w:type="dxa"/>
            <w:vAlign w:val="center"/>
          </w:tcPr>
          <w:p w14:paraId="4D4A3703" w14:textId="5CA07D37" w:rsidR="004F395D" w:rsidRPr="00275290" w:rsidRDefault="004F395D" w:rsidP="009D4550">
            <w:pPr>
              <w:rPr>
                <w:rFonts w:cs="Arial"/>
                <w:lang w:val="fr-FR"/>
              </w:rPr>
            </w:pPr>
          </w:p>
        </w:tc>
      </w:tr>
      <w:tr w:rsidR="004F395D" w:rsidRPr="00275290" w14:paraId="035E4841" w14:textId="77777777" w:rsidTr="0039605F">
        <w:trPr>
          <w:cantSplit/>
        </w:trPr>
        <w:tc>
          <w:tcPr>
            <w:tcW w:w="1668" w:type="dxa"/>
            <w:vMerge w:val="restart"/>
            <w:shd w:val="clear" w:color="auto" w:fill="C6D9F1" w:themeFill="text2" w:themeFillTint="33"/>
            <w:vAlign w:val="center"/>
          </w:tcPr>
          <w:p w14:paraId="6D5AEE0B" w14:textId="77777777" w:rsidR="004F395D" w:rsidRPr="00275290" w:rsidRDefault="004F395D" w:rsidP="009D4550">
            <w:pPr>
              <w:rPr>
                <w:rFonts w:cs="Arial"/>
                <w:lang w:val="fr-FR"/>
              </w:rPr>
            </w:pPr>
            <w:r w:rsidRPr="00275290">
              <w:rPr>
                <w:rFonts w:cs="Arial"/>
                <w:lang w:val="fr-FR"/>
              </w:rPr>
              <w:t>Appli + cleaning</w:t>
            </w:r>
          </w:p>
        </w:tc>
        <w:tc>
          <w:tcPr>
            <w:tcW w:w="2551" w:type="dxa"/>
            <w:shd w:val="clear" w:color="auto" w:fill="C6D9F1" w:themeFill="text2" w:themeFillTint="33"/>
            <w:vAlign w:val="center"/>
          </w:tcPr>
          <w:p w14:paraId="546AFB87" w14:textId="77777777" w:rsidR="004F395D" w:rsidRPr="00275290" w:rsidRDefault="004F395D" w:rsidP="009D4550">
            <w:pPr>
              <w:rPr>
                <w:rFonts w:cs="Arial"/>
                <w:lang w:val="fr-FR"/>
              </w:rPr>
            </w:pPr>
            <w:r w:rsidRPr="00275290">
              <w:rPr>
                <w:rFonts w:cs="Arial"/>
                <w:lang w:val="fr-FR"/>
              </w:rPr>
              <w:t>Cyperméthrine</w:t>
            </w:r>
          </w:p>
          <w:p w14:paraId="27405AA9"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6AE2DF75" w14:textId="33295091" w:rsidR="004F395D" w:rsidRPr="00275290" w:rsidRDefault="004F395D" w:rsidP="009D4550">
            <w:pPr>
              <w:rPr>
                <w:rFonts w:cs="Arial"/>
                <w:color w:val="000000"/>
              </w:rPr>
            </w:pPr>
            <w:r w:rsidRPr="00275290">
              <w:rPr>
                <w:rFonts w:cs="Arial"/>
                <w:color w:val="000000"/>
              </w:rPr>
              <w:t>2,18E-01</w:t>
            </w:r>
          </w:p>
        </w:tc>
        <w:tc>
          <w:tcPr>
            <w:tcW w:w="1448" w:type="dxa"/>
            <w:shd w:val="clear" w:color="auto" w:fill="C6D9F1" w:themeFill="text2" w:themeFillTint="33"/>
            <w:vAlign w:val="center"/>
          </w:tcPr>
          <w:p w14:paraId="1CA37215" w14:textId="53049FB8" w:rsidR="004F395D" w:rsidRPr="00275290" w:rsidRDefault="00FA3079" w:rsidP="009D4550">
            <w:pPr>
              <w:rPr>
                <w:rFonts w:cs="Arial"/>
                <w:lang w:val="fr-FR"/>
              </w:rPr>
            </w:pPr>
            <w:r>
              <w:rPr>
                <w:rFonts w:cs="Arial"/>
                <w:lang w:val="fr-FR"/>
              </w:rPr>
              <w:t>992</w:t>
            </w:r>
          </w:p>
        </w:tc>
        <w:tc>
          <w:tcPr>
            <w:tcW w:w="1984" w:type="dxa"/>
            <w:shd w:val="clear" w:color="auto" w:fill="C6D9F1" w:themeFill="text2" w:themeFillTint="33"/>
            <w:vAlign w:val="center"/>
          </w:tcPr>
          <w:p w14:paraId="455C5CBB" w14:textId="77777777" w:rsidR="004F395D" w:rsidRPr="00275290" w:rsidRDefault="004F395D" w:rsidP="009D4550">
            <w:pPr>
              <w:rPr>
                <w:rFonts w:cs="Arial"/>
                <w:lang w:val="fr-FR"/>
              </w:rPr>
            </w:pPr>
            <w:r w:rsidRPr="00275290">
              <w:rPr>
                <w:rFonts w:cs="Arial"/>
                <w:lang w:val="fr-FR"/>
              </w:rPr>
              <w:t>Unacceptable</w:t>
            </w:r>
          </w:p>
        </w:tc>
      </w:tr>
      <w:tr w:rsidR="004F395D" w:rsidRPr="00275290" w14:paraId="2AA80753" w14:textId="77777777" w:rsidTr="0039605F">
        <w:trPr>
          <w:cantSplit/>
        </w:trPr>
        <w:tc>
          <w:tcPr>
            <w:tcW w:w="1668" w:type="dxa"/>
            <w:vMerge/>
            <w:shd w:val="clear" w:color="auto" w:fill="C6D9F1" w:themeFill="text2" w:themeFillTint="33"/>
            <w:vAlign w:val="center"/>
          </w:tcPr>
          <w:p w14:paraId="5306A2AE"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409BC879"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3366ACF0" w14:textId="737035E6" w:rsidR="004F395D" w:rsidRPr="00275290" w:rsidRDefault="004F395D" w:rsidP="009D4550">
            <w:pPr>
              <w:rPr>
                <w:rFonts w:cs="Arial"/>
                <w:color w:val="000000"/>
              </w:rPr>
            </w:pPr>
            <w:r w:rsidRPr="00275290">
              <w:rPr>
                <w:rFonts w:cs="Arial"/>
                <w:color w:val="000000"/>
              </w:rPr>
              <w:t>3,1</w:t>
            </w:r>
            <w:r>
              <w:rPr>
                <w:rFonts w:cs="Arial"/>
                <w:color w:val="000000"/>
              </w:rPr>
              <w:t>6</w:t>
            </w:r>
            <w:r w:rsidRPr="00275290">
              <w:rPr>
                <w:rFonts w:cs="Arial"/>
                <w:color w:val="000000"/>
              </w:rPr>
              <w:t>E-01</w:t>
            </w:r>
          </w:p>
        </w:tc>
        <w:tc>
          <w:tcPr>
            <w:tcW w:w="1448" w:type="dxa"/>
            <w:shd w:val="clear" w:color="auto" w:fill="C6D9F1" w:themeFill="text2" w:themeFillTint="33"/>
            <w:vAlign w:val="center"/>
          </w:tcPr>
          <w:p w14:paraId="05054B02" w14:textId="77777777" w:rsidR="004F395D" w:rsidRPr="00275290" w:rsidRDefault="004F395D" w:rsidP="009D4550">
            <w:pPr>
              <w:rPr>
                <w:rFonts w:cs="Arial"/>
                <w:lang w:val="fr-FR"/>
              </w:rPr>
            </w:pPr>
            <w:r w:rsidRPr="00275290">
              <w:rPr>
                <w:rFonts w:cs="Arial"/>
                <w:lang w:val="fr-FR"/>
              </w:rPr>
              <w:t>791</w:t>
            </w:r>
          </w:p>
        </w:tc>
        <w:tc>
          <w:tcPr>
            <w:tcW w:w="1984" w:type="dxa"/>
            <w:shd w:val="clear" w:color="auto" w:fill="C6D9F1" w:themeFill="text2" w:themeFillTint="33"/>
            <w:vAlign w:val="center"/>
          </w:tcPr>
          <w:p w14:paraId="371B3AB5" w14:textId="77777777" w:rsidR="004F395D" w:rsidRPr="00275290" w:rsidRDefault="004F395D" w:rsidP="009D4550">
            <w:pPr>
              <w:rPr>
                <w:rFonts w:cs="Arial"/>
                <w:lang w:val="fr-FR"/>
              </w:rPr>
            </w:pPr>
            <w:r w:rsidRPr="00275290">
              <w:rPr>
                <w:rFonts w:cs="Arial"/>
                <w:lang w:val="fr-FR"/>
              </w:rPr>
              <w:t>Unacceptable</w:t>
            </w:r>
          </w:p>
        </w:tc>
      </w:tr>
      <w:tr w:rsidR="004F395D" w:rsidRPr="00275290" w14:paraId="0C474B2E" w14:textId="77777777" w:rsidTr="0039605F">
        <w:trPr>
          <w:cantSplit/>
        </w:trPr>
        <w:tc>
          <w:tcPr>
            <w:tcW w:w="1668" w:type="dxa"/>
            <w:vMerge/>
            <w:shd w:val="clear" w:color="auto" w:fill="C6D9F1" w:themeFill="text2" w:themeFillTint="33"/>
            <w:vAlign w:val="center"/>
          </w:tcPr>
          <w:p w14:paraId="0B2DBF44"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750F4B7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6CE5A02" w14:textId="32D0B383" w:rsidR="004F395D" w:rsidRPr="00275290" w:rsidRDefault="004F395D" w:rsidP="009D4550">
            <w:pPr>
              <w:rPr>
                <w:rFonts w:cs="Arial"/>
                <w:color w:val="000000"/>
              </w:rPr>
            </w:pPr>
            <w:r w:rsidRPr="00275290">
              <w:rPr>
                <w:rFonts w:cs="Arial"/>
                <w:color w:val="000000"/>
              </w:rPr>
              <w:t>1,18E-01</w:t>
            </w:r>
          </w:p>
        </w:tc>
        <w:tc>
          <w:tcPr>
            <w:tcW w:w="1448" w:type="dxa"/>
            <w:shd w:val="clear" w:color="auto" w:fill="C6D9F1" w:themeFill="text2" w:themeFillTint="33"/>
            <w:vAlign w:val="center"/>
          </w:tcPr>
          <w:p w14:paraId="155FF9D6" w14:textId="77777777" w:rsidR="004F395D" w:rsidRPr="00275290" w:rsidRDefault="004F395D" w:rsidP="009D4550">
            <w:pPr>
              <w:rPr>
                <w:rFonts w:cs="Arial"/>
                <w:lang w:val="fr-FR"/>
              </w:rPr>
            </w:pPr>
            <w:r w:rsidRPr="00275290">
              <w:rPr>
                <w:rFonts w:cs="Arial"/>
                <w:lang w:val="fr-FR"/>
              </w:rPr>
              <w:t>392</w:t>
            </w:r>
          </w:p>
        </w:tc>
        <w:tc>
          <w:tcPr>
            <w:tcW w:w="1984" w:type="dxa"/>
            <w:shd w:val="clear" w:color="auto" w:fill="C6D9F1" w:themeFill="text2" w:themeFillTint="33"/>
            <w:vAlign w:val="center"/>
          </w:tcPr>
          <w:p w14:paraId="1E004AEE" w14:textId="77777777" w:rsidR="004F395D" w:rsidRPr="00275290" w:rsidRDefault="004F395D" w:rsidP="009D4550">
            <w:pPr>
              <w:rPr>
                <w:rFonts w:cs="Arial"/>
                <w:lang w:val="fr-FR"/>
              </w:rPr>
            </w:pPr>
            <w:r w:rsidRPr="00275290">
              <w:rPr>
                <w:rFonts w:cs="Arial"/>
                <w:lang w:val="fr-FR"/>
              </w:rPr>
              <w:t>Unacceptable</w:t>
            </w:r>
          </w:p>
        </w:tc>
      </w:tr>
      <w:tr w:rsidR="004F395D" w:rsidRPr="00275290" w14:paraId="3BB2CE8F" w14:textId="77777777" w:rsidTr="0039605F">
        <w:trPr>
          <w:cantSplit/>
        </w:trPr>
        <w:tc>
          <w:tcPr>
            <w:tcW w:w="1668" w:type="dxa"/>
            <w:vMerge/>
            <w:shd w:val="clear" w:color="auto" w:fill="C6D9F1" w:themeFill="text2" w:themeFillTint="33"/>
            <w:vAlign w:val="center"/>
          </w:tcPr>
          <w:p w14:paraId="261BD87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1F0BF9B4" w14:textId="13F09EA5"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97742FD" w14:textId="0B838548" w:rsidR="004F395D" w:rsidRPr="00275290" w:rsidRDefault="004F395D" w:rsidP="009D4550">
            <w:pPr>
              <w:rPr>
                <w:rFonts w:cs="Arial"/>
                <w:color w:val="000000"/>
              </w:rPr>
            </w:pPr>
            <w:r w:rsidRPr="00275290">
              <w:rPr>
                <w:rFonts w:cs="Arial"/>
                <w:color w:val="000000"/>
              </w:rPr>
              <w:t>2,83E-01</w:t>
            </w:r>
          </w:p>
        </w:tc>
        <w:tc>
          <w:tcPr>
            <w:tcW w:w="1448" w:type="dxa"/>
            <w:shd w:val="clear" w:color="auto" w:fill="C6D9F1" w:themeFill="text2" w:themeFillTint="33"/>
            <w:vAlign w:val="center"/>
          </w:tcPr>
          <w:p w14:paraId="5F519A28" w14:textId="4F9CC2B8" w:rsidR="004F395D" w:rsidRPr="00275290" w:rsidRDefault="004F395D" w:rsidP="009D4550">
            <w:pPr>
              <w:rPr>
                <w:rFonts w:cs="Arial"/>
                <w:lang w:val="fr-FR"/>
              </w:rPr>
            </w:pPr>
            <w:r w:rsidRPr="00275290">
              <w:rPr>
                <w:rFonts w:cs="Arial"/>
                <w:lang w:val="fr-FR"/>
              </w:rPr>
              <w:t>14</w:t>
            </w:r>
            <w:r w:rsidR="00FA3079">
              <w:rPr>
                <w:rFonts w:cs="Arial"/>
                <w:lang w:val="fr-FR"/>
              </w:rPr>
              <w:t>1</w:t>
            </w:r>
          </w:p>
        </w:tc>
        <w:tc>
          <w:tcPr>
            <w:tcW w:w="1984" w:type="dxa"/>
            <w:shd w:val="clear" w:color="auto" w:fill="C6D9F1" w:themeFill="text2" w:themeFillTint="33"/>
            <w:vAlign w:val="center"/>
          </w:tcPr>
          <w:p w14:paraId="5893DDDA" w14:textId="77777777" w:rsidR="004F395D" w:rsidRPr="00275290" w:rsidRDefault="004F395D" w:rsidP="009D4550">
            <w:pPr>
              <w:rPr>
                <w:rFonts w:cs="Arial"/>
                <w:lang w:val="fr-FR"/>
              </w:rPr>
            </w:pPr>
            <w:r w:rsidRPr="00275290">
              <w:rPr>
                <w:rFonts w:cs="Arial"/>
                <w:lang w:val="fr-FR"/>
              </w:rPr>
              <w:t>Unacceptable</w:t>
            </w:r>
          </w:p>
        </w:tc>
      </w:tr>
      <w:tr w:rsidR="009D4550" w:rsidRPr="00275290" w14:paraId="20F8DC2D" w14:textId="77777777" w:rsidTr="00932144">
        <w:trPr>
          <w:cantSplit/>
        </w:trPr>
        <w:tc>
          <w:tcPr>
            <w:tcW w:w="9919" w:type="dxa"/>
            <w:gridSpan w:val="5"/>
            <w:shd w:val="clear" w:color="auto" w:fill="BFBFBF" w:themeFill="background1" w:themeFillShade="BF"/>
            <w:vAlign w:val="center"/>
          </w:tcPr>
          <w:p w14:paraId="55AB2009"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–with gloves and impermeable coverall during spraying and gloves and coated coverall during cleaning</w:t>
            </w:r>
          </w:p>
        </w:tc>
      </w:tr>
      <w:tr w:rsidR="009D4550" w:rsidRPr="00275290" w14:paraId="3F1D23AF" w14:textId="77777777" w:rsidTr="0039605F">
        <w:trPr>
          <w:cantSplit/>
        </w:trPr>
        <w:tc>
          <w:tcPr>
            <w:tcW w:w="1668" w:type="dxa"/>
            <w:shd w:val="clear" w:color="auto" w:fill="auto"/>
            <w:vAlign w:val="center"/>
          </w:tcPr>
          <w:p w14:paraId="06237B33" w14:textId="77777777" w:rsidR="009D4550" w:rsidRPr="00275290" w:rsidRDefault="009D4550" w:rsidP="009D4550">
            <w:pPr>
              <w:rPr>
                <w:rFonts w:cs="Arial"/>
                <w:lang w:val="fr-FR"/>
              </w:rPr>
            </w:pPr>
            <w:r w:rsidRPr="00275290">
              <w:rPr>
                <w:rFonts w:cs="Arial"/>
                <w:lang w:val="fr-FR"/>
              </w:rPr>
              <w:t>M&amp;L</w:t>
            </w:r>
          </w:p>
        </w:tc>
        <w:tc>
          <w:tcPr>
            <w:tcW w:w="8251" w:type="dxa"/>
            <w:gridSpan w:val="4"/>
            <w:shd w:val="clear" w:color="auto" w:fill="auto"/>
            <w:vAlign w:val="center"/>
          </w:tcPr>
          <w:p w14:paraId="1A3A06A2" w14:textId="77777777" w:rsidR="009D4550" w:rsidRPr="00275290" w:rsidRDefault="009D4550" w:rsidP="009D4550">
            <w:pPr>
              <w:rPr>
                <w:rFonts w:cs="Arial"/>
                <w:lang w:val="fr-FR"/>
              </w:rPr>
            </w:pPr>
            <w:r w:rsidRPr="00275290">
              <w:rPr>
                <w:rFonts w:cs="Arial"/>
                <w:lang w:val="fr-FR"/>
              </w:rPr>
              <w:t>Included in the model</w:t>
            </w:r>
          </w:p>
        </w:tc>
      </w:tr>
      <w:tr w:rsidR="004F395D" w:rsidRPr="00275290" w14:paraId="115E0887" w14:textId="77777777" w:rsidTr="0039605F">
        <w:trPr>
          <w:cantSplit/>
        </w:trPr>
        <w:tc>
          <w:tcPr>
            <w:tcW w:w="1668" w:type="dxa"/>
            <w:vMerge w:val="restart"/>
            <w:shd w:val="clear" w:color="auto" w:fill="auto"/>
            <w:vAlign w:val="center"/>
          </w:tcPr>
          <w:p w14:paraId="701D959A" w14:textId="7F6DEA38" w:rsidR="004F395D" w:rsidRPr="00275290" w:rsidRDefault="004F395D">
            <w:pPr>
              <w:rPr>
                <w:rFonts w:cs="Arial"/>
                <w:lang w:val="fr-FR"/>
              </w:rPr>
            </w:pPr>
            <w:r w:rsidRPr="00275290">
              <w:rPr>
                <w:rFonts w:cs="Arial"/>
                <w:lang w:val="fr-FR"/>
              </w:rPr>
              <w:t>Application phase</w:t>
            </w:r>
          </w:p>
        </w:tc>
        <w:tc>
          <w:tcPr>
            <w:tcW w:w="2551" w:type="dxa"/>
            <w:shd w:val="clear" w:color="auto" w:fill="auto"/>
            <w:vAlign w:val="center"/>
          </w:tcPr>
          <w:p w14:paraId="3A0138AC" w14:textId="77777777" w:rsidR="004F395D" w:rsidRPr="00275290" w:rsidRDefault="004F395D" w:rsidP="009D4550">
            <w:pPr>
              <w:rPr>
                <w:rFonts w:cs="Arial"/>
                <w:lang w:val="fr-FR"/>
              </w:rPr>
            </w:pPr>
            <w:r w:rsidRPr="00275290">
              <w:rPr>
                <w:rFonts w:cs="Arial"/>
                <w:lang w:val="fr-FR"/>
              </w:rPr>
              <w:t>Cyperméthrine</w:t>
            </w:r>
          </w:p>
          <w:p w14:paraId="5BE7DE8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6951864F" w14:textId="4BE6E316" w:rsidR="004F395D" w:rsidRPr="00275290" w:rsidRDefault="004F395D" w:rsidP="009D4550">
            <w:pPr>
              <w:rPr>
                <w:rFonts w:cs="Arial"/>
                <w:color w:val="000000"/>
              </w:rPr>
            </w:pPr>
            <w:r w:rsidRPr="00275290">
              <w:rPr>
                <w:rFonts w:cs="Arial"/>
                <w:bCs/>
                <w:color w:val="000000"/>
              </w:rPr>
              <w:t>1,01E-02</w:t>
            </w:r>
          </w:p>
        </w:tc>
        <w:tc>
          <w:tcPr>
            <w:tcW w:w="1448" w:type="dxa"/>
            <w:shd w:val="clear" w:color="auto" w:fill="auto"/>
            <w:vAlign w:val="center"/>
          </w:tcPr>
          <w:p w14:paraId="779A82A7" w14:textId="77777777" w:rsidR="004F395D" w:rsidRPr="00275290" w:rsidRDefault="004F395D" w:rsidP="009D4550">
            <w:pPr>
              <w:rPr>
                <w:rFonts w:cs="Arial"/>
                <w:lang w:val="fr-FR"/>
              </w:rPr>
            </w:pPr>
            <w:r w:rsidRPr="00275290">
              <w:rPr>
                <w:rFonts w:cs="Arial"/>
                <w:lang w:val="fr-FR"/>
              </w:rPr>
              <w:t>45.8</w:t>
            </w:r>
          </w:p>
        </w:tc>
        <w:tc>
          <w:tcPr>
            <w:tcW w:w="1984" w:type="dxa"/>
            <w:shd w:val="clear" w:color="auto" w:fill="auto"/>
            <w:vAlign w:val="center"/>
          </w:tcPr>
          <w:p w14:paraId="7D932777" w14:textId="1102D67E" w:rsidR="004F395D" w:rsidRPr="00275290" w:rsidRDefault="004F395D" w:rsidP="009D4550">
            <w:pPr>
              <w:rPr>
                <w:rFonts w:cs="Arial"/>
                <w:lang w:val="fr-FR"/>
              </w:rPr>
            </w:pPr>
          </w:p>
        </w:tc>
      </w:tr>
      <w:tr w:rsidR="004F395D" w:rsidRPr="00275290" w14:paraId="212D96AD" w14:textId="77777777" w:rsidTr="0039605F">
        <w:trPr>
          <w:cantSplit/>
        </w:trPr>
        <w:tc>
          <w:tcPr>
            <w:tcW w:w="1668" w:type="dxa"/>
            <w:vMerge/>
            <w:shd w:val="clear" w:color="auto" w:fill="auto"/>
            <w:vAlign w:val="center"/>
          </w:tcPr>
          <w:p w14:paraId="5F79E61A" w14:textId="77777777" w:rsidR="004F395D" w:rsidRPr="00275290" w:rsidRDefault="004F395D" w:rsidP="009D4550">
            <w:pPr>
              <w:rPr>
                <w:rFonts w:cs="Arial"/>
                <w:lang w:val="fr-FR"/>
              </w:rPr>
            </w:pPr>
          </w:p>
        </w:tc>
        <w:tc>
          <w:tcPr>
            <w:tcW w:w="2551" w:type="dxa"/>
            <w:shd w:val="clear" w:color="auto" w:fill="auto"/>
            <w:vAlign w:val="center"/>
          </w:tcPr>
          <w:p w14:paraId="627D6316"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F4F358E" w14:textId="73A29F73" w:rsidR="004F395D" w:rsidRPr="00275290" w:rsidRDefault="004F395D" w:rsidP="009D4550">
            <w:pPr>
              <w:rPr>
                <w:rFonts w:cs="Arial"/>
                <w:color w:val="000000"/>
              </w:rPr>
            </w:pPr>
            <w:r w:rsidRPr="00275290">
              <w:rPr>
                <w:rFonts w:cs="Arial"/>
                <w:bCs/>
                <w:color w:val="000000"/>
              </w:rPr>
              <w:t>1,</w:t>
            </w:r>
            <w:r>
              <w:rPr>
                <w:rFonts w:cs="Arial"/>
                <w:bCs/>
                <w:color w:val="000000"/>
              </w:rPr>
              <w:t>56</w:t>
            </w:r>
            <w:r w:rsidRPr="00275290">
              <w:rPr>
                <w:rFonts w:cs="Arial"/>
                <w:bCs/>
                <w:color w:val="000000"/>
              </w:rPr>
              <w:t>E-02</w:t>
            </w:r>
          </w:p>
        </w:tc>
        <w:tc>
          <w:tcPr>
            <w:tcW w:w="1448" w:type="dxa"/>
            <w:shd w:val="clear" w:color="auto" w:fill="auto"/>
            <w:vAlign w:val="center"/>
          </w:tcPr>
          <w:p w14:paraId="1CC67E60" w14:textId="40CC0486" w:rsidR="004F395D" w:rsidRPr="00275290" w:rsidRDefault="004F395D" w:rsidP="009D4550">
            <w:pPr>
              <w:rPr>
                <w:rFonts w:cs="Arial"/>
                <w:lang w:val="fr-FR"/>
              </w:rPr>
            </w:pPr>
            <w:r>
              <w:rPr>
                <w:rFonts w:cs="Arial"/>
                <w:lang w:val="fr-FR"/>
              </w:rPr>
              <w:t>39.0</w:t>
            </w:r>
          </w:p>
        </w:tc>
        <w:tc>
          <w:tcPr>
            <w:tcW w:w="1984" w:type="dxa"/>
            <w:shd w:val="clear" w:color="auto" w:fill="auto"/>
            <w:vAlign w:val="center"/>
          </w:tcPr>
          <w:p w14:paraId="05EAF109" w14:textId="34EB5C3E" w:rsidR="004F395D" w:rsidRPr="00275290" w:rsidRDefault="004F395D" w:rsidP="009D4550">
            <w:pPr>
              <w:rPr>
                <w:rFonts w:cs="Arial"/>
                <w:lang w:val="fr-FR"/>
              </w:rPr>
            </w:pPr>
          </w:p>
        </w:tc>
      </w:tr>
      <w:tr w:rsidR="004F395D" w:rsidRPr="00275290" w14:paraId="541A75A4" w14:textId="77777777" w:rsidTr="0039605F">
        <w:trPr>
          <w:cantSplit/>
          <w:trHeight w:val="424"/>
        </w:trPr>
        <w:tc>
          <w:tcPr>
            <w:tcW w:w="1668" w:type="dxa"/>
            <w:vMerge/>
            <w:shd w:val="clear" w:color="auto" w:fill="auto"/>
            <w:vAlign w:val="center"/>
          </w:tcPr>
          <w:p w14:paraId="6CFA2B5C" w14:textId="77777777" w:rsidR="004F395D" w:rsidRPr="00275290" w:rsidRDefault="004F395D" w:rsidP="009D4550">
            <w:pPr>
              <w:rPr>
                <w:rFonts w:cs="Arial"/>
                <w:lang w:val="fr-FR"/>
              </w:rPr>
            </w:pPr>
          </w:p>
        </w:tc>
        <w:tc>
          <w:tcPr>
            <w:tcW w:w="2551" w:type="dxa"/>
            <w:shd w:val="clear" w:color="auto" w:fill="auto"/>
            <w:vAlign w:val="center"/>
          </w:tcPr>
          <w:p w14:paraId="545E515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41629C04" w14:textId="6DD66B5C" w:rsidR="004F395D" w:rsidRPr="00275290" w:rsidRDefault="004F395D" w:rsidP="009D4550">
            <w:pPr>
              <w:rPr>
                <w:rFonts w:cs="Arial"/>
                <w:color w:val="000000"/>
              </w:rPr>
            </w:pPr>
            <w:r>
              <w:rPr>
                <w:rFonts w:cs="Arial"/>
                <w:bCs/>
                <w:color w:val="000000"/>
              </w:rPr>
              <w:t>5.58</w:t>
            </w:r>
            <w:r w:rsidRPr="00275290">
              <w:rPr>
                <w:rFonts w:cs="Arial"/>
                <w:bCs/>
                <w:color w:val="000000"/>
              </w:rPr>
              <w:t>E-03</w:t>
            </w:r>
          </w:p>
        </w:tc>
        <w:tc>
          <w:tcPr>
            <w:tcW w:w="1448" w:type="dxa"/>
            <w:shd w:val="clear" w:color="auto" w:fill="auto"/>
            <w:vAlign w:val="center"/>
          </w:tcPr>
          <w:p w14:paraId="7F082E80" w14:textId="55E18ABA" w:rsidR="004F395D" w:rsidRPr="00275290" w:rsidRDefault="004F395D" w:rsidP="009D4550">
            <w:pPr>
              <w:rPr>
                <w:rFonts w:cs="Arial"/>
                <w:lang w:val="fr-FR"/>
              </w:rPr>
            </w:pPr>
            <w:r w:rsidRPr="00275290">
              <w:rPr>
                <w:rFonts w:cs="Arial"/>
                <w:lang w:val="fr-FR"/>
              </w:rPr>
              <w:t>1</w:t>
            </w:r>
            <w:r>
              <w:rPr>
                <w:rFonts w:cs="Arial"/>
                <w:lang w:val="fr-FR"/>
              </w:rPr>
              <w:t>8.6</w:t>
            </w:r>
          </w:p>
        </w:tc>
        <w:tc>
          <w:tcPr>
            <w:tcW w:w="1984" w:type="dxa"/>
            <w:shd w:val="clear" w:color="auto" w:fill="auto"/>
            <w:vAlign w:val="center"/>
          </w:tcPr>
          <w:p w14:paraId="77ECD7A9" w14:textId="443E8067" w:rsidR="004F395D" w:rsidRPr="00275290" w:rsidRDefault="004F395D" w:rsidP="009D4550">
            <w:pPr>
              <w:rPr>
                <w:rFonts w:cs="Arial"/>
                <w:lang w:val="fr-FR"/>
              </w:rPr>
            </w:pPr>
          </w:p>
        </w:tc>
      </w:tr>
      <w:tr w:rsidR="004F395D" w:rsidRPr="00275290" w14:paraId="4092B5E2" w14:textId="77777777" w:rsidTr="0039605F">
        <w:trPr>
          <w:cantSplit/>
        </w:trPr>
        <w:tc>
          <w:tcPr>
            <w:tcW w:w="1668" w:type="dxa"/>
            <w:vMerge/>
            <w:shd w:val="clear" w:color="auto" w:fill="auto"/>
            <w:vAlign w:val="center"/>
          </w:tcPr>
          <w:p w14:paraId="161FE92D" w14:textId="77777777" w:rsidR="004F395D" w:rsidRPr="00275290" w:rsidRDefault="004F395D" w:rsidP="009D4550">
            <w:pPr>
              <w:rPr>
                <w:rFonts w:cs="Arial"/>
                <w:lang w:val="fr-FR"/>
              </w:rPr>
            </w:pPr>
          </w:p>
        </w:tc>
        <w:tc>
          <w:tcPr>
            <w:tcW w:w="2551" w:type="dxa"/>
            <w:shd w:val="clear" w:color="auto" w:fill="auto"/>
            <w:vAlign w:val="center"/>
          </w:tcPr>
          <w:p w14:paraId="61411998" w14:textId="77777777" w:rsidR="004F395D" w:rsidRPr="00275290" w:rsidRDefault="004F395D" w:rsidP="009D4550">
            <w:pPr>
              <w:rPr>
                <w:rFonts w:cs="Arial"/>
                <w:lang w:val="fr-FR"/>
              </w:rPr>
            </w:pPr>
            <w:r w:rsidRPr="00275290">
              <w:rPr>
                <w:rFonts w:cs="Arial"/>
                <w:lang w:val="fr-FR"/>
              </w:rPr>
              <w:t>IPBC</w:t>
            </w:r>
          </w:p>
          <w:p w14:paraId="197FC98B"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56638D7F" w14:textId="4893E766" w:rsidR="004F395D" w:rsidRPr="00275290" w:rsidRDefault="004F395D" w:rsidP="009D4550">
            <w:pPr>
              <w:rPr>
                <w:rFonts w:cs="Arial"/>
                <w:color w:val="000000"/>
              </w:rPr>
            </w:pPr>
            <w:r>
              <w:rPr>
                <w:rFonts w:cs="Arial"/>
                <w:bCs/>
                <w:color w:val="000000"/>
              </w:rPr>
              <w:t>1.18</w:t>
            </w:r>
            <w:r w:rsidRPr="00275290">
              <w:rPr>
                <w:rFonts w:cs="Arial"/>
                <w:bCs/>
                <w:color w:val="000000"/>
              </w:rPr>
              <w:t>E-0</w:t>
            </w:r>
            <w:r>
              <w:rPr>
                <w:rFonts w:cs="Arial"/>
                <w:bCs/>
                <w:color w:val="000000"/>
              </w:rPr>
              <w:t>2</w:t>
            </w:r>
          </w:p>
        </w:tc>
        <w:tc>
          <w:tcPr>
            <w:tcW w:w="1448" w:type="dxa"/>
            <w:shd w:val="clear" w:color="auto" w:fill="auto"/>
            <w:vAlign w:val="center"/>
          </w:tcPr>
          <w:p w14:paraId="44381D39" w14:textId="6D21081F" w:rsidR="004F395D" w:rsidRPr="00275290" w:rsidRDefault="004F395D" w:rsidP="009D4550">
            <w:pPr>
              <w:rPr>
                <w:rFonts w:cs="Arial"/>
                <w:lang w:val="fr-FR"/>
              </w:rPr>
            </w:pPr>
            <w:r>
              <w:rPr>
                <w:rFonts w:cs="Arial"/>
                <w:lang w:val="fr-FR"/>
              </w:rPr>
              <w:t>5.9</w:t>
            </w:r>
          </w:p>
        </w:tc>
        <w:tc>
          <w:tcPr>
            <w:tcW w:w="1984" w:type="dxa"/>
            <w:shd w:val="clear" w:color="auto" w:fill="auto"/>
            <w:vAlign w:val="center"/>
          </w:tcPr>
          <w:p w14:paraId="37C5F69D" w14:textId="2CD0CD01" w:rsidR="004F395D" w:rsidRPr="00275290" w:rsidRDefault="004F395D" w:rsidP="009D4550">
            <w:pPr>
              <w:rPr>
                <w:rFonts w:cs="Arial"/>
                <w:lang w:val="fr-FR"/>
              </w:rPr>
            </w:pPr>
          </w:p>
        </w:tc>
      </w:tr>
      <w:tr w:rsidR="004F395D" w:rsidRPr="00275290" w14:paraId="6BB6178F" w14:textId="77777777" w:rsidTr="0039605F">
        <w:trPr>
          <w:cantSplit/>
        </w:trPr>
        <w:tc>
          <w:tcPr>
            <w:tcW w:w="1668" w:type="dxa"/>
            <w:vMerge w:val="restart"/>
            <w:shd w:val="clear" w:color="auto" w:fill="auto"/>
            <w:vAlign w:val="center"/>
          </w:tcPr>
          <w:p w14:paraId="781627DE" w14:textId="36BF5636" w:rsidR="004F395D" w:rsidRPr="00275290" w:rsidRDefault="004F395D">
            <w:pPr>
              <w:rPr>
                <w:rFonts w:cs="Arial"/>
                <w:lang w:val="fr-FR"/>
              </w:rPr>
            </w:pPr>
            <w:r w:rsidRPr="00275290">
              <w:rPr>
                <w:rFonts w:cs="Arial"/>
                <w:lang w:val="fr-FR"/>
              </w:rPr>
              <w:t xml:space="preserve">Cleaining equipement </w:t>
            </w:r>
          </w:p>
        </w:tc>
        <w:tc>
          <w:tcPr>
            <w:tcW w:w="2551" w:type="dxa"/>
            <w:shd w:val="clear" w:color="auto" w:fill="auto"/>
            <w:vAlign w:val="center"/>
          </w:tcPr>
          <w:p w14:paraId="05045DA6" w14:textId="77777777" w:rsidR="004F395D" w:rsidRPr="00275290" w:rsidRDefault="004F395D" w:rsidP="009D4550">
            <w:pPr>
              <w:rPr>
                <w:rFonts w:cs="Arial"/>
                <w:lang w:val="fr-FR"/>
              </w:rPr>
            </w:pPr>
            <w:r w:rsidRPr="00275290">
              <w:rPr>
                <w:rFonts w:cs="Arial"/>
                <w:lang w:val="fr-FR"/>
              </w:rPr>
              <w:t>Cyperméthrine</w:t>
            </w:r>
          </w:p>
          <w:p w14:paraId="13894F4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15B3CD9C" w14:textId="274185D3"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E-04</w:t>
            </w:r>
          </w:p>
        </w:tc>
        <w:tc>
          <w:tcPr>
            <w:tcW w:w="1448" w:type="dxa"/>
            <w:shd w:val="clear" w:color="auto" w:fill="auto"/>
            <w:vAlign w:val="center"/>
          </w:tcPr>
          <w:p w14:paraId="2DE39996" w14:textId="17B7AD2C" w:rsidR="004F395D" w:rsidRPr="00275290" w:rsidRDefault="004F395D" w:rsidP="009D4550">
            <w:pPr>
              <w:rPr>
                <w:rFonts w:cs="Arial"/>
                <w:lang w:val="fr-FR"/>
              </w:rPr>
            </w:pPr>
            <w:r w:rsidRPr="00275290">
              <w:rPr>
                <w:rFonts w:cs="Arial"/>
                <w:lang w:val="fr-FR"/>
              </w:rPr>
              <w:t>1.</w:t>
            </w:r>
            <w:r w:rsidR="00FA3079">
              <w:rPr>
                <w:rFonts w:cs="Arial"/>
                <w:lang w:val="fr-FR"/>
              </w:rPr>
              <w:t>5</w:t>
            </w:r>
          </w:p>
        </w:tc>
        <w:tc>
          <w:tcPr>
            <w:tcW w:w="1984" w:type="dxa"/>
            <w:shd w:val="clear" w:color="auto" w:fill="auto"/>
            <w:vAlign w:val="center"/>
          </w:tcPr>
          <w:p w14:paraId="0F87E703" w14:textId="6155742E" w:rsidR="004F395D" w:rsidRPr="00275290" w:rsidRDefault="004F395D" w:rsidP="009D4550">
            <w:pPr>
              <w:rPr>
                <w:rFonts w:cs="Arial"/>
                <w:lang w:val="fr-FR"/>
              </w:rPr>
            </w:pPr>
          </w:p>
        </w:tc>
      </w:tr>
      <w:tr w:rsidR="004F395D" w:rsidRPr="00275290" w14:paraId="4EF62A5F" w14:textId="77777777" w:rsidTr="0039605F">
        <w:trPr>
          <w:cantSplit/>
        </w:trPr>
        <w:tc>
          <w:tcPr>
            <w:tcW w:w="1668" w:type="dxa"/>
            <w:vMerge/>
            <w:shd w:val="clear" w:color="auto" w:fill="auto"/>
            <w:vAlign w:val="center"/>
          </w:tcPr>
          <w:p w14:paraId="43B2AF00" w14:textId="77777777" w:rsidR="004F395D" w:rsidRPr="00275290" w:rsidRDefault="004F395D" w:rsidP="009D4550">
            <w:pPr>
              <w:rPr>
                <w:rFonts w:cs="Arial"/>
                <w:lang w:val="fr-FR"/>
              </w:rPr>
            </w:pPr>
          </w:p>
        </w:tc>
        <w:tc>
          <w:tcPr>
            <w:tcW w:w="2551" w:type="dxa"/>
            <w:shd w:val="clear" w:color="auto" w:fill="auto"/>
            <w:vAlign w:val="center"/>
          </w:tcPr>
          <w:p w14:paraId="38F07C20"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CD6AB64" w14:textId="7C7B2954" w:rsidR="004F395D" w:rsidRPr="00275290" w:rsidRDefault="004F395D" w:rsidP="009D4550">
            <w:pPr>
              <w:rPr>
                <w:rFonts w:cs="Arial"/>
                <w:color w:val="000000"/>
              </w:rPr>
            </w:pPr>
            <w:r>
              <w:rPr>
                <w:rFonts w:cs="Arial"/>
                <w:bCs/>
                <w:color w:val="000000"/>
              </w:rPr>
              <w:t>4.63</w:t>
            </w:r>
            <w:r w:rsidRPr="00275290">
              <w:rPr>
                <w:rFonts w:cs="Arial"/>
                <w:bCs/>
                <w:color w:val="000000"/>
              </w:rPr>
              <w:t>E-04</w:t>
            </w:r>
          </w:p>
        </w:tc>
        <w:tc>
          <w:tcPr>
            <w:tcW w:w="1448" w:type="dxa"/>
            <w:shd w:val="clear" w:color="auto" w:fill="auto"/>
            <w:vAlign w:val="center"/>
          </w:tcPr>
          <w:p w14:paraId="527A1E60" w14:textId="1BED6C23" w:rsidR="004F395D" w:rsidRPr="00275290" w:rsidRDefault="004F395D" w:rsidP="009D4550">
            <w:pPr>
              <w:rPr>
                <w:rFonts w:cs="Arial"/>
                <w:lang w:val="fr-FR"/>
              </w:rPr>
            </w:pPr>
            <w:r w:rsidRPr="00275290">
              <w:rPr>
                <w:rFonts w:cs="Arial"/>
                <w:lang w:val="fr-FR"/>
              </w:rPr>
              <w:t>1.</w:t>
            </w:r>
            <w:r w:rsidR="00FA3079">
              <w:rPr>
                <w:rFonts w:cs="Arial"/>
                <w:lang w:val="fr-FR"/>
              </w:rPr>
              <w:t>2</w:t>
            </w:r>
          </w:p>
        </w:tc>
        <w:tc>
          <w:tcPr>
            <w:tcW w:w="1984" w:type="dxa"/>
            <w:shd w:val="clear" w:color="auto" w:fill="auto"/>
            <w:vAlign w:val="center"/>
          </w:tcPr>
          <w:p w14:paraId="31EC3D3D" w14:textId="2656FA3B" w:rsidR="004F395D" w:rsidRPr="00275290" w:rsidRDefault="004F395D" w:rsidP="009D4550">
            <w:pPr>
              <w:rPr>
                <w:rFonts w:cs="Arial"/>
                <w:lang w:val="fr-FR"/>
              </w:rPr>
            </w:pPr>
          </w:p>
        </w:tc>
      </w:tr>
      <w:tr w:rsidR="004F395D" w:rsidRPr="00275290" w14:paraId="47329E32" w14:textId="77777777" w:rsidTr="0039605F">
        <w:trPr>
          <w:cantSplit/>
          <w:trHeight w:val="656"/>
        </w:trPr>
        <w:tc>
          <w:tcPr>
            <w:tcW w:w="1668" w:type="dxa"/>
            <w:vMerge/>
            <w:shd w:val="clear" w:color="auto" w:fill="auto"/>
            <w:vAlign w:val="center"/>
          </w:tcPr>
          <w:p w14:paraId="54C456DA" w14:textId="77777777" w:rsidR="004F395D" w:rsidRPr="00275290" w:rsidRDefault="004F395D" w:rsidP="009D4550">
            <w:pPr>
              <w:rPr>
                <w:rFonts w:cs="Arial"/>
                <w:lang w:val="fr-FR"/>
              </w:rPr>
            </w:pPr>
          </w:p>
        </w:tc>
        <w:tc>
          <w:tcPr>
            <w:tcW w:w="2551" w:type="dxa"/>
            <w:shd w:val="clear" w:color="auto" w:fill="auto"/>
            <w:vAlign w:val="center"/>
          </w:tcPr>
          <w:p w14:paraId="0B44C8F5"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68DE17B9" w14:textId="7E5A2E7D" w:rsidR="004F395D" w:rsidRPr="00275290" w:rsidRDefault="004F395D" w:rsidP="009D4550">
            <w:pPr>
              <w:rPr>
                <w:rFonts w:cs="Arial"/>
                <w:color w:val="000000"/>
              </w:rPr>
            </w:pPr>
            <w:r w:rsidRPr="00275290">
              <w:rPr>
                <w:rFonts w:cs="Arial"/>
                <w:bCs/>
                <w:color w:val="000000"/>
              </w:rPr>
              <w:t>1,</w:t>
            </w:r>
            <w:r>
              <w:rPr>
                <w:rFonts w:cs="Arial"/>
                <w:bCs/>
                <w:color w:val="000000"/>
              </w:rPr>
              <w:t>73</w:t>
            </w:r>
            <w:r w:rsidRPr="00275290">
              <w:rPr>
                <w:rFonts w:cs="Arial"/>
                <w:bCs/>
                <w:color w:val="000000"/>
              </w:rPr>
              <w:t>E-04</w:t>
            </w:r>
          </w:p>
        </w:tc>
        <w:tc>
          <w:tcPr>
            <w:tcW w:w="1448" w:type="dxa"/>
            <w:shd w:val="clear" w:color="auto" w:fill="auto"/>
            <w:vAlign w:val="center"/>
          </w:tcPr>
          <w:p w14:paraId="2B41014E" w14:textId="77777777" w:rsidR="004F395D" w:rsidRPr="00275290" w:rsidRDefault="004F395D" w:rsidP="009D4550">
            <w:pPr>
              <w:rPr>
                <w:rFonts w:cs="Arial"/>
                <w:lang w:val="fr-FR"/>
              </w:rPr>
            </w:pPr>
            <w:r w:rsidRPr="00275290">
              <w:rPr>
                <w:rFonts w:cs="Arial"/>
                <w:lang w:val="fr-FR"/>
              </w:rPr>
              <w:t>0.6</w:t>
            </w:r>
          </w:p>
        </w:tc>
        <w:tc>
          <w:tcPr>
            <w:tcW w:w="1984" w:type="dxa"/>
            <w:shd w:val="clear" w:color="auto" w:fill="auto"/>
            <w:vAlign w:val="center"/>
          </w:tcPr>
          <w:p w14:paraId="77DBD2CB" w14:textId="71CA6406" w:rsidR="004F395D" w:rsidRPr="00275290" w:rsidRDefault="004F395D" w:rsidP="009D4550">
            <w:pPr>
              <w:rPr>
                <w:rFonts w:cs="Arial"/>
                <w:lang w:val="fr-FR"/>
              </w:rPr>
            </w:pPr>
          </w:p>
        </w:tc>
      </w:tr>
      <w:tr w:rsidR="004F395D" w:rsidRPr="00275290" w14:paraId="2950D96B" w14:textId="77777777" w:rsidTr="0039605F">
        <w:trPr>
          <w:cantSplit/>
          <w:trHeight w:val="656"/>
        </w:trPr>
        <w:tc>
          <w:tcPr>
            <w:tcW w:w="1668" w:type="dxa"/>
            <w:vMerge/>
            <w:shd w:val="clear" w:color="auto" w:fill="auto"/>
            <w:vAlign w:val="center"/>
          </w:tcPr>
          <w:p w14:paraId="7BEBC618" w14:textId="77777777" w:rsidR="004F395D" w:rsidRPr="00275290" w:rsidRDefault="004F395D" w:rsidP="009D4550">
            <w:pPr>
              <w:rPr>
                <w:rFonts w:cs="Arial"/>
                <w:lang w:val="fr-FR"/>
              </w:rPr>
            </w:pPr>
          </w:p>
        </w:tc>
        <w:tc>
          <w:tcPr>
            <w:tcW w:w="2551" w:type="dxa"/>
            <w:shd w:val="clear" w:color="auto" w:fill="auto"/>
            <w:vAlign w:val="center"/>
          </w:tcPr>
          <w:p w14:paraId="1F1B7012" w14:textId="77777777" w:rsidR="004F395D" w:rsidRPr="00275290" w:rsidRDefault="004F395D" w:rsidP="009D4550">
            <w:pPr>
              <w:rPr>
                <w:rFonts w:cs="Arial"/>
                <w:lang w:val="fr-FR"/>
              </w:rPr>
            </w:pPr>
            <w:r w:rsidRPr="00275290">
              <w:rPr>
                <w:rFonts w:cs="Arial"/>
                <w:lang w:val="fr-FR"/>
              </w:rPr>
              <w:t>IPBC</w:t>
            </w:r>
          </w:p>
          <w:p w14:paraId="7AA724FF"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79434F42" w14:textId="64B65EF4" w:rsidR="004F395D" w:rsidRPr="00275290" w:rsidRDefault="004F395D" w:rsidP="009D4550">
            <w:pPr>
              <w:rPr>
                <w:rFonts w:cs="Arial"/>
                <w:color w:val="000000"/>
              </w:rPr>
            </w:pPr>
            <w:r w:rsidRPr="00275290">
              <w:rPr>
                <w:rFonts w:cs="Arial"/>
                <w:bCs/>
                <w:color w:val="000000"/>
              </w:rPr>
              <w:t>4,</w:t>
            </w:r>
            <w:r>
              <w:rPr>
                <w:rFonts w:cs="Arial"/>
                <w:bCs/>
                <w:color w:val="000000"/>
              </w:rPr>
              <w:t>18</w:t>
            </w:r>
            <w:r w:rsidRPr="00275290">
              <w:rPr>
                <w:rFonts w:cs="Arial"/>
                <w:bCs/>
                <w:color w:val="000000"/>
              </w:rPr>
              <w:t>E-04</w:t>
            </w:r>
          </w:p>
        </w:tc>
        <w:tc>
          <w:tcPr>
            <w:tcW w:w="1448" w:type="dxa"/>
            <w:shd w:val="clear" w:color="auto" w:fill="auto"/>
            <w:vAlign w:val="center"/>
          </w:tcPr>
          <w:p w14:paraId="2644844D" w14:textId="77777777" w:rsidR="004F395D" w:rsidRPr="00275290" w:rsidRDefault="004F395D" w:rsidP="009D4550">
            <w:pPr>
              <w:rPr>
                <w:rFonts w:cs="Arial"/>
                <w:lang w:val="fr-FR"/>
              </w:rPr>
            </w:pPr>
            <w:r w:rsidRPr="00275290">
              <w:rPr>
                <w:rFonts w:cs="Arial"/>
                <w:lang w:val="fr-FR"/>
              </w:rPr>
              <w:t>0.2</w:t>
            </w:r>
          </w:p>
        </w:tc>
        <w:tc>
          <w:tcPr>
            <w:tcW w:w="1984" w:type="dxa"/>
            <w:shd w:val="clear" w:color="auto" w:fill="auto"/>
            <w:vAlign w:val="center"/>
          </w:tcPr>
          <w:p w14:paraId="2D94320D" w14:textId="7C6C3C07" w:rsidR="004F395D" w:rsidRPr="00275290" w:rsidRDefault="004F395D" w:rsidP="009D4550">
            <w:pPr>
              <w:rPr>
                <w:rFonts w:cs="Arial"/>
                <w:lang w:val="fr-FR"/>
              </w:rPr>
            </w:pPr>
          </w:p>
        </w:tc>
      </w:tr>
      <w:tr w:rsidR="004F395D" w:rsidRPr="00275290" w14:paraId="078AD443" w14:textId="77777777" w:rsidTr="0039605F">
        <w:trPr>
          <w:cantSplit/>
        </w:trPr>
        <w:tc>
          <w:tcPr>
            <w:tcW w:w="1668" w:type="dxa"/>
            <w:vMerge w:val="restart"/>
            <w:shd w:val="clear" w:color="auto" w:fill="C6D9F1" w:themeFill="text2" w:themeFillTint="33"/>
            <w:vAlign w:val="center"/>
          </w:tcPr>
          <w:p w14:paraId="40DF8C78" w14:textId="655B36CC" w:rsidR="004F395D" w:rsidRPr="00275290" w:rsidRDefault="004F395D">
            <w:pPr>
              <w:rPr>
                <w:rFonts w:cs="Arial"/>
                <w:lang w:val="en-US"/>
              </w:rPr>
            </w:pPr>
            <w:r w:rsidRPr="00275290">
              <w:rPr>
                <w:rFonts w:cs="Arial"/>
                <w:lang w:val="en-US"/>
              </w:rPr>
              <w:t>Appli + cleaning</w:t>
            </w:r>
          </w:p>
        </w:tc>
        <w:tc>
          <w:tcPr>
            <w:tcW w:w="2551" w:type="dxa"/>
            <w:shd w:val="clear" w:color="auto" w:fill="C6D9F1" w:themeFill="text2" w:themeFillTint="33"/>
            <w:vAlign w:val="center"/>
          </w:tcPr>
          <w:p w14:paraId="5B1CAD89" w14:textId="77777777" w:rsidR="004F395D" w:rsidRPr="00275290" w:rsidRDefault="004F395D" w:rsidP="009D4550">
            <w:pPr>
              <w:rPr>
                <w:rFonts w:cs="Arial"/>
                <w:lang w:val="fr-FR"/>
              </w:rPr>
            </w:pPr>
            <w:r w:rsidRPr="00275290">
              <w:rPr>
                <w:rFonts w:cs="Arial"/>
                <w:lang w:val="fr-FR"/>
              </w:rPr>
              <w:t>Cyperméthrine</w:t>
            </w:r>
          </w:p>
          <w:p w14:paraId="763A47B8"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4F58204C" w14:textId="4365A60F" w:rsidR="004F395D" w:rsidRPr="00275290" w:rsidRDefault="004F395D">
            <w:pPr>
              <w:rPr>
                <w:rFonts w:cs="Arial"/>
              </w:rPr>
            </w:pPr>
            <w:r w:rsidRPr="00275290">
              <w:rPr>
                <w:rFonts w:cs="Arial"/>
                <w:bCs/>
                <w:color w:val="000000"/>
              </w:rPr>
              <w:t>1,04E-02</w:t>
            </w:r>
          </w:p>
        </w:tc>
        <w:tc>
          <w:tcPr>
            <w:tcW w:w="1448" w:type="dxa"/>
            <w:shd w:val="clear" w:color="auto" w:fill="C6D9F1" w:themeFill="text2" w:themeFillTint="33"/>
            <w:vAlign w:val="center"/>
          </w:tcPr>
          <w:p w14:paraId="02DBF402" w14:textId="2DA06B1C" w:rsidR="004F395D" w:rsidRPr="00275290" w:rsidRDefault="004F395D" w:rsidP="009D4550">
            <w:pPr>
              <w:rPr>
                <w:rFonts w:cs="Arial"/>
                <w:lang w:val="en-US"/>
              </w:rPr>
            </w:pPr>
            <w:r w:rsidRPr="00275290">
              <w:rPr>
                <w:rFonts w:cs="Arial"/>
                <w:lang w:val="en-US"/>
              </w:rPr>
              <w:t>47.</w:t>
            </w:r>
            <w:r w:rsidR="00FA3079">
              <w:rPr>
                <w:rFonts w:cs="Arial"/>
                <w:lang w:val="en-US"/>
              </w:rPr>
              <w:t>2</w:t>
            </w:r>
          </w:p>
        </w:tc>
        <w:tc>
          <w:tcPr>
            <w:tcW w:w="1984" w:type="dxa"/>
            <w:shd w:val="clear" w:color="auto" w:fill="C6D9F1" w:themeFill="text2" w:themeFillTint="33"/>
            <w:vAlign w:val="center"/>
          </w:tcPr>
          <w:p w14:paraId="4B2C8F86" w14:textId="5F47D080" w:rsidR="004F395D" w:rsidRPr="00275290" w:rsidRDefault="004F395D" w:rsidP="009D4550">
            <w:pPr>
              <w:rPr>
                <w:rFonts w:cs="Arial"/>
                <w:lang w:val="fr-FR"/>
              </w:rPr>
            </w:pPr>
          </w:p>
        </w:tc>
      </w:tr>
      <w:tr w:rsidR="004F395D" w:rsidRPr="00275290" w14:paraId="224DCF74" w14:textId="77777777" w:rsidTr="0039605F">
        <w:trPr>
          <w:cantSplit/>
        </w:trPr>
        <w:tc>
          <w:tcPr>
            <w:tcW w:w="1668" w:type="dxa"/>
            <w:vMerge/>
            <w:shd w:val="clear" w:color="auto" w:fill="C6D9F1" w:themeFill="text2" w:themeFillTint="33"/>
            <w:vAlign w:val="center"/>
          </w:tcPr>
          <w:p w14:paraId="73FDCAE1"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A5D10F2"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F6013D2" w14:textId="7E39ECF5" w:rsidR="004F395D" w:rsidRPr="00275290" w:rsidRDefault="004F395D"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448" w:type="dxa"/>
            <w:shd w:val="clear" w:color="auto" w:fill="C6D9F1" w:themeFill="text2" w:themeFillTint="33"/>
            <w:vAlign w:val="center"/>
          </w:tcPr>
          <w:p w14:paraId="73E51516" w14:textId="4D330A63" w:rsidR="004F395D" w:rsidRPr="00275290" w:rsidRDefault="004F395D" w:rsidP="009D4550">
            <w:pPr>
              <w:rPr>
                <w:rFonts w:cs="Arial"/>
                <w:lang w:val="fr-FR"/>
              </w:rPr>
            </w:pPr>
            <w:r>
              <w:rPr>
                <w:rFonts w:cs="Arial"/>
                <w:lang w:val="fr-FR"/>
              </w:rPr>
              <w:t>40</w:t>
            </w:r>
            <w:r w:rsidRPr="00275290">
              <w:rPr>
                <w:rFonts w:cs="Arial"/>
                <w:lang w:val="fr-FR"/>
              </w:rPr>
              <w:t>.</w:t>
            </w:r>
            <w:r w:rsidR="00FA3079">
              <w:rPr>
                <w:rFonts w:cs="Arial"/>
                <w:lang w:val="fr-FR"/>
              </w:rPr>
              <w:t>1</w:t>
            </w:r>
          </w:p>
        </w:tc>
        <w:tc>
          <w:tcPr>
            <w:tcW w:w="1984" w:type="dxa"/>
            <w:shd w:val="clear" w:color="auto" w:fill="C6D9F1" w:themeFill="text2" w:themeFillTint="33"/>
            <w:vAlign w:val="center"/>
          </w:tcPr>
          <w:p w14:paraId="3666D6DE" w14:textId="6116B75C" w:rsidR="004F395D" w:rsidRPr="00275290" w:rsidRDefault="004F395D" w:rsidP="009D4550">
            <w:pPr>
              <w:rPr>
                <w:rFonts w:cs="Arial"/>
                <w:lang w:val="fr-FR"/>
              </w:rPr>
            </w:pPr>
          </w:p>
        </w:tc>
      </w:tr>
      <w:tr w:rsidR="004F395D" w:rsidRPr="00275290" w14:paraId="49698594" w14:textId="77777777" w:rsidTr="0039605F">
        <w:trPr>
          <w:cantSplit/>
          <w:trHeight w:val="922"/>
        </w:trPr>
        <w:tc>
          <w:tcPr>
            <w:tcW w:w="1668" w:type="dxa"/>
            <w:vMerge/>
            <w:shd w:val="clear" w:color="auto" w:fill="C6D9F1" w:themeFill="text2" w:themeFillTint="33"/>
            <w:vAlign w:val="center"/>
          </w:tcPr>
          <w:p w14:paraId="1E1C4F9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3F25FB0B"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2F1CAEC3" w14:textId="3A224FEE" w:rsidR="004F395D" w:rsidRPr="00275290" w:rsidRDefault="004F395D" w:rsidP="009D4550">
            <w:pPr>
              <w:rPr>
                <w:rFonts w:cs="Arial"/>
                <w:color w:val="000000"/>
              </w:rPr>
            </w:pPr>
            <w:r>
              <w:rPr>
                <w:rFonts w:cs="Arial"/>
                <w:bCs/>
                <w:color w:val="000000"/>
              </w:rPr>
              <w:t>5.75</w:t>
            </w:r>
            <w:r w:rsidRPr="00275290">
              <w:rPr>
                <w:rFonts w:cs="Arial"/>
                <w:bCs/>
                <w:color w:val="000000"/>
              </w:rPr>
              <w:t>E-03</w:t>
            </w:r>
          </w:p>
        </w:tc>
        <w:tc>
          <w:tcPr>
            <w:tcW w:w="1448" w:type="dxa"/>
            <w:shd w:val="clear" w:color="auto" w:fill="C6D9F1" w:themeFill="text2" w:themeFillTint="33"/>
            <w:vAlign w:val="center"/>
          </w:tcPr>
          <w:p w14:paraId="7A69398A" w14:textId="516140BD" w:rsidR="004F395D" w:rsidRPr="00275290" w:rsidRDefault="004F395D" w:rsidP="009D4550">
            <w:pPr>
              <w:rPr>
                <w:rFonts w:cs="Arial"/>
                <w:lang w:val="fr-FR"/>
              </w:rPr>
            </w:pPr>
            <w:r>
              <w:rPr>
                <w:rFonts w:cs="Arial"/>
                <w:lang w:val="fr-FR"/>
              </w:rPr>
              <w:t>19.2</w:t>
            </w:r>
          </w:p>
        </w:tc>
        <w:tc>
          <w:tcPr>
            <w:tcW w:w="1984" w:type="dxa"/>
            <w:shd w:val="clear" w:color="auto" w:fill="C6D9F1" w:themeFill="text2" w:themeFillTint="33"/>
            <w:vAlign w:val="center"/>
          </w:tcPr>
          <w:p w14:paraId="31D16702" w14:textId="3F851DBD" w:rsidR="004F395D" w:rsidRPr="00275290" w:rsidRDefault="004F395D" w:rsidP="009D4550">
            <w:pPr>
              <w:rPr>
                <w:rFonts w:cs="Arial"/>
                <w:lang w:val="fr-FR"/>
              </w:rPr>
            </w:pPr>
          </w:p>
        </w:tc>
      </w:tr>
      <w:tr w:rsidR="004F395D" w:rsidRPr="00275290" w14:paraId="036F3AF1" w14:textId="77777777" w:rsidTr="0039605F">
        <w:trPr>
          <w:cantSplit/>
          <w:trHeight w:val="922"/>
        </w:trPr>
        <w:tc>
          <w:tcPr>
            <w:tcW w:w="1668" w:type="dxa"/>
            <w:vMerge/>
            <w:shd w:val="clear" w:color="auto" w:fill="C6D9F1" w:themeFill="text2" w:themeFillTint="33"/>
            <w:vAlign w:val="center"/>
          </w:tcPr>
          <w:p w14:paraId="70364E0A"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E5CB636" w14:textId="77777777" w:rsidR="004F395D" w:rsidRPr="00275290" w:rsidRDefault="004F395D" w:rsidP="009D4550">
            <w:pPr>
              <w:rPr>
                <w:rFonts w:cs="Arial"/>
                <w:lang w:val="fr-FR"/>
              </w:rPr>
            </w:pPr>
            <w:r w:rsidRPr="00275290">
              <w:rPr>
                <w:rFonts w:cs="Arial"/>
                <w:lang w:val="fr-FR"/>
              </w:rPr>
              <w:t>IPBC</w:t>
            </w:r>
          </w:p>
          <w:p w14:paraId="75C73B10"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C6D9F1" w:themeFill="text2" w:themeFillTint="33"/>
            <w:vAlign w:val="center"/>
          </w:tcPr>
          <w:p w14:paraId="7731C1FB" w14:textId="1AFD865A" w:rsidR="004F395D" w:rsidRPr="00275290" w:rsidRDefault="004F395D"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448" w:type="dxa"/>
            <w:shd w:val="clear" w:color="auto" w:fill="C6D9F1" w:themeFill="text2" w:themeFillTint="33"/>
            <w:vAlign w:val="center"/>
          </w:tcPr>
          <w:p w14:paraId="4AEBAD0C" w14:textId="0B17EF8F" w:rsidR="004F395D" w:rsidRPr="00275290" w:rsidRDefault="004F395D" w:rsidP="009D4550">
            <w:pPr>
              <w:rPr>
                <w:rFonts w:cs="Arial"/>
                <w:lang w:val="fr-FR"/>
              </w:rPr>
            </w:pPr>
            <w:r>
              <w:rPr>
                <w:rFonts w:cs="Arial"/>
                <w:lang w:val="fr-FR"/>
              </w:rPr>
              <w:t>6.1</w:t>
            </w:r>
          </w:p>
        </w:tc>
        <w:tc>
          <w:tcPr>
            <w:tcW w:w="1984" w:type="dxa"/>
            <w:shd w:val="clear" w:color="auto" w:fill="C6D9F1" w:themeFill="text2" w:themeFillTint="33"/>
            <w:vAlign w:val="center"/>
          </w:tcPr>
          <w:p w14:paraId="4E5A90BB" w14:textId="70D2A2EA" w:rsidR="004F395D" w:rsidRPr="00275290" w:rsidRDefault="004F395D" w:rsidP="009D4550">
            <w:pPr>
              <w:rPr>
                <w:rFonts w:cs="Arial"/>
                <w:lang w:val="fr-FR"/>
              </w:rPr>
            </w:pPr>
          </w:p>
        </w:tc>
      </w:tr>
    </w:tbl>
    <w:p w14:paraId="5D34DD55" w14:textId="77777777" w:rsidR="009D4550" w:rsidRPr="00275290" w:rsidRDefault="009D4550" w:rsidP="009D4550">
      <w:pPr>
        <w:pStyle w:val="BfRBBStandard"/>
        <w:rPr>
          <w:rFonts w:ascii="Verdana" w:eastAsia="Times New Roman" w:hAnsi="Verdana"/>
          <w:sz w:val="20"/>
          <w:szCs w:val="20"/>
          <w:lang w:val="en-GB" w:eastAsia="sv-SE"/>
        </w:rPr>
      </w:pPr>
    </w:p>
    <w:p w14:paraId="501BDF0B" w14:textId="118DF9A4" w:rsidR="009D4550" w:rsidRPr="00275290" w:rsidRDefault="00F67CCD"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w:t>
      </w:r>
      <w:r w:rsidR="009D4550" w:rsidRPr="00275290">
        <w:rPr>
          <w:rFonts w:ascii="Verdana" w:eastAsia="Times New Roman" w:hAnsi="Verdana"/>
          <w:sz w:val="20"/>
          <w:szCs w:val="20"/>
          <w:lang w:val="en-GB" w:eastAsia="sv-SE"/>
        </w:rPr>
        <w:t xml:space="preserve"> risk is </w:t>
      </w:r>
      <w:r w:rsidR="00EA6001">
        <w:rPr>
          <w:rFonts w:ascii="Verdana" w:eastAsia="Times New Roman" w:hAnsi="Verdana"/>
          <w:sz w:val="20"/>
          <w:szCs w:val="20"/>
          <w:lang w:val="en-GB" w:eastAsia="sv-SE"/>
        </w:rPr>
        <w:t>un</w:t>
      </w:r>
      <w:r w:rsidR="009D4550" w:rsidRPr="00275290">
        <w:rPr>
          <w:rFonts w:ascii="Verdana" w:eastAsia="Times New Roman" w:hAnsi="Verdana"/>
          <w:sz w:val="20"/>
          <w:szCs w:val="20"/>
          <w:lang w:val="en-GB" w:eastAsia="sv-SE"/>
        </w:rPr>
        <w:t xml:space="preserve">acceptable for spray application by a professional </w:t>
      </w:r>
      <w:r w:rsidR="00EA6001">
        <w:rPr>
          <w:rFonts w:ascii="Verdana" w:eastAsia="Times New Roman" w:hAnsi="Verdana"/>
          <w:sz w:val="20"/>
          <w:szCs w:val="20"/>
          <w:lang w:val="en-GB" w:eastAsia="sv-SE"/>
        </w:rPr>
        <w:t>without PPE</w:t>
      </w:r>
      <w:r w:rsidR="009D4550" w:rsidRPr="00275290">
        <w:rPr>
          <w:rFonts w:ascii="Verdana" w:eastAsia="Times New Roman" w:hAnsi="Verdana"/>
          <w:sz w:val="20"/>
          <w:szCs w:val="20"/>
          <w:lang w:val="en-GB" w:eastAsia="sv-SE"/>
        </w:rPr>
        <w:t>.</w:t>
      </w:r>
    </w:p>
    <w:p w14:paraId="584888AE" w14:textId="77777777" w:rsidR="009D4550" w:rsidRPr="00275290" w:rsidRDefault="009D4550" w:rsidP="009D4550">
      <w:pPr>
        <w:pStyle w:val="BfRBBStandard"/>
        <w:rPr>
          <w:rFonts w:ascii="Verdana" w:eastAsia="Times New Roman" w:hAnsi="Verdana"/>
          <w:sz w:val="20"/>
          <w:szCs w:val="20"/>
          <w:lang w:val="en-GB" w:eastAsia="sv-SE"/>
        </w:rPr>
      </w:pPr>
    </w:p>
    <w:p w14:paraId="71B05353"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479885F"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67"/>
        <w:gridCol w:w="1709"/>
        <w:gridCol w:w="1688"/>
        <w:gridCol w:w="917"/>
        <w:gridCol w:w="904"/>
        <w:gridCol w:w="1256"/>
      </w:tblGrid>
      <w:tr w:rsidR="009D4550" w:rsidRPr="00275290" w14:paraId="3C296AD3" w14:textId="77777777" w:rsidTr="00932144">
        <w:trPr>
          <w:cantSplit/>
          <w:tblHeader/>
        </w:trPr>
        <w:tc>
          <w:tcPr>
            <w:tcW w:w="1267" w:type="dxa"/>
          </w:tcPr>
          <w:p w14:paraId="157169AC" w14:textId="77777777" w:rsidR="009D4550" w:rsidRPr="00275290" w:rsidRDefault="009D4550" w:rsidP="00932144">
            <w:pPr>
              <w:keepNext/>
              <w:rPr>
                <w:rFonts w:cs="Arial"/>
                <w:lang w:val="fr-FR"/>
              </w:rPr>
            </w:pPr>
          </w:p>
        </w:tc>
        <w:tc>
          <w:tcPr>
            <w:tcW w:w="1791" w:type="dxa"/>
            <w:vAlign w:val="center"/>
          </w:tcPr>
          <w:p w14:paraId="3AEFB810" w14:textId="77777777" w:rsidR="009D4550" w:rsidRPr="00275290" w:rsidRDefault="009D4550" w:rsidP="00932144">
            <w:pPr>
              <w:keepNext/>
              <w:rPr>
                <w:rFonts w:cs="Arial"/>
                <w:lang w:val="fr-FR"/>
              </w:rPr>
            </w:pPr>
            <w:r w:rsidRPr="00275290">
              <w:rPr>
                <w:rFonts w:cs="Arial"/>
                <w:lang w:val="fr-FR"/>
              </w:rPr>
              <w:t>Cyperméthrine</w:t>
            </w:r>
          </w:p>
        </w:tc>
        <w:tc>
          <w:tcPr>
            <w:tcW w:w="1756" w:type="dxa"/>
            <w:vAlign w:val="center"/>
          </w:tcPr>
          <w:p w14:paraId="197509B8" w14:textId="77777777" w:rsidR="009D4550" w:rsidRPr="00275290" w:rsidRDefault="009D4550" w:rsidP="00932144">
            <w:pPr>
              <w:keepNext/>
              <w:rPr>
                <w:rFonts w:cs="Arial"/>
                <w:lang w:val="fr-FR"/>
              </w:rPr>
            </w:pPr>
            <w:r w:rsidRPr="00275290">
              <w:rPr>
                <w:rFonts w:cs="Arial"/>
                <w:lang w:val="fr-FR"/>
              </w:rPr>
              <w:t>Propiconazole</w:t>
            </w:r>
          </w:p>
        </w:tc>
        <w:tc>
          <w:tcPr>
            <w:tcW w:w="1732" w:type="dxa"/>
            <w:vAlign w:val="center"/>
          </w:tcPr>
          <w:p w14:paraId="3A028B65" w14:textId="77777777" w:rsidR="009D4550" w:rsidRPr="00275290" w:rsidRDefault="009D4550" w:rsidP="00932144">
            <w:pPr>
              <w:keepNext/>
              <w:rPr>
                <w:rFonts w:cs="Arial"/>
                <w:lang w:val="fr-FR"/>
              </w:rPr>
            </w:pPr>
            <w:r w:rsidRPr="00275290">
              <w:rPr>
                <w:rFonts w:cs="Arial"/>
                <w:lang w:val="fr-FR"/>
              </w:rPr>
              <w:t>Tébuconazole</w:t>
            </w:r>
          </w:p>
        </w:tc>
        <w:tc>
          <w:tcPr>
            <w:tcW w:w="1008" w:type="dxa"/>
            <w:shd w:val="clear" w:color="auto" w:fill="auto"/>
          </w:tcPr>
          <w:p w14:paraId="0EAA7A56" w14:textId="77777777" w:rsidR="009D4550" w:rsidRPr="00275290" w:rsidRDefault="009D4550" w:rsidP="00932144">
            <w:pPr>
              <w:keepNext/>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3D23E426" w14:textId="77777777" w:rsidR="009D4550" w:rsidRPr="00275290" w:rsidRDefault="009D4550" w:rsidP="00932144">
            <w:pPr>
              <w:keepNext/>
              <w:rPr>
                <w:rFonts w:cs="Arial"/>
                <w:lang w:val="fr-FR"/>
              </w:rPr>
            </w:pPr>
            <w:r w:rsidRPr="00275290">
              <w:rPr>
                <w:rFonts w:cs="Arial"/>
                <w:lang w:val="fr-FR"/>
              </w:rPr>
              <w:t>HI</w:t>
            </w:r>
          </w:p>
          <w:p w14:paraId="24F45468" w14:textId="77777777" w:rsidR="009D4550" w:rsidRPr="00275290" w:rsidRDefault="009D4550" w:rsidP="00932144">
            <w:pPr>
              <w:keepNext/>
              <w:rPr>
                <w:rFonts w:cs="Arial"/>
                <w:lang w:val="fr-FR"/>
              </w:rPr>
            </w:pPr>
            <w:r w:rsidRPr="00275290">
              <w:rPr>
                <w:rFonts w:cs="Arial"/>
                <w:lang w:val="fr-FR"/>
              </w:rPr>
              <w:t>(∑ HQ a.s)</w:t>
            </w:r>
          </w:p>
        </w:tc>
        <w:tc>
          <w:tcPr>
            <w:tcW w:w="1440" w:type="dxa"/>
            <w:vMerge w:val="restart"/>
            <w:shd w:val="clear" w:color="auto" w:fill="E5B8B7" w:themeFill="accent2" w:themeFillTint="66"/>
          </w:tcPr>
          <w:p w14:paraId="4C56E203" w14:textId="77777777" w:rsidR="009D4550" w:rsidRPr="00275290" w:rsidRDefault="009D4550" w:rsidP="00932144">
            <w:pPr>
              <w:keepNext/>
              <w:rPr>
                <w:rFonts w:cs="Arial"/>
                <w:lang w:val="fr-FR"/>
              </w:rPr>
            </w:pPr>
            <w:r w:rsidRPr="00275290">
              <w:rPr>
                <w:rFonts w:cs="Arial"/>
                <w:lang w:val="fr-FR"/>
              </w:rPr>
              <w:t>Risk</w:t>
            </w:r>
          </w:p>
        </w:tc>
      </w:tr>
      <w:tr w:rsidR="009D4550" w:rsidRPr="00275290" w14:paraId="63F6D830" w14:textId="77777777" w:rsidTr="00932144">
        <w:trPr>
          <w:cantSplit/>
          <w:tblHeader/>
        </w:trPr>
        <w:tc>
          <w:tcPr>
            <w:tcW w:w="7554" w:type="dxa"/>
            <w:gridSpan w:val="5"/>
          </w:tcPr>
          <w:p w14:paraId="1BF40369" w14:textId="77777777" w:rsidR="009D4550" w:rsidRPr="00275290" w:rsidRDefault="009D4550" w:rsidP="00932144">
            <w:pPr>
              <w:keepNext/>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7B33960D" w14:textId="77777777" w:rsidR="009D4550" w:rsidRPr="00275290" w:rsidRDefault="009D4550" w:rsidP="00932144">
            <w:pPr>
              <w:keepNext/>
              <w:rPr>
                <w:rFonts w:cs="Arial"/>
                <w:lang w:val="fr-FR"/>
              </w:rPr>
            </w:pPr>
          </w:p>
        </w:tc>
        <w:tc>
          <w:tcPr>
            <w:tcW w:w="1440" w:type="dxa"/>
            <w:vMerge/>
            <w:shd w:val="clear" w:color="auto" w:fill="E5B8B7" w:themeFill="accent2" w:themeFillTint="66"/>
          </w:tcPr>
          <w:p w14:paraId="051078CC" w14:textId="77777777" w:rsidR="009D4550" w:rsidRPr="00275290" w:rsidRDefault="009D4550" w:rsidP="00932144">
            <w:pPr>
              <w:keepNext/>
              <w:rPr>
                <w:rFonts w:cs="Arial"/>
                <w:lang w:val="fr-FR"/>
              </w:rPr>
            </w:pPr>
          </w:p>
        </w:tc>
      </w:tr>
      <w:tr w:rsidR="009D4550" w:rsidRPr="00275290" w14:paraId="70480E50" w14:textId="77777777" w:rsidTr="004E7A98">
        <w:trPr>
          <w:trHeight w:val="121"/>
        </w:trPr>
        <w:tc>
          <w:tcPr>
            <w:tcW w:w="1267" w:type="dxa"/>
          </w:tcPr>
          <w:p w14:paraId="0FD09E7B" w14:textId="4677923A" w:rsidR="009D4550" w:rsidRPr="00275290" w:rsidRDefault="002F3404" w:rsidP="004E7A98">
            <w:pPr>
              <w:rPr>
                <w:rFonts w:cs="Arial"/>
                <w:lang w:val="en-US"/>
              </w:rPr>
            </w:pPr>
            <w:r w:rsidRPr="00275290">
              <w:rPr>
                <w:rFonts w:cs="Arial"/>
                <w:lang w:val="en-US"/>
              </w:rPr>
              <w:t>with gloves and impermeable coverall during spraying and gloves and coated coverall during cleaning</w:t>
            </w:r>
          </w:p>
        </w:tc>
        <w:tc>
          <w:tcPr>
            <w:tcW w:w="1791" w:type="dxa"/>
            <w:vAlign w:val="center"/>
          </w:tcPr>
          <w:p w14:paraId="515C7D85" w14:textId="77777777" w:rsidR="009D4550" w:rsidRPr="00275290" w:rsidRDefault="009D4550" w:rsidP="004E7A98">
            <w:pPr>
              <w:rPr>
                <w:rFonts w:cs="Arial"/>
                <w:lang w:val="en-US"/>
              </w:rPr>
            </w:pPr>
            <w:r w:rsidRPr="00275290">
              <w:rPr>
                <w:rFonts w:cs="Arial"/>
                <w:lang w:val="en-US"/>
              </w:rPr>
              <w:t>0.47</w:t>
            </w:r>
          </w:p>
        </w:tc>
        <w:tc>
          <w:tcPr>
            <w:tcW w:w="1756" w:type="dxa"/>
            <w:vAlign w:val="center"/>
          </w:tcPr>
          <w:p w14:paraId="644830EE" w14:textId="74319608" w:rsidR="009D4550" w:rsidRPr="00275290" w:rsidRDefault="009D4550" w:rsidP="002F3404">
            <w:pPr>
              <w:rPr>
                <w:rFonts w:cs="Arial"/>
                <w:lang w:val="en-US"/>
              </w:rPr>
            </w:pPr>
            <w:r w:rsidRPr="00275290">
              <w:rPr>
                <w:rFonts w:cs="Arial"/>
                <w:lang w:val="en-US"/>
              </w:rPr>
              <w:t>0.</w:t>
            </w:r>
            <w:r w:rsidR="002F3404">
              <w:rPr>
                <w:rFonts w:cs="Arial"/>
                <w:lang w:val="en-US"/>
              </w:rPr>
              <w:t>40</w:t>
            </w:r>
          </w:p>
        </w:tc>
        <w:tc>
          <w:tcPr>
            <w:tcW w:w="1732" w:type="dxa"/>
            <w:vAlign w:val="center"/>
          </w:tcPr>
          <w:p w14:paraId="4089FD97" w14:textId="2D559E61" w:rsidR="009D4550" w:rsidRPr="00275290" w:rsidRDefault="009D4550" w:rsidP="002F3404">
            <w:pPr>
              <w:rPr>
                <w:rFonts w:cs="Arial"/>
                <w:lang w:val="en-US"/>
              </w:rPr>
            </w:pPr>
            <w:r w:rsidRPr="00275290">
              <w:rPr>
                <w:rFonts w:cs="Arial"/>
                <w:lang w:val="en-US"/>
              </w:rPr>
              <w:t>0.</w:t>
            </w:r>
            <w:r w:rsidR="002F3404" w:rsidRPr="00275290">
              <w:rPr>
                <w:rFonts w:cs="Arial"/>
                <w:lang w:val="en-US"/>
              </w:rPr>
              <w:t>1</w:t>
            </w:r>
            <w:r w:rsidR="002F3404">
              <w:rPr>
                <w:rFonts w:cs="Arial"/>
                <w:lang w:val="en-US"/>
              </w:rPr>
              <w:t>9</w:t>
            </w:r>
          </w:p>
        </w:tc>
        <w:tc>
          <w:tcPr>
            <w:tcW w:w="1008" w:type="dxa"/>
            <w:shd w:val="clear" w:color="auto" w:fill="auto"/>
            <w:vAlign w:val="center"/>
          </w:tcPr>
          <w:p w14:paraId="08D26F9D" w14:textId="48A9B140" w:rsidR="009D4550" w:rsidRPr="00275290" w:rsidRDefault="009D4550" w:rsidP="002F3404">
            <w:pPr>
              <w:rPr>
                <w:rFonts w:cs="Arial"/>
                <w:lang w:val="en-US"/>
              </w:rPr>
            </w:pPr>
            <w:r w:rsidRPr="00275290">
              <w:rPr>
                <w:rFonts w:cs="Arial"/>
                <w:lang w:val="en-US"/>
              </w:rPr>
              <w:t>0.</w:t>
            </w:r>
            <w:r w:rsidR="002F3404" w:rsidRPr="00275290">
              <w:rPr>
                <w:rFonts w:cs="Arial"/>
                <w:lang w:val="en-US"/>
              </w:rPr>
              <w:t>0</w:t>
            </w:r>
            <w:r w:rsidR="002F3404">
              <w:rPr>
                <w:rFonts w:cs="Arial"/>
                <w:lang w:val="en-US"/>
              </w:rPr>
              <w:t>6</w:t>
            </w:r>
          </w:p>
        </w:tc>
        <w:tc>
          <w:tcPr>
            <w:tcW w:w="1001" w:type="dxa"/>
            <w:shd w:val="clear" w:color="auto" w:fill="E5B8B7" w:themeFill="accent2" w:themeFillTint="66"/>
            <w:vAlign w:val="center"/>
          </w:tcPr>
          <w:p w14:paraId="0C1080C7" w14:textId="3101BF10" w:rsidR="009D4550" w:rsidRPr="00275290" w:rsidRDefault="002F3404" w:rsidP="004E7A98">
            <w:pPr>
              <w:rPr>
                <w:rFonts w:cs="Arial"/>
                <w:lang w:val="en-US"/>
              </w:rPr>
            </w:pPr>
            <w:r>
              <w:rPr>
                <w:rFonts w:cs="Arial"/>
                <w:lang w:val="en-US"/>
              </w:rPr>
              <w:t>1.13</w:t>
            </w:r>
          </w:p>
        </w:tc>
        <w:tc>
          <w:tcPr>
            <w:tcW w:w="1440" w:type="dxa"/>
            <w:shd w:val="clear" w:color="auto" w:fill="E5B8B7" w:themeFill="accent2" w:themeFillTint="66"/>
            <w:vAlign w:val="center"/>
          </w:tcPr>
          <w:p w14:paraId="7029023F" w14:textId="2B0BA859" w:rsidR="009D4550" w:rsidRPr="00275290" w:rsidRDefault="002F3404" w:rsidP="004E7A98">
            <w:pPr>
              <w:rPr>
                <w:rFonts w:cs="Arial"/>
                <w:lang w:val="en-US"/>
              </w:rPr>
            </w:pPr>
            <w:r>
              <w:rPr>
                <w:rFonts w:cs="Arial"/>
                <w:lang w:val="fr-FR"/>
              </w:rPr>
              <w:t>HI &gt;1</w:t>
            </w:r>
          </w:p>
        </w:tc>
      </w:tr>
    </w:tbl>
    <w:p w14:paraId="175A14C4" w14:textId="77777777" w:rsidR="009D4550" w:rsidRPr="00275290" w:rsidRDefault="009D4550" w:rsidP="009D4550">
      <w:pPr>
        <w:pStyle w:val="BfRBBStandard"/>
        <w:rPr>
          <w:rFonts w:ascii="Verdana" w:eastAsia="Times New Roman" w:hAnsi="Verdana"/>
          <w:sz w:val="20"/>
          <w:szCs w:val="20"/>
          <w:lang w:val="en-GB" w:eastAsia="sv-SE"/>
        </w:rPr>
      </w:pPr>
    </w:p>
    <w:p w14:paraId="2E95DF76" w14:textId="77777777" w:rsidR="002F3404" w:rsidRPr="00275290" w:rsidRDefault="002F3404" w:rsidP="002F3404">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46AA83D7" w14:textId="77777777" w:rsidR="002F3404" w:rsidRPr="00275290" w:rsidRDefault="002F3404" w:rsidP="002F3404">
      <w:pPr>
        <w:pStyle w:val="BfRBBStandard"/>
        <w:rPr>
          <w:rFonts w:ascii="Verdana" w:eastAsia="Times New Roman" w:hAnsi="Verdana"/>
          <w:sz w:val="20"/>
          <w:szCs w:val="20"/>
          <w:lang w:val="en-GB" w:eastAsia="sv-SE"/>
        </w:rPr>
      </w:pPr>
    </w:p>
    <w:p w14:paraId="16909E02" w14:textId="77777777" w:rsidR="002F3404" w:rsidRPr="00275290" w:rsidRDefault="002F3404" w:rsidP="002F3404">
      <w:pPr>
        <w:pStyle w:val="BfRBBStandard"/>
        <w:rPr>
          <w:rFonts w:ascii="Verdana" w:eastAsia="Times New Roman" w:hAnsi="Verdana"/>
          <w:sz w:val="20"/>
          <w:szCs w:val="20"/>
          <w:lang w:val="en-GB" w:eastAsia="sv-SE"/>
        </w:rPr>
      </w:pPr>
    </w:p>
    <w:p w14:paraId="450A7078"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3C8978D8" w14:textId="77777777" w:rsidR="002F3404" w:rsidRPr="00275290" w:rsidRDefault="002F3404" w:rsidP="002F3404">
      <w:pPr>
        <w:pStyle w:val="BfRBBStandard"/>
        <w:rPr>
          <w:rFonts w:ascii="Verdana" w:eastAsia="Times New Roman" w:hAnsi="Verdana"/>
          <w:sz w:val="20"/>
          <w:szCs w:val="20"/>
          <w:lang w:val="en-GB" w:eastAsia="sv-SE"/>
        </w:rPr>
      </w:pPr>
    </w:p>
    <w:p w14:paraId="00EDDAB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3FECC665"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7983ECB4"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551C9CC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45B7E4B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3ACD6F69" w14:textId="77777777" w:rsidR="002F3404" w:rsidRPr="00275290" w:rsidRDefault="002F3404" w:rsidP="002F3404">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7637D47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DE40A7" w14:textId="77777777" w:rsidR="002F3404" w:rsidRPr="00275290" w:rsidRDefault="002F3404" w:rsidP="002F3404">
      <w:pPr>
        <w:pStyle w:val="BfRBBStandard"/>
        <w:rPr>
          <w:rFonts w:ascii="Verdana" w:eastAsia="Times New Roman" w:hAnsi="Verdana"/>
          <w:sz w:val="20"/>
          <w:szCs w:val="20"/>
          <w:lang w:val="en-GB" w:eastAsia="sv-SE"/>
        </w:rPr>
      </w:pPr>
    </w:p>
    <w:p w14:paraId="276330B1" w14:textId="77777777" w:rsidR="002F3404" w:rsidRPr="00275290" w:rsidRDefault="002F3404" w:rsidP="002F3404">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2F3404" w:rsidRPr="00275290" w14:paraId="63F6F64D" w14:textId="77777777" w:rsidTr="001B6222">
        <w:tc>
          <w:tcPr>
            <w:tcW w:w="2943" w:type="dxa"/>
            <w:shd w:val="clear" w:color="auto" w:fill="auto"/>
          </w:tcPr>
          <w:p w14:paraId="234FD0F7" w14:textId="77777777" w:rsidR="002F3404" w:rsidRPr="00275290" w:rsidRDefault="002F3404" w:rsidP="001B6222">
            <w:pPr>
              <w:keepNext/>
              <w:rPr>
                <w:rFonts w:cs="Arial"/>
              </w:rPr>
            </w:pPr>
          </w:p>
        </w:tc>
        <w:tc>
          <w:tcPr>
            <w:tcW w:w="1929" w:type="dxa"/>
            <w:shd w:val="clear" w:color="auto" w:fill="auto"/>
          </w:tcPr>
          <w:p w14:paraId="48106554" w14:textId="77777777" w:rsidR="002F3404" w:rsidRPr="00275290" w:rsidRDefault="002F3404" w:rsidP="001B6222">
            <w:pPr>
              <w:keepNext/>
              <w:rPr>
                <w:rFonts w:cs="Arial"/>
                <w:b/>
              </w:rPr>
            </w:pPr>
            <w:r w:rsidRPr="00275290">
              <w:rPr>
                <w:rFonts w:cs="Arial"/>
                <w:b/>
              </w:rPr>
              <w:t>Cyperméthrine</w:t>
            </w:r>
          </w:p>
        </w:tc>
        <w:tc>
          <w:tcPr>
            <w:tcW w:w="1757" w:type="dxa"/>
            <w:shd w:val="clear" w:color="auto" w:fill="auto"/>
          </w:tcPr>
          <w:p w14:paraId="380C19F0" w14:textId="77777777" w:rsidR="002F3404" w:rsidRPr="00275290" w:rsidRDefault="002F3404" w:rsidP="001B6222">
            <w:pPr>
              <w:keepNext/>
              <w:rPr>
                <w:rFonts w:cs="Arial"/>
                <w:b/>
              </w:rPr>
            </w:pPr>
            <w:r w:rsidRPr="00275290">
              <w:rPr>
                <w:rFonts w:cs="Arial"/>
                <w:b/>
              </w:rPr>
              <w:t>Tébuconazole</w:t>
            </w:r>
          </w:p>
        </w:tc>
        <w:tc>
          <w:tcPr>
            <w:tcW w:w="1984" w:type="dxa"/>
            <w:shd w:val="clear" w:color="auto" w:fill="auto"/>
          </w:tcPr>
          <w:p w14:paraId="434BDE89" w14:textId="77777777" w:rsidR="002F3404" w:rsidRPr="00275290" w:rsidRDefault="002F3404" w:rsidP="001B6222">
            <w:pPr>
              <w:keepNext/>
              <w:rPr>
                <w:rFonts w:cs="Arial"/>
                <w:b/>
              </w:rPr>
            </w:pPr>
            <w:r w:rsidRPr="00275290">
              <w:rPr>
                <w:rFonts w:cs="Arial"/>
                <w:b/>
              </w:rPr>
              <w:t>Propiconazole</w:t>
            </w:r>
          </w:p>
        </w:tc>
        <w:tc>
          <w:tcPr>
            <w:tcW w:w="1382" w:type="dxa"/>
          </w:tcPr>
          <w:p w14:paraId="50A4F926" w14:textId="77777777" w:rsidR="002F3404" w:rsidRPr="00275290" w:rsidRDefault="002F3404" w:rsidP="001B6222">
            <w:pPr>
              <w:keepNext/>
              <w:rPr>
                <w:rFonts w:cs="Arial"/>
                <w:b/>
              </w:rPr>
            </w:pPr>
            <w:r w:rsidRPr="00275290">
              <w:rPr>
                <w:rFonts w:cs="Arial"/>
                <w:b/>
              </w:rPr>
              <w:t>IPBC</w:t>
            </w:r>
          </w:p>
        </w:tc>
      </w:tr>
      <w:tr w:rsidR="002F3404" w:rsidRPr="00275290" w14:paraId="1801930C" w14:textId="77777777" w:rsidTr="001B6222">
        <w:tc>
          <w:tcPr>
            <w:tcW w:w="2943" w:type="dxa"/>
            <w:shd w:val="clear" w:color="auto" w:fill="auto"/>
          </w:tcPr>
          <w:p w14:paraId="1453DD77" w14:textId="77777777" w:rsidR="002F3404" w:rsidRPr="00275290" w:rsidRDefault="002F3404" w:rsidP="001B6222">
            <w:pPr>
              <w:keepNext/>
              <w:rPr>
                <w:rFonts w:cs="Arial"/>
                <w:b/>
              </w:rPr>
            </w:pPr>
            <w:r w:rsidRPr="00275290">
              <w:rPr>
                <w:rFonts w:cs="Arial"/>
                <w:b/>
              </w:rPr>
              <w:t>General long term AEL</w:t>
            </w:r>
          </w:p>
        </w:tc>
        <w:tc>
          <w:tcPr>
            <w:tcW w:w="1929" w:type="dxa"/>
            <w:shd w:val="clear" w:color="auto" w:fill="auto"/>
            <w:vAlign w:val="center"/>
          </w:tcPr>
          <w:p w14:paraId="7063CA83" w14:textId="77777777" w:rsidR="002F3404" w:rsidRPr="00275290" w:rsidRDefault="002F3404" w:rsidP="001B6222">
            <w:pPr>
              <w:keepNext/>
              <w:jc w:val="center"/>
              <w:rPr>
                <w:rFonts w:cs="Arial"/>
              </w:rPr>
            </w:pPr>
            <w:r w:rsidRPr="00275290">
              <w:rPr>
                <w:rFonts w:cs="Arial"/>
              </w:rPr>
              <w:t>0.022</w:t>
            </w:r>
          </w:p>
        </w:tc>
        <w:tc>
          <w:tcPr>
            <w:tcW w:w="1757" w:type="dxa"/>
            <w:shd w:val="clear" w:color="auto" w:fill="auto"/>
            <w:vAlign w:val="center"/>
          </w:tcPr>
          <w:p w14:paraId="3F5CEAD7" w14:textId="77777777" w:rsidR="002F3404" w:rsidRPr="00275290" w:rsidRDefault="002F3404" w:rsidP="001B6222">
            <w:pPr>
              <w:keepNext/>
              <w:jc w:val="center"/>
              <w:rPr>
                <w:rFonts w:cs="Arial"/>
              </w:rPr>
            </w:pPr>
            <w:r w:rsidRPr="00275290">
              <w:rPr>
                <w:rFonts w:cs="Arial"/>
              </w:rPr>
              <w:t>0.03</w:t>
            </w:r>
          </w:p>
        </w:tc>
        <w:tc>
          <w:tcPr>
            <w:tcW w:w="1984" w:type="dxa"/>
            <w:shd w:val="clear" w:color="auto" w:fill="auto"/>
            <w:vAlign w:val="center"/>
          </w:tcPr>
          <w:p w14:paraId="6AAA1F7B" w14:textId="77777777" w:rsidR="002F3404" w:rsidRPr="00275290" w:rsidRDefault="002F3404" w:rsidP="001B6222">
            <w:pPr>
              <w:keepNext/>
              <w:jc w:val="center"/>
              <w:rPr>
                <w:rFonts w:cs="Arial"/>
              </w:rPr>
            </w:pPr>
            <w:r w:rsidRPr="00275290">
              <w:rPr>
                <w:rFonts w:cs="Arial"/>
              </w:rPr>
              <w:t>0.04</w:t>
            </w:r>
          </w:p>
        </w:tc>
        <w:tc>
          <w:tcPr>
            <w:tcW w:w="1382" w:type="dxa"/>
            <w:vAlign w:val="center"/>
          </w:tcPr>
          <w:p w14:paraId="1B86A8AC" w14:textId="77777777" w:rsidR="002F3404" w:rsidRPr="00275290" w:rsidRDefault="002F3404" w:rsidP="001B6222">
            <w:pPr>
              <w:keepNext/>
              <w:jc w:val="center"/>
              <w:rPr>
                <w:rFonts w:cs="Arial"/>
              </w:rPr>
            </w:pPr>
            <w:r w:rsidRPr="00275290">
              <w:rPr>
                <w:rFonts w:cs="Arial"/>
              </w:rPr>
              <w:t>0.2</w:t>
            </w:r>
          </w:p>
        </w:tc>
      </w:tr>
      <w:tr w:rsidR="002F3404" w:rsidRPr="00275290" w14:paraId="68D9BC7C" w14:textId="77777777" w:rsidTr="001B6222">
        <w:tc>
          <w:tcPr>
            <w:tcW w:w="2943" w:type="dxa"/>
            <w:shd w:val="clear" w:color="auto" w:fill="C6D9F1" w:themeFill="text2" w:themeFillTint="33"/>
          </w:tcPr>
          <w:p w14:paraId="0F72EE8E" w14:textId="77777777" w:rsidR="002F3404" w:rsidRPr="00275290" w:rsidRDefault="002F3404" w:rsidP="001B6222">
            <w:pPr>
              <w:keepNext/>
              <w:rPr>
                <w:rFonts w:cs="Arial"/>
                <w:b/>
              </w:rPr>
            </w:pPr>
            <w:r w:rsidRPr="00275290">
              <w:rPr>
                <w:rFonts w:cs="Arial"/>
                <w:b/>
              </w:rPr>
              <w:t>Specific AEL: liver</w:t>
            </w:r>
          </w:p>
        </w:tc>
        <w:tc>
          <w:tcPr>
            <w:tcW w:w="1929" w:type="dxa"/>
            <w:shd w:val="clear" w:color="auto" w:fill="C6D9F1" w:themeFill="text2" w:themeFillTint="33"/>
            <w:vAlign w:val="center"/>
          </w:tcPr>
          <w:p w14:paraId="47368418" w14:textId="77777777" w:rsidR="002F3404" w:rsidRPr="00275290" w:rsidRDefault="002F3404" w:rsidP="001B6222">
            <w:pPr>
              <w:keepNext/>
              <w:jc w:val="center"/>
              <w:rPr>
                <w:rFonts w:cs="Arial"/>
              </w:rPr>
            </w:pPr>
            <w:r w:rsidRPr="00275290">
              <w:rPr>
                <w:rFonts w:cs="Arial"/>
              </w:rPr>
              <w:t>0.18</w:t>
            </w:r>
          </w:p>
        </w:tc>
        <w:tc>
          <w:tcPr>
            <w:tcW w:w="1757" w:type="dxa"/>
            <w:shd w:val="clear" w:color="auto" w:fill="C6D9F1" w:themeFill="text2" w:themeFillTint="33"/>
            <w:vAlign w:val="center"/>
          </w:tcPr>
          <w:p w14:paraId="117663A4" w14:textId="77777777" w:rsidR="002F3404" w:rsidRPr="00275290" w:rsidRDefault="002F3404" w:rsidP="001B6222">
            <w:pPr>
              <w:keepNext/>
              <w:jc w:val="center"/>
              <w:rPr>
                <w:rFonts w:cs="Arial"/>
              </w:rPr>
            </w:pPr>
            <w:r w:rsidRPr="00275290">
              <w:rPr>
                <w:rFonts w:cs="Arial"/>
              </w:rPr>
              <w:t>0.06</w:t>
            </w:r>
          </w:p>
        </w:tc>
        <w:tc>
          <w:tcPr>
            <w:tcW w:w="1984" w:type="dxa"/>
            <w:shd w:val="clear" w:color="auto" w:fill="C6D9F1" w:themeFill="text2" w:themeFillTint="33"/>
            <w:vAlign w:val="center"/>
          </w:tcPr>
          <w:p w14:paraId="05D932AB" w14:textId="77777777" w:rsidR="002F3404" w:rsidRPr="00275290" w:rsidRDefault="002F3404" w:rsidP="001B6222">
            <w:pPr>
              <w:keepNext/>
              <w:jc w:val="center"/>
              <w:rPr>
                <w:rFonts w:cs="Arial"/>
              </w:rPr>
            </w:pPr>
            <w:r w:rsidRPr="00275290">
              <w:rPr>
                <w:rFonts w:cs="Arial"/>
              </w:rPr>
              <w:t>0.08</w:t>
            </w:r>
          </w:p>
        </w:tc>
        <w:tc>
          <w:tcPr>
            <w:tcW w:w="1382" w:type="dxa"/>
            <w:shd w:val="clear" w:color="auto" w:fill="C6D9F1" w:themeFill="text2" w:themeFillTint="33"/>
            <w:vAlign w:val="center"/>
          </w:tcPr>
          <w:p w14:paraId="7879846A" w14:textId="77777777" w:rsidR="002F3404" w:rsidRPr="00275290" w:rsidRDefault="002F3404" w:rsidP="001B6222">
            <w:pPr>
              <w:keepNext/>
              <w:jc w:val="center"/>
              <w:rPr>
                <w:rFonts w:cs="Arial"/>
              </w:rPr>
            </w:pPr>
            <w:r w:rsidRPr="00275290">
              <w:rPr>
                <w:rFonts w:cs="Arial"/>
              </w:rPr>
              <w:t>0.2</w:t>
            </w:r>
          </w:p>
        </w:tc>
      </w:tr>
      <w:tr w:rsidR="002F3404" w:rsidRPr="00275290" w14:paraId="6C6BB6A0" w14:textId="77777777" w:rsidTr="001B6222">
        <w:tc>
          <w:tcPr>
            <w:tcW w:w="2943" w:type="dxa"/>
            <w:shd w:val="clear" w:color="auto" w:fill="C6D9F1" w:themeFill="text2" w:themeFillTint="33"/>
          </w:tcPr>
          <w:p w14:paraId="0420C322" w14:textId="77777777" w:rsidR="002F3404" w:rsidRPr="00275290" w:rsidRDefault="002F3404" w:rsidP="001B6222">
            <w:pPr>
              <w:keepNext/>
              <w:rPr>
                <w:rFonts w:cs="Arial"/>
                <w:b/>
              </w:rPr>
            </w:pPr>
            <w:r w:rsidRPr="00275290">
              <w:rPr>
                <w:rFonts w:cs="Arial"/>
                <w:b/>
              </w:rPr>
              <w:t>Specific AEL: kidney</w:t>
            </w:r>
          </w:p>
        </w:tc>
        <w:tc>
          <w:tcPr>
            <w:tcW w:w="1929" w:type="dxa"/>
            <w:shd w:val="clear" w:color="auto" w:fill="C6D9F1" w:themeFill="text2" w:themeFillTint="33"/>
            <w:vAlign w:val="center"/>
          </w:tcPr>
          <w:p w14:paraId="77EA99E8"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7E1F6013" w14:textId="77777777" w:rsidR="002F3404" w:rsidRPr="00275290" w:rsidRDefault="002F3404" w:rsidP="001B6222">
            <w:pPr>
              <w:keepNext/>
              <w:jc w:val="center"/>
              <w:rPr>
                <w:rFonts w:cs="Arial"/>
              </w:rPr>
            </w:pPr>
            <w:r w:rsidRPr="00275290">
              <w:rPr>
                <w:rFonts w:cs="Arial"/>
              </w:rPr>
              <w:t>-</w:t>
            </w:r>
          </w:p>
        </w:tc>
        <w:tc>
          <w:tcPr>
            <w:tcW w:w="1984" w:type="dxa"/>
            <w:shd w:val="clear" w:color="auto" w:fill="C6D9F1" w:themeFill="text2" w:themeFillTint="33"/>
            <w:vAlign w:val="center"/>
          </w:tcPr>
          <w:p w14:paraId="14B5B06A" w14:textId="77777777" w:rsidR="002F3404" w:rsidRPr="00275290" w:rsidRDefault="002F3404" w:rsidP="001B6222">
            <w:pPr>
              <w:keepNext/>
              <w:jc w:val="center"/>
              <w:rPr>
                <w:rFonts w:cs="Arial"/>
              </w:rPr>
            </w:pPr>
            <w:r w:rsidRPr="00275290">
              <w:rPr>
                <w:rFonts w:cs="Arial"/>
              </w:rPr>
              <w:t>0.5</w:t>
            </w:r>
          </w:p>
        </w:tc>
        <w:tc>
          <w:tcPr>
            <w:tcW w:w="1382" w:type="dxa"/>
            <w:shd w:val="clear" w:color="auto" w:fill="C6D9F1" w:themeFill="text2" w:themeFillTint="33"/>
            <w:vAlign w:val="center"/>
          </w:tcPr>
          <w:p w14:paraId="193DA18F" w14:textId="77777777" w:rsidR="002F3404" w:rsidRPr="00275290" w:rsidRDefault="002F3404" w:rsidP="001B6222">
            <w:pPr>
              <w:keepNext/>
              <w:jc w:val="center"/>
              <w:rPr>
                <w:rFonts w:cs="Arial"/>
              </w:rPr>
            </w:pPr>
            <w:r w:rsidRPr="00275290">
              <w:rPr>
                <w:rFonts w:cs="Arial"/>
              </w:rPr>
              <w:t>0.35</w:t>
            </w:r>
          </w:p>
        </w:tc>
      </w:tr>
      <w:tr w:rsidR="002F3404" w:rsidRPr="00275290" w14:paraId="32CAAA6D" w14:textId="77777777" w:rsidTr="001B6222">
        <w:tc>
          <w:tcPr>
            <w:tcW w:w="2943" w:type="dxa"/>
            <w:shd w:val="clear" w:color="auto" w:fill="C6D9F1" w:themeFill="text2" w:themeFillTint="33"/>
          </w:tcPr>
          <w:p w14:paraId="7B4A037E" w14:textId="77777777" w:rsidR="002F3404" w:rsidRPr="00275290" w:rsidRDefault="002F3404" w:rsidP="001B6222">
            <w:pPr>
              <w:keepNext/>
              <w:rPr>
                <w:rFonts w:cs="Arial"/>
                <w:b/>
              </w:rPr>
            </w:pPr>
            <w:r w:rsidRPr="00275290">
              <w:rPr>
                <w:rFonts w:cs="Arial"/>
                <w:b/>
              </w:rPr>
              <w:t>Specific AEL: Hemato</w:t>
            </w:r>
          </w:p>
        </w:tc>
        <w:tc>
          <w:tcPr>
            <w:tcW w:w="1929" w:type="dxa"/>
            <w:shd w:val="clear" w:color="auto" w:fill="C6D9F1" w:themeFill="text2" w:themeFillTint="33"/>
            <w:vAlign w:val="center"/>
          </w:tcPr>
          <w:p w14:paraId="61750437"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612F8D2B" w14:textId="77777777" w:rsidR="002F3404" w:rsidRPr="00275290" w:rsidRDefault="002F3404" w:rsidP="001B6222">
            <w:pPr>
              <w:keepNext/>
              <w:jc w:val="center"/>
              <w:rPr>
                <w:rFonts w:cs="Arial"/>
              </w:rPr>
            </w:pPr>
            <w:r w:rsidRPr="00275290">
              <w:rPr>
                <w:rFonts w:cs="Arial"/>
              </w:rPr>
              <w:t>0.3</w:t>
            </w:r>
          </w:p>
        </w:tc>
        <w:tc>
          <w:tcPr>
            <w:tcW w:w="1984" w:type="dxa"/>
            <w:shd w:val="clear" w:color="auto" w:fill="C6D9F1" w:themeFill="text2" w:themeFillTint="33"/>
            <w:vAlign w:val="center"/>
          </w:tcPr>
          <w:p w14:paraId="784786A1" w14:textId="77777777" w:rsidR="002F3404" w:rsidRPr="00275290" w:rsidRDefault="002F3404" w:rsidP="001B6222">
            <w:pPr>
              <w:keepNext/>
              <w:jc w:val="center"/>
              <w:rPr>
                <w:rFonts w:cs="Arial"/>
              </w:rPr>
            </w:pPr>
            <w:r w:rsidRPr="00275290">
              <w:rPr>
                <w:rFonts w:cs="Arial"/>
              </w:rPr>
              <w:t>0.761</w:t>
            </w:r>
          </w:p>
        </w:tc>
        <w:tc>
          <w:tcPr>
            <w:tcW w:w="1382" w:type="dxa"/>
            <w:shd w:val="clear" w:color="auto" w:fill="C6D9F1" w:themeFill="text2" w:themeFillTint="33"/>
            <w:vAlign w:val="center"/>
          </w:tcPr>
          <w:p w14:paraId="6B04D0C9" w14:textId="77777777" w:rsidR="002F3404" w:rsidRPr="00275290" w:rsidRDefault="002F3404" w:rsidP="001B6222">
            <w:pPr>
              <w:keepNext/>
              <w:jc w:val="center"/>
              <w:rPr>
                <w:rFonts w:cs="Arial"/>
              </w:rPr>
            </w:pPr>
          </w:p>
        </w:tc>
      </w:tr>
      <w:tr w:rsidR="002F3404" w:rsidRPr="00275290" w14:paraId="47CFADD5" w14:textId="77777777" w:rsidTr="001B6222">
        <w:tc>
          <w:tcPr>
            <w:tcW w:w="2943" w:type="dxa"/>
            <w:shd w:val="clear" w:color="auto" w:fill="C6D9F1" w:themeFill="text2" w:themeFillTint="33"/>
          </w:tcPr>
          <w:p w14:paraId="23F8F7BC" w14:textId="77777777" w:rsidR="002F3404" w:rsidRPr="00275290" w:rsidRDefault="002F3404" w:rsidP="001B6222">
            <w:pPr>
              <w:keepNext/>
              <w:rPr>
                <w:rFonts w:cs="Arial"/>
                <w:b/>
              </w:rPr>
            </w:pPr>
            <w:r w:rsidRPr="00275290">
              <w:rPr>
                <w:rFonts w:cs="Arial"/>
                <w:b/>
              </w:rPr>
              <w:t>Specific AEL:  adrenals</w:t>
            </w:r>
          </w:p>
        </w:tc>
        <w:tc>
          <w:tcPr>
            <w:tcW w:w="1929" w:type="dxa"/>
            <w:shd w:val="clear" w:color="auto" w:fill="C6D9F1" w:themeFill="text2" w:themeFillTint="33"/>
            <w:vAlign w:val="center"/>
          </w:tcPr>
          <w:p w14:paraId="21449C80" w14:textId="77777777" w:rsidR="002F3404" w:rsidRPr="00275290" w:rsidRDefault="002F3404" w:rsidP="001B6222">
            <w:pPr>
              <w:keepNext/>
              <w:jc w:val="center"/>
              <w:rPr>
                <w:rFonts w:cs="Arial"/>
              </w:rPr>
            </w:pPr>
          </w:p>
        </w:tc>
        <w:tc>
          <w:tcPr>
            <w:tcW w:w="1757" w:type="dxa"/>
            <w:shd w:val="clear" w:color="auto" w:fill="C6D9F1" w:themeFill="text2" w:themeFillTint="33"/>
            <w:vAlign w:val="center"/>
          </w:tcPr>
          <w:p w14:paraId="60348CA0" w14:textId="77777777" w:rsidR="002F3404" w:rsidRPr="00275290" w:rsidRDefault="002F3404" w:rsidP="001B6222">
            <w:pPr>
              <w:keepNext/>
              <w:jc w:val="center"/>
              <w:rPr>
                <w:rFonts w:cs="Arial"/>
              </w:rPr>
            </w:pPr>
            <w:r w:rsidRPr="00275290">
              <w:rPr>
                <w:rFonts w:cs="Arial"/>
              </w:rPr>
              <w:t>0.03</w:t>
            </w:r>
          </w:p>
        </w:tc>
        <w:tc>
          <w:tcPr>
            <w:tcW w:w="1984" w:type="dxa"/>
            <w:shd w:val="clear" w:color="auto" w:fill="C6D9F1" w:themeFill="text2" w:themeFillTint="33"/>
            <w:vAlign w:val="center"/>
          </w:tcPr>
          <w:p w14:paraId="5B03C3D2" w14:textId="77777777" w:rsidR="002F3404" w:rsidRPr="00275290" w:rsidRDefault="002F3404" w:rsidP="001B6222">
            <w:pPr>
              <w:keepNext/>
              <w:jc w:val="center"/>
              <w:rPr>
                <w:rFonts w:cs="Arial"/>
              </w:rPr>
            </w:pPr>
            <w:r w:rsidRPr="00275290">
              <w:rPr>
                <w:rFonts w:cs="Arial"/>
              </w:rPr>
              <w:t>0.04</w:t>
            </w:r>
          </w:p>
        </w:tc>
        <w:tc>
          <w:tcPr>
            <w:tcW w:w="1382" w:type="dxa"/>
            <w:shd w:val="clear" w:color="auto" w:fill="C6D9F1" w:themeFill="text2" w:themeFillTint="33"/>
            <w:vAlign w:val="center"/>
          </w:tcPr>
          <w:p w14:paraId="3A7C2622" w14:textId="77777777" w:rsidR="002F3404" w:rsidRPr="00275290" w:rsidRDefault="002F3404" w:rsidP="001B6222">
            <w:pPr>
              <w:keepNext/>
              <w:jc w:val="center"/>
              <w:rPr>
                <w:rFonts w:cs="Arial"/>
              </w:rPr>
            </w:pPr>
          </w:p>
        </w:tc>
      </w:tr>
      <w:tr w:rsidR="002F3404" w:rsidRPr="00275290" w14:paraId="15DDB731" w14:textId="77777777" w:rsidTr="001B6222">
        <w:tc>
          <w:tcPr>
            <w:tcW w:w="2943" w:type="dxa"/>
            <w:shd w:val="clear" w:color="auto" w:fill="C6D9F1" w:themeFill="text2" w:themeFillTint="33"/>
          </w:tcPr>
          <w:p w14:paraId="054CA929" w14:textId="77777777" w:rsidR="002F3404" w:rsidRPr="00275290" w:rsidRDefault="002F3404" w:rsidP="001B6222">
            <w:pPr>
              <w:rPr>
                <w:rFonts w:cs="Arial"/>
                <w:b/>
              </w:rPr>
            </w:pPr>
            <w:r w:rsidRPr="00275290">
              <w:rPr>
                <w:rFonts w:cs="Arial"/>
                <w:b/>
              </w:rPr>
              <w:t>Specific AEL:  lungs</w:t>
            </w:r>
          </w:p>
        </w:tc>
        <w:tc>
          <w:tcPr>
            <w:tcW w:w="1929" w:type="dxa"/>
            <w:shd w:val="clear" w:color="auto" w:fill="C6D9F1" w:themeFill="text2" w:themeFillTint="33"/>
            <w:vAlign w:val="center"/>
          </w:tcPr>
          <w:p w14:paraId="69024922" w14:textId="77777777" w:rsidR="002F3404" w:rsidRPr="00275290" w:rsidRDefault="002F3404" w:rsidP="001B6222">
            <w:pPr>
              <w:jc w:val="center"/>
              <w:rPr>
                <w:rFonts w:cs="Arial"/>
              </w:rPr>
            </w:pPr>
            <w:r w:rsidRPr="00275290">
              <w:rPr>
                <w:rFonts w:cs="Arial"/>
              </w:rPr>
              <w:t>0.07</w:t>
            </w:r>
          </w:p>
        </w:tc>
        <w:tc>
          <w:tcPr>
            <w:tcW w:w="1757" w:type="dxa"/>
            <w:shd w:val="clear" w:color="auto" w:fill="C6D9F1" w:themeFill="text2" w:themeFillTint="33"/>
            <w:vAlign w:val="center"/>
          </w:tcPr>
          <w:p w14:paraId="17BC82E2" w14:textId="77777777" w:rsidR="002F3404" w:rsidRPr="00275290" w:rsidRDefault="002F3404" w:rsidP="001B6222">
            <w:pPr>
              <w:jc w:val="center"/>
              <w:rPr>
                <w:rFonts w:cs="Arial"/>
              </w:rPr>
            </w:pPr>
          </w:p>
        </w:tc>
        <w:tc>
          <w:tcPr>
            <w:tcW w:w="1984" w:type="dxa"/>
            <w:shd w:val="clear" w:color="auto" w:fill="C6D9F1" w:themeFill="text2" w:themeFillTint="33"/>
            <w:vAlign w:val="center"/>
          </w:tcPr>
          <w:p w14:paraId="35F5D04C" w14:textId="77777777" w:rsidR="002F3404" w:rsidRPr="00275290" w:rsidRDefault="002F3404" w:rsidP="001B6222">
            <w:pPr>
              <w:jc w:val="center"/>
              <w:rPr>
                <w:rFonts w:cs="Arial"/>
              </w:rPr>
            </w:pPr>
          </w:p>
        </w:tc>
        <w:tc>
          <w:tcPr>
            <w:tcW w:w="1382" w:type="dxa"/>
            <w:shd w:val="clear" w:color="auto" w:fill="C6D9F1" w:themeFill="text2" w:themeFillTint="33"/>
            <w:vAlign w:val="center"/>
          </w:tcPr>
          <w:p w14:paraId="3244D64B" w14:textId="77777777" w:rsidR="002F3404" w:rsidRPr="00275290" w:rsidRDefault="002F3404" w:rsidP="001B6222">
            <w:pPr>
              <w:jc w:val="center"/>
              <w:rPr>
                <w:rFonts w:cs="Arial"/>
              </w:rPr>
            </w:pPr>
            <w:r w:rsidRPr="00275290">
              <w:rPr>
                <w:rFonts w:cs="Arial"/>
              </w:rPr>
              <w:t>0.2</w:t>
            </w:r>
          </w:p>
        </w:tc>
      </w:tr>
    </w:tbl>
    <w:p w14:paraId="75C99243" w14:textId="77777777" w:rsidR="002F3404" w:rsidRPr="00275290" w:rsidRDefault="002F3404" w:rsidP="002F3404">
      <w:pPr>
        <w:pStyle w:val="BfRBBStandard"/>
        <w:rPr>
          <w:rFonts w:ascii="Verdana" w:eastAsia="Times New Roman" w:hAnsi="Verdana"/>
          <w:sz w:val="20"/>
          <w:szCs w:val="20"/>
          <w:lang w:val="en-GB" w:eastAsia="sv-SE"/>
        </w:rPr>
      </w:pPr>
    </w:p>
    <w:p w14:paraId="50FD0EC6" w14:textId="77777777" w:rsidR="002F3404" w:rsidRPr="00275290" w:rsidRDefault="002F3404" w:rsidP="002F3404">
      <w:pPr>
        <w:pStyle w:val="BfRBBStandard"/>
        <w:rPr>
          <w:rFonts w:ascii="Verdana" w:eastAsia="Times New Roman" w:hAnsi="Verdana"/>
          <w:sz w:val="20"/>
          <w:szCs w:val="20"/>
          <w:lang w:val="en-GB" w:eastAsia="sv-SE"/>
        </w:rPr>
      </w:pPr>
    </w:p>
    <w:p w14:paraId="172C9421"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243B736E" w14:textId="77777777" w:rsidR="002F3404" w:rsidRPr="00275290" w:rsidRDefault="002F3404" w:rsidP="002F3404">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2F3404" w:rsidRPr="00275290" w14:paraId="7A32434C" w14:textId="77777777" w:rsidTr="001B6222">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1AB4" w14:textId="77777777" w:rsidR="002F3404" w:rsidRPr="00275290" w:rsidRDefault="002F3404" w:rsidP="001B6222">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72B539C3" w14:textId="77777777" w:rsidR="002F3404" w:rsidRPr="00275290" w:rsidRDefault="002F3404" w:rsidP="001B6222">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2D75EDE5" w14:textId="77777777" w:rsidR="002F3404" w:rsidRPr="00275290" w:rsidRDefault="002F3404" w:rsidP="001B6222">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20342E01" w14:textId="77777777" w:rsidR="002F3404" w:rsidRPr="00275290" w:rsidRDefault="002F3404" w:rsidP="001B6222">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CD59E9A" w14:textId="77777777" w:rsidR="002F3404" w:rsidRPr="00275290" w:rsidRDefault="002F3404" w:rsidP="001B6222">
            <w:pPr>
              <w:rPr>
                <w:rFonts w:cs="Arial"/>
                <w:color w:val="000000"/>
                <w:lang w:val="fr-FR" w:eastAsia="fr-FR"/>
              </w:rPr>
            </w:pPr>
            <w:r w:rsidRPr="00275290">
              <w:rPr>
                <w:rFonts w:cs="Arial"/>
                <w:b/>
              </w:rPr>
              <w:t>IPBC</w:t>
            </w:r>
          </w:p>
        </w:tc>
      </w:tr>
      <w:tr w:rsidR="002F3404" w:rsidRPr="00275290" w14:paraId="2FB3F9FE" w14:textId="77777777" w:rsidTr="001B6222">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754CB424" w14:textId="77777777" w:rsidR="002F3404" w:rsidRPr="00275290" w:rsidRDefault="002F3404" w:rsidP="001B6222">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1AA7BABF" w14:textId="77777777" w:rsidR="002F3404" w:rsidRPr="00275290" w:rsidRDefault="002F3404" w:rsidP="001B6222">
            <w:pPr>
              <w:rPr>
                <w:rFonts w:cs="Arial"/>
                <w:color w:val="000000"/>
                <w:lang w:val="en-US" w:eastAsia="fr-FR"/>
              </w:rPr>
            </w:pPr>
          </w:p>
        </w:tc>
      </w:tr>
      <w:tr w:rsidR="002F3404" w:rsidRPr="00275290" w14:paraId="385D23BF" w14:textId="77777777" w:rsidTr="00B7552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68A5F7D" w14:textId="58F989F3" w:rsidR="002F3404" w:rsidRPr="00275290" w:rsidRDefault="002F3404" w:rsidP="001B6222">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2831C53F" w14:textId="77777777" w:rsidR="002F3404" w:rsidRPr="002F3404" w:rsidRDefault="002F3404" w:rsidP="002F3404">
            <w:pPr>
              <w:rPr>
                <w:rFonts w:cs="Calibri"/>
                <w:color w:val="000000"/>
              </w:rPr>
            </w:pPr>
            <w:r w:rsidRPr="002F3404">
              <w:rPr>
                <w:rFonts w:cs="Calibri"/>
                <w:color w:val="000000"/>
              </w:rPr>
              <w:t>1,04E-02</w:t>
            </w:r>
          </w:p>
          <w:p w14:paraId="257E0C90" w14:textId="75F17743" w:rsidR="002F3404" w:rsidRPr="00275290" w:rsidRDefault="002F3404" w:rsidP="002F3404">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023E6979" w14:textId="77777777" w:rsidR="002F3404" w:rsidRPr="002F3404" w:rsidRDefault="002F3404" w:rsidP="002F3404">
            <w:pPr>
              <w:rPr>
                <w:rFonts w:cs="Calibri"/>
                <w:color w:val="000000"/>
              </w:rPr>
            </w:pPr>
            <w:r w:rsidRPr="002F3404">
              <w:rPr>
                <w:rFonts w:cs="Calibri"/>
                <w:color w:val="000000"/>
              </w:rPr>
              <w:t>1,61E-02</w:t>
            </w:r>
          </w:p>
          <w:p w14:paraId="6FB4B518" w14:textId="7CB3B89B"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1CA1D173" w14:textId="16CE7C70" w:rsidR="002F3404" w:rsidRPr="002F3404" w:rsidRDefault="00FA3079" w:rsidP="002F3404">
            <w:pPr>
              <w:rPr>
                <w:rFonts w:cs="Calibri"/>
                <w:color w:val="000000"/>
              </w:rPr>
            </w:pPr>
            <w:r>
              <w:rPr>
                <w:rFonts w:cs="Calibri"/>
                <w:color w:val="000000"/>
              </w:rPr>
              <w:t>5.75</w:t>
            </w:r>
            <w:r w:rsidR="002F3404" w:rsidRPr="002F3404">
              <w:rPr>
                <w:rFonts w:cs="Calibri"/>
                <w:color w:val="000000"/>
              </w:rPr>
              <w:t>E-03</w:t>
            </w:r>
          </w:p>
          <w:p w14:paraId="0294502F" w14:textId="05D5F8BA"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0ED4D54C" w14:textId="4B792F37" w:rsidR="002F3404" w:rsidRPr="00275290" w:rsidRDefault="002F3404" w:rsidP="001B6222">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16077D43" w14:textId="77777777" w:rsidR="002F3404" w:rsidRPr="00275290" w:rsidRDefault="002F3404" w:rsidP="001B6222">
            <w:pPr>
              <w:rPr>
                <w:rFonts w:cs="Arial"/>
                <w:color w:val="000000"/>
                <w:lang w:val="fr-FR" w:eastAsia="fr-FR"/>
              </w:rPr>
            </w:pPr>
          </w:p>
        </w:tc>
      </w:tr>
      <w:tr w:rsidR="002F3404" w:rsidRPr="00275290" w14:paraId="148C29B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683116E6"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485E74"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95C6D5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9DC9832"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EC7A954"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5CB7DC52" w14:textId="77777777" w:rsidR="002F3404" w:rsidRPr="00275290" w:rsidRDefault="002F3404" w:rsidP="001B6222">
            <w:pPr>
              <w:rPr>
                <w:rFonts w:cs="Arial"/>
                <w:color w:val="000000"/>
                <w:lang w:val="fr-FR" w:eastAsia="fr-FR"/>
              </w:rPr>
            </w:pPr>
          </w:p>
        </w:tc>
      </w:tr>
      <w:tr w:rsidR="002F3404" w:rsidRPr="00275290" w14:paraId="650F35DA"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B827" w14:textId="77777777" w:rsidR="002F3404" w:rsidRPr="00275290" w:rsidRDefault="002F3404" w:rsidP="001B6222">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52DA13D" w14:textId="77777777" w:rsidR="002F3404" w:rsidRPr="00275290" w:rsidRDefault="002F3404" w:rsidP="001B6222">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28F584F" w14:textId="77777777" w:rsidR="002F3404" w:rsidRPr="00275290" w:rsidRDefault="002F3404" w:rsidP="001B6222">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03B9C8D" w14:textId="77777777" w:rsidR="002F3404" w:rsidRPr="00275290" w:rsidRDefault="002F3404" w:rsidP="001B6222">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29F19C80"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0D94B8" w14:textId="77777777" w:rsidR="002F3404" w:rsidRPr="00275290" w:rsidRDefault="002F3404" w:rsidP="001B6222">
            <w:pPr>
              <w:rPr>
                <w:rFonts w:cs="Arial"/>
                <w:b/>
                <w:color w:val="000000"/>
                <w:lang w:val="fr-FR" w:eastAsia="fr-FR"/>
              </w:rPr>
            </w:pPr>
            <w:r w:rsidRPr="00275290">
              <w:rPr>
                <w:rFonts w:cs="Arial"/>
                <w:b/>
                <w:color w:val="000000"/>
                <w:lang w:val="fr-FR" w:eastAsia="fr-FR"/>
              </w:rPr>
              <w:t>HI</w:t>
            </w:r>
          </w:p>
        </w:tc>
      </w:tr>
      <w:tr w:rsidR="002F3404" w:rsidRPr="00275290" w14:paraId="6DEEC874"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91D253"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3E83BB" w14:textId="2E03840E" w:rsidR="002F3404" w:rsidRPr="00275290" w:rsidRDefault="002F3404" w:rsidP="001B6222">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65508502" w14:textId="5B0077F1" w:rsidR="002F3404" w:rsidRPr="00275290" w:rsidRDefault="002F3404" w:rsidP="002F3404">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5D0B8307" w14:textId="77777777" w:rsidR="002F3404" w:rsidRPr="00275290" w:rsidRDefault="002F3404" w:rsidP="001B6222">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DAE9390" w14:textId="77777777" w:rsidR="002F3404" w:rsidRPr="00275290" w:rsidRDefault="002F3404" w:rsidP="001B6222">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4D5FC3FE" w14:textId="2393F3A0" w:rsidR="002F3404" w:rsidRPr="00275290" w:rsidRDefault="002F3404" w:rsidP="002F3404">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2F3404" w:rsidRPr="00275290" w14:paraId="023F019F"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7C8CFA88"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7741EE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4CD35D1D"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3A7F46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D580F93"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65A536A" w14:textId="77777777" w:rsidR="002F3404" w:rsidRPr="00275290" w:rsidRDefault="002F3404" w:rsidP="001B6222">
            <w:pPr>
              <w:rPr>
                <w:rFonts w:cs="Arial"/>
                <w:b/>
                <w:color w:val="000000"/>
                <w:lang w:val="fr-FR" w:eastAsia="fr-FR"/>
              </w:rPr>
            </w:pPr>
          </w:p>
        </w:tc>
      </w:tr>
      <w:tr w:rsidR="002F3404" w:rsidRPr="00275290" w14:paraId="41753614"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EAD5" w14:textId="77777777" w:rsidR="002F3404" w:rsidRPr="00275290" w:rsidRDefault="002F3404" w:rsidP="001B6222">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6A96BE74"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34154727" w14:textId="77777777" w:rsidR="002F3404" w:rsidRPr="00275290" w:rsidRDefault="002F3404" w:rsidP="001B6222">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F5762EF"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67B3467" w14:textId="77777777" w:rsidR="002F3404" w:rsidRPr="00275290" w:rsidRDefault="002F3404" w:rsidP="001B6222">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F963B7D" w14:textId="77777777" w:rsidR="002F3404" w:rsidRPr="00275290" w:rsidRDefault="002F3404" w:rsidP="001B6222">
            <w:pPr>
              <w:rPr>
                <w:rFonts w:cs="Arial"/>
                <w:b/>
                <w:lang w:val="fr-FR" w:eastAsia="fr-FR"/>
              </w:rPr>
            </w:pPr>
          </w:p>
        </w:tc>
      </w:tr>
      <w:tr w:rsidR="002F3404" w:rsidRPr="00275290" w14:paraId="33DDC8B9"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A866EC"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F813469" w14:textId="28A9E1EB"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AC4A7B1" w14:textId="77777777" w:rsidR="002F3404" w:rsidRPr="00275290" w:rsidRDefault="002F3404" w:rsidP="001B6222">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561FB69"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AF690E9" w14:textId="77777777" w:rsidR="002F3404" w:rsidRPr="00275290" w:rsidRDefault="002F3404" w:rsidP="001B6222">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022031B" w14:textId="67240C49" w:rsidR="002F3404" w:rsidRPr="00275290" w:rsidRDefault="002F3404" w:rsidP="002F3404">
            <w:pPr>
              <w:rPr>
                <w:rFonts w:cs="Arial"/>
                <w:b/>
                <w:lang w:val="fr-FR" w:eastAsia="fr-FR"/>
              </w:rPr>
            </w:pPr>
            <w:r>
              <w:rPr>
                <w:rFonts w:cs="Arial"/>
                <w:b/>
                <w:lang w:val="fr-FR" w:eastAsia="fr-FR"/>
              </w:rPr>
              <w:t>0.54</w:t>
            </w:r>
          </w:p>
        </w:tc>
      </w:tr>
      <w:tr w:rsidR="002F3404" w:rsidRPr="00275290" w14:paraId="2060335A"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5E6A3799"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2BE3E15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6049A57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045EC485"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2A5CB74" w14:textId="77777777" w:rsidR="002F3404" w:rsidRPr="00275290" w:rsidRDefault="002F3404" w:rsidP="001B6222">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6D7AF043" w14:textId="77777777" w:rsidR="002F3404" w:rsidRPr="00275290" w:rsidRDefault="002F3404" w:rsidP="001B6222">
            <w:pPr>
              <w:rPr>
                <w:rFonts w:cs="Arial"/>
                <w:b/>
                <w:color w:val="000000"/>
                <w:lang w:val="fr-FR" w:eastAsia="fr-FR"/>
              </w:rPr>
            </w:pPr>
          </w:p>
        </w:tc>
      </w:tr>
      <w:tr w:rsidR="002F3404" w:rsidRPr="00275290" w14:paraId="119CA74B"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C4A9" w14:textId="77777777" w:rsidR="002F3404" w:rsidRPr="00275290" w:rsidRDefault="002F3404" w:rsidP="001B6222">
            <w:pPr>
              <w:rPr>
                <w:rFonts w:cs="Arial"/>
                <w:color w:val="000000"/>
                <w:lang w:val="fr-FR" w:eastAsia="fr-FR"/>
              </w:rPr>
            </w:pPr>
            <w:r w:rsidRPr="00275290">
              <w:rPr>
                <w:rFonts w:cs="Arial"/>
                <w:color w:val="000000"/>
                <w:lang w:val="fr-FR" w:eastAsia="fr-FR"/>
              </w:rPr>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56EB4D60"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C044EBE" w14:textId="77777777" w:rsidR="002F3404" w:rsidRPr="00275290" w:rsidRDefault="002F3404" w:rsidP="001B6222">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D93F5" w14:textId="77777777" w:rsidR="002F3404" w:rsidRPr="00275290" w:rsidRDefault="002F3404" w:rsidP="001B6222">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731FC09"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39EE3F9" w14:textId="77777777" w:rsidR="002F3404" w:rsidRPr="00275290" w:rsidRDefault="002F3404" w:rsidP="001B6222">
            <w:pPr>
              <w:rPr>
                <w:rFonts w:cs="Arial"/>
                <w:b/>
                <w:lang w:val="fr-FR" w:eastAsia="fr-FR"/>
              </w:rPr>
            </w:pPr>
          </w:p>
        </w:tc>
      </w:tr>
      <w:tr w:rsidR="002F3404" w:rsidRPr="00275290" w14:paraId="6875E67D"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1CAA7EF"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69964CD" w14:textId="2E32DF28"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5BCD24F" w14:textId="77777777" w:rsidR="002F3404" w:rsidRPr="00275290" w:rsidRDefault="002F3404" w:rsidP="001B6222">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07DCDF45" w14:textId="77777777" w:rsidR="002F3404" w:rsidRPr="00275290" w:rsidRDefault="002F3404" w:rsidP="001B6222">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3F6E00E1"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A249505" w14:textId="1A6018A5" w:rsidR="002F3404" w:rsidRPr="00275290" w:rsidRDefault="002F3404" w:rsidP="001B6222">
            <w:pPr>
              <w:rPr>
                <w:rFonts w:cs="Arial"/>
                <w:b/>
                <w:lang w:val="fr-FR" w:eastAsia="fr-FR"/>
              </w:rPr>
            </w:pPr>
            <w:r>
              <w:rPr>
                <w:rFonts w:cs="Arial"/>
                <w:b/>
                <w:lang w:val="fr-FR" w:eastAsia="fr-FR"/>
              </w:rPr>
              <w:t>0.51</w:t>
            </w:r>
          </w:p>
        </w:tc>
      </w:tr>
      <w:tr w:rsidR="002F3404" w:rsidRPr="00275290" w14:paraId="03047D3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0E18250D"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F521CD1"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1C286781"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51770B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F4C06CD"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22ADDD03" w14:textId="77777777" w:rsidR="002F3404" w:rsidRPr="00275290" w:rsidRDefault="002F3404" w:rsidP="001B6222">
            <w:pPr>
              <w:rPr>
                <w:rFonts w:cs="Arial"/>
                <w:b/>
                <w:color w:val="000000"/>
                <w:lang w:val="fr-FR" w:eastAsia="fr-FR"/>
              </w:rPr>
            </w:pPr>
          </w:p>
        </w:tc>
      </w:tr>
      <w:tr w:rsidR="002F3404" w:rsidRPr="00275290" w14:paraId="3AD7E3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07CF" w14:textId="77777777" w:rsidR="002F3404" w:rsidRPr="00275290" w:rsidRDefault="002F3404" w:rsidP="001B6222">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2EC7AD2" w14:textId="77777777" w:rsidR="002F3404" w:rsidRPr="00275290" w:rsidRDefault="002F3404" w:rsidP="001B6222">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7530CD56" w14:textId="77777777" w:rsidR="002F3404" w:rsidRPr="00275290" w:rsidRDefault="002F3404" w:rsidP="001B6222">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2509A" w14:textId="77777777" w:rsidR="002F3404" w:rsidRPr="00275290" w:rsidRDefault="002F3404" w:rsidP="001B6222">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71B2798" w14:textId="77777777" w:rsidR="002F3404" w:rsidRPr="00275290" w:rsidRDefault="002F3404" w:rsidP="001B6222">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7CAD199" w14:textId="77777777" w:rsidR="002F3404" w:rsidRPr="00275290" w:rsidRDefault="002F3404" w:rsidP="001B6222">
            <w:pPr>
              <w:rPr>
                <w:rFonts w:cs="Arial"/>
                <w:b/>
                <w:color w:val="000000"/>
                <w:lang w:val="fr-FR" w:eastAsia="fr-FR"/>
              </w:rPr>
            </w:pPr>
          </w:p>
        </w:tc>
      </w:tr>
      <w:tr w:rsidR="002F3404" w:rsidRPr="00275290" w14:paraId="311F7F1A" w14:textId="77777777" w:rsidTr="001B6222">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7417390"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4FB1EE5" w14:textId="77777777" w:rsidR="002F3404" w:rsidRPr="00275290" w:rsidRDefault="002F3404" w:rsidP="001B6222">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60DD313F" w14:textId="03E8191C" w:rsidR="002F3404" w:rsidRPr="00275290" w:rsidRDefault="002F3404" w:rsidP="001B6222">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20B73A0C" w14:textId="331BFF43" w:rsidR="002F3404" w:rsidRPr="00275290" w:rsidRDefault="002F3404" w:rsidP="001B6222">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303A9103"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1D9F1D6" w14:textId="614A919F"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64</w:t>
            </w:r>
          </w:p>
        </w:tc>
      </w:tr>
      <w:tr w:rsidR="002F3404" w:rsidRPr="00275290" w14:paraId="44DB2124" w14:textId="77777777" w:rsidTr="001B6222">
        <w:trPr>
          <w:trHeight w:val="300"/>
        </w:trPr>
        <w:tc>
          <w:tcPr>
            <w:tcW w:w="2425" w:type="dxa"/>
            <w:tcBorders>
              <w:top w:val="nil"/>
              <w:left w:val="nil"/>
              <w:bottom w:val="nil"/>
              <w:right w:val="nil"/>
            </w:tcBorders>
            <w:shd w:val="clear" w:color="auto" w:fill="auto"/>
            <w:noWrap/>
            <w:vAlign w:val="bottom"/>
            <w:hideMark/>
          </w:tcPr>
          <w:p w14:paraId="205BD28D" w14:textId="77777777" w:rsidR="002F3404" w:rsidRPr="00275290" w:rsidRDefault="002F3404" w:rsidP="001B6222">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7DA93759" w14:textId="77777777" w:rsidR="002F3404" w:rsidRPr="00275290" w:rsidRDefault="002F3404" w:rsidP="001B6222">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BD4026" w14:textId="77777777" w:rsidR="002F3404" w:rsidRPr="00275290" w:rsidRDefault="002F3404" w:rsidP="001B6222">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7A52E484"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59159FAD"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2D9B9620" w14:textId="77777777" w:rsidR="002F3404" w:rsidRPr="00275290" w:rsidRDefault="002F3404" w:rsidP="001B6222">
            <w:pPr>
              <w:rPr>
                <w:rFonts w:cs="Arial"/>
                <w:color w:val="000000"/>
                <w:lang w:val="fr-FR" w:eastAsia="fr-FR"/>
              </w:rPr>
            </w:pPr>
          </w:p>
        </w:tc>
      </w:tr>
      <w:tr w:rsidR="002F3404" w:rsidRPr="00275290" w14:paraId="5375DE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341EA" w14:textId="77777777" w:rsidR="002F3404" w:rsidRPr="00275290" w:rsidRDefault="002F3404" w:rsidP="001B6222">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D546DB3" w14:textId="77777777" w:rsidR="002F3404" w:rsidRPr="00275290" w:rsidRDefault="002F3404" w:rsidP="001B6222">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B012EA3" w14:textId="77777777" w:rsidR="002F3404" w:rsidRPr="00275290" w:rsidRDefault="002F3404" w:rsidP="001B6222">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07670F6A"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7C71413"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4B59EA14" w14:textId="77777777" w:rsidR="002F3404" w:rsidRPr="00275290" w:rsidRDefault="002F3404" w:rsidP="001B6222">
            <w:pPr>
              <w:rPr>
                <w:rFonts w:cs="Arial"/>
                <w:b/>
                <w:lang w:val="fr-FR" w:eastAsia="fr-FR"/>
              </w:rPr>
            </w:pPr>
          </w:p>
        </w:tc>
      </w:tr>
      <w:tr w:rsidR="002F3404" w:rsidRPr="00275290" w14:paraId="752A6573"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7A687"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30EC8B0B" w14:textId="6A68609D" w:rsidR="002F3404" w:rsidRPr="00275290" w:rsidRDefault="002F3404" w:rsidP="001B6222">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D9F0487" w14:textId="77777777" w:rsidR="002F3404" w:rsidRPr="00275290" w:rsidRDefault="002F3404" w:rsidP="001B6222">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587D9F96" w14:textId="77777777" w:rsidR="002F3404" w:rsidRPr="00275290" w:rsidRDefault="002F3404" w:rsidP="001B6222">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6601096" w14:textId="1E1BA221" w:rsidR="002F3404" w:rsidRPr="00275290" w:rsidRDefault="002F3404" w:rsidP="001B6222">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E693532" w14:textId="77ADC5C3"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21</w:t>
            </w:r>
          </w:p>
        </w:tc>
      </w:tr>
    </w:tbl>
    <w:p w14:paraId="7682E602" w14:textId="77777777" w:rsidR="002F3404" w:rsidRPr="00275290" w:rsidRDefault="002F3404" w:rsidP="002F3404">
      <w:pPr>
        <w:pStyle w:val="BfRBBStandard"/>
        <w:rPr>
          <w:rFonts w:ascii="Verdana" w:eastAsia="Times New Roman" w:hAnsi="Verdana"/>
          <w:sz w:val="20"/>
          <w:szCs w:val="20"/>
          <w:lang w:val="en-GB" w:eastAsia="sv-SE"/>
        </w:rPr>
      </w:pPr>
    </w:p>
    <w:p w14:paraId="16BED6E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7D0606F2" w14:textId="77777777" w:rsidR="009D4550" w:rsidRPr="00275290" w:rsidRDefault="009D4550" w:rsidP="009D4550">
      <w:pPr>
        <w:pStyle w:val="BfRBBStandard"/>
        <w:ind w:left="720"/>
        <w:rPr>
          <w:rFonts w:ascii="Verdana" w:eastAsia="Times New Roman" w:hAnsi="Verdana"/>
          <w:sz w:val="20"/>
          <w:szCs w:val="20"/>
          <w:lang w:val="en-GB" w:eastAsia="sv-SE"/>
        </w:rPr>
      </w:pPr>
    </w:p>
    <w:p w14:paraId="6B456A06" w14:textId="77777777" w:rsidR="009D4550" w:rsidRPr="00275290" w:rsidRDefault="009D4550" w:rsidP="009D4550">
      <w:pPr>
        <w:pStyle w:val="BfRBBStandard"/>
        <w:rPr>
          <w:rFonts w:ascii="Verdana" w:eastAsia="Times New Roman" w:hAnsi="Verdana"/>
          <w:sz w:val="20"/>
          <w:szCs w:val="20"/>
          <w:lang w:val="en-GB" w:eastAsia="sv-SE"/>
        </w:rPr>
      </w:pPr>
    </w:p>
    <w:p w14:paraId="01C7B4B0" w14:textId="63CBB1F8" w:rsidR="00510561" w:rsidRDefault="00510561" w:rsidP="009D4550">
      <w:pPr>
        <w:pStyle w:val="BfRBBStandard"/>
        <w:rPr>
          <w:rFonts w:ascii="Verdana" w:eastAsia="Times New Roman" w:hAnsi="Verdana"/>
          <w:b/>
          <w:i/>
          <w:sz w:val="20"/>
          <w:szCs w:val="20"/>
          <w:u w:val="single"/>
          <w:lang w:val="en-GB" w:eastAsia="sv-SE"/>
        </w:rPr>
      </w:pPr>
      <w:r>
        <w:rPr>
          <w:rFonts w:ascii="Verdana" w:eastAsia="Times New Roman" w:hAnsi="Verdana"/>
          <w:b/>
          <w:i/>
          <w:sz w:val="20"/>
          <w:szCs w:val="20"/>
          <w:u w:val="single"/>
          <w:lang w:val="en-GB" w:eastAsia="sv-SE"/>
        </w:rPr>
        <w:t>Injection</w:t>
      </w:r>
    </w:p>
    <w:p w14:paraId="03CB206A" w14:textId="77777777" w:rsidR="00510561" w:rsidRDefault="00510561" w:rsidP="009D4550">
      <w:pPr>
        <w:pStyle w:val="BfRBBStandard"/>
        <w:rPr>
          <w:rFonts w:ascii="Verdana" w:eastAsia="Times New Roman" w:hAnsi="Verdana"/>
          <w:b/>
          <w:i/>
          <w:sz w:val="20"/>
          <w:szCs w:val="20"/>
          <w:u w:val="single"/>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126"/>
        <w:gridCol w:w="1448"/>
      </w:tblGrid>
      <w:tr w:rsidR="00F67CCD" w:rsidRPr="00275290" w14:paraId="00DF1BC1" w14:textId="77777777" w:rsidTr="00C81964">
        <w:trPr>
          <w:cantSplit/>
          <w:tblHeader/>
        </w:trPr>
        <w:tc>
          <w:tcPr>
            <w:tcW w:w="1668" w:type="dxa"/>
          </w:tcPr>
          <w:p w14:paraId="2586F10D" w14:textId="77777777" w:rsidR="00F67CCD" w:rsidRPr="00275290" w:rsidRDefault="00F67CCD" w:rsidP="000116E6">
            <w:pPr>
              <w:autoSpaceDE w:val="0"/>
              <w:autoSpaceDN w:val="0"/>
              <w:adjustRightInd w:val="0"/>
              <w:spacing w:before="60" w:after="60"/>
              <w:rPr>
                <w:rFonts w:cs="Arial"/>
              </w:rPr>
            </w:pPr>
            <w:r w:rsidRPr="00275290">
              <w:rPr>
                <w:rFonts w:cs="Arial"/>
              </w:rPr>
              <w:t>Scenario</w:t>
            </w:r>
          </w:p>
        </w:tc>
        <w:tc>
          <w:tcPr>
            <w:tcW w:w="2693" w:type="dxa"/>
          </w:tcPr>
          <w:p w14:paraId="44DA446F"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AEL</w:t>
            </w:r>
          </w:p>
          <w:p w14:paraId="04801F75"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(mg/kg pc/j)</w:t>
            </w:r>
          </w:p>
        </w:tc>
        <w:tc>
          <w:tcPr>
            <w:tcW w:w="2126" w:type="dxa"/>
          </w:tcPr>
          <w:p w14:paraId="424389C5"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Exposure</w:t>
            </w:r>
          </w:p>
          <w:p w14:paraId="3409223C"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(mg/kg pc/j)</w:t>
            </w:r>
          </w:p>
        </w:tc>
        <w:tc>
          <w:tcPr>
            <w:tcW w:w="1448" w:type="dxa"/>
          </w:tcPr>
          <w:p w14:paraId="5D731F34" w14:textId="77777777" w:rsidR="00F67CCD" w:rsidRPr="00275290" w:rsidRDefault="00F67CCD" w:rsidP="000116E6">
            <w:pPr>
              <w:autoSpaceDE w:val="0"/>
              <w:autoSpaceDN w:val="0"/>
              <w:adjustRightInd w:val="0"/>
              <w:spacing w:before="60" w:after="60"/>
              <w:rPr>
                <w:rFonts w:cs="Arial"/>
              </w:rPr>
            </w:pPr>
            <w:r w:rsidRPr="00275290">
              <w:rPr>
                <w:rFonts w:cs="Arial"/>
              </w:rPr>
              <w:t>% AEL</w:t>
            </w:r>
          </w:p>
        </w:tc>
      </w:tr>
      <w:tr w:rsidR="00F67CCD" w:rsidRPr="00275290" w14:paraId="33A97500" w14:textId="77777777" w:rsidTr="00666966">
        <w:trPr>
          <w:cantSplit/>
        </w:trPr>
        <w:tc>
          <w:tcPr>
            <w:tcW w:w="7935" w:type="dxa"/>
            <w:gridSpan w:val="4"/>
            <w:shd w:val="clear" w:color="auto" w:fill="BFBFBF" w:themeFill="background1" w:themeFillShade="BF"/>
            <w:vAlign w:val="center"/>
          </w:tcPr>
          <w:p w14:paraId="62854C37" w14:textId="5A4D3DB1" w:rsidR="00F67CCD" w:rsidRPr="00275290" w:rsidRDefault="00F67CCD" w:rsidP="000116E6">
            <w:pPr>
              <w:rPr>
                <w:rFonts w:cs="Arial"/>
                <w:lang w:val="en-US"/>
              </w:rPr>
            </w:pPr>
            <w:r>
              <w:rPr>
                <w:rFonts w:cs="Arial"/>
                <w:b/>
                <w:lang w:val="en-US"/>
              </w:rPr>
              <w:t>Injection  145</w:t>
            </w:r>
            <w:r w:rsidRPr="00633030">
              <w:rPr>
                <w:rFonts w:eastAsiaTheme="minorHAnsi" w:cs="Arial"/>
                <w:b/>
                <w:lang w:val="en-US"/>
              </w:rPr>
              <w:t xml:space="preserve"> g/m</w:t>
            </w:r>
            <w:r w:rsidRPr="00633030">
              <w:rPr>
                <w:rFonts w:eastAsiaTheme="minorHAnsi" w:cs="Arial"/>
                <w:b/>
                <w:vertAlign w:val="superscript"/>
                <w:lang w:val="en-US"/>
              </w:rPr>
              <w:t>2</w:t>
            </w:r>
            <w:r w:rsidRPr="00633030">
              <w:rPr>
                <w:rFonts w:eastAsiaTheme="minorHAnsi" w:cs="Arial"/>
                <w:b/>
                <w:lang w:val="en-US"/>
              </w:rPr>
              <w:t xml:space="preserve"> – with gloves during injection and no PPE during cleaning</w:t>
            </w:r>
          </w:p>
        </w:tc>
      </w:tr>
      <w:tr w:rsidR="00F67CCD" w:rsidRPr="00275290" w14:paraId="7B5CDFE8" w14:textId="77777777" w:rsidTr="00666966">
        <w:trPr>
          <w:cantSplit/>
        </w:trPr>
        <w:tc>
          <w:tcPr>
            <w:tcW w:w="1668" w:type="dxa"/>
            <w:vAlign w:val="center"/>
          </w:tcPr>
          <w:p w14:paraId="06FA5D6E" w14:textId="77777777" w:rsidR="00F67CCD" w:rsidRPr="00275290" w:rsidRDefault="00F67CCD" w:rsidP="000116E6">
            <w:pPr>
              <w:rPr>
                <w:rFonts w:cs="Arial"/>
                <w:lang w:val="fr-FR"/>
              </w:rPr>
            </w:pPr>
            <w:r w:rsidRPr="00275290">
              <w:rPr>
                <w:rFonts w:cs="Arial"/>
                <w:lang w:val="fr-FR"/>
              </w:rPr>
              <w:t>M&amp;L</w:t>
            </w:r>
          </w:p>
        </w:tc>
        <w:tc>
          <w:tcPr>
            <w:tcW w:w="6267" w:type="dxa"/>
            <w:gridSpan w:val="3"/>
            <w:vAlign w:val="center"/>
          </w:tcPr>
          <w:p w14:paraId="24766880" w14:textId="7EAD1792" w:rsidR="00F67CCD" w:rsidRPr="00275290" w:rsidRDefault="00F67CCD" w:rsidP="000116E6">
            <w:pPr>
              <w:rPr>
                <w:rFonts w:cs="Arial"/>
                <w:lang w:val="fr-FR"/>
              </w:rPr>
            </w:pPr>
            <w:r w:rsidRPr="00275290">
              <w:rPr>
                <w:rFonts w:cs="Arial"/>
                <w:lang w:val="fr-FR"/>
              </w:rPr>
              <w:t>Included in the model</w:t>
            </w:r>
          </w:p>
        </w:tc>
      </w:tr>
      <w:tr w:rsidR="00F67CCD" w:rsidRPr="00275290" w14:paraId="2A89078D" w14:textId="77777777" w:rsidTr="00C81964">
        <w:trPr>
          <w:cantSplit/>
        </w:trPr>
        <w:tc>
          <w:tcPr>
            <w:tcW w:w="1668" w:type="dxa"/>
            <w:vMerge w:val="restart"/>
            <w:vAlign w:val="center"/>
          </w:tcPr>
          <w:p w14:paraId="60536F77" w14:textId="4592D70B" w:rsidR="00F67CCD" w:rsidRPr="00275290" w:rsidRDefault="00F67CCD">
            <w:pPr>
              <w:rPr>
                <w:rFonts w:cs="Arial"/>
                <w:lang w:val="en-US"/>
              </w:rPr>
            </w:pPr>
            <w:r>
              <w:rPr>
                <w:rFonts w:cs="Arial"/>
                <w:lang w:val="en-US"/>
              </w:rPr>
              <w:t>A</w:t>
            </w:r>
            <w:r w:rsidRPr="00275290">
              <w:rPr>
                <w:rFonts w:cs="Arial"/>
                <w:lang w:val="en-US"/>
              </w:rPr>
              <w:t xml:space="preserve">pplication </w:t>
            </w:r>
            <w:r>
              <w:rPr>
                <w:rFonts w:cs="Arial"/>
                <w:lang w:val="en-US"/>
              </w:rPr>
              <w:t>phase</w:t>
            </w:r>
          </w:p>
        </w:tc>
        <w:tc>
          <w:tcPr>
            <w:tcW w:w="2693" w:type="dxa"/>
            <w:vAlign w:val="center"/>
          </w:tcPr>
          <w:p w14:paraId="10000E91" w14:textId="0EAED48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6D3B83D9" w14:textId="2888DE57" w:rsidR="00F67CCD" w:rsidRPr="00932144" w:rsidRDefault="00F67CCD" w:rsidP="000116E6">
            <w:pPr>
              <w:rPr>
                <w:rFonts w:cs="Arial"/>
                <w:lang w:val="fr-FR"/>
              </w:rPr>
            </w:pPr>
            <w:r w:rsidRPr="00932144">
              <w:rPr>
                <w:rFonts w:cs="Arial"/>
                <w:lang w:val="fr-FR"/>
              </w:rPr>
              <w:t>3.08E-03</w:t>
            </w:r>
          </w:p>
        </w:tc>
        <w:tc>
          <w:tcPr>
            <w:tcW w:w="1448" w:type="dxa"/>
            <w:vAlign w:val="center"/>
          </w:tcPr>
          <w:p w14:paraId="1F3E1E5C" w14:textId="7EC41D2D" w:rsidR="00F67CCD" w:rsidRPr="00275290" w:rsidRDefault="00F67CCD" w:rsidP="000116E6">
            <w:pPr>
              <w:rPr>
                <w:rFonts w:cs="Arial"/>
                <w:lang w:val="fr-FR"/>
              </w:rPr>
            </w:pPr>
            <w:r>
              <w:rPr>
                <w:rFonts w:cs="Arial"/>
                <w:lang w:val="fr-FR"/>
              </w:rPr>
              <w:t>14</w:t>
            </w:r>
          </w:p>
        </w:tc>
      </w:tr>
      <w:tr w:rsidR="00F67CCD" w:rsidRPr="00275290" w14:paraId="4522E8D2" w14:textId="77777777" w:rsidTr="00C81964">
        <w:trPr>
          <w:cantSplit/>
        </w:trPr>
        <w:tc>
          <w:tcPr>
            <w:tcW w:w="1668" w:type="dxa"/>
            <w:vMerge/>
            <w:vAlign w:val="center"/>
          </w:tcPr>
          <w:p w14:paraId="65F3860F" w14:textId="77777777" w:rsidR="00F67CCD" w:rsidRPr="00275290" w:rsidRDefault="00F67CCD" w:rsidP="000116E6">
            <w:pPr>
              <w:rPr>
                <w:rFonts w:cs="Arial"/>
                <w:lang w:val="fr-FR"/>
              </w:rPr>
            </w:pPr>
          </w:p>
        </w:tc>
        <w:tc>
          <w:tcPr>
            <w:tcW w:w="2693" w:type="dxa"/>
            <w:vAlign w:val="center"/>
          </w:tcPr>
          <w:p w14:paraId="4A6AE57C" w14:textId="77777777" w:rsidR="00F67CCD" w:rsidRPr="00275290" w:rsidRDefault="00F67CCD" w:rsidP="000116E6">
            <w:pPr>
              <w:rPr>
                <w:rFonts w:cs="Arial"/>
                <w:lang w:val="fr-FR"/>
              </w:rPr>
            </w:pPr>
            <w:r w:rsidRPr="00275290">
              <w:rPr>
                <w:rFonts w:cs="Arial"/>
                <w:lang w:val="fr-FR"/>
              </w:rPr>
              <w:t>Propiconazole : 0.04</w:t>
            </w:r>
          </w:p>
        </w:tc>
        <w:tc>
          <w:tcPr>
            <w:tcW w:w="2126" w:type="dxa"/>
            <w:vAlign w:val="center"/>
          </w:tcPr>
          <w:p w14:paraId="01F29F71" w14:textId="48D95706" w:rsidR="00F67CCD" w:rsidRPr="00932144" w:rsidRDefault="00F67CCD" w:rsidP="000116E6">
            <w:pPr>
              <w:rPr>
                <w:rFonts w:cs="Arial"/>
                <w:lang w:val="fr-FR"/>
              </w:rPr>
            </w:pPr>
            <w:r w:rsidRPr="00932144">
              <w:rPr>
                <w:rFonts w:cs="Arial"/>
                <w:lang w:val="fr-FR"/>
              </w:rPr>
              <w:t>4.46E-03</w:t>
            </w:r>
          </w:p>
        </w:tc>
        <w:tc>
          <w:tcPr>
            <w:tcW w:w="1448" w:type="dxa"/>
            <w:vAlign w:val="center"/>
          </w:tcPr>
          <w:p w14:paraId="53DB59E9" w14:textId="521F9267" w:rsidR="00F67CCD" w:rsidRPr="00275290" w:rsidRDefault="00F67CCD" w:rsidP="000116E6">
            <w:pPr>
              <w:rPr>
                <w:rFonts w:cs="Arial"/>
                <w:lang w:val="fr-FR"/>
              </w:rPr>
            </w:pPr>
            <w:r>
              <w:rPr>
                <w:rFonts w:cs="Arial"/>
                <w:lang w:val="fr-FR"/>
              </w:rPr>
              <w:t>11</w:t>
            </w:r>
          </w:p>
        </w:tc>
      </w:tr>
      <w:tr w:rsidR="00F67CCD" w:rsidRPr="00275290" w14:paraId="4741D315" w14:textId="77777777" w:rsidTr="00C81964">
        <w:trPr>
          <w:cantSplit/>
        </w:trPr>
        <w:tc>
          <w:tcPr>
            <w:tcW w:w="1668" w:type="dxa"/>
            <w:vMerge/>
            <w:vAlign w:val="center"/>
          </w:tcPr>
          <w:p w14:paraId="674A981A" w14:textId="77777777" w:rsidR="00F67CCD" w:rsidRPr="00275290" w:rsidRDefault="00F67CCD" w:rsidP="000116E6">
            <w:pPr>
              <w:rPr>
                <w:rFonts w:cs="Arial"/>
                <w:lang w:val="fr-FR"/>
              </w:rPr>
            </w:pPr>
          </w:p>
        </w:tc>
        <w:tc>
          <w:tcPr>
            <w:tcW w:w="2693" w:type="dxa"/>
            <w:vAlign w:val="center"/>
          </w:tcPr>
          <w:p w14:paraId="33BA1927" w14:textId="77777777" w:rsidR="00F67CCD" w:rsidRPr="00275290" w:rsidRDefault="00F67CCD" w:rsidP="000116E6">
            <w:pPr>
              <w:rPr>
                <w:rFonts w:cs="Arial"/>
                <w:lang w:val="fr-FR"/>
              </w:rPr>
            </w:pPr>
            <w:r w:rsidRPr="00275290">
              <w:rPr>
                <w:rFonts w:cs="Arial"/>
                <w:lang w:val="fr-FR"/>
              </w:rPr>
              <w:t>Tébuconazole : 0.03</w:t>
            </w:r>
          </w:p>
        </w:tc>
        <w:tc>
          <w:tcPr>
            <w:tcW w:w="2126" w:type="dxa"/>
            <w:vAlign w:val="center"/>
          </w:tcPr>
          <w:p w14:paraId="0563C2BD" w14:textId="086CF783" w:rsidR="00F67CCD" w:rsidRPr="00932144" w:rsidRDefault="00F67CCD" w:rsidP="000116E6">
            <w:pPr>
              <w:rPr>
                <w:rFonts w:cs="Arial"/>
                <w:lang w:val="fr-FR"/>
              </w:rPr>
            </w:pPr>
            <w:r w:rsidRPr="00932144">
              <w:rPr>
                <w:rFonts w:cs="Arial"/>
                <w:lang w:val="fr-FR"/>
              </w:rPr>
              <w:t>1.66E-03</w:t>
            </w:r>
          </w:p>
        </w:tc>
        <w:tc>
          <w:tcPr>
            <w:tcW w:w="1448" w:type="dxa"/>
            <w:vAlign w:val="center"/>
          </w:tcPr>
          <w:p w14:paraId="5F3290C5" w14:textId="5F98B335" w:rsidR="00F67CCD" w:rsidRPr="00275290" w:rsidRDefault="00F67CCD" w:rsidP="000116E6">
            <w:pPr>
              <w:rPr>
                <w:rFonts w:cs="Arial"/>
                <w:lang w:val="fr-FR"/>
              </w:rPr>
            </w:pPr>
            <w:r>
              <w:rPr>
                <w:rFonts w:cs="Arial"/>
                <w:lang w:val="fr-FR"/>
              </w:rPr>
              <w:t>6</w:t>
            </w:r>
          </w:p>
        </w:tc>
      </w:tr>
      <w:tr w:rsidR="00F67CCD" w:rsidRPr="00275290" w14:paraId="704A588E" w14:textId="77777777" w:rsidTr="00C81964">
        <w:trPr>
          <w:cantSplit/>
        </w:trPr>
        <w:tc>
          <w:tcPr>
            <w:tcW w:w="1668" w:type="dxa"/>
            <w:vMerge/>
            <w:vAlign w:val="center"/>
          </w:tcPr>
          <w:p w14:paraId="434BA14C" w14:textId="77777777" w:rsidR="00F67CCD" w:rsidRPr="00275290" w:rsidRDefault="00F67CCD" w:rsidP="000116E6">
            <w:pPr>
              <w:rPr>
                <w:rFonts w:cs="Arial"/>
                <w:lang w:val="fr-FR"/>
              </w:rPr>
            </w:pPr>
          </w:p>
        </w:tc>
        <w:tc>
          <w:tcPr>
            <w:tcW w:w="2693" w:type="dxa"/>
            <w:vAlign w:val="center"/>
          </w:tcPr>
          <w:p w14:paraId="58AE4EA3" w14:textId="641D2C77"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02B77236" w14:textId="57601443" w:rsidR="00F67CCD" w:rsidRPr="00275290" w:rsidRDefault="00F67CCD" w:rsidP="000116E6">
            <w:pPr>
              <w:rPr>
                <w:rFonts w:cs="Arial"/>
                <w:lang w:val="fr-FR"/>
              </w:rPr>
            </w:pPr>
            <w:r w:rsidRPr="00932144">
              <w:rPr>
                <w:rFonts w:cs="Arial"/>
                <w:lang w:val="fr-FR"/>
              </w:rPr>
              <w:t>4.01E-03</w:t>
            </w:r>
          </w:p>
        </w:tc>
        <w:tc>
          <w:tcPr>
            <w:tcW w:w="1448" w:type="dxa"/>
            <w:vAlign w:val="center"/>
          </w:tcPr>
          <w:p w14:paraId="52A5298E" w14:textId="60A34AB1" w:rsidR="00F67CCD" w:rsidRPr="00275290" w:rsidRDefault="00F67CCD" w:rsidP="000116E6">
            <w:pPr>
              <w:rPr>
                <w:rFonts w:cs="Arial"/>
                <w:lang w:val="fr-FR"/>
              </w:rPr>
            </w:pPr>
            <w:r>
              <w:rPr>
                <w:rFonts w:cs="Arial"/>
                <w:lang w:val="fr-FR"/>
              </w:rPr>
              <w:t>2</w:t>
            </w:r>
          </w:p>
        </w:tc>
      </w:tr>
      <w:tr w:rsidR="008834C4" w:rsidRPr="00275290" w14:paraId="52F1F9D9" w14:textId="77777777" w:rsidTr="00C81964">
        <w:trPr>
          <w:cantSplit/>
        </w:trPr>
        <w:tc>
          <w:tcPr>
            <w:tcW w:w="1668" w:type="dxa"/>
            <w:vMerge w:val="restart"/>
            <w:vAlign w:val="center"/>
          </w:tcPr>
          <w:p w14:paraId="6F343E23" w14:textId="3448047A" w:rsidR="008834C4" w:rsidRPr="00275290" w:rsidRDefault="008834C4" w:rsidP="000116E6">
            <w:pPr>
              <w:rPr>
                <w:rFonts w:cs="Arial"/>
                <w:lang w:val="en-US"/>
              </w:rPr>
            </w:pPr>
            <w:r w:rsidRPr="00275290">
              <w:rPr>
                <w:rFonts w:cs="Arial"/>
                <w:lang w:val="en-US"/>
              </w:rPr>
              <w:t xml:space="preserve">Cleaning equipment </w:t>
            </w:r>
          </w:p>
        </w:tc>
        <w:tc>
          <w:tcPr>
            <w:tcW w:w="2693" w:type="dxa"/>
            <w:vAlign w:val="center"/>
          </w:tcPr>
          <w:p w14:paraId="489E8AD4" w14:textId="4E3FCC1D"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0540AFDA" w14:textId="23B87464" w:rsidR="008834C4" w:rsidRPr="00932144" w:rsidRDefault="008834C4" w:rsidP="000116E6">
            <w:pPr>
              <w:rPr>
                <w:rFonts w:cs="Arial"/>
                <w:lang w:val="fr-FR"/>
              </w:rPr>
            </w:pPr>
            <w:r w:rsidRPr="00932144">
              <w:rPr>
                <w:rFonts w:cs="Arial"/>
                <w:lang w:val="fr-FR"/>
              </w:rPr>
              <w:t>2.</w:t>
            </w:r>
            <w:r>
              <w:rPr>
                <w:rFonts w:cs="Arial"/>
                <w:lang w:val="fr-FR"/>
              </w:rPr>
              <w:t>46</w:t>
            </w:r>
            <w:r w:rsidRPr="00932144">
              <w:rPr>
                <w:rFonts w:cs="Arial"/>
                <w:lang w:val="fr-FR"/>
              </w:rPr>
              <w:t>E-03</w:t>
            </w:r>
          </w:p>
        </w:tc>
        <w:tc>
          <w:tcPr>
            <w:tcW w:w="1448" w:type="dxa"/>
            <w:vAlign w:val="center"/>
          </w:tcPr>
          <w:p w14:paraId="1DA6E097" w14:textId="7655F67E" w:rsidR="008834C4" w:rsidRPr="00275290" w:rsidRDefault="008834C4" w:rsidP="000116E6">
            <w:pPr>
              <w:rPr>
                <w:rFonts w:cs="Arial"/>
                <w:lang w:val="fr-FR"/>
              </w:rPr>
            </w:pPr>
            <w:r>
              <w:rPr>
                <w:rFonts w:cs="Arial"/>
                <w:lang w:val="fr-FR"/>
              </w:rPr>
              <w:t>11</w:t>
            </w:r>
          </w:p>
        </w:tc>
      </w:tr>
      <w:tr w:rsidR="008834C4" w:rsidRPr="00275290" w14:paraId="160137B2" w14:textId="77777777" w:rsidTr="00C81964">
        <w:trPr>
          <w:cantSplit/>
        </w:trPr>
        <w:tc>
          <w:tcPr>
            <w:tcW w:w="1668" w:type="dxa"/>
            <w:vMerge/>
            <w:vAlign w:val="center"/>
          </w:tcPr>
          <w:p w14:paraId="280AE5BB" w14:textId="77777777" w:rsidR="008834C4" w:rsidRPr="00275290" w:rsidRDefault="008834C4" w:rsidP="000116E6">
            <w:pPr>
              <w:rPr>
                <w:rFonts w:cs="Arial"/>
                <w:lang w:val="fr-FR"/>
              </w:rPr>
            </w:pPr>
          </w:p>
        </w:tc>
        <w:tc>
          <w:tcPr>
            <w:tcW w:w="2693" w:type="dxa"/>
            <w:vAlign w:val="center"/>
          </w:tcPr>
          <w:p w14:paraId="451BFFFD" w14:textId="77777777" w:rsidR="008834C4" w:rsidRPr="00275290" w:rsidRDefault="008834C4" w:rsidP="000116E6">
            <w:pPr>
              <w:rPr>
                <w:rFonts w:cs="Arial"/>
                <w:lang w:val="fr-FR"/>
              </w:rPr>
            </w:pPr>
            <w:r w:rsidRPr="00275290">
              <w:rPr>
                <w:rFonts w:cs="Arial"/>
                <w:lang w:val="fr-FR"/>
              </w:rPr>
              <w:t>Propiconazole : 0.04</w:t>
            </w:r>
          </w:p>
        </w:tc>
        <w:tc>
          <w:tcPr>
            <w:tcW w:w="2126" w:type="dxa"/>
            <w:vAlign w:val="center"/>
          </w:tcPr>
          <w:p w14:paraId="5E386A92" w14:textId="5ADE3BA1" w:rsidR="008834C4" w:rsidRPr="00932144" w:rsidRDefault="008834C4" w:rsidP="000116E6">
            <w:pPr>
              <w:rPr>
                <w:rFonts w:cs="Arial"/>
                <w:lang w:val="fr-FR"/>
              </w:rPr>
            </w:pPr>
            <w:r w:rsidRPr="00932144">
              <w:rPr>
                <w:rFonts w:cs="Arial"/>
                <w:lang w:val="fr-FR"/>
              </w:rPr>
              <w:t>3.</w:t>
            </w:r>
            <w:r>
              <w:rPr>
                <w:rFonts w:cs="Arial"/>
                <w:lang w:val="fr-FR"/>
              </w:rPr>
              <w:t>56</w:t>
            </w:r>
            <w:r w:rsidRPr="00932144">
              <w:rPr>
                <w:rFonts w:cs="Arial"/>
                <w:lang w:val="fr-FR"/>
              </w:rPr>
              <w:t>E-03</w:t>
            </w:r>
          </w:p>
        </w:tc>
        <w:tc>
          <w:tcPr>
            <w:tcW w:w="1448" w:type="dxa"/>
            <w:vAlign w:val="center"/>
          </w:tcPr>
          <w:p w14:paraId="355D3ED4" w14:textId="65253C60" w:rsidR="008834C4" w:rsidRPr="00275290" w:rsidRDefault="008834C4" w:rsidP="000116E6">
            <w:pPr>
              <w:rPr>
                <w:rFonts w:cs="Arial"/>
                <w:lang w:val="fr-FR"/>
              </w:rPr>
            </w:pPr>
            <w:r>
              <w:rPr>
                <w:rFonts w:cs="Arial"/>
                <w:lang w:val="fr-FR"/>
              </w:rPr>
              <w:t>8.9</w:t>
            </w:r>
          </w:p>
        </w:tc>
      </w:tr>
      <w:tr w:rsidR="008834C4" w:rsidRPr="00275290" w14:paraId="0BB43CAD" w14:textId="77777777" w:rsidTr="00C81964">
        <w:trPr>
          <w:cantSplit/>
        </w:trPr>
        <w:tc>
          <w:tcPr>
            <w:tcW w:w="1668" w:type="dxa"/>
            <w:vMerge/>
            <w:vAlign w:val="center"/>
          </w:tcPr>
          <w:p w14:paraId="47C25944" w14:textId="77777777" w:rsidR="008834C4" w:rsidRPr="00275290" w:rsidRDefault="008834C4" w:rsidP="000116E6">
            <w:pPr>
              <w:rPr>
                <w:rFonts w:cs="Arial"/>
                <w:lang w:val="fr-FR"/>
              </w:rPr>
            </w:pPr>
          </w:p>
        </w:tc>
        <w:tc>
          <w:tcPr>
            <w:tcW w:w="2693" w:type="dxa"/>
            <w:vAlign w:val="center"/>
          </w:tcPr>
          <w:p w14:paraId="05E768FD" w14:textId="77777777" w:rsidR="008834C4" w:rsidRPr="00275290" w:rsidRDefault="008834C4" w:rsidP="000116E6">
            <w:pPr>
              <w:rPr>
                <w:rFonts w:cs="Arial"/>
                <w:lang w:val="fr-FR"/>
              </w:rPr>
            </w:pPr>
            <w:r w:rsidRPr="00275290">
              <w:rPr>
                <w:rFonts w:cs="Arial"/>
                <w:lang w:val="fr-FR"/>
              </w:rPr>
              <w:t>Tébuconazole : 0.03</w:t>
            </w:r>
          </w:p>
        </w:tc>
        <w:tc>
          <w:tcPr>
            <w:tcW w:w="2126" w:type="dxa"/>
            <w:vAlign w:val="center"/>
          </w:tcPr>
          <w:p w14:paraId="19B358E0" w14:textId="608A099D" w:rsidR="008834C4" w:rsidRPr="00932144" w:rsidRDefault="008834C4" w:rsidP="000116E6">
            <w:pPr>
              <w:rPr>
                <w:rFonts w:cs="Arial"/>
                <w:lang w:val="fr-FR"/>
              </w:rPr>
            </w:pPr>
            <w:r w:rsidRPr="00932144">
              <w:rPr>
                <w:rFonts w:cs="Arial"/>
                <w:lang w:val="fr-FR"/>
              </w:rPr>
              <w:t>1.</w:t>
            </w:r>
            <w:r>
              <w:rPr>
                <w:rFonts w:cs="Arial"/>
                <w:lang w:val="fr-FR"/>
              </w:rPr>
              <w:t>33</w:t>
            </w:r>
            <w:r w:rsidRPr="00932144">
              <w:rPr>
                <w:rFonts w:cs="Arial"/>
                <w:lang w:val="fr-FR"/>
              </w:rPr>
              <w:t>E-03</w:t>
            </w:r>
          </w:p>
        </w:tc>
        <w:tc>
          <w:tcPr>
            <w:tcW w:w="1448" w:type="dxa"/>
            <w:vAlign w:val="center"/>
          </w:tcPr>
          <w:p w14:paraId="10654E3D" w14:textId="2A9FA49A" w:rsidR="008834C4" w:rsidRPr="00275290" w:rsidRDefault="008834C4" w:rsidP="000116E6">
            <w:pPr>
              <w:rPr>
                <w:rFonts w:cs="Arial"/>
                <w:lang w:val="fr-FR"/>
              </w:rPr>
            </w:pPr>
            <w:r>
              <w:rPr>
                <w:rFonts w:cs="Arial"/>
                <w:lang w:val="fr-FR"/>
              </w:rPr>
              <w:t>4.4</w:t>
            </w:r>
          </w:p>
        </w:tc>
      </w:tr>
      <w:tr w:rsidR="008834C4" w:rsidRPr="00275290" w14:paraId="15BDC96B" w14:textId="77777777" w:rsidTr="00C81964">
        <w:trPr>
          <w:cantSplit/>
        </w:trPr>
        <w:tc>
          <w:tcPr>
            <w:tcW w:w="1668" w:type="dxa"/>
            <w:vMerge/>
            <w:vAlign w:val="center"/>
          </w:tcPr>
          <w:p w14:paraId="1C886AE7" w14:textId="77777777" w:rsidR="008834C4" w:rsidRPr="00275290" w:rsidRDefault="008834C4" w:rsidP="000116E6">
            <w:pPr>
              <w:rPr>
                <w:rFonts w:cs="Arial"/>
                <w:lang w:val="fr-FR"/>
              </w:rPr>
            </w:pPr>
          </w:p>
        </w:tc>
        <w:tc>
          <w:tcPr>
            <w:tcW w:w="2693" w:type="dxa"/>
            <w:vAlign w:val="center"/>
          </w:tcPr>
          <w:p w14:paraId="369E051F" w14:textId="00864A2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67373D5E" w14:textId="497A763F"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E-03</w:t>
            </w:r>
          </w:p>
        </w:tc>
        <w:tc>
          <w:tcPr>
            <w:tcW w:w="1448" w:type="dxa"/>
            <w:vAlign w:val="center"/>
          </w:tcPr>
          <w:p w14:paraId="4D3A2773" w14:textId="7A17219B" w:rsidR="008834C4" w:rsidRPr="00275290" w:rsidRDefault="008834C4" w:rsidP="000116E6">
            <w:pPr>
              <w:rPr>
                <w:rFonts w:cs="Arial"/>
                <w:lang w:val="fr-FR"/>
              </w:rPr>
            </w:pPr>
            <w:r>
              <w:rPr>
                <w:rFonts w:cs="Arial"/>
                <w:lang w:val="fr-FR"/>
              </w:rPr>
              <w:t>1.6</w:t>
            </w:r>
          </w:p>
        </w:tc>
      </w:tr>
      <w:tr w:rsidR="008834C4" w:rsidRPr="00275290" w14:paraId="10A6E7F8" w14:textId="77777777" w:rsidTr="00C81964">
        <w:trPr>
          <w:cantSplit/>
        </w:trPr>
        <w:tc>
          <w:tcPr>
            <w:tcW w:w="1668" w:type="dxa"/>
            <w:vMerge w:val="restart"/>
            <w:shd w:val="clear" w:color="auto" w:fill="C6D9F1" w:themeFill="text2" w:themeFillTint="33"/>
            <w:vAlign w:val="center"/>
          </w:tcPr>
          <w:p w14:paraId="2CE4D7AD" w14:textId="77777777" w:rsidR="008834C4" w:rsidRPr="00275290" w:rsidRDefault="008834C4" w:rsidP="000116E6">
            <w:pPr>
              <w:rPr>
                <w:rFonts w:cs="Arial"/>
                <w:lang w:val="fr-FR"/>
              </w:rPr>
            </w:pPr>
            <w:r w:rsidRPr="00275290">
              <w:rPr>
                <w:rFonts w:cs="Arial"/>
                <w:lang w:val="fr-FR"/>
              </w:rPr>
              <w:t>Appli + cleaning</w:t>
            </w:r>
          </w:p>
        </w:tc>
        <w:tc>
          <w:tcPr>
            <w:tcW w:w="2693" w:type="dxa"/>
            <w:shd w:val="clear" w:color="auto" w:fill="C6D9F1" w:themeFill="text2" w:themeFillTint="33"/>
            <w:vAlign w:val="center"/>
          </w:tcPr>
          <w:p w14:paraId="548D542B" w14:textId="3AD891C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center"/>
          </w:tcPr>
          <w:p w14:paraId="4CE2E6C3" w14:textId="64712587" w:rsidR="008834C4" w:rsidRPr="00932144" w:rsidRDefault="008834C4" w:rsidP="000116E6">
            <w:pPr>
              <w:rPr>
                <w:rFonts w:cs="Arial"/>
                <w:lang w:val="fr-FR"/>
              </w:rPr>
            </w:pPr>
            <w:r w:rsidRPr="00932144">
              <w:rPr>
                <w:rFonts w:cs="Arial"/>
                <w:lang w:val="fr-FR"/>
              </w:rPr>
              <w:t>5.</w:t>
            </w:r>
            <w:r>
              <w:rPr>
                <w:rFonts w:cs="Arial"/>
                <w:lang w:val="fr-FR"/>
              </w:rPr>
              <w:t>55</w:t>
            </w:r>
            <w:r w:rsidRPr="00932144">
              <w:rPr>
                <w:rFonts w:cs="Arial"/>
                <w:lang w:val="fr-FR"/>
              </w:rPr>
              <w:t>E-03</w:t>
            </w:r>
          </w:p>
        </w:tc>
        <w:tc>
          <w:tcPr>
            <w:tcW w:w="1448" w:type="dxa"/>
            <w:shd w:val="clear" w:color="auto" w:fill="C6D9F1" w:themeFill="text2" w:themeFillTint="33"/>
            <w:vAlign w:val="center"/>
          </w:tcPr>
          <w:p w14:paraId="37BBAB52" w14:textId="63B98D5F" w:rsidR="008834C4" w:rsidRPr="00275290" w:rsidRDefault="008834C4" w:rsidP="000116E6">
            <w:pPr>
              <w:rPr>
                <w:rFonts w:cs="Arial"/>
                <w:lang w:val="fr-FR"/>
              </w:rPr>
            </w:pPr>
            <w:r>
              <w:rPr>
                <w:rFonts w:cs="Arial"/>
                <w:lang w:val="fr-FR"/>
              </w:rPr>
              <w:t>25</w:t>
            </w:r>
          </w:p>
        </w:tc>
      </w:tr>
      <w:tr w:rsidR="008834C4" w:rsidRPr="00275290" w14:paraId="3FEF696C" w14:textId="77777777" w:rsidTr="00C81964">
        <w:trPr>
          <w:cantSplit/>
        </w:trPr>
        <w:tc>
          <w:tcPr>
            <w:tcW w:w="1668" w:type="dxa"/>
            <w:vMerge/>
            <w:shd w:val="clear" w:color="auto" w:fill="C6D9F1" w:themeFill="text2" w:themeFillTint="33"/>
            <w:vAlign w:val="center"/>
          </w:tcPr>
          <w:p w14:paraId="6E1DCBC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081FF527"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center"/>
          </w:tcPr>
          <w:p w14:paraId="4D0C9AE1" w14:textId="607173D7" w:rsidR="008834C4" w:rsidRPr="00932144" w:rsidRDefault="008834C4" w:rsidP="000116E6">
            <w:pPr>
              <w:rPr>
                <w:rFonts w:cs="Arial"/>
                <w:lang w:val="fr-FR"/>
              </w:rPr>
            </w:pPr>
            <w:r w:rsidRPr="00932144">
              <w:rPr>
                <w:rFonts w:cs="Arial"/>
                <w:lang w:val="fr-FR"/>
              </w:rPr>
              <w:t>8.</w:t>
            </w:r>
            <w:r>
              <w:rPr>
                <w:rFonts w:cs="Arial"/>
                <w:lang w:val="fr-FR"/>
              </w:rPr>
              <w:t>02</w:t>
            </w:r>
            <w:r w:rsidRPr="00932144">
              <w:rPr>
                <w:rFonts w:cs="Arial"/>
                <w:lang w:val="fr-FR"/>
              </w:rPr>
              <w:t>E-03</w:t>
            </w:r>
          </w:p>
        </w:tc>
        <w:tc>
          <w:tcPr>
            <w:tcW w:w="1448" w:type="dxa"/>
            <w:shd w:val="clear" w:color="auto" w:fill="C6D9F1" w:themeFill="text2" w:themeFillTint="33"/>
            <w:vAlign w:val="center"/>
          </w:tcPr>
          <w:p w14:paraId="779E8F0A" w14:textId="7B75E262" w:rsidR="008834C4" w:rsidRPr="00275290" w:rsidRDefault="008834C4" w:rsidP="000116E6">
            <w:pPr>
              <w:rPr>
                <w:rFonts w:cs="Arial"/>
                <w:lang w:val="fr-FR"/>
              </w:rPr>
            </w:pPr>
            <w:r>
              <w:rPr>
                <w:rFonts w:cs="Arial"/>
                <w:lang w:val="fr-FR"/>
              </w:rPr>
              <w:t>20</w:t>
            </w:r>
          </w:p>
        </w:tc>
      </w:tr>
      <w:tr w:rsidR="008834C4" w:rsidRPr="00275290" w14:paraId="1CCE7BBA" w14:textId="77777777" w:rsidTr="00C81964">
        <w:trPr>
          <w:cantSplit/>
        </w:trPr>
        <w:tc>
          <w:tcPr>
            <w:tcW w:w="1668" w:type="dxa"/>
            <w:vMerge/>
            <w:shd w:val="clear" w:color="auto" w:fill="C6D9F1" w:themeFill="text2" w:themeFillTint="33"/>
            <w:vAlign w:val="center"/>
          </w:tcPr>
          <w:p w14:paraId="5EAC3C62"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109567E0"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center"/>
          </w:tcPr>
          <w:p w14:paraId="4EBEC1E8" w14:textId="747ABD4A" w:rsidR="008834C4" w:rsidRPr="00932144" w:rsidRDefault="008834C4" w:rsidP="000116E6">
            <w:pPr>
              <w:rPr>
                <w:rFonts w:cs="Arial"/>
                <w:lang w:val="fr-FR"/>
              </w:rPr>
            </w:pPr>
            <w:r>
              <w:rPr>
                <w:rFonts w:cs="Arial"/>
                <w:lang w:val="fr-FR"/>
              </w:rPr>
              <w:t>2.99</w:t>
            </w:r>
            <w:r w:rsidRPr="00932144">
              <w:rPr>
                <w:rFonts w:cs="Arial"/>
                <w:lang w:val="fr-FR"/>
              </w:rPr>
              <w:t>E-03</w:t>
            </w:r>
          </w:p>
        </w:tc>
        <w:tc>
          <w:tcPr>
            <w:tcW w:w="1448" w:type="dxa"/>
            <w:shd w:val="clear" w:color="auto" w:fill="C6D9F1" w:themeFill="text2" w:themeFillTint="33"/>
            <w:vAlign w:val="center"/>
          </w:tcPr>
          <w:p w14:paraId="0721D0B4" w14:textId="23CAE26D" w:rsidR="008834C4" w:rsidRPr="00275290" w:rsidRDefault="008834C4" w:rsidP="000116E6">
            <w:pPr>
              <w:rPr>
                <w:rFonts w:cs="Arial"/>
                <w:lang w:val="fr-FR"/>
              </w:rPr>
            </w:pPr>
            <w:r>
              <w:rPr>
                <w:rFonts w:cs="Arial"/>
                <w:lang w:val="fr-FR"/>
              </w:rPr>
              <w:t>10</w:t>
            </w:r>
          </w:p>
        </w:tc>
      </w:tr>
      <w:tr w:rsidR="008834C4" w:rsidRPr="00275290" w14:paraId="508C23BB" w14:textId="77777777" w:rsidTr="00C81964">
        <w:trPr>
          <w:cantSplit/>
        </w:trPr>
        <w:tc>
          <w:tcPr>
            <w:tcW w:w="1668" w:type="dxa"/>
            <w:vMerge/>
            <w:shd w:val="clear" w:color="auto" w:fill="C6D9F1" w:themeFill="text2" w:themeFillTint="33"/>
            <w:vAlign w:val="center"/>
          </w:tcPr>
          <w:p w14:paraId="386D559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3E1E39C2" w14:textId="215DCC60"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center"/>
          </w:tcPr>
          <w:p w14:paraId="289AAAC2" w14:textId="23BCAB1B" w:rsidR="008834C4" w:rsidRPr="00932144" w:rsidRDefault="008834C4" w:rsidP="000116E6">
            <w:pPr>
              <w:rPr>
                <w:rFonts w:cs="Arial"/>
                <w:lang w:val="fr-FR"/>
              </w:rPr>
            </w:pPr>
            <w:r w:rsidRPr="00932144">
              <w:rPr>
                <w:rFonts w:cs="Arial"/>
                <w:lang w:val="fr-FR"/>
              </w:rPr>
              <w:t>7.</w:t>
            </w:r>
            <w:r>
              <w:rPr>
                <w:rFonts w:cs="Arial"/>
                <w:lang w:val="fr-FR"/>
              </w:rPr>
              <w:t>22</w:t>
            </w:r>
            <w:r w:rsidRPr="00932144">
              <w:rPr>
                <w:rFonts w:cs="Arial"/>
                <w:lang w:val="fr-FR"/>
              </w:rPr>
              <w:t>E-03</w:t>
            </w:r>
          </w:p>
        </w:tc>
        <w:tc>
          <w:tcPr>
            <w:tcW w:w="1448" w:type="dxa"/>
            <w:shd w:val="clear" w:color="auto" w:fill="C6D9F1" w:themeFill="text2" w:themeFillTint="33"/>
            <w:vAlign w:val="center"/>
          </w:tcPr>
          <w:p w14:paraId="5095A1CD" w14:textId="4A0DE869" w:rsidR="008834C4" w:rsidRPr="00275290" w:rsidRDefault="008834C4" w:rsidP="000116E6">
            <w:pPr>
              <w:rPr>
                <w:rFonts w:cs="Arial"/>
                <w:lang w:val="fr-FR"/>
              </w:rPr>
            </w:pPr>
            <w:r>
              <w:rPr>
                <w:rFonts w:cs="Arial"/>
                <w:lang w:val="fr-FR"/>
              </w:rPr>
              <w:t>4</w:t>
            </w:r>
          </w:p>
        </w:tc>
      </w:tr>
      <w:tr w:rsidR="00F67CCD" w:rsidRPr="00275290" w14:paraId="5B5DB734" w14:textId="77777777" w:rsidTr="00666966">
        <w:trPr>
          <w:cantSplit/>
        </w:trPr>
        <w:tc>
          <w:tcPr>
            <w:tcW w:w="7935" w:type="dxa"/>
            <w:gridSpan w:val="4"/>
            <w:shd w:val="clear" w:color="auto" w:fill="BFBFBF" w:themeFill="background1" w:themeFillShade="BF"/>
            <w:vAlign w:val="center"/>
          </w:tcPr>
          <w:p w14:paraId="5B264882" w14:textId="52FB7F19" w:rsidR="00F67CCD" w:rsidRPr="00275290" w:rsidRDefault="00F67CCD" w:rsidP="00932144">
            <w:pPr>
              <w:keepNext/>
              <w:rPr>
                <w:rFonts w:cs="Arial"/>
                <w:lang w:val="en-US"/>
              </w:rPr>
            </w:pPr>
            <w:r w:rsidRPr="00633030">
              <w:rPr>
                <w:rFonts w:eastAsiaTheme="minorHAnsi" w:cs="Arial"/>
                <w:b/>
                <w:lang w:val="en-US"/>
              </w:rPr>
              <w:t xml:space="preserve">Injection  </w:t>
            </w:r>
            <w:r>
              <w:rPr>
                <w:rFonts w:cs="Arial"/>
                <w:b/>
                <w:lang w:val="en-US"/>
              </w:rPr>
              <w:t>145</w:t>
            </w:r>
            <w:r w:rsidRPr="00633030">
              <w:rPr>
                <w:rFonts w:eastAsiaTheme="minorHAnsi" w:cs="Arial"/>
                <w:b/>
                <w:lang w:val="en-US"/>
              </w:rPr>
              <w:t>g/m</w:t>
            </w:r>
            <w:r w:rsidRPr="00633030">
              <w:rPr>
                <w:rFonts w:eastAsiaTheme="minorHAnsi" w:cs="Arial"/>
                <w:b/>
                <w:vertAlign w:val="superscript"/>
                <w:lang w:val="en-US"/>
              </w:rPr>
              <w:t>2</w:t>
            </w:r>
            <w:r w:rsidRPr="00633030">
              <w:rPr>
                <w:rFonts w:eastAsiaTheme="minorHAnsi" w:cs="Arial"/>
                <w:b/>
                <w:lang w:val="en-US"/>
              </w:rPr>
              <w:t xml:space="preserve"> – with gloves during injection and gloves and coated coverall during cleaning</w:t>
            </w:r>
          </w:p>
        </w:tc>
      </w:tr>
      <w:tr w:rsidR="00F67CCD" w:rsidRPr="00275290" w14:paraId="5148AAE4" w14:textId="77777777" w:rsidTr="00666966">
        <w:trPr>
          <w:cantSplit/>
        </w:trPr>
        <w:tc>
          <w:tcPr>
            <w:tcW w:w="1668" w:type="dxa"/>
            <w:shd w:val="clear" w:color="auto" w:fill="auto"/>
            <w:vAlign w:val="center"/>
          </w:tcPr>
          <w:p w14:paraId="354A2C9E" w14:textId="77777777" w:rsidR="00F67CCD" w:rsidRPr="00275290" w:rsidRDefault="00F67CCD" w:rsidP="00932144">
            <w:pPr>
              <w:keepNext/>
              <w:rPr>
                <w:rFonts w:cs="Arial"/>
                <w:lang w:val="fr-FR"/>
              </w:rPr>
            </w:pPr>
            <w:r w:rsidRPr="00275290">
              <w:rPr>
                <w:rFonts w:cs="Arial"/>
                <w:lang w:val="fr-FR"/>
              </w:rPr>
              <w:t>M&amp;L</w:t>
            </w:r>
          </w:p>
        </w:tc>
        <w:tc>
          <w:tcPr>
            <w:tcW w:w="6267" w:type="dxa"/>
            <w:gridSpan w:val="3"/>
            <w:shd w:val="clear" w:color="auto" w:fill="auto"/>
            <w:vAlign w:val="center"/>
          </w:tcPr>
          <w:p w14:paraId="3AAEF40D" w14:textId="47EECBC6" w:rsidR="00F67CCD" w:rsidRPr="00275290" w:rsidRDefault="00F67CCD" w:rsidP="00932144">
            <w:pPr>
              <w:keepNext/>
              <w:rPr>
                <w:rFonts w:cs="Arial"/>
                <w:lang w:val="fr-FR"/>
              </w:rPr>
            </w:pPr>
            <w:r w:rsidRPr="00275290">
              <w:rPr>
                <w:rFonts w:cs="Arial"/>
                <w:lang w:val="fr-FR"/>
              </w:rPr>
              <w:t>Included in the model</w:t>
            </w:r>
          </w:p>
        </w:tc>
      </w:tr>
      <w:tr w:rsidR="00F67CCD" w:rsidRPr="00275290" w14:paraId="39C04984" w14:textId="77777777" w:rsidTr="00C81964">
        <w:trPr>
          <w:cantSplit/>
        </w:trPr>
        <w:tc>
          <w:tcPr>
            <w:tcW w:w="1668" w:type="dxa"/>
            <w:vMerge w:val="restart"/>
            <w:shd w:val="clear" w:color="auto" w:fill="auto"/>
            <w:vAlign w:val="center"/>
          </w:tcPr>
          <w:p w14:paraId="6BD0D533" w14:textId="77777777" w:rsidR="00F67CCD" w:rsidRPr="00275290" w:rsidRDefault="00F67CCD" w:rsidP="00932144">
            <w:pPr>
              <w:keepNext/>
              <w:rPr>
                <w:rFonts w:cs="Arial"/>
                <w:lang w:val="fr-FR"/>
              </w:rPr>
            </w:pPr>
            <w:r w:rsidRPr="00275290">
              <w:rPr>
                <w:rFonts w:cs="Arial"/>
                <w:lang w:val="fr-FR"/>
              </w:rPr>
              <w:t>Application phase</w:t>
            </w:r>
          </w:p>
          <w:p w14:paraId="459006B4" w14:textId="77777777" w:rsidR="00F67CCD" w:rsidRPr="00275290" w:rsidRDefault="00F67CCD" w:rsidP="00932144">
            <w:pPr>
              <w:keepNext/>
              <w:rPr>
                <w:rFonts w:cs="Arial"/>
                <w:lang w:val="fr-FR"/>
              </w:rPr>
            </w:pPr>
          </w:p>
        </w:tc>
        <w:tc>
          <w:tcPr>
            <w:tcW w:w="2693" w:type="dxa"/>
            <w:shd w:val="clear" w:color="auto" w:fill="auto"/>
            <w:vAlign w:val="center"/>
          </w:tcPr>
          <w:p w14:paraId="4F3C7C47" w14:textId="26764396" w:rsidR="00F67CCD" w:rsidRPr="00275290" w:rsidRDefault="00F67CCD"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bottom"/>
          </w:tcPr>
          <w:p w14:paraId="5E7882E3" w14:textId="0C9E7521" w:rsidR="00F67CCD" w:rsidRPr="00932144" w:rsidRDefault="00F67CCD" w:rsidP="00932144">
            <w:pPr>
              <w:keepNext/>
              <w:rPr>
                <w:rFonts w:cs="Arial"/>
                <w:lang w:val="fr-FR"/>
              </w:rPr>
            </w:pPr>
            <w:r w:rsidRPr="00932144">
              <w:rPr>
                <w:rFonts w:cs="Arial"/>
                <w:lang w:val="fr-FR"/>
              </w:rPr>
              <w:t>3.08E-03</w:t>
            </w:r>
          </w:p>
        </w:tc>
        <w:tc>
          <w:tcPr>
            <w:tcW w:w="1448" w:type="dxa"/>
            <w:shd w:val="clear" w:color="auto" w:fill="auto"/>
            <w:vAlign w:val="center"/>
          </w:tcPr>
          <w:p w14:paraId="50422929" w14:textId="36D13C98" w:rsidR="00F67CCD" w:rsidRPr="00275290" w:rsidRDefault="00F67CCD" w:rsidP="00932144">
            <w:pPr>
              <w:keepNext/>
              <w:rPr>
                <w:rFonts w:cs="Arial"/>
                <w:lang w:val="fr-FR"/>
              </w:rPr>
            </w:pPr>
            <w:r>
              <w:rPr>
                <w:rFonts w:cs="Arial"/>
                <w:lang w:val="fr-FR"/>
              </w:rPr>
              <w:t>14</w:t>
            </w:r>
          </w:p>
        </w:tc>
      </w:tr>
      <w:tr w:rsidR="00F67CCD" w:rsidRPr="00275290" w14:paraId="7AE1D5FD" w14:textId="77777777" w:rsidTr="00C81964">
        <w:trPr>
          <w:cantSplit/>
        </w:trPr>
        <w:tc>
          <w:tcPr>
            <w:tcW w:w="1668" w:type="dxa"/>
            <w:vMerge/>
            <w:shd w:val="clear" w:color="auto" w:fill="auto"/>
            <w:vAlign w:val="center"/>
          </w:tcPr>
          <w:p w14:paraId="20D122C0" w14:textId="77777777" w:rsidR="00F67CCD" w:rsidRPr="00275290" w:rsidRDefault="00F67CCD" w:rsidP="00932144">
            <w:pPr>
              <w:keepNext/>
              <w:rPr>
                <w:rFonts w:cs="Arial"/>
                <w:lang w:val="fr-FR"/>
              </w:rPr>
            </w:pPr>
          </w:p>
        </w:tc>
        <w:tc>
          <w:tcPr>
            <w:tcW w:w="2693" w:type="dxa"/>
            <w:shd w:val="clear" w:color="auto" w:fill="auto"/>
            <w:vAlign w:val="center"/>
          </w:tcPr>
          <w:p w14:paraId="122ED268" w14:textId="77777777" w:rsidR="00F67CCD" w:rsidRPr="00275290" w:rsidRDefault="00F67CCD" w:rsidP="00932144">
            <w:pPr>
              <w:keepNext/>
              <w:rPr>
                <w:rFonts w:cs="Arial"/>
                <w:lang w:val="fr-FR"/>
              </w:rPr>
            </w:pPr>
            <w:r w:rsidRPr="00275290">
              <w:rPr>
                <w:rFonts w:cs="Arial"/>
                <w:lang w:val="fr-FR"/>
              </w:rPr>
              <w:t>Propiconazole : 0.04</w:t>
            </w:r>
          </w:p>
        </w:tc>
        <w:tc>
          <w:tcPr>
            <w:tcW w:w="2126" w:type="dxa"/>
            <w:shd w:val="clear" w:color="auto" w:fill="auto"/>
            <w:vAlign w:val="center"/>
          </w:tcPr>
          <w:p w14:paraId="294A8B2B" w14:textId="3CF06A80" w:rsidR="00F67CCD" w:rsidRPr="00932144" w:rsidRDefault="00F67CCD" w:rsidP="00932144">
            <w:pPr>
              <w:keepNext/>
              <w:rPr>
                <w:rFonts w:cs="Arial"/>
                <w:lang w:val="fr-FR"/>
              </w:rPr>
            </w:pPr>
            <w:r w:rsidRPr="00932144">
              <w:rPr>
                <w:rFonts w:cs="Arial"/>
                <w:lang w:val="fr-FR"/>
              </w:rPr>
              <w:t>4.46E-03</w:t>
            </w:r>
          </w:p>
        </w:tc>
        <w:tc>
          <w:tcPr>
            <w:tcW w:w="1448" w:type="dxa"/>
            <w:shd w:val="clear" w:color="auto" w:fill="auto"/>
            <w:vAlign w:val="center"/>
          </w:tcPr>
          <w:p w14:paraId="2BC9AA9E" w14:textId="08D0E63F" w:rsidR="00F67CCD" w:rsidRPr="00275290" w:rsidRDefault="00F67CCD" w:rsidP="00932144">
            <w:pPr>
              <w:keepNext/>
              <w:rPr>
                <w:rFonts w:cs="Arial"/>
                <w:lang w:val="fr-FR"/>
              </w:rPr>
            </w:pPr>
            <w:r>
              <w:rPr>
                <w:rFonts w:cs="Arial"/>
                <w:lang w:val="fr-FR"/>
              </w:rPr>
              <w:t>11</w:t>
            </w:r>
          </w:p>
        </w:tc>
      </w:tr>
      <w:tr w:rsidR="00F67CCD" w:rsidRPr="00275290" w14:paraId="7C36DFCB" w14:textId="77777777" w:rsidTr="00C81964">
        <w:trPr>
          <w:cantSplit/>
          <w:trHeight w:val="424"/>
        </w:trPr>
        <w:tc>
          <w:tcPr>
            <w:tcW w:w="1668" w:type="dxa"/>
            <w:vMerge/>
            <w:shd w:val="clear" w:color="auto" w:fill="auto"/>
            <w:vAlign w:val="center"/>
          </w:tcPr>
          <w:p w14:paraId="44DB39BB" w14:textId="77777777" w:rsidR="00F67CCD" w:rsidRPr="00275290" w:rsidRDefault="00F67CCD" w:rsidP="00932144">
            <w:pPr>
              <w:keepNext/>
              <w:rPr>
                <w:rFonts w:cs="Arial"/>
                <w:lang w:val="fr-FR"/>
              </w:rPr>
            </w:pPr>
          </w:p>
        </w:tc>
        <w:tc>
          <w:tcPr>
            <w:tcW w:w="2693" w:type="dxa"/>
            <w:shd w:val="clear" w:color="auto" w:fill="auto"/>
            <w:vAlign w:val="center"/>
          </w:tcPr>
          <w:p w14:paraId="2942874A" w14:textId="77777777" w:rsidR="00F67CCD" w:rsidRPr="00275290" w:rsidRDefault="00F67CCD" w:rsidP="00932144">
            <w:pPr>
              <w:keepNext/>
              <w:rPr>
                <w:rFonts w:cs="Arial"/>
                <w:lang w:val="fr-FR"/>
              </w:rPr>
            </w:pPr>
            <w:r w:rsidRPr="00275290">
              <w:rPr>
                <w:rFonts w:cs="Arial"/>
                <w:lang w:val="fr-FR"/>
              </w:rPr>
              <w:t>Tébuconazole : 0.03</w:t>
            </w:r>
          </w:p>
        </w:tc>
        <w:tc>
          <w:tcPr>
            <w:tcW w:w="2126" w:type="dxa"/>
            <w:shd w:val="clear" w:color="auto" w:fill="auto"/>
            <w:vAlign w:val="center"/>
          </w:tcPr>
          <w:p w14:paraId="784CD8E1" w14:textId="2387A210" w:rsidR="00F67CCD" w:rsidRPr="00932144" w:rsidRDefault="00F67CCD" w:rsidP="00932144">
            <w:pPr>
              <w:keepNext/>
              <w:rPr>
                <w:rFonts w:cs="Arial"/>
                <w:lang w:val="fr-FR"/>
              </w:rPr>
            </w:pPr>
            <w:r w:rsidRPr="00932144">
              <w:rPr>
                <w:rFonts w:cs="Arial"/>
                <w:lang w:val="fr-FR"/>
              </w:rPr>
              <w:t>1.66E-03</w:t>
            </w:r>
          </w:p>
        </w:tc>
        <w:tc>
          <w:tcPr>
            <w:tcW w:w="1448" w:type="dxa"/>
            <w:shd w:val="clear" w:color="auto" w:fill="auto"/>
            <w:vAlign w:val="center"/>
          </w:tcPr>
          <w:p w14:paraId="37291604" w14:textId="511DA95F" w:rsidR="00F67CCD" w:rsidRPr="00275290" w:rsidRDefault="00F67CCD" w:rsidP="00932144">
            <w:pPr>
              <w:keepNext/>
              <w:rPr>
                <w:rFonts w:cs="Arial"/>
                <w:lang w:val="fr-FR"/>
              </w:rPr>
            </w:pPr>
            <w:r>
              <w:rPr>
                <w:rFonts w:cs="Arial"/>
                <w:lang w:val="fr-FR"/>
              </w:rPr>
              <w:t>6</w:t>
            </w:r>
          </w:p>
        </w:tc>
      </w:tr>
      <w:tr w:rsidR="00F67CCD" w:rsidRPr="00275290" w14:paraId="287DA191" w14:textId="77777777" w:rsidTr="00C81964">
        <w:trPr>
          <w:cantSplit/>
        </w:trPr>
        <w:tc>
          <w:tcPr>
            <w:tcW w:w="1668" w:type="dxa"/>
            <w:vMerge/>
            <w:shd w:val="clear" w:color="auto" w:fill="auto"/>
            <w:vAlign w:val="center"/>
          </w:tcPr>
          <w:p w14:paraId="6034770A" w14:textId="77777777" w:rsidR="00F67CCD" w:rsidRPr="00275290" w:rsidRDefault="00F67CCD" w:rsidP="00932144">
            <w:pPr>
              <w:keepNext/>
              <w:rPr>
                <w:rFonts w:cs="Arial"/>
                <w:lang w:val="fr-FR"/>
              </w:rPr>
            </w:pPr>
          </w:p>
        </w:tc>
        <w:tc>
          <w:tcPr>
            <w:tcW w:w="2693" w:type="dxa"/>
            <w:shd w:val="clear" w:color="auto" w:fill="auto"/>
            <w:vAlign w:val="center"/>
          </w:tcPr>
          <w:p w14:paraId="20ED9CBB" w14:textId="220B9AA0" w:rsidR="00F67CCD" w:rsidRPr="00275290" w:rsidRDefault="00F67CCD" w:rsidP="00C81964">
            <w:pPr>
              <w:keepNext/>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6A27E22" w14:textId="18EE2FAC" w:rsidR="00F67CCD" w:rsidRPr="00932144" w:rsidRDefault="00F67CCD" w:rsidP="00932144">
            <w:pPr>
              <w:keepNext/>
              <w:rPr>
                <w:rFonts w:cs="Arial"/>
                <w:lang w:val="fr-FR"/>
              </w:rPr>
            </w:pPr>
            <w:r w:rsidRPr="00932144">
              <w:rPr>
                <w:rFonts w:cs="Arial"/>
                <w:lang w:val="fr-FR"/>
              </w:rPr>
              <w:t>4.01E-03</w:t>
            </w:r>
          </w:p>
        </w:tc>
        <w:tc>
          <w:tcPr>
            <w:tcW w:w="1448" w:type="dxa"/>
            <w:shd w:val="clear" w:color="auto" w:fill="auto"/>
            <w:vAlign w:val="center"/>
          </w:tcPr>
          <w:p w14:paraId="32CDD424" w14:textId="26359E04" w:rsidR="00F67CCD" w:rsidRPr="00275290" w:rsidRDefault="00F67CCD" w:rsidP="00932144">
            <w:pPr>
              <w:keepNext/>
              <w:rPr>
                <w:rFonts w:cs="Arial"/>
                <w:lang w:val="fr-FR"/>
              </w:rPr>
            </w:pPr>
            <w:r>
              <w:rPr>
                <w:rFonts w:cs="Arial"/>
                <w:lang w:val="fr-FR"/>
              </w:rPr>
              <w:t>2</w:t>
            </w:r>
          </w:p>
        </w:tc>
      </w:tr>
      <w:tr w:rsidR="008834C4" w:rsidRPr="00275290" w14:paraId="7AC3094C" w14:textId="77777777" w:rsidTr="00C81964">
        <w:trPr>
          <w:cantSplit/>
        </w:trPr>
        <w:tc>
          <w:tcPr>
            <w:tcW w:w="1668" w:type="dxa"/>
            <w:vMerge w:val="restart"/>
            <w:shd w:val="clear" w:color="auto" w:fill="auto"/>
            <w:vAlign w:val="center"/>
          </w:tcPr>
          <w:p w14:paraId="3E5D3256" w14:textId="2D509A03" w:rsidR="008834C4" w:rsidRPr="00275290" w:rsidRDefault="008834C4">
            <w:pPr>
              <w:rPr>
                <w:rFonts w:cs="Arial"/>
                <w:lang w:val="fr-FR"/>
              </w:rPr>
            </w:pPr>
            <w:r>
              <w:rPr>
                <w:rFonts w:cs="Arial"/>
                <w:lang w:val="fr-FR"/>
              </w:rPr>
              <w:t>Clea</w:t>
            </w:r>
            <w:r w:rsidRPr="00275290">
              <w:rPr>
                <w:rFonts w:cs="Arial"/>
                <w:lang w:val="fr-FR"/>
              </w:rPr>
              <w:t xml:space="preserve">ning equipement </w:t>
            </w:r>
          </w:p>
        </w:tc>
        <w:tc>
          <w:tcPr>
            <w:tcW w:w="2693" w:type="dxa"/>
            <w:shd w:val="clear" w:color="auto" w:fill="auto"/>
            <w:vAlign w:val="center"/>
          </w:tcPr>
          <w:p w14:paraId="5A42CEA4" w14:textId="3237AA64"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center"/>
          </w:tcPr>
          <w:p w14:paraId="4FFE5CBE" w14:textId="17FD01F4"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E-04</w:t>
            </w:r>
          </w:p>
        </w:tc>
        <w:tc>
          <w:tcPr>
            <w:tcW w:w="1448" w:type="dxa"/>
            <w:shd w:val="clear" w:color="auto" w:fill="auto"/>
            <w:vAlign w:val="center"/>
          </w:tcPr>
          <w:p w14:paraId="6C38C5D4" w14:textId="6040AAA1" w:rsidR="008834C4" w:rsidRPr="00275290" w:rsidRDefault="008834C4" w:rsidP="008834C4">
            <w:pPr>
              <w:rPr>
                <w:rFonts w:cs="Arial"/>
                <w:lang w:val="fr-FR"/>
              </w:rPr>
            </w:pPr>
            <w:r>
              <w:rPr>
                <w:rFonts w:cs="Arial"/>
                <w:lang w:val="fr-FR"/>
              </w:rPr>
              <w:t>1.4</w:t>
            </w:r>
          </w:p>
        </w:tc>
      </w:tr>
      <w:tr w:rsidR="008834C4" w:rsidRPr="00275290" w14:paraId="516E80C4" w14:textId="77777777" w:rsidTr="00C81964">
        <w:trPr>
          <w:cantSplit/>
        </w:trPr>
        <w:tc>
          <w:tcPr>
            <w:tcW w:w="1668" w:type="dxa"/>
            <w:vMerge/>
            <w:shd w:val="clear" w:color="auto" w:fill="auto"/>
            <w:vAlign w:val="center"/>
          </w:tcPr>
          <w:p w14:paraId="2748A0A5" w14:textId="77777777" w:rsidR="008834C4" w:rsidRPr="00275290" w:rsidRDefault="008834C4" w:rsidP="000116E6">
            <w:pPr>
              <w:rPr>
                <w:rFonts w:cs="Arial"/>
                <w:lang w:val="fr-FR"/>
              </w:rPr>
            </w:pPr>
          </w:p>
        </w:tc>
        <w:tc>
          <w:tcPr>
            <w:tcW w:w="2693" w:type="dxa"/>
            <w:shd w:val="clear" w:color="auto" w:fill="auto"/>
            <w:vAlign w:val="center"/>
          </w:tcPr>
          <w:p w14:paraId="2847B355"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auto"/>
            <w:vAlign w:val="center"/>
          </w:tcPr>
          <w:p w14:paraId="61B7921A" w14:textId="2BDEDD26" w:rsidR="008834C4" w:rsidRPr="00932144" w:rsidRDefault="008834C4" w:rsidP="000116E6">
            <w:pPr>
              <w:rPr>
                <w:rFonts w:cs="Arial"/>
                <w:lang w:val="fr-FR"/>
              </w:rPr>
            </w:pPr>
            <w:r>
              <w:rPr>
                <w:rFonts w:cs="Arial"/>
                <w:lang w:val="fr-FR"/>
              </w:rPr>
              <w:t>4.63</w:t>
            </w:r>
            <w:r w:rsidRPr="00932144">
              <w:rPr>
                <w:rFonts w:cs="Arial"/>
                <w:lang w:val="fr-FR"/>
              </w:rPr>
              <w:t>E-04</w:t>
            </w:r>
          </w:p>
        </w:tc>
        <w:tc>
          <w:tcPr>
            <w:tcW w:w="1448" w:type="dxa"/>
            <w:shd w:val="clear" w:color="auto" w:fill="auto"/>
            <w:vAlign w:val="center"/>
          </w:tcPr>
          <w:p w14:paraId="5A6CE18F" w14:textId="5AB3CA70" w:rsidR="008834C4" w:rsidRPr="00275290" w:rsidRDefault="008834C4" w:rsidP="000116E6">
            <w:pPr>
              <w:rPr>
                <w:rFonts w:cs="Arial"/>
                <w:lang w:val="fr-FR"/>
              </w:rPr>
            </w:pPr>
            <w:r>
              <w:rPr>
                <w:rFonts w:cs="Arial"/>
                <w:lang w:val="fr-FR"/>
              </w:rPr>
              <w:t>1.2</w:t>
            </w:r>
          </w:p>
        </w:tc>
      </w:tr>
      <w:tr w:rsidR="008834C4" w:rsidRPr="00275290" w14:paraId="3D41A9B4" w14:textId="77777777" w:rsidTr="00C81964">
        <w:trPr>
          <w:cantSplit/>
          <w:trHeight w:val="656"/>
        </w:trPr>
        <w:tc>
          <w:tcPr>
            <w:tcW w:w="1668" w:type="dxa"/>
            <w:vMerge/>
            <w:shd w:val="clear" w:color="auto" w:fill="auto"/>
            <w:vAlign w:val="center"/>
          </w:tcPr>
          <w:p w14:paraId="174EB3BA" w14:textId="77777777" w:rsidR="008834C4" w:rsidRPr="00275290" w:rsidRDefault="008834C4" w:rsidP="000116E6">
            <w:pPr>
              <w:rPr>
                <w:rFonts w:cs="Arial"/>
                <w:lang w:val="fr-FR"/>
              </w:rPr>
            </w:pPr>
          </w:p>
        </w:tc>
        <w:tc>
          <w:tcPr>
            <w:tcW w:w="2693" w:type="dxa"/>
            <w:shd w:val="clear" w:color="auto" w:fill="auto"/>
            <w:vAlign w:val="center"/>
          </w:tcPr>
          <w:p w14:paraId="415195DA"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auto"/>
            <w:vAlign w:val="center"/>
          </w:tcPr>
          <w:p w14:paraId="71EE9745" w14:textId="1FD6BB8C" w:rsidR="008834C4" w:rsidRPr="00932144" w:rsidRDefault="008834C4" w:rsidP="000116E6">
            <w:pPr>
              <w:rPr>
                <w:rFonts w:cs="Arial"/>
                <w:lang w:val="fr-FR"/>
              </w:rPr>
            </w:pPr>
            <w:r w:rsidRPr="00932144">
              <w:rPr>
                <w:rFonts w:cs="Arial"/>
                <w:lang w:val="fr-FR"/>
              </w:rPr>
              <w:t>1</w:t>
            </w:r>
            <w:r>
              <w:rPr>
                <w:rFonts w:cs="Arial"/>
                <w:lang w:val="fr-FR"/>
              </w:rPr>
              <w:t>.73</w:t>
            </w:r>
            <w:r w:rsidRPr="00932144">
              <w:rPr>
                <w:rFonts w:cs="Arial"/>
                <w:lang w:val="fr-FR"/>
              </w:rPr>
              <w:t>E-04</w:t>
            </w:r>
          </w:p>
        </w:tc>
        <w:tc>
          <w:tcPr>
            <w:tcW w:w="1448" w:type="dxa"/>
            <w:shd w:val="clear" w:color="auto" w:fill="auto"/>
            <w:vAlign w:val="center"/>
          </w:tcPr>
          <w:p w14:paraId="692E326B" w14:textId="2265F415" w:rsidR="008834C4" w:rsidRPr="00275290" w:rsidRDefault="008834C4" w:rsidP="000116E6">
            <w:pPr>
              <w:rPr>
                <w:rFonts w:cs="Arial"/>
                <w:lang w:val="fr-FR"/>
              </w:rPr>
            </w:pPr>
            <w:r>
              <w:rPr>
                <w:rFonts w:cs="Arial"/>
                <w:lang w:val="fr-FR"/>
              </w:rPr>
              <w:t>0.6</w:t>
            </w:r>
          </w:p>
        </w:tc>
      </w:tr>
      <w:tr w:rsidR="008834C4" w:rsidRPr="00275290" w14:paraId="1151571E" w14:textId="77777777" w:rsidTr="00C81964">
        <w:trPr>
          <w:cantSplit/>
          <w:trHeight w:val="656"/>
        </w:trPr>
        <w:tc>
          <w:tcPr>
            <w:tcW w:w="1668" w:type="dxa"/>
            <w:vMerge/>
            <w:shd w:val="clear" w:color="auto" w:fill="auto"/>
            <w:vAlign w:val="center"/>
          </w:tcPr>
          <w:p w14:paraId="1B18293F" w14:textId="77777777" w:rsidR="008834C4" w:rsidRPr="00275290" w:rsidRDefault="008834C4" w:rsidP="000116E6">
            <w:pPr>
              <w:rPr>
                <w:rFonts w:cs="Arial"/>
                <w:lang w:val="fr-FR"/>
              </w:rPr>
            </w:pPr>
          </w:p>
        </w:tc>
        <w:tc>
          <w:tcPr>
            <w:tcW w:w="2693" w:type="dxa"/>
            <w:shd w:val="clear" w:color="auto" w:fill="auto"/>
            <w:vAlign w:val="center"/>
          </w:tcPr>
          <w:p w14:paraId="715E8810" w14:textId="1C9095F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296C433" w14:textId="0BE59AF1" w:rsidR="008834C4" w:rsidRPr="00932144" w:rsidRDefault="008834C4" w:rsidP="000116E6">
            <w:pPr>
              <w:rPr>
                <w:rFonts w:cs="Arial"/>
                <w:lang w:val="fr-FR"/>
              </w:rPr>
            </w:pPr>
            <w:r w:rsidRPr="00932144">
              <w:rPr>
                <w:rFonts w:cs="Arial"/>
                <w:lang w:val="fr-FR"/>
              </w:rPr>
              <w:t>4.</w:t>
            </w:r>
            <w:r>
              <w:rPr>
                <w:rFonts w:cs="Arial"/>
                <w:lang w:val="fr-FR"/>
              </w:rPr>
              <w:t>18</w:t>
            </w:r>
            <w:r w:rsidRPr="00932144">
              <w:rPr>
                <w:rFonts w:cs="Arial"/>
                <w:lang w:val="fr-FR"/>
              </w:rPr>
              <w:t>E-04</w:t>
            </w:r>
          </w:p>
        </w:tc>
        <w:tc>
          <w:tcPr>
            <w:tcW w:w="1448" w:type="dxa"/>
            <w:shd w:val="clear" w:color="auto" w:fill="auto"/>
            <w:vAlign w:val="center"/>
          </w:tcPr>
          <w:p w14:paraId="7CF1B210" w14:textId="1F55AE2B" w:rsidR="008834C4" w:rsidRPr="00275290" w:rsidRDefault="008834C4" w:rsidP="000116E6">
            <w:pPr>
              <w:rPr>
                <w:rFonts w:cs="Arial"/>
                <w:lang w:val="fr-FR"/>
              </w:rPr>
            </w:pPr>
            <w:r>
              <w:rPr>
                <w:rFonts w:cs="Arial"/>
                <w:lang w:val="fr-FR"/>
              </w:rPr>
              <w:t>0.2</w:t>
            </w:r>
          </w:p>
        </w:tc>
      </w:tr>
      <w:tr w:rsidR="008834C4" w:rsidRPr="00275290" w14:paraId="5DBA369F" w14:textId="77777777" w:rsidTr="00C81964">
        <w:trPr>
          <w:cantSplit/>
          <w:trHeight w:val="396"/>
        </w:trPr>
        <w:tc>
          <w:tcPr>
            <w:tcW w:w="1668" w:type="dxa"/>
            <w:vMerge w:val="restart"/>
            <w:shd w:val="clear" w:color="auto" w:fill="C6D9F1" w:themeFill="text2" w:themeFillTint="33"/>
            <w:vAlign w:val="center"/>
          </w:tcPr>
          <w:p w14:paraId="10A761F8" w14:textId="083136D7" w:rsidR="008834C4" w:rsidRPr="00275290" w:rsidRDefault="008834C4">
            <w:pPr>
              <w:rPr>
                <w:rFonts w:cs="Arial"/>
                <w:lang w:val="en-US"/>
              </w:rPr>
            </w:pPr>
            <w:r w:rsidRPr="00275290">
              <w:rPr>
                <w:rFonts w:cs="Arial"/>
                <w:lang w:val="en-US"/>
              </w:rPr>
              <w:t>Appli + cleaning</w:t>
            </w:r>
          </w:p>
        </w:tc>
        <w:tc>
          <w:tcPr>
            <w:tcW w:w="2693" w:type="dxa"/>
            <w:shd w:val="clear" w:color="auto" w:fill="C6D9F1" w:themeFill="text2" w:themeFillTint="33"/>
            <w:vAlign w:val="center"/>
          </w:tcPr>
          <w:p w14:paraId="66DFB2AD" w14:textId="71D71F0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bottom"/>
          </w:tcPr>
          <w:p w14:paraId="771208F0" w14:textId="0275C20E" w:rsidR="008834C4" w:rsidRPr="00932144" w:rsidRDefault="008834C4" w:rsidP="000116E6">
            <w:pPr>
              <w:rPr>
                <w:rFonts w:cs="Arial"/>
                <w:lang w:val="fr-FR"/>
              </w:rPr>
            </w:pPr>
            <w:r w:rsidRPr="00932144">
              <w:rPr>
                <w:rFonts w:cs="Arial"/>
                <w:lang w:val="fr-FR"/>
              </w:rPr>
              <w:t>3.4</w:t>
            </w:r>
            <w:r>
              <w:rPr>
                <w:rFonts w:cs="Arial"/>
                <w:lang w:val="fr-FR"/>
              </w:rPr>
              <w:t>1</w:t>
            </w:r>
            <w:r w:rsidRPr="00932144">
              <w:rPr>
                <w:rFonts w:cs="Arial"/>
                <w:lang w:val="fr-FR"/>
              </w:rPr>
              <w:t>E-03</w:t>
            </w:r>
          </w:p>
        </w:tc>
        <w:tc>
          <w:tcPr>
            <w:tcW w:w="1448" w:type="dxa"/>
            <w:shd w:val="clear" w:color="auto" w:fill="C6D9F1" w:themeFill="text2" w:themeFillTint="33"/>
            <w:vAlign w:val="center"/>
          </w:tcPr>
          <w:p w14:paraId="09EDC937" w14:textId="40EC77CB" w:rsidR="008834C4" w:rsidRPr="00275290" w:rsidRDefault="008834C4" w:rsidP="000116E6">
            <w:pPr>
              <w:rPr>
                <w:rFonts w:cs="Arial"/>
                <w:lang w:val="en-US"/>
              </w:rPr>
            </w:pPr>
            <w:r>
              <w:rPr>
                <w:rFonts w:cs="Arial"/>
                <w:lang w:val="en-US"/>
              </w:rPr>
              <w:t>15</w:t>
            </w:r>
          </w:p>
        </w:tc>
      </w:tr>
      <w:tr w:rsidR="008834C4" w:rsidRPr="00275290" w14:paraId="396CE15D" w14:textId="77777777" w:rsidTr="00C81964">
        <w:trPr>
          <w:cantSplit/>
        </w:trPr>
        <w:tc>
          <w:tcPr>
            <w:tcW w:w="1668" w:type="dxa"/>
            <w:vMerge/>
            <w:shd w:val="clear" w:color="auto" w:fill="C6D9F1" w:themeFill="text2" w:themeFillTint="33"/>
            <w:vAlign w:val="center"/>
          </w:tcPr>
          <w:p w14:paraId="4BCE666D"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83C4D52"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bottom"/>
          </w:tcPr>
          <w:p w14:paraId="4C6F27F1" w14:textId="4ABC872E" w:rsidR="008834C4" w:rsidRPr="00932144" w:rsidRDefault="008834C4" w:rsidP="000116E6">
            <w:pPr>
              <w:rPr>
                <w:rFonts w:cs="Arial"/>
                <w:lang w:val="fr-FR"/>
              </w:rPr>
            </w:pPr>
            <w:r w:rsidRPr="00932144">
              <w:rPr>
                <w:rFonts w:cs="Arial"/>
                <w:lang w:val="fr-FR"/>
              </w:rPr>
              <w:t>4.9</w:t>
            </w:r>
            <w:r>
              <w:rPr>
                <w:rFonts w:cs="Arial"/>
                <w:lang w:val="fr-FR"/>
              </w:rPr>
              <w:t>3</w:t>
            </w:r>
            <w:r w:rsidRPr="00932144">
              <w:rPr>
                <w:rFonts w:cs="Arial"/>
                <w:lang w:val="fr-FR"/>
              </w:rPr>
              <w:t>E-03</w:t>
            </w:r>
          </w:p>
        </w:tc>
        <w:tc>
          <w:tcPr>
            <w:tcW w:w="1448" w:type="dxa"/>
            <w:shd w:val="clear" w:color="auto" w:fill="C6D9F1" w:themeFill="text2" w:themeFillTint="33"/>
            <w:vAlign w:val="center"/>
          </w:tcPr>
          <w:p w14:paraId="5F5C2AA1" w14:textId="1B1FBD7D" w:rsidR="008834C4" w:rsidRPr="00275290" w:rsidRDefault="008834C4" w:rsidP="000116E6">
            <w:pPr>
              <w:rPr>
                <w:rFonts w:cs="Arial"/>
                <w:lang w:val="fr-FR"/>
              </w:rPr>
            </w:pPr>
            <w:r>
              <w:rPr>
                <w:rFonts w:cs="Arial"/>
                <w:lang w:val="fr-FR"/>
              </w:rPr>
              <w:t>12</w:t>
            </w:r>
          </w:p>
        </w:tc>
      </w:tr>
      <w:tr w:rsidR="008834C4" w:rsidRPr="00275290" w14:paraId="7515C5FB" w14:textId="77777777" w:rsidTr="00C81964">
        <w:trPr>
          <w:cantSplit/>
          <w:trHeight w:val="462"/>
        </w:trPr>
        <w:tc>
          <w:tcPr>
            <w:tcW w:w="1668" w:type="dxa"/>
            <w:vMerge/>
            <w:shd w:val="clear" w:color="auto" w:fill="C6D9F1" w:themeFill="text2" w:themeFillTint="33"/>
            <w:vAlign w:val="center"/>
          </w:tcPr>
          <w:p w14:paraId="210E7DEF"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40208CC"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bottom"/>
          </w:tcPr>
          <w:p w14:paraId="1D18652F" w14:textId="3D9AC0C9" w:rsidR="008834C4" w:rsidRPr="00932144" w:rsidRDefault="008834C4" w:rsidP="000116E6">
            <w:pPr>
              <w:rPr>
                <w:rFonts w:cs="Arial"/>
                <w:lang w:val="fr-FR"/>
              </w:rPr>
            </w:pPr>
            <w:r w:rsidRPr="00932144">
              <w:rPr>
                <w:rFonts w:cs="Arial"/>
                <w:lang w:val="fr-FR"/>
              </w:rPr>
              <w:t>1.8</w:t>
            </w:r>
            <w:r>
              <w:rPr>
                <w:rFonts w:cs="Arial"/>
                <w:lang w:val="fr-FR"/>
              </w:rPr>
              <w:t>3</w:t>
            </w:r>
            <w:r w:rsidRPr="00932144">
              <w:rPr>
                <w:rFonts w:cs="Arial"/>
                <w:lang w:val="fr-FR"/>
              </w:rPr>
              <w:t>E-03</w:t>
            </w:r>
          </w:p>
        </w:tc>
        <w:tc>
          <w:tcPr>
            <w:tcW w:w="1448" w:type="dxa"/>
            <w:shd w:val="clear" w:color="auto" w:fill="C6D9F1" w:themeFill="text2" w:themeFillTint="33"/>
            <w:vAlign w:val="center"/>
          </w:tcPr>
          <w:p w14:paraId="4BEE8534" w14:textId="60842D0E" w:rsidR="008834C4" w:rsidRPr="00275290" w:rsidRDefault="008834C4" w:rsidP="000116E6">
            <w:pPr>
              <w:rPr>
                <w:rFonts w:cs="Arial"/>
                <w:lang w:val="fr-FR"/>
              </w:rPr>
            </w:pPr>
            <w:r>
              <w:rPr>
                <w:rFonts w:cs="Arial"/>
                <w:lang w:val="fr-FR"/>
              </w:rPr>
              <w:t>6</w:t>
            </w:r>
          </w:p>
        </w:tc>
      </w:tr>
      <w:tr w:rsidR="00F67CCD" w:rsidRPr="00275290" w14:paraId="711DB3D3" w14:textId="77777777" w:rsidTr="00C81964">
        <w:trPr>
          <w:cantSplit/>
          <w:trHeight w:val="412"/>
        </w:trPr>
        <w:tc>
          <w:tcPr>
            <w:tcW w:w="1668" w:type="dxa"/>
            <w:vMerge/>
            <w:shd w:val="clear" w:color="auto" w:fill="C6D9F1" w:themeFill="text2" w:themeFillTint="33"/>
            <w:vAlign w:val="center"/>
          </w:tcPr>
          <w:p w14:paraId="5F591BF4" w14:textId="77777777" w:rsidR="00F67CCD" w:rsidRPr="00275290" w:rsidRDefault="00F67CCD" w:rsidP="000116E6">
            <w:pPr>
              <w:rPr>
                <w:rFonts w:cs="Arial"/>
                <w:lang w:val="fr-FR"/>
              </w:rPr>
            </w:pPr>
          </w:p>
        </w:tc>
        <w:tc>
          <w:tcPr>
            <w:tcW w:w="2693" w:type="dxa"/>
            <w:shd w:val="clear" w:color="auto" w:fill="C6D9F1" w:themeFill="text2" w:themeFillTint="33"/>
            <w:vAlign w:val="center"/>
          </w:tcPr>
          <w:p w14:paraId="1D4F2E60" w14:textId="64CEC6C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bottom"/>
          </w:tcPr>
          <w:p w14:paraId="01B2D38C" w14:textId="74E2A706" w:rsidR="00F67CCD" w:rsidRPr="00932144" w:rsidRDefault="00F67CCD" w:rsidP="000116E6">
            <w:pPr>
              <w:rPr>
                <w:rFonts w:cs="Arial"/>
                <w:lang w:val="fr-FR"/>
              </w:rPr>
            </w:pPr>
            <w:r w:rsidRPr="00932144">
              <w:rPr>
                <w:rFonts w:cs="Arial"/>
                <w:lang w:val="fr-FR"/>
              </w:rPr>
              <w:t>4.4</w:t>
            </w:r>
            <w:r w:rsidR="008834C4">
              <w:rPr>
                <w:rFonts w:cs="Arial"/>
                <w:lang w:val="fr-FR"/>
              </w:rPr>
              <w:t>3</w:t>
            </w:r>
            <w:r w:rsidRPr="00932144">
              <w:rPr>
                <w:rFonts w:cs="Arial"/>
                <w:lang w:val="fr-FR"/>
              </w:rPr>
              <w:t>E-03</w:t>
            </w:r>
          </w:p>
        </w:tc>
        <w:tc>
          <w:tcPr>
            <w:tcW w:w="1448" w:type="dxa"/>
            <w:shd w:val="clear" w:color="auto" w:fill="C6D9F1" w:themeFill="text2" w:themeFillTint="33"/>
            <w:vAlign w:val="center"/>
          </w:tcPr>
          <w:p w14:paraId="446A5DF4" w14:textId="17A4739C" w:rsidR="00F67CCD" w:rsidRPr="00275290" w:rsidRDefault="00F67CCD" w:rsidP="000116E6">
            <w:pPr>
              <w:rPr>
                <w:rFonts w:cs="Arial"/>
                <w:lang w:val="fr-FR"/>
              </w:rPr>
            </w:pPr>
            <w:r>
              <w:rPr>
                <w:rFonts w:cs="Arial"/>
                <w:lang w:val="fr-FR"/>
              </w:rPr>
              <w:t>2</w:t>
            </w:r>
          </w:p>
        </w:tc>
      </w:tr>
    </w:tbl>
    <w:p w14:paraId="22A73A8E" w14:textId="77777777" w:rsidR="00510561" w:rsidRDefault="00510561" w:rsidP="009D4550">
      <w:pPr>
        <w:pStyle w:val="BfRBBStandard"/>
        <w:rPr>
          <w:rFonts w:ascii="Verdana" w:eastAsia="Times New Roman" w:hAnsi="Verdana"/>
          <w:b/>
          <w:i/>
          <w:sz w:val="20"/>
          <w:szCs w:val="20"/>
          <w:u w:val="single"/>
          <w:lang w:val="en-GB" w:eastAsia="sv-SE"/>
        </w:rPr>
      </w:pPr>
    </w:p>
    <w:p w14:paraId="7944DA27" w14:textId="77777777" w:rsidR="000116E6" w:rsidRPr="00275290" w:rsidRDefault="000116E6" w:rsidP="000116E6">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171F876" w14:textId="77777777" w:rsidR="000116E6" w:rsidRPr="00275290" w:rsidRDefault="000116E6" w:rsidP="000116E6">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709"/>
        <w:gridCol w:w="1700"/>
        <w:gridCol w:w="1680"/>
        <w:gridCol w:w="899"/>
        <w:gridCol w:w="885"/>
        <w:gridCol w:w="1392"/>
      </w:tblGrid>
      <w:tr w:rsidR="000116E6" w:rsidRPr="00275290" w14:paraId="5F16E770" w14:textId="77777777" w:rsidTr="00932144">
        <w:tc>
          <w:tcPr>
            <w:tcW w:w="1668" w:type="dxa"/>
          </w:tcPr>
          <w:p w14:paraId="6C55AF17" w14:textId="77777777" w:rsidR="000116E6" w:rsidRPr="00275290" w:rsidRDefault="000116E6" w:rsidP="000116E6">
            <w:pPr>
              <w:rPr>
                <w:rFonts w:cs="Arial"/>
                <w:lang w:val="fr-FR"/>
              </w:rPr>
            </w:pPr>
          </w:p>
        </w:tc>
        <w:tc>
          <w:tcPr>
            <w:tcW w:w="1390" w:type="dxa"/>
            <w:vAlign w:val="center"/>
          </w:tcPr>
          <w:p w14:paraId="2E2AF899" w14:textId="77777777" w:rsidR="000116E6" w:rsidRPr="00275290" w:rsidRDefault="000116E6" w:rsidP="000116E6">
            <w:pPr>
              <w:rPr>
                <w:rFonts w:cs="Arial"/>
                <w:lang w:val="fr-FR"/>
              </w:rPr>
            </w:pPr>
            <w:r w:rsidRPr="00275290">
              <w:rPr>
                <w:rFonts w:cs="Arial"/>
                <w:lang w:val="fr-FR"/>
              </w:rPr>
              <w:t>Cyperméthrine</w:t>
            </w:r>
          </w:p>
        </w:tc>
        <w:tc>
          <w:tcPr>
            <w:tcW w:w="1756" w:type="dxa"/>
            <w:vAlign w:val="center"/>
          </w:tcPr>
          <w:p w14:paraId="418FC6FF" w14:textId="77777777" w:rsidR="000116E6" w:rsidRPr="00275290" w:rsidRDefault="000116E6" w:rsidP="000116E6">
            <w:pPr>
              <w:rPr>
                <w:rFonts w:cs="Arial"/>
                <w:lang w:val="fr-FR"/>
              </w:rPr>
            </w:pPr>
            <w:r w:rsidRPr="00275290">
              <w:rPr>
                <w:rFonts w:cs="Arial"/>
                <w:lang w:val="fr-FR"/>
              </w:rPr>
              <w:t>Propiconazole</w:t>
            </w:r>
          </w:p>
        </w:tc>
        <w:tc>
          <w:tcPr>
            <w:tcW w:w="1732" w:type="dxa"/>
            <w:vAlign w:val="center"/>
          </w:tcPr>
          <w:p w14:paraId="43D1EE11" w14:textId="77777777" w:rsidR="000116E6" w:rsidRPr="00275290" w:rsidRDefault="000116E6" w:rsidP="000116E6">
            <w:pPr>
              <w:rPr>
                <w:rFonts w:cs="Arial"/>
                <w:lang w:val="fr-FR"/>
              </w:rPr>
            </w:pPr>
            <w:r w:rsidRPr="00275290">
              <w:rPr>
                <w:rFonts w:cs="Arial"/>
                <w:lang w:val="fr-FR"/>
              </w:rPr>
              <w:t>Tébuconazole</w:t>
            </w:r>
          </w:p>
        </w:tc>
        <w:tc>
          <w:tcPr>
            <w:tcW w:w="1008" w:type="dxa"/>
            <w:shd w:val="clear" w:color="auto" w:fill="auto"/>
          </w:tcPr>
          <w:p w14:paraId="67A6DC50" w14:textId="77777777" w:rsidR="000116E6" w:rsidRPr="00275290" w:rsidRDefault="000116E6" w:rsidP="000116E6">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075ED69D" w14:textId="77777777" w:rsidR="000116E6" w:rsidRPr="00275290" w:rsidRDefault="000116E6" w:rsidP="000116E6">
            <w:pPr>
              <w:rPr>
                <w:rFonts w:cs="Arial"/>
                <w:lang w:val="fr-FR"/>
              </w:rPr>
            </w:pPr>
            <w:r w:rsidRPr="00275290">
              <w:rPr>
                <w:rFonts w:cs="Arial"/>
                <w:lang w:val="fr-FR"/>
              </w:rPr>
              <w:t>HI</w:t>
            </w:r>
          </w:p>
          <w:p w14:paraId="5C5BE793" w14:textId="77777777" w:rsidR="000116E6" w:rsidRPr="00275290" w:rsidRDefault="000116E6" w:rsidP="000116E6">
            <w:pPr>
              <w:rPr>
                <w:rFonts w:cs="Arial"/>
                <w:lang w:val="fr-FR"/>
              </w:rPr>
            </w:pPr>
            <w:r w:rsidRPr="00275290">
              <w:rPr>
                <w:rFonts w:cs="Arial"/>
                <w:lang w:val="fr-FR"/>
              </w:rPr>
              <w:t>(∑ HQ a.s)</w:t>
            </w:r>
          </w:p>
        </w:tc>
        <w:tc>
          <w:tcPr>
            <w:tcW w:w="1440" w:type="dxa"/>
            <w:vMerge w:val="restart"/>
            <w:shd w:val="clear" w:color="auto" w:fill="E5B8B7" w:themeFill="accent2" w:themeFillTint="66"/>
          </w:tcPr>
          <w:p w14:paraId="4CCFE87D" w14:textId="77777777" w:rsidR="000116E6" w:rsidRPr="00275290" w:rsidRDefault="000116E6" w:rsidP="000116E6">
            <w:pPr>
              <w:rPr>
                <w:rFonts w:cs="Arial"/>
                <w:lang w:val="fr-FR"/>
              </w:rPr>
            </w:pPr>
            <w:r w:rsidRPr="00275290">
              <w:rPr>
                <w:rFonts w:cs="Arial"/>
                <w:lang w:val="fr-FR"/>
              </w:rPr>
              <w:t>Risk</w:t>
            </w:r>
          </w:p>
        </w:tc>
      </w:tr>
      <w:tr w:rsidR="000116E6" w:rsidRPr="00275290" w14:paraId="42761A22" w14:textId="77777777" w:rsidTr="000116E6">
        <w:tc>
          <w:tcPr>
            <w:tcW w:w="7554" w:type="dxa"/>
            <w:gridSpan w:val="5"/>
          </w:tcPr>
          <w:p w14:paraId="0CB9A056" w14:textId="77777777" w:rsidR="000116E6" w:rsidRPr="00275290" w:rsidRDefault="000116E6" w:rsidP="000116E6">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4848C541" w14:textId="77777777" w:rsidR="000116E6" w:rsidRPr="00275290" w:rsidRDefault="000116E6" w:rsidP="000116E6">
            <w:pPr>
              <w:rPr>
                <w:rFonts w:cs="Arial"/>
                <w:lang w:val="fr-FR"/>
              </w:rPr>
            </w:pPr>
          </w:p>
        </w:tc>
        <w:tc>
          <w:tcPr>
            <w:tcW w:w="1440" w:type="dxa"/>
            <w:vMerge/>
            <w:shd w:val="clear" w:color="auto" w:fill="E5B8B7" w:themeFill="accent2" w:themeFillTint="66"/>
          </w:tcPr>
          <w:p w14:paraId="2AC4296E" w14:textId="77777777" w:rsidR="000116E6" w:rsidRPr="00275290" w:rsidRDefault="000116E6" w:rsidP="000116E6">
            <w:pPr>
              <w:rPr>
                <w:rFonts w:cs="Arial"/>
                <w:lang w:val="fr-FR"/>
              </w:rPr>
            </w:pPr>
          </w:p>
        </w:tc>
      </w:tr>
      <w:tr w:rsidR="000116E6" w:rsidRPr="00275290" w14:paraId="120C51F3" w14:textId="77777777" w:rsidTr="00932144">
        <w:trPr>
          <w:trHeight w:val="121"/>
        </w:trPr>
        <w:tc>
          <w:tcPr>
            <w:tcW w:w="1668" w:type="dxa"/>
          </w:tcPr>
          <w:p w14:paraId="22DB5BFA" w14:textId="286568D0" w:rsidR="000116E6" w:rsidRPr="00275290" w:rsidRDefault="000116E6" w:rsidP="000116E6">
            <w:pPr>
              <w:rPr>
                <w:rFonts w:cs="Arial"/>
              </w:rPr>
            </w:pPr>
            <w:r w:rsidRPr="00633030">
              <w:rPr>
                <w:rFonts w:eastAsiaTheme="minorHAnsi" w:cs="Arial"/>
                <w:b/>
                <w:lang w:val="en-US"/>
              </w:rPr>
              <w:t>with gloves during injection and no PPE during cleaning</w:t>
            </w:r>
          </w:p>
        </w:tc>
        <w:tc>
          <w:tcPr>
            <w:tcW w:w="1390" w:type="dxa"/>
            <w:vAlign w:val="center"/>
          </w:tcPr>
          <w:p w14:paraId="54643ADF" w14:textId="362E8060" w:rsidR="000116E6" w:rsidRPr="00275290" w:rsidRDefault="00DF44E7" w:rsidP="000116E6">
            <w:pPr>
              <w:rPr>
                <w:rFonts w:cs="Arial"/>
                <w:lang w:val="en-US"/>
              </w:rPr>
            </w:pPr>
            <w:r>
              <w:rPr>
                <w:rFonts w:cs="Arial"/>
                <w:lang w:val="en-US"/>
              </w:rPr>
              <w:t>0.2</w:t>
            </w:r>
            <w:r w:rsidR="008834C4">
              <w:rPr>
                <w:rFonts w:cs="Arial"/>
                <w:lang w:val="en-US"/>
              </w:rPr>
              <w:t>5</w:t>
            </w:r>
          </w:p>
        </w:tc>
        <w:tc>
          <w:tcPr>
            <w:tcW w:w="1756" w:type="dxa"/>
            <w:vAlign w:val="center"/>
          </w:tcPr>
          <w:p w14:paraId="243355F4" w14:textId="30FFABA2" w:rsidR="000116E6" w:rsidRPr="00275290" w:rsidRDefault="00DF44E7" w:rsidP="000116E6">
            <w:pPr>
              <w:rPr>
                <w:rFonts w:cs="Arial"/>
                <w:lang w:val="en-US"/>
              </w:rPr>
            </w:pPr>
            <w:r>
              <w:rPr>
                <w:rFonts w:cs="Arial"/>
                <w:lang w:val="en-US"/>
              </w:rPr>
              <w:t>0.2</w:t>
            </w:r>
            <w:r w:rsidR="008834C4">
              <w:rPr>
                <w:rFonts w:cs="Arial"/>
                <w:lang w:val="en-US"/>
              </w:rPr>
              <w:t>0</w:t>
            </w:r>
          </w:p>
        </w:tc>
        <w:tc>
          <w:tcPr>
            <w:tcW w:w="1732" w:type="dxa"/>
            <w:vAlign w:val="center"/>
          </w:tcPr>
          <w:p w14:paraId="60753C6B" w14:textId="0344B0B4" w:rsidR="000116E6" w:rsidRPr="00275290" w:rsidRDefault="00DF44E7" w:rsidP="000116E6">
            <w:pPr>
              <w:rPr>
                <w:rFonts w:cs="Arial"/>
                <w:lang w:val="en-US"/>
              </w:rPr>
            </w:pPr>
            <w:r>
              <w:rPr>
                <w:rFonts w:cs="Arial"/>
                <w:lang w:val="en-US"/>
              </w:rPr>
              <w:t>0.10</w:t>
            </w:r>
          </w:p>
        </w:tc>
        <w:tc>
          <w:tcPr>
            <w:tcW w:w="1008" w:type="dxa"/>
            <w:shd w:val="clear" w:color="auto" w:fill="auto"/>
            <w:vAlign w:val="center"/>
          </w:tcPr>
          <w:p w14:paraId="0C9BB95A" w14:textId="7D3BAC26" w:rsidR="000116E6" w:rsidRPr="00275290" w:rsidRDefault="00DF44E7" w:rsidP="000116E6">
            <w:pPr>
              <w:rPr>
                <w:rFonts w:cs="Arial"/>
                <w:lang w:val="en-US"/>
              </w:rPr>
            </w:pPr>
            <w:r>
              <w:rPr>
                <w:rFonts w:cs="Arial"/>
                <w:lang w:val="en-US"/>
              </w:rPr>
              <w:t>0.04</w:t>
            </w:r>
          </w:p>
        </w:tc>
        <w:tc>
          <w:tcPr>
            <w:tcW w:w="1001" w:type="dxa"/>
            <w:shd w:val="clear" w:color="auto" w:fill="E5B8B7" w:themeFill="accent2" w:themeFillTint="66"/>
            <w:vAlign w:val="center"/>
          </w:tcPr>
          <w:p w14:paraId="4D227B6D" w14:textId="5B6827A3" w:rsidR="000116E6" w:rsidRPr="00275290" w:rsidRDefault="00DF44E7" w:rsidP="008834C4">
            <w:pPr>
              <w:rPr>
                <w:rFonts w:cs="Arial"/>
                <w:lang w:val="en-US"/>
              </w:rPr>
            </w:pPr>
            <w:r>
              <w:rPr>
                <w:rFonts w:cs="Arial"/>
                <w:lang w:val="en-US"/>
              </w:rPr>
              <w:t>0.</w:t>
            </w:r>
            <w:r w:rsidR="008834C4">
              <w:rPr>
                <w:rFonts w:cs="Arial"/>
                <w:lang w:val="en-US"/>
              </w:rPr>
              <w:t>59</w:t>
            </w:r>
          </w:p>
        </w:tc>
        <w:tc>
          <w:tcPr>
            <w:tcW w:w="1440" w:type="dxa"/>
            <w:shd w:val="clear" w:color="auto" w:fill="E5B8B7" w:themeFill="accent2" w:themeFillTint="66"/>
            <w:vAlign w:val="center"/>
          </w:tcPr>
          <w:p w14:paraId="3EE5D43F" w14:textId="1670FF57" w:rsidR="000116E6" w:rsidRPr="00275290" w:rsidRDefault="00DF44E7" w:rsidP="000116E6">
            <w:pPr>
              <w:rPr>
                <w:rFonts w:cs="Arial"/>
                <w:lang w:val="fr-FR"/>
              </w:rPr>
            </w:pPr>
            <w:r w:rsidRPr="00275290">
              <w:rPr>
                <w:rFonts w:cs="Arial"/>
                <w:lang w:val="fr-FR"/>
              </w:rPr>
              <w:t>Acceptable</w:t>
            </w:r>
          </w:p>
        </w:tc>
      </w:tr>
      <w:tr w:rsidR="000116E6" w:rsidRPr="00275290" w14:paraId="455CA7B4" w14:textId="77777777" w:rsidTr="00932144">
        <w:trPr>
          <w:trHeight w:val="121"/>
        </w:trPr>
        <w:tc>
          <w:tcPr>
            <w:tcW w:w="1668" w:type="dxa"/>
          </w:tcPr>
          <w:p w14:paraId="47D55488" w14:textId="117AEFA3" w:rsidR="000116E6" w:rsidRPr="00275290" w:rsidRDefault="000116E6" w:rsidP="000116E6">
            <w:pPr>
              <w:rPr>
                <w:rFonts w:cs="Arial"/>
                <w:lang w:val="en-US"/>
              </w:rPr>
            </w:pPr>
            <w:r w:rsidRPr="00633030">
              <w:rPr>
                <w:rFonts w:eastAsiaTheme="minorHAnsi" w:cs="Arial"/>
                <w:b/>
                <w:lang w:val="en-US"/>
              </w:rPr>
              <w:t>with gloves during injection and gloves and coated coverall during cleaning</w:t>
            </w:r>
          </w:p>
        </w:tc>
        <w:tc>
          <w:tcPr>
            <w:tcW w:w="1390" w:type="dxa"/>
            <w:vAlign w:val="center"/>
          </w:tcPr>
          <w:p w14:paraId="5E18B880" w14:textId="45C5847C" w:rsidR="000116E6" w:rsidRPr="00275290" w:rsidRDefault="00DF44E7" w:rsidP="008834C4">
            <w:pPr>
              <w:rPr>
                <w:rFonts w:cs="Arial"/>
                <w:lang w:val="en-US"/>
              </w:rPr>
            </w:pPr>
            <w:r>
              <w:rPr>
                <w:rFonts w:cs="Arial"/>
                <w:lang w:val="en-US"/>
              </w:rPr>
              <w:t>0.</w:t>
            </w:r>
            <w:r w:rsidR="008834C4">
              <w:rPr>
                <w:rFonts w:cs="Arial"/>
                <w:lang w:val="en-US"/>
              </w:rPr>
              <w:t>15</w:t>
            </w:r>
          </w:p>
        </w:tc>
        <w:tc>
          <w:tcPr>
            <w:tcW w:w="1756" w:type="dxa"/>
            <w:vAlign w:val="center"/>
          </w:tcPr>
          <w:p w14:paraId="756AF132" w14:textId="3FEDA457" w:rsidR="000116E6" w:rsidRPr="00275290" w:rsidRDefault="00DF44E7" w:rsidP="000116E6">
            <w:pPr>
              <w:rPr>
                <w:rFonts w:cs="Arial"/>
                <w:lang w:val="en-US"/>
              </w:rPr>
            </w:pPr>
            <w:r>
              <w:rPr>
                <w:rFonts w:cs="Arial"/>
                <w:lang w:val="en-US"/>
              </w:rPr>
              <w:t>0.12</w:t>
            </w:r>
          </w:p>
        </w:tc>
        <w:tc>
          <w:tcPr>
            <w:tcW w:w="1732" w:type="dxa"/>
            <w:vAlign w:val="center"/>
          </w:tcPr>
          <w:p w14:paraId="22B3FE2E" w14:textId="1AC66397" w:rsidR="000116E6" w:rsidRPr="00275290" w:rsidRDefault="00DF44E7" w:rsidP="000116E6">
            <w:pPr>
              <w:rPr>
                <w:rFonts w:cs="Arial"/>
                <w:lang w:val="en-US"/>
              </w:rPr>
            </w:pPr>
            <w:r>
              <w:rPr>
                <w:rFonts w:cs="Arial"/>
                <w:lang w:val="en-US"/>
              </w:rPr>
              <w:t>0.06</w:t>
            </w:r>
          </w:p>
        </w:tc>
        <w:tc>
          <w:tcPr>
            <w:tcW w:w="1008" w:type="dxa"/>
            <w:shd w:val="clear" w:color="auto" w:fill="auto"/>
            <w:vAlign w:val="center"/>
          </w:tcPr>
          <w:p w14:paraId="6E2AFDA7" w14:textId="47E7645B" w:rsidR="000116E6" w:rsidRPr="00275290" w:rsidRDefault="00DF44E7" w:rsidP="000116E6">
            <w:pPr>
              <w:rPr>
                <w:rFonts w:cs="Arial"/>
                <w:lang w:val="en-US"/>
              </w:rPr>
            </w:pPr>
            <w:r>
              <w:rPr>
                <w:rFonts w:cs="Arial"/>
                <w:lang w:val="en-US"/>
              </w:rPr>
              <w:t>0.02</w:t>
            </w:r>
          </w:p>
        </w:tc>
        <w:tc>
          <w:tcPr>
            <w:tcW w:w="1001" w:type="dxa"/>
            <w:shd w:val="clear" w:color="auto" w:fill="E5B8B7" w:themeFill="accent2" w:themeFillTint="66"/>
            <w:vAlign w:val="center"/>
          </w:tcPr>
          <w:p w14:paraId="0251F2CC" w14:textId="457874F2" w:rsidR="000116E6" w:rsidRPr="00275290" w:rsidRDefault="00DF44E7" w:rsidP="000116E6">
            <w:pPr>
              <w:rPr>
                <w:rFonts w:cs="Arial"/>
                <w:lang w:val="en-US"/>
              </w:rPr>
            </w:pPr>
            <w:r>
              <w:rPr>
                <w:rFonts w:cs="Arial"/>
                <w:lang w:val="en-US"/>
              </w:rPr>
              <w:t>0.3</w:t>
            </w:r>
            <w:r w:rsidR="008834C4">
              <w:rPr>
                <w:rFonts w:cs="Arial"/>
                <w:lang w:val="en-US"/>
              </w:rPr>
              <w:t>5</w:t>
            </w:r>
          </w:p>
        </w:tc>
        <w:tc>
          <w:tcPr>
            <w:tcW w:w="1440" w:type="dxa"/>
            <w:shd w:val="clear" w:color="auto" w:fill="E5B8B7" w:themeFill="accent2" w:themeFillTint="66"/>
            <w:vAlign w:val="center"/>
          </w:tcPr>
          <w:p w14:paraId="1CDC2AA4" w14:textId="77777777" w:rsidR="000116E6" w:rsidRPr="00275290" w:rsidRDefault="000116E6" w:rsidP="000116E6">
            <w:pPr>
              <w:rPr>
                <w:rFonts w:cs="Arial"/>
                <w:lang w:val="en-US"/>
              </w:rPr>
            </w:pPr>
            <w:r w:rsidRPr="00275290">
              <w:rPr>
                <w:rFonts w:cs="Arial"/>
                <w:lang w:val="fr-FR"/>
              </w:rPr>
              <w:t>Acceptable</w:t>
            </w:r>
          </w:p>
        </w:tc>
      </w:tr>
    </w:tbl>
    <w:p w14:paraId="0E9A71DF" w14:textId="77777777" w:rsidR="000116E6" w:rsidRPr="00275290" w:rsidRDefault="000116E6" w:rsidP="000116E6">
      <w:pPr>
        <w:pStyle w:val="BfRBBStandard"/>
        <w:rPr>
          <w:rFonts w:ascii="Verdana" w:eastAsia="Times New Roman" w:hAnsi="Verdana"/>
          <w:sz w:val="20"/>
          <w:szCs w:val="20"/>
          <w:lang w:val="en-GB" w:eastAsia="sv-SE"/>
        </w:rPr>
      </w:pPr>
    </w:p>
    <w:p w14:paraId="560F2471" w14:textId="12DA2723" w:rsidR="000116E6" w:rsidRPr="00275290" w:rsidRDefault="000116E6" w:rsidP="000116E6">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risk is acceptable (HI &lt; 1).</w:t>
      </w:r>
    </w:p>
    <w:p w14:paraId="32C2E12A" w14:textId="77777777" w:rsidR="000116E6" w:rsidRDefault="000116E6" w:rsidP="009D4550">
      <w:pPr>
        <w:pStyle w:val="BfRBBStandard"/>
        <w:rPr>
          <w:rFonts w:ascii="Verdana" w:eastAsia="Times New Roman" w:hAnsi="Verdana"/>
          <w:b/>
          <w:i/>
          <w:sz w:val="20"/>
          <w:szCs w:val="20"/>
          <w:u w:val="single"/>
          <w:lang w:val="en-GB" w:eastAsia="sv-SE"/>
        </w:rPr>
      </w:pPr>
    </w:p>
    <w:p w14:paraId="656B6341" w14:textId="77777777" w:rsidR="00510561" w:rsidRDefault="00510561" w:rsidP="009D4550">
      <w:pPr>
        <w:pStyle w:val="BfRBBStandard"/>
        <w:rPr>
          <w:rFonts w:ascii="Verdana" w:eastAsia="Times New Roman" w:hAnsi="Verdana"/>
          <w:b/>
          <w:i/>
          <w:sz w:val="20"/>
          <w:szCs w:val="20"/>
          <w:u w:val="single"/>
          <w:lang w:val="en-GB" w:eastAsia="sv-SE"/>
        </w:rPr>
      </w:pPr>
    </w:p>
    <w:p w14:paraId="6101489C"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94B8030" w14:textId="77777777" w:rsidR="009D4550" w:rsidRPr="00275290" w:rsidRDefault="009D4550" w:rsidP="009D4550">
      <w:pPr>
        <w:pStyle w:val="BfRBBStandard"/>
        <w:rPr>
          <w:rFonts w:ascii="Verdana" w:eastAsia="Times New Roman" w:hAnsi="Verdana"/>
          <w:sz w:val="20"/>
          <w:szCs w:val="20"/>
          <w:lang w:val="en-GB" w:eastAsia="sv-SE"/>
        </w:rPr>
      </w:pPr>
    </w:p>
    <w:p w14:paraId="30815A0D" w14:textId="6BADB68F"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6D68696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5"/>
        <w:gridCol w:w="1984"/>
        <w:gridCol w:w="1590"/>
      </w:tblGrid>
      <w:tr w:rsidR="004938EA" w:rsidRPr="00275290" w14:paraId="0146BA01" w14:textId="77777777" w:rsidTr="00C81964">
        <w:tc>
          <w:tcPr>
            <w:tcW w:w="1526" w:type="dxa"/>
          </w:tcPr>
          <w:p w14:paraId="59A190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2835" w:type="dxa"/>
          </w:tcPr>
          <w:p w14:paraId="262F96C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0AB7DB3C"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4A62543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39452CB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590" w:type="dxa"/>
          </w:tcPr>
          <w:p w14:paraId="2DD0B8C1"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5391D82B" w14:textId="77777777" w:rsidTr="00666966">
        <w:tc>
          <w:tcPr>
            <w:tcW w:w="7935" w:type="dxa"/>
            <w:gridSpan w:val="4"/>
            <w:shd w:val="clear" w:color="auto" w:fill="BFBFBF" w:themeFill="background1" w:themeFillShade="BF"/>
            <w:vAlign w:val="center"/>
          </w:tcPr>
          <w:p w14:paraId="132DF5A0" w14:textId="77777777" w:rsidR="004938EA" w:rsidRPr="00633030" w:rsidRDefault="004938EA" w:rsidP="00F40978">
            <w:pPr>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brush treatment at 300 g/m2</w:t>
            </w:r>
          </w:p>
          <w:p w14:paraId="76F70E7C" w14:textId="57953C0F" w:rsidR="004938EA" w:rsidRPr="00275290" w:rsidRDefault="004938EA" w:rsidP="00F40978">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r>
      <w:tr w:rsidR="00EE1717" w:rsidRPr="00275290" w14:paraId="5F43AD40" w14:textId="77777777" w:rsidTr="00B7552D">
        <w:tc>
          <w:tcPr>
            <w:tcW w:w="1526" w:type="dxa"/>
            <w:vMerge w:val="restart"/>
            <w:shd w:val="clear" w:color="auto" w:fill="C6D9F1" w:themeFill="text2" w:themeFillTint="33"/>
            <w:vAlign w:val="center"/>
          </w:tcPr>
          <w:p w14:paraId="6C7C11E0" w14:textId="77777777" w:rsidR="00EE1717" w:rsidRPr="00275290" w:rsidRDefault="00EE1717" w:rsidP="009D4550">
            <w:pPr>
              <w:rPr>
                <w:rFonts w:cs="Arial"/>
                <w:lang w:val="fr-FR"/>
              </w:rPr>
            </w:pPr>
            <w:r w:rsidRPr="00275290">
              <w:rPr>
                <w:rFonts w:cs="Arial"/>
                <w:lang w:val="fr-FR"/>
              </w:rPr>
              <w:t>Appli + cleaning</w:t>
            </w:r>
          </w:p>
        </w:tc>
        <w:tc>
          <w:tcPr>
            <w:tcW w:w="2835" w:type="dxa"/>
            <w:shd w:val="clear" w:color="auto" w:fill="C6D9F1" w:themeFill="text2" w:themeFillTint="33"/>
            <w:vAlign w:val="center"/>
          </w:tcPr>
          <w:p w14:paraId="5964A744" w14:textId="0241711B" w:rsidR="00EE1717" w:rsidRPr="00275290" w:rsidRDefault="00EE1717"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984" w:type="dxa"/>
            <w:shd w:val="clear" w:color="auto" w:fill="C6D9F1" w:themeFill="text2" w:themeFillTint="33"/>
            <w:vAlign w:val="bottom"/>
          </w:tcPr>
          <w:p w14:paraId="0571D252" w14:textId="392B30F8" w:rsidR="00EE1717" w:rsidRPr="00275290" w:rsidRDefault="00EE1717" w:rsidP="00932144">
            <w:pPr>
              <w:jc w:val="center"/>
              <w:rPr>
                <w:rFonts w:cs="Arial"/>
                <w:color w:val="000000"/>
              </w:rPr>
            </w:pPr>
            <w:r w:rsidRPr="00A61883">
              <w:rPr>
                <w:rFonts w:cs="Arial"/>
                <w:lang w:val="fr-FR"/>
              </w:rPr>
              <w:t>7.43E-03</w:t>
            </w:r>
          </w:p>
        </w:tc>
        <w:tc>
          <w:tcPr>
            <w:tcW w:w="1590" w:type="dxa"/>
            <w:shd w:val="clear" w:color="auto" w:fill="C6D9F1" w:themeFill="text2" w:themeFillTint="33"/>
            <w:vAlign w:val="center"/>
          </w:tcPr>
          <w:p w14:paraId="7A9E3581" w14:textId="490277C1" w:rsidR="00EE1717" w:rsidRPr="00275290" w:rsidRDefault="00EE1717" w:rsidP="00932144">
            <w:pPr>
              <w:jc w:val="center"/>
              <w:rPr>
                <w:rFonts w:cs="Arial"/>
                <w:lang w:val="fr-FR"/>
              </w:rPr>
            </w:pPr>
            <w:r>
              <w:rPr>
                <w:rFonts w:cs="Arial"/>
                <w:lang w:val="fr-FR"/>
              </w:rPr>
              <w:t>34</w:t>
            </w:r>
          </w:p>
        </w:tc>
      </w:tr>
      <w:tr w:rsidR="00EE1717" w:rsidRPr="00275290" w14:paraId="076EF843" w14:textId="77777777" w:rsidTr="00B7552D">
        <w:tc>
          <w:tcPr>
            <w:tcW w:w="1526" w:type="dxa"/>
            <w:vMerge/>
            <w:shd w:val="clear" w:color="auto" w:fill="C6D9F1" w:themeFill="text2" w:themeFillTint="33"/>
            <w:vAlign w:val="center"/>
          </w:tcPr>
          <w:p w14:paraId="425A5FBE"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2017E0A8" w14:textId="77777777" w:rsidR="00EE1717" w:rsidRPr="00275290" w:rsidRDefault="00EE1717" w:rsidP="009D4550">
            <w:pPr>
              <w:rPr>
                <w:rFonts w:cs="Arial"/>
                <w:lang w:val="fr-FR"/>
              </w:rPr>
            </w:pPr>
            <w:r w:rsidRPr="00275290">
              <w:rPr>
                <w:rFonts w:cs="Arial"/>
                <w:lang w:val="fr-FR"/>
              </w:rPr>
              <w:t>Propiconazole : 0.04</w:t>
            </w:r>
          </w:p>
        </w:tc>
        <w:tc>
          <w:tcPr>
            <w:tcW w:w="1984" w:type="dxa"/>
            <w:shd w:val="clear" w:color="auto" w:fill="C6D9F1" w:themeFill="text2" w:themeFillTint="33"/>
            <w:vAlign w:val="bottom"/>
          </w:tcPr>
          <w:p w14:paraId="4F123E55" w14:textId="7EB902E6" w:rsidR="00EE1717" w:rsidRPr="00275290" w:rsidRDefault="00EE1717" w:rsidP="00932144">
            <w:pPr>
              <w:jc w:val="center"/>
              <w:rPr>
                <w:rFonts w:cs="Arial"/>
                <w:color w:val="000000"/>
              </w:rPr>
            </w:pPr>
            <w:r w:rsidRPr="00A61883">
              <w:rPr>
                <w:rFonts w:cs="Arial"/>
                <w:lang w:val="fr-FR"/>
              </w:rPr>
              <w:t>1.07E-02</w:t>
            </w:r>
          </w:p>
        </w:tc>
        <w:tc>
          <w:tcPr>
            <w:tcW w:w="1590" w:type="dxa"/>
            <w:shd w:val="clear" w:color="auto" w:fill="C6D9F1" w:themeFill="text2" w:themeFillTint="33"/>
            <w:vAlign w:val="center"/>
          </w:tcPr>
          <w:p w14:paraId="09EE30A7" w14:textId="6D3877CA" w:rsidR="00EE1717" w:rsidRPr="00275290" w:rsidRDefault="00EE1717" w:rsidP="00932144">
            <w:pPr>
              <w:jc w:val="center"/>
              <w:rPr>
                <w:rFonts w:cs="Arial"/>
                <w:lang w:val="fr-FR"/>
              </w:rPr>
            </w:pPr>
            <w:r>
              <w:rPr>
                <w:rFonts w:cs="Arial"/>
                <w:lang w:val="fr-FR"/>
              </w:rPr>
              <w:t>27</w:t>
            </w:r>
          </w:p>
        </w:tc>
      </w:tr>
      <w:tr w:rsidR="00EE1717" w:rsidRPr="00275290" w14:paraId="2984DA5E" w14:textId="77777777" w:rsidTr="00B7552D">
        <w:tc>
          <w:tcPr>
            <w:tcW w:w="1526" w:type="dxa"/>
            <w:vMerge/>
            <w:shd w:val="clear" w:color="auto" w:fill="C6D9F1" w:themeFill="text2" w:themeFillTint="33"/>
            <w:vAlign w:val="center"/>
          </w:tcPr>
          <w:p w14:paraId="4736E121"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1F679112" w14:textId="77777777" w:rsidR="00EE1717" w:rsidRPr="00275290" w:rsidRDefault="00EE1717" w:rsidP="009D4550">
            <w:pPr>
              <w:rPr>
                <w:rFonts w:cs="Arial"/>
                <w:lang w:val="fr-FR"/>
              </w:rPr>
            </w:pPr>
            <w:r w:rsidRPr="00275290">
              <w:rPr>
                <w:rFonts w:cs="Arial"/>
                <w:lang w:val="fr-FR"/>
              </w:rPr>
              <w:t>Tébuconazole : 0.03</w:t>
            </w:r>
          </w:p>
        </w:tc>
        <w:tc>
          <w:tcPr>
            <w:tcW w:w="1984" w:type="dxa"/>
            <w:shd w:val="clear" w:color="auto" w:fill="C6D9F1" w:themeFill="text2" w:themeFillTint="33"/>
            <w:vAlign w:val="bottom"/>
          </w:tcPr>
          <w:p w14:paraId="63353076" w14:textId="1AB11EF4" w:rsidR="00EE1717" w:rsidRPr="00275290" w:rsidRDefault="00EE1717" w:rsidP="00932144">
            <w:pPr>
              <w:jc w:val="center"/>
              <w:rPr>
                <w:rFonts w:cs="Arial"/>
                <w:color w:val="000000"/>
              </w:rPr>
            </w:pPr>
            <w:r w:rsidRPr="00A61883">
              <w:rPr>
                <w:rFonts w:cs="Arial"/>
                <w:lang w:val="fr-FR"/>
              </w:rPr>
              <w:t>4.12E-03</w:t>
            </w:r>
          </w:p>
        </w:tc>
        <w:tc>
          <w:tcPr>
            <w:tcW w:w="1590" w:type="dxa"/>
            <w:shd w:val="clear" w:color="auto" w:fill="C6D9F1" w:themeFill="text2" w:themeFillTint="33"/>
            <w:vAlign w:val="center"/>
          </w:tcPr>
          <w:p w14:paraId="0A90FF4E" w14:textId="1C86D77E" w:rsidR="00EE1717" w:rsidRPr="00275290" w:rsidRDefault="00EE1717" w:rsidP="00932144">
            <w:pPr>
              <w:jc w:val="center"/>
              <w:rPr>
                <w:rFonts w:cs="Arial"/>
                <w:lang w:val="fr-FR"/>
              </w:rPr>
            </w:pPr>
            <w:r>
              <w:rPr>
                <w:rFonts w:cs="Arial"/>
                <w:lang w:val="fr-FR"/>
              </w:rPr>
              <w:t>14</w:t>
            </w:r>
          </w:p>
        </w:tc>
      </w:tr>
      <w:tr w:rsidR="00EE1717" w:rsidRPr="00275290" w14:paraId="1A4A1AD4" w14:textId="77777777" w:rsidTr="00B7552D">
        <w:tc>
          <w:tcPr>
            <w:tcW w:w="1526" w:type="dxa"/>
            <w:vMerge/>
            <w:shd w:val="clear" w:color="auto" w:fill="C6D9F1" w:themeFill="text2" w:themeFillTint="33"/>
            <w:vAlign w:val="center"/>
          </w:tcPr>
          <w:p w14:paraId="68BA110D"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6DAA8A3A" w14:textId="239CD4AE" w:rsidR="00EE1717" w:rsidRPr="00275290" w:rsidRDefault="00EE1717"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984" w:type="dxa"/>
            <w:shd w:val="clear" w:color="auto" w:fill="C6D9F1" w:themeFill="text2" w:themeFillTint="33"/>
            <w:vAlign w:val="bottom"/>
          </w:tcPr>
          <w:p w14:paraId="4285BFB7" w14:textId="17FD319D" w:rsidR="00EE1717" w:rsidRPr="00275290" w:rsidRDefault="00EE1717" w:rsidP="00932144">
            <w:pPr>
              <w:jc w:val="center"/>
              <w:rPr>
                <w:rFonts w:cs="Arial"/>
                <w:color w:val="000000"/>
              </w:rPr>
            </w:pPr>
            <w:r w:rsidRPr="00A61883">
              <w:rPr>
                <w:rFonts w:cs="Arial"/>
                <w:lang w:val="fr-FR"/>
              </w:rPr>
              <w:t>9.52E-03</w:t>
            </w:r>
          </w:p>
        </w:tc>
        <w:tc>
          <w:tcPr>
            <w:tcW w:w="1590" w:type="dxa"/>
            <w:shd w:val="clear" w:color="auto" w:fill="C6D9F1" w:themeFill="text2" w:themeFillTint="33"/>
            <w:vAlign w:val="center"/>
          </w:tcPr>
          <w:p w14:paraId="2018B802" w14:textId="0121FA9B" w:rsidR="00EE1717" w:rsidRPr="00275290" w:rsidRDefault="00EE1717" w:rsidP="00932144">
            <w:pPr>
              <w:jc w:val="center"/>
              <w:rPr>
                <w:rFonts w:cs="Arial"/>
                <w:lang w:val="fr-FR"/>
              </w:rPr>
            </w:pPr>
            <w:r>
              <w:rPr>
                <w:rFonts w:cs="Arial"/>
                <w:lang w:val="fr-FR"/>
              </w:rPr>
              <w:t>5</w:t>
            </w:r>
          </w:p>
        </w:tc>
      </w:tr>
    </w:tbl>
    <w:p w14:paraId="7F519C0B" w14:textId="77777777" w:rsidR="009D4550" w:rsidRPr="00275290" w:rsidRDefault="009D4550" w:rsidP="009D4550">
      <w:pPr>
        <w:pStyle w:val="BfRBBStandard"/>
        <w:rPr>
          <w:rFonts w:ascii="Verdana" w:eastAsia="Times New Roman" w:hAnsi="Verdana"/>
          <w:sz w:val="20"/>
          <w:szCs w:val="20"/>
          <w:lang w:val="en-GB" w:eastAsia="sv-SE"/>
        </w:rPr>
      </w:pPr>
    </w:p>
    <w:p w14:paraId="34A3DECC" w14:textId="77777777" w:rsidR="009D4550" w:rsidRPr="00275290" w:rsidRDefault="009D4550" w:rsidP="009D4550">
      <w:pPr>
        <w:pStyle w:val="BfRBBStandard"/>
        <w:rPr>
          <w:rFonts w:ascii="Verdana" w:eastAsia="Times New Roman" w:hAnsi="Verdana"/>
          <w:sz w:val="20"/>
          <w:szCs w:val="20"/>
          <w:lang w:val="en-GB" w:eastAsia="sv-SE"/>
        </w:rPr>
      </w:pPr>
    </w:p>
    <w:p w14:paraId="0DA6FF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AAB088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762"/>
        <w:gridCol w:w="1699"/>
        <w:gridCol w:w="1679"/>
        <w:gridCol w:w="898"/>
        <w:gridCol w:w="883"/>
        <w:gridCol w:w="1391"/>
      </w:tblGrid>
      <w:tr w:rsidR="009D4550" w:rsidRPr="00275290" w14:paraId="0C8A7B29" w14:textId="77777777" w:rsidTr="004E7A98">
        <w:tc>
          <w:tcPr>
            <w:tcW w:w="1267" w:type="dxa"/>
          </w:tcPr>
          <w:p w14:paraId="6E721E58" w14:textId="77777777" w:rsidR="009D4550" w:rsidRPr="00275290" w:rsidRDefault="009D4550" w:rsidP="009D4550">
            <w:pPr>
              <w:rPr>
                <w:rFonts w:cs="Arial"/>
                <w:lang w:val="fr-FR"/>
              </w:rPr>
            </w:pPr>
          </w:p>
        </w:tc>
        <w:tc>
          <w:tcPr>
            <w:tcW w:w="1791" w:type="dxa"/>
            <w:vAlign w:val="center"/>
          </w:tcPr>
          <w:p w14:paraId="2B02FBDF" w14:textId="77777777" w:rsidR="009D4550" w:rsidRPr="00275290" w:rsidRDefault="009D4550" w:rsidP="009D4550">
            <w:pPr>
              <w:rPr>
                <w:rFonts w:cs="Arial"/>
                <w:lang w:val="fr-FR"/>
              </w:rPr>
            </w:pPr>
            <w:r w:rsidRPr="00275290">
              <w:rPr>
                <w:rFonts w:cs="Arial"/>
                <w:lang w:val="fr-FR"/>
              </w:rPr>
              <w:t>Cyperméthrine</w:t>
            </w:r>
          </w:p>
        </w:tc>
        <w:tc>
          <w:tcPr>
            <w:tcW w:w="1756" w:type="dxa"/>
            <w:vAlign w:val="center"/>
          </w:tcPr>
          <w:p w14:paraId="2C85750D" w14:textId="77777777" w:rsidR="009D4550" w:rsidRPr="00275290" w:rsidRDefault="009D4550" w:rsidP="009D4550">
            <w:pPr>
              <w:rPr>
                <w:rFonts w:cs="Arial"/>
                <w:lang w:val="fr-FR"/>
              </w:rPr>
            </w:pPr>
            <w:r w:rsidRPr="00275290">
              <w:rPr>
                <w:rFonts w:cs="Arial"/>
                <w:lang w:val="fr-FR"/>
              </w:rPr>
              <w:t>Propiconazole</w:t>
            </w:r>
          </w:p>
        </w:tc>
        <w:tc>
          <w:tcPr>
            <w:tcW w:w="1732" w:type="dxa"/>
            <w:vAlign w:val="center"/>
          </w:tcPr>
          <w:p w14:paraId="16E841CD" w14:textId="77777777" w:rsidR="009D4550" w:rsidRPr="00275290" w:rsidRDefault="009D4550" w:rsidP="009D4550">
            <w:pPr>
              <w:rPr>
                <w:rFonts w:cs="Arial"/>
                <w:lang w:val="fr-FR"/>
              </w:rPr>
            </w:pPr>
            <w:r w:rsidRPr="00275290">
              <w:rPr>
                <w:rFonts w:cs="Arial"/>
                <w:lang w:val="fr-FR"/>
              </w:rPr>
              <w:t>Tébuconazole</w:t>
            </w:r>
          </w:p>
        </w:tc>
        <w:tc>
          <w:tcPr>
            <w:tcW w:w="1008" w:type="dxa"/>
            <w:shd w:val="clear" w:color="auto" w:fill="auto"/>
          </w:tcPr>
          <w:p w14:paraId="67311349" w14:textId="77777777" w:rsidR="009D4550" w:rsidRPr="00275290" w:rsidRDefault="009D4550" w:rsidP="009D4550">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60BDD21A" w14:textId="77777777" w:rsidR="009D4550" w:rsidRPr="00275290" w:rsidRDefault="009D4550" w:rsidP="009D4550">
            <w:pPr>
              <w:rPr>
                <w:rFonts w:cs="Arial"/>
                <w:lang w:val="fr-FR"/>
              </w:rPr>
            </w:pPr>
            <w:r w:rsidRPr="00275290">
              <w:rPr>
                <w:rFonts w:cs="Arial"/>
                <w:lang w:val="fr-FR"/>
              </w:rPr>
              <w:t>HI</w:t>
            </w:r>
          </w:p>
          <w:p w14:paraId="6D320F93" w14:textId="77777777" w:rsidR="009D4550" w:rsidRPr="00275290" w:rsidRDefault="009D4550" w:rsidP="009D4550">
            <w:pPr>
              <w:rPr>
                <w:rFonts w:cs="Arial"/>
                <w:lang w:val="fr-FR"/>
              </w:rPr>
            </w:pPr>
            <w:r w:rsidRPr="00275290">
              <w:rPr>
                <w:rFonts w:cs="Arial"/>
                <w:lang w:val="fr-FR"/>
              </w:rPr>
              <w:t>(∑ HQ a.s)</w:t>
            </w:r>
          </w:p>
        </w:tc>
        <w:tc>
          <w:tcPr>
            <w:tcW w:w="1440" w:type="dxa"/>
            <w:vMerge w:val="restart"/>
            <w:shd w:val="clear" w:color="auto" w:fill="E5B8B7" w:themeFill="accent2" w:themeFillTint="66"/>
          </w:tcPr>
          <w:p w14:paraId="348C7C54" w14:textId="77777777" w:rsidR="009D4550" w:rsidRPr="00275290" w:rsidRDefault="009D4550" w:rsidP="009D4550">
            <w:pPr>
              <w:rPr>
                <w:rFonts w:cs="Arial"/>
                <w:lang w:val="fr-FR"/>
              </w:rPr>
            </w:pPr>
            <w:r w:rsidRPr="00275290">
              <w:rPr>
                <w:rFonts w:cs="Arial"/>
                <w:lang w:val="fr-FR"/>
              </w:rPr>
              <w:t>Risk</w:t>
            </w:r>
          </w:p>
        </w:tc>
      </w:tr>
      <w:tr w:rsidR="009D4550" w:rsidRPr="00275290" w14:paraId="6C3EFC16" w14:textId="77777777" w:rsidTr="004E7A98">
        <w:tc>
          <w:tcPr>
            <w:tcW w:w="7554" w:type="dxa"/>
            <w:gridSpan w:val="5"/>
          </w:tcPr>
          <w:p w14:paraId="37A382CD" w14:textId="77777777" w:rsidR="009D4550" w:rsidRPr="00275290" w:rsidRDefault="009D4550" w:rsidP="009D4550">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16DDC113" w14:textId="77777777" w:rsidR="009D4550" w:rsidRPr="00275290" w:rsidRDefault="009D4550" w:rsidP="009D4550">
            <w:pPr>
              <w:rPr>
                <w:rFonts w:cs="Arial"/>
                <w:lang w:val="fr-FR"/>
              </w:rPr>
            </w:pPr>
          </w:p>
        </w:tc>
        <w:tc>
          <w:tcPr>
            <w:tcW w:w="1440" w:type="dxa"/>
            <w:vMerge/>
            <w:shd w:val="clear" w:color="auto" w:fill="E5B8B7" w:themeFill="accent2" w:themeFillTint="66"/>
          </w:tcPr>
          <w:p w14:paraId="5444BE22" w14:textId="77777777" w:rsidR="009D4550" w:rsidRPr="00275290" w:rsidRDefault="009D4550" w:rsidP="009D4550">
            <w:pPr>
              <w:rPr>
                <w:rFonts w:cs="Arial"/>
                <w:lang w:val="fr-FR"/>
              </w:rPr>
            </w:pPr>
          </w:p>
        </w:tc>
      </w:tr>
      <w:tr w:rsidR="009D4550" w:rsidRPr="00275290" w14:paraId="441F6130" w14:textId="77777777" w:rsidTr="004E7A98">
        <w:trPr>
          <w:trHeight w:val="121"/>
        </w:trPr>
        <w:tc>
          <w:tcPr>
            <w:tcW w:w="1267" w:type="dxa"/>
          </w:tcPr>
          <w:p w14:paraId="4759BABF" w14:textId="4DDE7A16" w:rsidR="009D4550" w:rsidRPr="00275290" w:rsidRDefault="00F40978" w:rsidP="009D4550">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c>
          <w:tcPr>
            <w:tcW w:w="1791" w:type="dxa"/>
            <w:vAlign w:val="center"/>
          </w:tcPr>
          <w:p w14:paraId="585E1ACF" w14:textId="676505A3" w:rsidR="009D4550" w:rsidRPr="00275290" w:rsidRDefault="009D4550" w:rsidP="00F40978">
            <w:pPr>
              <w:rPr>
                <w:rFonts w:cs="Arial"/>
                <w:lang w:val="en-US"/>
              </w:rPr>
            </w:pPr>
            <w:r w:rsidRPr="00275290">
              <w:rPr>
                <w:rFonts w:cs="Arial"/>
                <w:lang w:val="en-US"/>
              </w:rPr>
              <w:t>0.</w:t>
            </w:r>
            <w:r w:rsidR="00F40978">
              <w:rPr>
                <w:rFonts w:cs="Arial"/>
                <w:lang w:val="en-US"/>
              </w:rPr>
              <w:t>3</w:t>
            </w:r>
            <w:r w:rsidR="00EE1717">
              <w:rPr>
                <w:rFonts w:cs="Arial"/>
                <w:lang w:val="en-US"/>
              </w:rPr>
              <w:t>4</w:t>
            </w:r>
          </w:p>
        </w:tc>
        <w:tc>
          <w:tcPr>
            <w:tcW w:w="1756" w:type="dxa"/>
            <w:vAlign w:val="center"/>
          </w:tcPr>
          <w:p w14:paraId="2D3766D8" w14:textId="3F6346DC" w:rsidR="009D4550" w:rsidRPr="00275290" w:rsidRDefault="009D4550" w:rsidP="00F40978">
            <w:pPr>
              <w:rPr>
                <w:rFonts w:cs="Arial"/>
                <w:lang w:val="en-US"/>
              </w:rPr>
            </w:pPr>
            <w:r w:rsidRPr="00275290">
              <w:rPr>
                <w:rFonts w:cs="Arial"/>
                <w:lang w:val="en-US"/>
              </w:rPr>
              <w:t>0.</w:t>
            </w:r>
            <w:r w:rsidR="00F40978">
              <w:rPr>
                <w:rFonts w:cs="Arial"/>
                <w:lang w:val="en-US"/>
              </w:rPr>
              <w:t>27</w:t>
            </w:r>
          </w:p>
        </w:tc>
        <w:tc>
          <w:tcPr>
            <w:tcW w:w="1732" w:type="dxa"/>
            <w:vAlign w:val="center"/>
          </w:tcPr>
          <w:p w14:paraId="417138AC" w14:textId="5EA24202" w:rsidR="009D4550" w:rsidRPr="00275290" w:rsidRDefault="009D4550" w:rsidP="00F40978">
            <w:pPr>
              <w:rPr>
                <w:rFonts w:cs="Arial"/>
                <w:lang w:val="en-US"/>
              </w:rPr>
            </w:pPr>
            <w:r w:rsidRPr="00275290">
              <w:rPr>
                <w:rFonts w:cs="Arial"/>
                <w:lang w:val="en-US"/>
              </w:rPr>
              <w:t>0.</w:t>
            </w:r>
            <w:r w:rsidR="00F40978" w:rsidRPr="00275290">
              <w:rPr>
                <w:rFonts w:cs="Arial"/>
                <w:lang w:val="en-US"/>
              </w:rPr>
              <w:t>1</w:t>
            </w:r>
            <w:r w:rsidR="00F40978">
              <w:rPr>
                <w:rFonts w:cs="Arial"/>
                <w:lang w:val="en-US"/>
              </w:rPr>
              <w:t>4</w:t>
            </w:r>
          </w:p>
        </w:tc>
        <w:tc>
          <w:tcPr>
            <w:tcW w:w="1008" w:type="dxa"/>
            <w:shd w:val="clear" w:color="auto" w:fill="auto"/>
            <w:vAlign w:val="center"/>
          </w:tcPr>
          <w:p w14:paraId="2F97EDE9" w14:textId="3A08FCB3" w:rsidR="009D4550" w:rsidRPr="00275290" w:rsidRDefault="009D4550" w:rsidP="00F40978">
            <w:pPr>
              <w:rPr>
                <w:rFonts w:cs="Arial"/>
                <w:lang w:val="en-US"/>
              </w:rPr>
            </w:pPr>
            <w:r w:rsidRPr="00275290">
              <w:rPr>
                <w:rFonts w:cs="Arial"/>
                <w:lang w:val="en-US"/>
              </w:rPr>
              <w:t>0.</w:t>
            </w:r>
            <w:r w:rsidR="00F40978" w:rsidRPr="00275290">
              <w:rPr>
                <w:rFonts w:cs="Arial"/>
                <w:lang w:val="en-US"/>
              </w:rPr>
              <w:t>0</w:t>
            </w:r>
            <w:r w:rsidR="00F40978">
              <w:rPr>
                <w:rFonts w:cs="Arial"/>
                <w:lang w:val="en-US"/>
              </w:rPr>
              <w:t>5</w:t>
            </w:r>
          </w:p>
        </w:tc>
        <w:tc>
          <w:tcPr>
            <w:tcW w:w="1001" w:type="dxa"/>
            <w:shd w:val="clear" w:color="auto" w:fill="E5B8B7" w:themeFill="accent2" w:themeFillTint="66"/>
            <w:vAlign w:val="center"/>
          </w:tcPr>
          <w:p w14:paraId="728ECBCC" w14:textId="2996217F" w:rsidR="009D4550" w:rsidRPr="00275290" w:rsidRDefault="009D4550" w:rsidP="00F40978">
            <w:pPr>
              <w:rPr>
                <w:rFonts w:cs="Arial"/>
                <w:lang w:val="en-US"/>
              </w:rPr>
            </w:pPr>
            <w:r w:rsidRPr="00275290">
              <w:rPr>
                <w:rFonts w:cs="Arial"/>
                <w:lang w:val="en-US"/>
              </w:rPr>
              <w:t>0.</w:t>
            </w:r>
            <w:r w:rsidR="00F40978">
              <w:rPr>
                <w:rFonts w:cs="Arial"/>
                <w:lang w:val="en-US"/>
              </w:rPr>
              <w:t>8</w:t>
            </w:r>
            <w:r w:rsidR="00EE1717">
              <w:rPr>
                <w:rFonts w:cs="Arial"/>
                <w:lang w:val="en-US"/>
              </w:rPr>
              <w:t>0</w:t>
            </w:r>
          </w:p>
        </w:tc>
        <w:tc>
          <w:tcPr>
            <w:tcW w:w="1440" w:type="dxa"/>
            <w:shd w:val="clear" w:color="auto" w:fill="E5B8B7" w:themeFill="accent2" w:themeFillTint="66"/>
            <w:vAlign w:val="center"/>
          </w:tcPr>
          <w:p w14:paraId="6B2D4E3D" w14:textId="77777777" w:rsidR="009D4550" w:rsidRPr="00275290" w:rsidRDefault="009D4550" w:rsidP="009D4550">
            <w:pPr>
              <w:rPr>
                <w:rFonts w:cs="Arial"/>
                <w:lang w:val="en-US"/>
              </w:rPr>
            </w:pPr>
            <w:r w:rsidRPr="00275290">
              <w:rPr>
                <w:rFonts w:cs="Arial"/>
                <w:lang w:val="fr-FR"/>
              </w:rPr>
              <w:t>Acceptable</w:t>
            </w:r>
          </w:p>
        </w:tc>
      </w:tr>
    </w:tbl>
    <w:p w14:paraId="02E03EFD" w14:textId="77777777" w:rsidR="009D4550" w:rsidRPr="00932144" w:rsidRDefault="009D4550" w:rsidP="009D4550">
      <w:pPr>
        <w:pStyle w:val="BfRBBStandard"/>
        <w:rPr>
          <w:rFonts w:ascii="Verdana" w:hAnsi="Verdana"/>
          <w:sz w:val="20"/>
          <w:szCs w:val="20"/>
        </w:rPr>
      </w:pPr>
    </w:p>
    <w:p w14:paraId="6FDD2D80" w14:textId="75EA07B9" w:rsidR="009D4550" w:rsidRPr="00932144" w:rsidRDefault="009D4550" w:rsidP="00F32B7F">
      <w:pPr>
        <w:pStyle w:val="BfRBBStandard"/>
        <w:numPr>
          <w:ilvl w:val="0"/>
          <w:numId w:val="24"/>
        </w:numPr>
        <w:suppressAutoHyphens w:val="0"/>
        <w:autoSpaceDN w:val="0"/>
        <w:rPr>
          <w:rFonts w:ascii="Verdana" w:hAnsi="Verdana"/>
          <w:sz w:val="20"/>
          <w:szCs w:val="20"/>
        </w:rPr>
      </w:pPr>
      <w:r w:rsidRPr="00932144">
        <w:rPr>
          <w:rFonts w:ascii="Verdana" w:hAnsi="Verdana"/>
          <w:sz w:val="20"/>
          <w:szCs w:val="20"/>
        </w:rPr>
        <w:t xml:space="preserve">The risk is acceptable (HI &lt; 1) when </w:t>
      </w:r>
      <w:r w:rsidRPr="00275290">
        <w:rPr>
          <w:rFonts w:ascii="Verdana" w:hAnsi="Verdana"/>
          <w:sz w:val="20"/>
          <w:szCs w:val="20"/>
        </w:rPr>
        <w:t>gloves and coated coverall during application</w:t>
      </w:r>
      <w:r w:rsidR="00F40978">
        <w:rPr>
          <w:rFonts w:ascii="Verdana" w:hAnsi="Verdana"/>
          <w:sz w:val="20"/>
          <w:szCs w:val="20"/>
        </w:rPr>
        <w:t xml:space="preserve">, </w:t>
      </w:r>
      <w:r w:rsidR="00F40978" w:rsidRPr="00932144">
        <w:rPr>
          <w:rFonts w:ascii="Verdana" w:hAnsi="Verdana"/>
          <w:sz w:val="20"/>
          <w:szCs w:val="20"/>
        </w:rPr>
        <w:t xml:space="preserve">gloves during injection and no PPE during cleaning </w:t>
      </w:r>
      <w:r w:rsidRPr="00275290">
        <w:rPr>
          <w:rFonts w:ascii="Verdana" w:hAnsi="Verdana"/>
          <w:sz w:val="20"/>
          <w:szCs w:val="20"/>
        </w:rPr>
        <w:t>are worn.</w:t>
      </w:r>
    </w:p>
    <w:p w14:paraId="13276D2F" w14:textId="77777777" w:rsidR="009D4550" w:rsidRPr="00275290" w:rsidRDefault="009D4550" w:rsidP="009D4550">
      <w:pPr>
        <w:pStyle w:val="BfRBBStandard"/>
        <w:rPr>
          <w:rFonts w:ascii="Verdana" w:eastAsia="Times New Roman" w:hAnsi="Verdana"/>
          <w:sz w:val="20"/>
          <w:szCs w:val="20"/>
          <w:lang w:val="en-GB" w:eastAsia="sv-SE"/>
        </w:rPr>
      </w:pPr>
    </w:p>
    <w:p w14:paraId="6A945AD8"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 + injection</w:t>
      </w:r>
    </w:p>
    <w:p w14:paraId="586E0834" w14:textId="77777777" w:rsidR="009D4550" w:rsidRPr="00275290" w:rsidRDefault="009D4550" w:rsidP="009D4550">
      <w:pPr>
        <w:pStyle w:val="BfRBBStandard"/>
        <w:rPr>
          <w:rFonts w:ascii="Verdana" w:eastAsia="Times New Roman" w:hAnsi="Verdana"/>
          <w:sz w:val="20"/>
          <w:szCs w:val="20"/>
          <w:lang w:val="en-GB" w:eastAsia="sv-SE"/>
        </w:rPr>
      </w:pPr>
    </w:p>
    <w:p w14:paraId="103D96C6"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25CDE247"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448"/>
        <w:gridCol w:w="1984"/>
      </w:tblGrid>
      <w:tr w:rsidR="004938EA" w:rsidRPr="00275290" w14:paraId="28111BB1" w14:textId="77777777" w:rsidTr="00C81964">
        <w:tc>
          <w:tcPr>
            <w:tcW w:w="1526" w:type="dxa"/>
          </w:tcPr>
          <w:p w14:paraId="666E880B" w14:textId="77777777" w:rsidR="004938EA" w:rsidRPr="00275290" w:rsidRDefault="004938EA" w:rsidP="00932144">
            <w:pPr>
              <w:keepNext/>
              <w:autoSpaceDE w:val="0"/>
              <w:autoSpaceDN w:val="0"/>
              <w:adjustRightInd w:val="0"/>
              <w:spacing w:before="60" w:after="60"/>
              <w:rPr>
                <w:rFonts w:cs="Arial"/>
              </w:rPr>
            </w:pPr>
            <w:r w:rsidRPr="00275290">
              <w:rPr>
                <w:rFonts w:cs="Arial"/>
              </w:rPr>
              <w:t>Scenario</w:t>
            </w:r>
          </w:p>
        </w:tc>
        <w:tc>
          <w:tcPr>
            <w:tcW w:w="2977" w:type="dxa"/>
          </w:tcPr>
          <w:p w14:paraId="39660E6D"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AEL</w:t>
            </w:r>
          </w:p>
          <w:p w14:paraId="1B442BD0"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(mg/kg pc/j)</w:t>
            </w:r>
          </w:p>
        </w:tc>
        <w:tc>
          <w:tcPr>
            <w:tcW w:w="1448" w:type="dxa"/>
          </w:tcPr>
          <w:p w14:paraId="21519797"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Exposure</w:t>
            </w:r>
          </w:p>
          <w:p w14:paraId="52314B34"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(mg/kg pc/j)</w:t>
            </w:r>
          </w:p>
        </w:tc>
        <w:tc>
          <w:tcPr>
            <w:tcW w:w="1984" w:type="dxa"/>
          </w:tcPr>
          <w:p w14:paraId="481EF171" w14:textId="77777777" w:rsidR="004938EA" w:rsidRPr="00275290" w:rsidRDefault="004938EA" w:rsidP="00932144">
            <w:pPr>
              <w:keepNext/>
              <w:autoSpaceDE w:val="0"/>
              <w:autoSpaceDN w:val="0"/>
              <w:adjustRightInd w:val="0"/>
              <w:spacing w:before="60" w:after="60"/>
              <w:rPr>
                <w:rFonts w:cs="Arial"/>
              </w:rPr>
            </w:pPr>
            <w:r w:rsidRPr="00275290">
              <w:rPr>
                <w:rFonts w:cs="Arial"/>
              </w:rPr>
              <w:t>% AEL</w:t>
            </w:r>
          </w:p>
        </w:tc>
      </w:tr>
      <w:tr w:rsidR="004938EA" w:rsidRPr="00275290" w14:paraId="09066BE5" w14:textId="77777777" w:rsidTr="00666966">
        <w:tc>
          <w:tcPr>
            <w:tcW w:w="7935" w:type="dxa"/>
            <w:gridSpan w:val="4"/>
            <w:shd w:val="clear" w:color="auto" w:fill="BFBFBF" w:themeFill="background1" w:themeFillShade="BF"/>
            <w:vAlign w:val="center"/>
          </w:tcPr>
          <w:p w14:paraId="62299EB9" w14:textId="77777777" w:rsidR="004938EA" w:rsidRPr="00633030" w:rsidRDefault="004938EA">
            <w:pPr>
              <w:keepNext/>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68A251A0" w14:textId="30CA7650" w:rsidR="004938EA" w:rsidRPr="00275290" w:rsidRDefault="004938EA" w:rsidP="00932144">
            <w:pPr>
              <w:keepNext/>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r w:rsidRPr="00323B03">
              <w:rPr>
                <w:rFonts w:cs="Arial"/>
                <w:b/>
                <w:lang w:val="en-US"/>
              </w:rPr>
              <w:t>.</w:t>
            </w:r>
          </w:p>
        </w:tc>
      </w:tr>
      <w:tr w:rsidR="0013091F" w:rsidRPr="00275290" w14:paraId="11C75621" w14:textId="77777777" w:rsidTr="00B7552D">
        <w:tc>
          <w:tcPr>
            <w:tcW w:w="1526" w:type="dxa"/>
            <w:vMerge w:val="restart"/>
            <w:shd w:val="clear" w:color="auto" w:fill="C6D9F1" w:themeFill="text2" w:themeFillTint="33"/>
            <w:vAlign w:val="center"/>
          </w:tcPr>
          <w:p w14:paraId="2140EF3C" w14:textId="77777777" w:rsidR="0013091F" w:rsidRPr="00275290" w:rsidRDefault="0013091F" w:rsidP="00932144">
            <w:pPr>
              <w:keepNext/>
              <w:rPr>
                <w:rFonts w:cs="Arial"/>
                <w:lang w:val="en-US"/>
              </w:rPr>
            </w:pPr>
            <w:r w:rsidRPr="00275290">
              <w:rPr>
                <w:rFonts w:cs="Arial"/>
                <w:lang w:val="en-US"/>
              </w:rPr>
              <w:t>Appli + cleaning</w:t>
            </w:r>
          </w:p>
          <w:p w14:paraId="53269B33" w14:textId="77777777" w:rsidR="0013091F" w:rsidRPr="00275290" w:rsidRDefault="0013091F" w:rsidP="00932144">
            <w:pPr>
              <w:keepNext/>
              <w:rPr>
                <w:rFonts w:cs="Arial"/>
                <w:lang w:val="en-US"/>
              </w:rPr>
            </w:pPr>
          </w:p>
        </w:tc>
        <w:tc>
          <w:tcPr>
            <w:tcW w:w="2977" w:type="dxa"/>
            <w:shd w:val="clear" w:color="auto" w:fill="C6D9F1" w:themeFill="text2" w:themeFillTint="33"/>
            <w:vAlign w:val="center"/>
          </w:tcPr>
          <w:p w14:paraId="6D1EA860" w14:textId="5297CFB5" w:rsidR="0013091F" w:rsidRPr="00275290" w:rsidRDefault="0013091F"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448" w:type="dxa"/>
            <w:shd w:val="clear" w:color="auto" w:fill="C6D9F1" w:themeFill="text2" w:themeFillTint="33"/>
            <w:vAlign w:val="bottom"/>
          </w:tcPr>
          <w:p w14:paraId="4C2E5F03" w14:textId="7F8FD276" w:rsidR="0013091F" w:rsidRPr="00275290" w:rsidRDefault="0013091F" w:rsidP="00932144">
            <w:pPr>
              <w:keepNext/>
              <w:jc w:val="center"/>
              <w:rPr>
                <w:rFonts w:cs="Arial"/>
                <w:color w:val="000000"/>
              </w:rPr>
            </w:pPr>
            <w:r w:rsidRPr="00932144">
              <w:rPr>
                <w:rFonts w:cs="Arial"/>
                <w:lang w:val="fr-FR"/>
              </w:rPr>
              <w:t>1.38E-02</w:t>
            </w:r>
          </w:p>
        </w:tc>
        <w:tc>
          <w:tcPr>
            <w:tcW w:w="1984" w:type="dxa"/>
            <w:shd w:val="clear" w:color="auto" w:fill="C6D9F1" w:themeFill="text2" w:themeFillTint="33"/>
            <w:vAlign w:val="center"/>
          </w:tcPr>
          <w:p w14:paraId="29FFE4E9" w14:textId="7970977E" w:rsidR="0013091F" w:rsidRPr="00275290" w:rsidRDefault="0013091F" w:rsidP="00932144">
            <w:pPr>
              <w:keepNext/>
              <w:jc w:val="center"/>
              <w:rPr>
                <w:rFonts w:cs="Arial"/>
                <w:lang w:val="fr-FR"/>
              </w:rPr>
            </w:pPr>
            <w:r>
              <w:rPr>
                <w:rFonts w:cs="Arial"/>
                <w:lang w:val="fr-FR"/>
              </w:rPr>
              <w:t>63</w:t>
            </w:r>
          </w:p>
        </w:tc>
      </w:tr>
      <w:tr w:rsidR="0013091F" w:rsidRPr="00275290" w14:paraId="70B6B07E" w14:textId="77777777" w:rsidTr="00B7552D">
        <w:tc>
          <w:tcPr>
            <w:tcW w:w="1526" w:type="dxa"/>
            <w:vMerge/>
            <w:shd w:val="clear" w:color="auto" w:fill="C6D9F1" w:themeFill="text2" w:themeFillTint="33"/>
            <w:vAlign w:val="center"/>
          </w:tcPr>
          <w:p w14:paraId="273FF406"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5B816152" w14:textId="77777777" w:rsidR="0013091F" w:rsidRPr="00275290" w:rsidRDefault="0013091F" w:rsidP="00932144">
            <w:pPr>
              <w:keepNext/>
              <w:rPr>
                <w:rFonts w:cs="Arial"/>
                <w:lang w:val="fr-FR"/>
              </w:rPr>
            </w:pPr>
            <w:r w:rsidRPr="00275290">
              <w:rPr>
                <w:rFonts w:cs="Arial"/>
                <w:lang w:val="fr-FR"/>
              </w:rPr>
              <w:t>Propiconazole : 0.04</w:t>
            </w:r>
          </w:p>
        </w:tc>
        <w:tc>
          <w:tcPr>
            <w:tcW w:w="1448" w:type="dxa"/>
            <w:shd w:val="clear" w:color="auto" w:fill="C6D9F1" w:themeFill="text2" w:themeFillTint="33"/>
            <w:vAlign w:val="bottom"/>
          </w:tcPr>
          <w:p w14:paraId="0D7F6A26" w14:textId="4B89E417" w:rsidR="0013091F" w:rsidRPr="00275290" w:rsidRDefault="0020273C" w:rsidP="00932144">
            <w:pPr>
              <w:keepNext/>
              <w:jc w:val="center"/>
              <w:rPr>
                <w:rFonts w:cs="Arial"/>
                <w:color w:val="000000"/>
              </w:rPr>
            </w:pPr>
            <w:r>
              <w:rPr>
                <w:rFonts w:cs="Arial"/>
                <w:lang w:val="fr-FR"/>
              </w:rPr>
              <w:t>2.10</w:t>
            </w:r>
            <w:r w:rsidR="0013091F" w:rsidRPr="00932144">
              <w:rPr>
                <w:rFonts w:cs="Arial"/>
                <w:lang w:val="fr-FR"/>
              </w:rPr>
              <w:t>E-02</w:t>
            </w:r>
          </w:p>
        </w:tc>
        <w:tc>
          <w:tcPr>
            <w:tcW w:w="1984" w:type="dxa"/>
            <w:shd w:val="clear" w:color="auto" w:fill="C6D9F1" w:themeFill="text2" w:themeFillTint="33"/>
            <w:vAlign w:val="center"/>
          </w:tcPr>
          <w:p w14:paraId="6C17E1BC" w14:textId="04001D80" w:rsidR="0013091F" w:rsidRPr="00275290" w:rsidRDefault="0013091F" w:rsidP="00932144">
            <w:pPr>
              <w:keepNext/>
              <w:jc w:val="center"/>
              <w:rPr>
                <w:rFonts w:cs="Arial"/>
                <w:lang w:val="fr-FR"/>
              </w:rPr>
            </w:pPr>
            <w:r>
              <w:rPr>
                <w:rFonts w:cs="Arial"/>
                <w:lang w:val="fr-FR"/>
              </w:rPr>
              <w:t>53</w:t>
            </w:r>
          </w:p>
        </w:tc>
      </w:tr>
      <w:tr w:rsidR="0013091F" w:rsidRPr="00275290" w14:paraId="786F85CF" w14:textId="77777777" w:rsidTr="00B7552D">
        <w:trPr>
          <w:trHeight w:val="349"/>
        </w:trPr>
        <w:tc>
          <w:tcPr>
            <w:tcW w:w="1526" w:type="dxa"/>
            <w:vMerge/>
            <w:shd w:val="clear" w:color="auto" w:fill="C6D9F1" w:themeFill="text2" w:themeFillTint="33"/>
            <w:vAlign w:val="center"/>
          </w:tcPr>
          <w:p w14:paraId="2B9DD114"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606AB71E" w14:textId="77777777" w:rsidR="0013091F" w:rsidRPr="00275290" w:rsidRDefault="0013091F" w:rsidP="00932144">
            <w:pPr>
              <w:keepNext/>
              <w:rPr>
                <w:rFonts w:cs="Arial"/>
                <w:lang w:val="fr-FR"/>
              </w:rPr>
            </w:pPr>
            <w:r w:rsidRPr="00275290">
              <w:rPr>
                <w:rFonts w:cs="Arial"/>
                <w:lang w:val="fr-FR"/>
              </w:rPr>
              <w:t>Tébuconazole : 0.03</w:t>
            </w:r>
          </w:p>
        </w:tc>
        <w:tc>
          <w:tcPr>
            <w:tcW w:w="1448" w:type="dxa"/>
            <w:shd w:val="clear" w:color="auto" w:fill="C6D9F1" w:themeFill="text2" w:themeFillTint="33"/>
            <w:vAlign w:val="bottom"/>
          </w:tcPr>
          <w:p w14:paraId="78FFE558" w14:textId="1378747F" w:rsidR="0013091F" w:rsidRPr="00275290" w:rsidRDefault="0020273C" w:rsidP="00932144">
            <w:pPr>
              <w:keepNext/>
              <w:jc w:val="center"/>
              <w:rPr>
                <w:rFonts w:cs="Arial"/>
                <w:color w:val="000000"/>
              </w:rPr>
            </w:pPr>
            <w:r>
              <w:rPr>
                <w:rFonts w:cs="Arial"/>
                <w:lang w:val="fr-FR"/>
              </w:rPr>
              <w:t>7.60</w:t>
            </w:r>
            <w:r w:rsidR="0013091F" w:rsidRPr="00932144">
              <w:rPr>
                <w:rFonts w:cs="Arial"/>
                <w:lang w:val="fr-FR"/>
              </w:rPr>
              <w:t>E-03</w:t>
            </w:r>
          </w:p>
        </w:tc>
        <w:tc>
          <w:tcPr>
            <w:tcW w:w="1984" w:type="dxa"/>
            <w:shd w:val="clear" w:color="auto" w:fill="C6D9F1" w:themeFill="text2" w:themeFillTint="33"/>
            <w:vAlign w:val="center"/>
          </w:tcPr>
          <w:p w14:paraId="0C0E4CF2" w14:textId="0F19DA12" w:rsidR="0013091F" w:rsidRPr="00275290" w:rsidRDefault="0013091F" w:rsidP="00932144">
            <w:pPr>
              <w:keepNext/>
              <w:jc w:val="center"/>
              <w:rPr>
                <w:rFonts w:cs="Arial"/>
                <w:lang w:val="fr-FR"/>
              </w:rPr>
            </w:pPr>
            <w:r>
              <w:rPr>
                <w:rFonts w:cs="Arial"/>
                <w:lang w:val="fr-FR"/>
              </w:rPr>
              <w:t>25</w:t>
            </w:r>
          </w:p>
        </w:tc>
      </w:tr>
      <w:tr w:rsidR="0013091F" w:rsidRPr="00275290" w14:paraId="71F4B143" w14:textId="77777777" w:rsidTr="00B7552D">
        <w:trPr>
          <w:trHeight w:val="413"/>
        </w:trPr>
        <w:tc>
          <w:tcPr>
            <w:tcW w:w="1526" w:type="dxa"/>
            <w:vMerge/>
            <w:shd w:val="clear" w:color="auto" w:fill="C6D9F1" w:themeFill="text2" w:themeFillTint="33"/>
            <w:vAlign w:val="center"/>
          </w:tcPr>
          <w:p w14:paraId="696D549A" w14:textId="77777777" w:rsidR="0013091F" w:rsidRPr="00275290" w:rsidRDefault="0013091F" w:rsidP="009D4550">
            <w:pPr>
              <w:rPr>
                <w:rFonts w:cs="Arial"/>
                <w:lang w:val="fr-FR"/>
              </w:rPr>
            </w:pPr>
          </w:p>
        </w:tc>
        <w:tc>
          <w:tcPr>
            <w:tcW w:w="2977" w:type="dxa"/>
            <w:shd w:val="clear" w:color="auto" w:fill="C6D9F1" w:themeFill="text2" w:themeFillTint="33"/>
            <w:vAlign w:val="center"/>
          </w:tcPr>
          <w:p w14:paraId="78B9613D" w14:textId="250841F3" w:rsidR="0013091F" w:rsidRPr="00275290" w:rsidRDefault="0013091F"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448" w:type="dxa"/>
            <w:shd w:val="clear" w:color="auto" w:fill="C6D9F1" w:themeFill="text2" w:themeFillTint="33"/>
            <w:vAlign w:val="bottom"/>
          </w:tcPr>
          <w:p w14:paraId="7AD448A2" w14:textId="6DCFA546" w:rsidR="0013091F" w:rsidRPr="00275290" w:rsidRDefault="0013091F" w:rsidP="00932144">
            <w:pPr>
              <w:jc w:val="center"/>
              <w:rPr>
                <w:rFonts w:cs="Arial"/>
                <w:color w:val="000000"/>
              </w:rPr>
            </w:pPr>
            <w:r w:rsidRPr="00932144">
              <w:rPr>
                <w:rFonts w:cs="Arial"/>
                <w:lang w:val="fr-FR"/>
              </w:rPr>
              <w:t>1.</w:t>
            </w:r>
            <w:r>
              <w:rPr>
                <w:rFonts w:cs="Arial"/>
                <w:lang w:val="fr-FR"/>
              </w:rPr>
              <w:t>6</w:t>
            </w:r>
            <w:r w:rsidR="0020273C">
              <w:rPr>
                <w:rFonts w:cs="Arial"/>
                <w:lang w:val="fr-FR"/>
              </w:rPr>
              <w:t>7</w:t>
            </w:r>
            <w:r w:rsidRPr="00932144">
              <w:rPr>
                <w:rFonts w:cs="Arial"/>
                <w:lang w:val="fr-FR"/>
              </w:rPr>
              <w:t>E-02</w:t>
            </w:r>
          </w:p>
        </w:tc>
        <w:tc>
          <w:tcPr>
            <w:tcW w:w="1984" w:type="dxa"/>
            <w:shd w:val="clear" w:color="auto" w:fill="C6D9F1" w:themeFill="text2" w:themeFillTint="33"/>
            <w:vAlign w:val="center"/>
          </w:tcPr>
          <w:p w14:paraId="3CF36936" w14:textId="52046C3C" w:rsidR="0013091F" w:rsidRPr="00275290" w:rsidRDefault="0013091F" w:rsidP="00932144">
            <w:pPr>
              <w:jc w:val="center"/>
              <w:rPr>
                <w:rFonts w:cs="Arial"/>
                <w:lang w:val="fr-FR"/>
              </w:rPr>
            </w:pPr>
            <w:r>
              <w:rPr>
                <w:rFonts w:cs="Arial"/>
                <w:lang w:val="fr-FR"/>
              </w:rPr>
              <w:t>8</w:t>
            </w:r>
          </w:p>
        </w:tc>
      </w:tr>
    </w:tbl>
    <w:p w14:paraId="534150F3" w14:textId="77777777" w:rsidR="009D4550" w:rsidRPr="00275290" w:rsidRDefault="009D4550" w:rsidP="009D4550">
      <w:pPr>
        <w:pStyle w:val="BfRBBStandard"/>
        <w:rPr>
          <w:rFonts w:ascii="Verdana" w:eastAsia="Times New Roman" w:hAnsi="Verdana"/>
          <w:sz w:val="20"/>
          <w:szCs w:val="20"/>
          <w:lang w:val="en-GB" w:eastAsia="sv-SE"/>
        </w:rPr>
      </w:pPr>
    </w:p>
    <w:p w14:paraId="11476182" w14:textId="77777777" w:rsidR="009D4550" w:rsidRPr="00275290" w:rsidRDefault="009D4550" w:rsidP="009D4550">
      <w:pPr>
        <w:pStyle w:val="BfRBBStandard"/>
        <w:rPr>
          <w:rFonts w:ascii="Verdana" w:eastAsia="Times New Roman" w:hAnsi="Verdana"/>
          <w:i/>
          <w:sz w:val="20"/>
          <w:szCs w:val="20"/>
          <w:lang w:val="en-GB" w:eastAsia="sv-SE"/>
        </w:rPr>
      </w:pPr>
    </w:p>
    <w:p w14:paraId="7A74615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DC7FBE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701"/>
        <w:gridCol w:w="1589"/>
        <w:gridCol w:w="1576"/>
        <w:gridCol w:w="795"/>
        <w:gridCol w:w="795"/>
        <w:gridCol w:w="1552"/>
      </w:tblGrid>
      <w:tr w:rsidR="009D4550" w:rsidRPr="00275290" w14:paraId="15D158D2" w14:textId="77777777" w:rsidTr="00932144">
        <w:tc>
          <w:tcPr>
            <w:tcW w:w="1987" w:type="dxa"/>
          </w:tcPr>
          <w:p w14:paraId="5C17EC4A" w14:textId="77777777" w:rsidR="009D4550" w:rsidRPr="00275290" w:rsidRDefault="009D4550" w:rsidP="004E7A98">
            <w:pPr>
              <w:rPr>
                <w:rFonts w:cs="Arial"/>
                <w:lang w:val="fr-FR"/>
              </w:rPr>
            </w:pPr>
          </w:p>
        </w:tc>
        <w:tc>
          <w:tcPr>
            <w:tcW w:w="1701" w:type="dxa"/>
            <w:vAlign w:val="center"/>
          </w:tcPr>
          <w:p w14:paraId="1CD0BA23" w14:textId="77777777" w:rsidR="009D4550" w:rsidRPr="00275290" w:rsidRDefault="009D4550" w:rsidP="004E7A98">
            <w:pPr>
              <w:rPr>
                <w:rFonts w:cs="Arial"/>
                <w:lang w:val="fr-FR"/>
              </w:rPr>
            </w:pPr>
            <w:r w:rsidRPr="00275290">
              <w:rPr>
                <w:rFonts w:cs="Arial"/>
                <w:lang w:val="fr-FR"/>
              </w:rPr>
              <w:t>Cyperméthrine</w:t>
            </w:r>
          </w:p>
        </w:tc>
        <w:tc>
          <w:tcPr>
            <w:tcW w:w="1589" w:type="dxa"/>
            <w:vAlign w:val="center"/>
          </w:tcPr>
          <w:p w14:paraId="0E818FBC" w14:textId="77777777" w:rsidR="009D4550" w:rsidRPr="00275290" w:rsidRDefault="009D4550" w:rsidP="004E7A98">
            <w:pPr>
              <w:rPr>
                <w:rFonts w:cs="Arial"/>
                <w:lang w:val="fr-FR"/>
              </w:rPr>
            </w:pPr>
            <w:r w:rsidRPr="00275290">
              <w:rPr>
                <w:rFonts w:cs="Arial"/>
                <w:lang w:val="fr-FR"/>
              </w:rPr>
              <w:t>Propiconazole</w:t>
            </w:r>
          </w:p>
        </w:tc>
        <w:tc>
          <w:tcPr>
            <w:tcW w:w="1576" w:type="dxa"/>
            <w:vAlign w:val="center"/>
          </w:tcPr>
          <w:p w14:paraId="1B73C98F" w14:textId="77777777" w:rsidR="009D4550" w:rsidRPr="00275290" w:rsidRDefault="009D4550" w:rsidP="004E7A98">
            <w:pPr>
              <w:rPr>
                <w:rFonts w:cs="Arial"/>
                <w:lang w:val="fr-FR"/>
              </w:rPr>
            </w:pPr>
            <w:r w:rsidRPr="00275290">
              <w:rPr>
                <w:rFonts w:cs="Arial"/>
                <w:lang w:val="fr-FR"/>
              </w:rPr>
              <w:t>Tébuconazole</w:t>
            </w:r>
          </w:p>
        </w:tc>
        <w:tc>
          <w:tcPr>
            <w:tcW w:w="795" w:type="dxa"/>
            <w:shd w:val="clear" w:color="auto" w:fill="auto"/>
          </w:tcPr>
          <w:p w14:paraId="44083782" w14:textId="77777777" w:rsidR="009D4550" w:rsidRPr="00275290" w:rsidRDefault="009D4550" w:rsidP="004E7A98">
            <w:pPr>
              <w:rPr>
                <w:rFonts w:cs="Arial"/>
                <w:lang w:val="fr-FR"/>
              </w:rPr>
            </w:pPr>
            <w:r w:rsidRPr="00275290">
              <w:rPr>
                <w:rFonts w:cs="Arial"/>
                <w:lang w:val="fr-FR"/>
              </w:rPr>
              <w:t>IPBC</w:t>
            </w:r>
          </w:p>
        </w:tc>
        <w:tc>
          <w:tcPr>
            <w:tcW w:w="795" w:type="dxa"/>
            <w:vMerge w:val="restart"/>
            <w:shd w:val="clear" w:color="auto" w:fill="E5B8B7" w:themeFill="accent2" w:themeFillTint="66"/>
            <w:vAlign w:val="center"/>
          </w:tcPr>
          <w:p w14:paraId="0A4657C9" w14:textId="77777777" w:rsidR="009D4550" w:rsidRPr="00275290" w:rsidRDefault="009D4550" w:rsidP="004E7A98">
            <w:pPr>
              <w:rPr>
                <w:rFonts w:cs="Arial"/>
                <w:lang w:val="fr-FR"/>
              </w:rPr>
            </w:pPr>
            <w:r w:rsidRPr="00275290">
              <w:rPr>
                <w:rFonts w:cs="Arial"/>
                <w:lang w:val="fr-FR"/>
              </w:rPr>
              <w:t>HI</w:t>
            </w:r>
          </w:p>
          <w:p w14:paraId="47A28087" w14:textId="77777777" w:rsidR="009D4550" w:rsidRPr="00275290" w:rsidRDefault="009D4550" w:rsidP="004E7A98">
            <w:pPr>
              <w:rPr>
                <w:rFonts w:cs="Arial"/>
                <w:lang w:val="fr-FR"/>
              </w:rPr>
            </w:pPr>
            <w:r w:rsidRPr="00275290">
              <w:rPr>
                <w:rFonts w:cs="Arial"/>
                <w:lang w:val="fr-FR"/>
              </w:rPr>
              <w:t>(∑ HQ a.s)</w:t>
            </w:r>
          </w:p>
        </w:tc>
        <w:tc>
          <w:tcPr>
            <w:tcW w:w="1552" w:type="dxa"/>
            <w:vMerge w:val="restart"/>
            <w:shd w:val="clear" w:color="auto" w:fill="E5B8B7" w:themeFill="accent2" w:themeFillTint="66"/>
          </w:tcPr>
          <w:p w14:paraId="402991F6" w14:textId="77777777" w:rsidR="009D4550" w:rsidRPr="00275290" w:rsidRDefault="009D4550" w:rsidP="004E7A98">
            <w:pPr>
              <w:rPr>
                <w:rFonts w:cs="Arial"/>
                <w:lang w:val="fr-FR"/>
              </w:rPr>
            </w:pPr>
            <w:r w:rsidRPr="00275290">
              <w:rPr>
                <w:rFonts w:cs="Arial"/>
                <w:lang w:val="fr-FR"/>
              </w:rPr>
              <w:t>Risk</w:t>
            </w:r>
          </w:p>
        </w:tc>
      </w:tr>
      <w:tr w:rsidR="009D4550" w:rsidRPr="00275290" w14:paraId="593890E1" w14:textId="77777777" w:rsidTr="00932144">
        <w:tc>
          <w:tcPr>
            <w:tcW w:w="7648" w:type="dxa"/>
            <w:gridSpan w:val="5"/>
          </w:tcPr>
          <w:p w14:paraId="1B492A96" w14:textId="77777777" w:rsidR="009D4550" w:rsidRPr="00275290" w:rsidRDefault="009D4550" w:rsidP="004E7A98">
            <w:pPr>
              <w:rPr>
                <w:rFonts w:cs="Arial"/>
                <w:lang w:val="fr-FR"/>
              </w:rPr>
            </w:pPr>
            <w:r w:rsidRPr="00275290">
              <w:rPr>
                <w:rFonts w:cs="Arial"/>
                <w:lang w:val="fr-FR"/>
              </w:rPr>
              <w:t>HQ (Exposure/AEL)</w:t>
            </w:r>
          </w:p>
        </w:tc>
        <w:tc>
          <w:tcPr>
            <w:tcW w:w="795" w:type="dxa"/>
            <w:vMerge/>
            <w:shd w:val="clear" w:color="auto" w:fill="E5B8B7" w:themeFill="accent2" w:themeFillTint="66"/>
            <w:vAlign w:val="center"/>
          </w:tcPr>
          <w:p w14:paraId="60F37C1B" w14:textId="77777777" w:rsidR="009D4550" w:rsidRPr="00275290" w:rsidRDefault="009D4550" w:rsidP="004E7A98">
            <w:pPr>
              <w:rPr>
                <w:rFonts w:cs="Arial"/>
                <w:lang w:val="fr-FR"/>
              </w:rPr>
            </w:pPr>
          </w:p>
        </w:tc>
        <w:tc>
          <w:tcPr>
            <w:tcW w:w="1552" w:type="dxa"/>
            <w:vMerge/>
            <w:shd w:val="clear" w:color="auto" w:fill="E5B8B7" w:themeFill="accent2" w:themeFillTint="66"/>
          </w:tcPr>
          <w:p w14:paraId="77ECF9D0" w14:textId="77777777" w:rsidR="009D4550" w:rsidRPr="00275290" w:rsidRDefault="009D4550" w:rsidP="004E7A98">
            <w:pPr>
              <w:rPr>
                <w:rFonts w:cs="Arial"/>
                <w:lang w:val="fr-FR"/>
              </w:rPr>
            </w:pPr>
          </w:p>
        </w:tc>
      </w:tr>
      <w:tr w:rsidR="009D4550" w:rsidRPr="00275290" w14:paraId="10929F8D" w14:textId="77777777" w:rsidTr="00932144">
        <w:trPr>
          <w:trHeight w:val="121"/>
        </w:trPr>
        <w:tc>
          <w:tcPr>
            <w:tcW w:w="1987" w:type="dxa"/>
          </w:tcPr>
          <w:p w14:paraId="6A1AEC5D" w14:textId="4D859AB8" w:rsidR="009D4550" w:rsidRPr="00275290" w:rsidRDefault="008D64AC" w:rsidP="004E7A98">
            <w:pPr>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701" w:type="dxa"/>
            <w:vAlign w:val="center"/>
          </w:tcPr>
          <w:p w14:paraId="25EAA9D1" w14:textId="198D55C5" w:rsidR="009D4550" w:rsidRPr="00275290" w:rsidRDefault="009D4550" w:rsidP="008D64AC">
            <w:pPr>
              <w:rPr>
                <w:rFonts w:cs="Arial"/>
                <w:lang w:val="en-US"/>
              </w:rPr>
            </w:pPr>
            <w:r w:rsidRPr="00275290">
              <w:rPr>
                <w:rFonts w:cs="Arial"/>
                <w:lang w:val="en-US"/>
              </w:rPr>
              <w:t>0.</w:t>
            </w:r>
            <w:r w:rsidR="008D64AC">
              <w:rPr>
                <w:rFonts w:cs="Arial"/>
                <w:lang w:val="en-US"/>
              </w:rPr>
              <w:t>63</w:t>
            </w:r>
          </w:p>
        </w:tc>
        <w:tc>
          <w:tcPr>
            <w:tcW w:w="1589" w:type="dxa"/>
            <w:vAlign w:val="center"/>
          </w:tcPr>
          <w:p w14:paraId="36817E55" w14:textId="0EB912BD" w:rsidR="009D4550" w:rsidRPr="00275290" w:rsidRDefault="009D4550" w:rsidP="0013091F">
            <w:pPr>
              <w:rPr>
                <w:rFonts w:cs="Arial"/>
                <w:lang w:val="en-US"/>
              </w:rPr>
            </w:pPr>
            <w:r w:rsidRPr="00275290">
              <w:rPr>
                <w:rFonts w:cs="Arial"/>
                <w:lang w:val="en-US"/>
              </w:rPr>
              <w:t>0.</w:t>
            </w:r>
            <w:r w:rsidR="0013091F">
              <w:rPr>
                <w:rFonts w:cs="Arial"/>
                <w:lang w:val="en-US"/>
              </w:rPr>
              <w:t>53</w:t>
            </w:r>
          </w:p>
        </w:tc>
        <w:tc>
          <w:tcPr>
            <w:tcW w:w="1576" w:type="dxa"/>
            <w:vAlign w:val="center"/>
          </w:tcPr>
          <w:p w14:paraId="20D860B1" w14:textId="32F4582B" w:rsidR="009D4550" w:rsidRPr="00275290" w:rsidRDefault="009D4550" w:rsidP="0013091F">
            <w:pPr>
              <w:rPr>
                <w:rFonts w:cs="Arial"/>
                <w:lang w:val="en-US"/>
              </w:rPr>
            </w:pPr>
            <w:r w:rsidRPr="00275290">
              <w:rPr>
                <w:rFonts w:cs="Arial"/>
                <w:lang w:val="en-US"/>
              </w:rPr>
              <w:t>0.</w:t>
            </w:r>
            <w:r w:rsidR="0013091F">
              <w:rPr>
                <w:rFonts w:cs="Arial"/>
                <w:lang w:val="en-US"/>
              </w:rPr>
              <w:t>25</w:t>
            </w:r>
          </w:p>
        </w:tc>
        <w:tc>
          <w:tcPr>
            <w:tcW w:w="795" w:type="dxa"/>
            <w:shd w:val="clear" w:color="auto" w:fill="auto"/>
            <w:vAlign w:val="center"/>
          </w:tcPr>
          <w:p w14:paraId="280229AA" w14:textId="5AACB337" w:rsidR="009D4550" w:rsidRPr="00275290" w:rsidRDefault="009D4550" w:rsidP="0013091F">
            <w:pPr>
              <w:rPr>
                <w:rFonts w:cs="Arial"/>
                <w:lang w:val="en-US"/>
              </w:rPr>
            </w:pPr>
            <w:r w:rsidRPr="00275290">
              <w:rPr>
                <w:rFonts w:cs="Arial"/>
                <w:lang w:val="en-US"/>
              </w:rPr>
              <w:t>0.</w:t>
            </w:r>
            <w:r w:rsidR="0013091F" w:rsidRPr="00275290">
              <w:rPr>
                <w:rFonts w:cs="Arial"/>
                <w:lang w:val="en-US"/>
              </w:rPr>
              <w:t>0</w:t>
            </w:r>
            <w:r w:rsidR="0013091F">
              <w:rPr>
                <w:rFonts w:cs="Arial"/>
                <w:lang w:val="en-US"/>
              </w:rPr>
              <w:t>8</w:t>
            </w:r>
          </w:p>
        </w:tc>
        <w:tc>
          <w:tcPr>
            <w:tcW w:w="795" w:type="dxa"/>
            <w:shd w:val="clear" w:color="auto" w:fill="E5B8B7" w:themeFill="accent2" w:themeFillTint="66"/>
            <w:vAlign w:val="center"/>
          </w:tcPr>
          <w:p w14:paraId="76051D8B" w14:textId="2E641DEC" w:rsidR="009D4550" w:rsidRPr="00275290" w:rsidRDefault="009D4550" w:rsidP="0013091F">
            <w:pPr>
              <w:rPr>
                <w:rFonts w:cs="Arial"/>
                <w:lang w:val="en-US"/>
              </w:rPr>
            </w:pPr>
            <w:r w:rsidRPr="00275290">
              <w:rPr>
                <w:rFonts w:cs="Arial"/>
                <w:lang w:val="en-US"/>
              </w:rPr>
              <w:t>1.</w:t>
            </w:r>
            <w:r w:rsidR="0013091F">
              <w:rPr>
                <w:rFonts w:cs="Arial"/>
                <w:lang w:val="en-US"/>
              </w:rPr>
              <w:t>49</w:t>
            </w:r>
          </w:p>
        </w:tc>
        <w:tc>
          <w:tcPr>
            <w:tcW w:w="1552" w:type="dxa"/>
            <w:shd w:val="clear" w:color="auto" w:fill="E5B8B7" w:themeFill="accent2" w:themeFillTint="66"/>
            <w:vAlign w:val="center"/>
          </w:tcPr>
          <w:p w14:paraId="3D4B65F1" w14:textId="48D6D008" w:rsidR="009D4550" w:rsidRPr="00275290" w:rsidRDefault="00C81964" w:rsidP="00C81964">
            <w:pPr>
              <w:rPr>
                <w:rFonts w:cs="Arial"/>
                <w:lang w:val="en-US"/>
              </w:rPr>
            </w:pPr>
            <w:r>
              <w:rPr>
                <w:rFonts w:cs="Arial"/>
                <w:lang w:val="fr-FR"/>
              </w:rPr>
              <w:t>See Tier 3B</w:t>
            </w:r>
          </w:p>
        </w:tc>
      </w:tr>
    </w:tbl>
    <w:p w14:paraId="63FFA542" w14:textId="77777777" w:rsidR="009D4550" w:rsidRPr="00275290" w:rsidRDefault="009D4550" w:rsidP="009D4550">
      <w:pPr>
        <w:pStyle w:val="BfRBBStandard"/>
        <w:rPr>
          <w:rFonts w:ascii="Verdana" w:eastAsia="Times New Roman" w:hAnsi="Verdana"/>
          <w:sz w:val="20"/>
          <w:szCs w:val="20"/>
          <w:lang w:val="en-GB" w:eastAsia="sv-SE"/>
        </w:rPr>
      </w:pPr>
    </w:p>
    <w:p w14:paraId="6173C84A" w14:textId="73F7AB0E"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31D7ADA1" w14:textId="77777777" w:rsidR="009D4550" w:rsidRPr="00275290" w:rsidRDefault="009D4550" w:rsidP="009D4550">
      <w:pPr>
        <w:pStyle w:val="BfRBBStandard"/>
        <w:rPr>
          <w:rFonts w:ascii="Verdana" w:eastAsia="Times New Roman" w:hAnsi="Verdana"/>
          <w:sz w:val="20"/>
          <w:szCs w:val="20"/>
          <w:lang w:val="en-GB" w:eastAsia="sv-SE"/>
        </w:rPr>
      </w:pPr>
    </w:p>
    <w:p w14:paraId="3A2CBECC" w14:textId="77777777" w:rsidR="009D4550" w:rsidRPr="00275290" w:rsidRDefault="009D4550" w:rsidP="009D4550">
      <w:pPr>
        <w:pStyle w:val="BfRBBStandard"/>
        <w:rPr>
          <w:rFonts w:ascii="Verdana" w:eastAsia="Times New Roman" w:hAnsi="Verdana"/>
          <w:sz w:val="20"/>
          <w:szCs w:val="20"/>
          <w:lang w:val="en-GB" w:eastAsia="sv-SE"/>
        </w:rPr>
      </w:pPr>
    </w:p>
    <w:p w14:paraId="61A0729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635A27C9" w14:textId="77777777" w:rsidR="009D4550" w:rsidRPr="00275290" w:rsidRDefault="009D4550" w:rsidP="009D4550">
      <w:pPr>
        <w:pStyle w:val="BfRBBStandard"/>
        <w:rPr>
          <w:rFonts w:ascii="Verdana" w:eastAsia="Times New Roman" w:hAnsi="Verdana"/>
          <w:sz w:val="20"/>
          <w:szCs w:val="20"/>
          <w:lang w:val="en-GB" w:eastAsia="sv-SE"/>
        </w:rPr>
      </w:pPr>
    </w:p>
    <w:p w14:paraId="14B524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44D1F2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1DB1AD6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4456412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3C0D5A5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75097A5"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19D68A6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89709B" w14:textId="77777777" w:rsidR="009D4550" w:rsidRPr="00275290" w:rsidRDefault="009D4550" w:rsidP="009D4550">
      <w:pPr>
        <w:pStyle w:val="BfRBBStandard"/>
        <w:rPr>
          <w:rFonts w:ascii="Verdana" w:eastAsia="Times New Roman" w:hAnsi="Verdana"/>
          <w:sz w:val="20"/>
          <w:szCs w:val="20"/>
          <w:lang w:val="en-GB" w:eastAsia="sv-SE"/>
        </w:rPr>
      </w:pPr>
    </w:p>
    <w:p w14:paraId="71B1D18F"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9D4550" w:rsidRPr="00275290" w14:paraId="7B6F42F8" w14:textId="77777777" w:rsidTr="0039605F">
        <w:tc>
          <w:tcPr>
            <w:tcW w:w="2943" w:type="dxa"/>
            <w:shd w:val="clear" w:color="auto" w:fill="auto"/>
          </w:tcPr>
          <w:p w14:paraId="4DC14054" w14:textId="77777777" w:rsidR="009D4550" w:rsidRPr="00275290" w:rsidRDefault="009D4550" w:rsidP="00932144">
            <w:pPr>
              <w:keepNext/>
              <w:rPr>
                <w:rFonts w:cs="Arial"/>
              </w:rPr>
            </w:pPr>
          </w:p>
        </w:tc>
        <w:tc>
          <w:tcPr>
            <w:tcW w:w="1929" w:type="dxa"/>
            <w:shd w:val="clear" w:color="auto" w:fill="auto"/>
          </w:tcPr>
          <w:p w14:paraId="09CDA738" w14:textId="77777777" w:rsidR="009D4550" w:rsidRPr="00275290" w:rsidRDefault="009D4550" w:rsidP="00932144">
            <w:pPr>
              <w:keepNext/>
              <w:rPr>
                <w:rFonts w:cs="Arial"/>
                <w:b/>
              </w:rPr>
            </w:pPr>
            <w:r w:rsidRPr="00275290">
              <w:rPr>
                <w:rFonts w:cs="Arial"/>
                <w:b/>
              </w:rPr>
              <w:t>Cyperméthrine</w:t>
            </w:r>
          </w:p>
        </w:tc>
        <w:tc>
          <w:tcPr>
            <w:tcW w:w="1757" w:type="dxa"/>
            <w:shd w:val="clear" w:color="auto" w:fill="auto"/>
          </w:tcPr>
          <w:p w14:paraId="3194B482" w14:textId="77777777" w:rsidR="009D4550" w:rsidRPr="00275290" w:rsidRDefault="009D4550" w:rsidP="00932144">
            <w:pPr>
              <w:keepNext/>
              <w:rPr>
                <w:rFonts w:cs="Arial"/>
                <w:b/>
              </w:rPr>
            </w:pPr>
            <w:r w:rsidRPr="00275290">
              <w:rPr>
                <w:rFonts w:cs="Arial"/>
                <w:b/>
              </w:rPr>
              <w:t>Tébuconazole</w:t>
            </w:r>
          </w:p>
        </w:tc>
        <w:tc>
          <w:tcPr>
            <w:tcW w:w="1984" w:type="dxa"/>
            <w:shd w:val="clear" w:color="auto" w:fill="auto"/>
          </w:tcPr>
          <w:p w14:paraId="30DDBCAA" w14:textId="77777777" w:rsidR="009D4550" w:rsidRPr="00275290" w:rsidRDefault="009D4550" w:rsidP="00932144">
            <w:pPr>
              <w:keepNext/>
              <w:rPr>
                <w:rFonts w:cs="Arial"/>
                <w:b/>
              </w:rPr>
            </w:pPr>
            <w:r w:rsidRPr="00275290">
              <w:rPr>
                <w:rFonts w:cs="Arial"/>
                <w:b/>
              </w:rPr>
              <w:t>Propiconazole</w:t>
            </w:r>
          </w:p>
        </w:tc>
        <w:tc>
          <w:tcPr>
            <w:tcW w:w="1382" w:type="dxa"/>
          </w:tcPr>
          <w:p w14:paraId="459B8CA4" w14:textId="77777777" w:rsidR="009D4550" w:rsidRPr="00275290" w:rsidRDefault="009D4550" w:rsidP="00932144">
            <w:pPr>
              <w:keepNext/>
              <w:rPr>
                <w:rFonts w:cs="Arial"/>
                <w:b/>
              </w:rPr>
            </w:pPr>
            <w:r w:rsidRPr="00275290">
              <w:rPr>
                <w:rFonts w:cs="Arial"/>
                <w:b/>
              </w:rPr>
              <w:t>IPBC</w:t>
            </w:r>
          </w:p>
        </w:tc>
      </w:tr>
      <w:tr w:rsidR="009D4550" w:rsidRPr="00275290" w14:paraId="3842E69D" w14:textId="77777777" w:rsidTr="0039605F">
        <w:tc>
          <w:tcPr>
            <w:tcW w:w="2943" w:type="dxa"/>
            <w:shd w:val="clear" w:color="auto" w:fill="auto"/>
          </w:tcPr>
          <w:p w14:paraId="76692AA9" w14:textId="77777777" w:rsidR="009D4550" w:rsidRPr="00275290" w:rsidRDefault="009D4550" w:rsidP="00932144">
            <w:pPr>
              <w:keepNext/>
              <w:rPr>
                <w:rFonts w:cs="Arial"/>
                <w:b/>
              </w:rPr>
            </w:pPr>
            <w:r w:rsidRPr="00275290">
              <w:rPr>
                <w:rFonts w:cs="Arial"/>
                <w:b/>
              </w:rPr>
              <w:t>General long term AEL</w:t>
            </w:r>
          </w:p>
        </w:tc>
        <w:tc>
          <w:tcPr>
            <w:tcW w:w="1929" w:type="dxa"/>
            <w:shd w:val="clear" w:color="auto" w:fill="auto"/>
            <w:vAlign w:val="center"/>
          </w:tcPr>
          <w:p w14:paraId="3B969E4A" w14:textId="77777777" w:rsidR="009D4550" w:rsidRPr="00275290" w:rsidRDefault="009D4550" w:rsidP="00932144">
            <w:pPr>
              <w:keepNext/>
              <w:jc w:val="center"/>
              <w:rPr>
                <w:rFonts w:cs="Arial"/>
              </w:rPr>
            </w:pPr>
            <w:r w:rsidRPr="00275290">
              <w:rPr>
                <w:rFonts w:cs="Arial"/>
              </w:rPr>
              <w:t>0.022</w:t>
            </w:r>
          </w:p>
        </w:tc>
        <w:tc>
          <w:tcPr>
            <w:tcW w:w="1757" w:type="dxa"/>
            <w:shd w:val="clear" w:color="auto" w:fill="auto"/>
            <w:vAlign w:val="center"/>
          </w:tcPr>
          <w:p w14:paraId="1C435154" w14:textId="77777777" w:rsidR="009D4550" w:rsidRPr="00275290" w:rsidRDefault="009D4550" w:rsidP="00932144">
            <w:pPr>
              <w:keepNext/>
              <w:jc w:val="center"/>
              <w:rPr>
                <w:rFonts w:cs="Arial"/>
              </w:rPr>
            </w:pPr>
            <w:r w:rsidRPr="00275290">
              <w:rPr>
                <w:rFonts w:cs="Arial"/>
              </w:rPr>
              <w:t>0.03</w:t>
            </w:r>
          </w:p>
        </w:tc>
        <w:tc>
          <w:tcPr>
            <w:tcW w:w="1984" w:type="dxa"/>
            <w:shd w:val="clear" w:color="auto" w:fill="auto"/>
            <w:vAlign w:val="center"/>
          </w:tcPr>
          <w:p w14:paraId="5D93D230" w14:textId="77777777" w:rsidR="009D4550" w:rsidRPr="00275290" w:rsidRDefault="009D4550" w:rsidP="00932144">
            <w:pPr>
              <w:keepNext/>
              <w:jc w:val="center"/>
              <w:rPr>
                <w:rFonts w:cs="Arial"/>
              </w:rPr>
            </w:pPr>
            <w:r w:rsidRPr="00275290">
              <w:rPr>
                <w:rFonts w:cs="Arial"/>
              </w:rPr>
              <w:t>0.04</w:t>
            </w:r>
          </w:p>
        </w:tc>
        <w:tc>
          <w:tcPr>
            <w:tcW w:w="1382" w:type="dxa"/>
            <w:vAlign w:val="center"/>
          </w:tcPr>
          <w:p w14:paraId="0AF37101" w14:textId="77777777" w:rsidR="009D4550" w:rsidRPr="00275290" w:rsidRDefault="009D4550" w:rsidP="00932144">
            <w:pPr>
              <w:keepNext/>
              <w:jc w:val="center"/>
              <w:rPr>
                <w:rFonts w:cs="Arial"/>
              </w:rPr>
            </w:pPr>
            <w:r w:rsidRPr="00275290">
              <w:rPr>
                <w:rFonts w:cs="Arial"/>
              </w:rPr>
              <w:t>0.2</w:t>
            </w:r>
          </w:p>
        </w:tc>
      </w:tr>
      <w:tr w:rsidR="009D4550" w:rsidRPr="00275290" w14:paraId="5CF7AEA5" w14:textId="77777777" w:rsidTr="0039605F">
        <w:tc>
          <w:tcPr>
            <w:tcW w:w="2943" w:type="dxa"/>
            <w:shd w:val="clear" w:color="auto" w:fill="C6D9F1" w:themeFill="text2" w:themeFillTint="33"/>
          </w:tcPr>
          <w:p w14:paraId="7995F829" w14:textId="77777777" w:rsidR="009D4550" w:rsidRPr="00275290" w:rsidRDefault="009D4550" w:rsidP="00932144">
            <w:pPr>
              <w:keepNext/>
              <w:rPr>
                <w:rFonts w:cs="Arial"/>
                <w:b/>
              </w:rPr>
            </w:pPr>
            <w:r w:rsidRPr="00275290">
              <w:rPr>
                <w:rFonts w:cs="Arial"/>
                <w:b/>
              </w:rPr>
              <w:t>Specific AEL: liver</w:t>
            </w:r>
          </w:p>
        </w:tc>
        <w:tc>
          <w:tcPr>
            <w:tcW w:w="1929" w:type="dxa"/>
            <w:shd w:val="clear" w:color="auto" w:fill="C6D9F1" w:themeFill="text2" w:themeFillTint="33"/>
            <w:vAlign w:val="center"/>
          </w:tcPr>
          <w:p w14:paraId="095E4904" w14:textId="77777777" w:rsidR="009D4550" w:rsidRPr="00275290" w:rsidRDefault="009D4550" w:rsidP="00932144">
            <w:pPr>
              <w:keepNext/>
              <w:jc w:val="center"/>
              <w:rPr>
                <w:rFonts w:cs="Arial"/>
              </w:rPr>
            </w:pPr>
            <w:r w:rsidRPr="00275290">
              <w:rPr>
                <w:rFonts w:cs="Arial"/>
              </w:rPr>
              <w:t>0.18</w:t>
            </w:r>
          </w:p>
        </w:tc>
        <w:tc>
          <w:tcPr>
            <w:tcW w:w="1757" w:type="dxa"/>
            <w:shd w:val="clear" w:color="auto" w:fill="C6D9F1" w:themeFill="text2" w:themeFillTint="33"/>
            <w:vAlign w:val="center"/>
          </w:tcPr>
          <w:p w14:paraId="0123C558" w14:textId="77777777" w:rsidR="009D4550" w:rsidRPr="00275290" w:rsidRDefault="009D4550" w:rsidP="00932144">
            <w:pPr>
              <w:keepNext/>
              <w:jc w:val="center"/>
              <w:rPr>
                <w:rFonts w:cs="Arial"/>
              </w:rPr>
            </w:pPr>
            <w:r w:rsidRPr="00275290">
              <w:rPr>
                <w:rFonts w:cs="Arial"/>
              </w:rPr>
              <w:t>0.06</w:t>
            </w:r>
          </w:p>
        </w:tc>
        <w:tc>
          <w:tcPr>
            <w:tcW w:w="1984" w:type="dxa"/>
            <w:shd w:val="clear" w:color="auto" w:fill="C6D9F1" w:themeFill="text2" w:themeFillTint="33"/>
            <w:vAlign w:val="center"/>
          </w:tcPr>
          <w:p w14:paraId="54567EDC" w14:textId="77777777" w:rsidR="009D4550" w:rsidRPr="00275290" w:rsidRDefault="009D4550" w:rsidP="00932144">
            <w:pPr>
              <w:keepNext/>
              <w:jc w:val="center"/>
              <w:rPr>
                <w:rFonts w:cs="Arial"/>
              </w:rPr>
            </w:pPr>
            <w:r w:rsidRPr="00275290">
              <w:rPr>
                <w:rFonts w:cs="Arial"/>
              </w:rPr>
              <w:t>0.08</w:t>
            </w:r>
          </w:p>
        </w:tc>
        <w:tc>
          <w:tcPr>
            <w:tcW w:w="1382" w:type="dxa"/>
            <w:shd w:val="clear" w:color="auto" w:fill="C6D9F1" w:themeFill="text2" w:themeFillTint="33"/>
            <w:vAlign w:val="center"/>
          </w:tcPr>
          <w:p w14:paraId="154D991D" w14:textId="77777777" w:rsidR="009D4550" w:rsidRPr="00275290" w:rsidRDefault="009D4550" w:rsidP="00932144">
            <w:pPr>
              <w:keepNext/>
              <w:jc w:val="center"/>
              <w:rPr>
                <w:rFonts w:cs="Arial"/>
              </w:rPr>
            </w:pPr>
            <w:r w:rsidRPr="00275290">
              <w:rPr>
                <w:rFonts w:cs="Arial"/>
              </w:rPr>
              <w:t>0.2</w:t>
            </w:r>
          </w:p>
        </w:tc>
      </w:tr>
      <w:tr w:rsidR="009D4550" w:rsidRPr="00275290" w14:paraId="7E23CDA5" w14:textId="77777777" w:rsidTr="0039605F">
        <w:tc>
          <w:tcPr>
            <w:tcW w:w="2943" w:type="dxa"/>
            <w:shd w:val="clear" w:color="auto" w:fill="C6D9F1" w:themeFill="text2" w:themeFillTint="33"/>
          </w:tcPr>
          <w:p w14:paraId="24F3EA3A" w14:textId="77777777" w:rsidR="009D4550" w:rsidRPr="00275290" w:rsidRDefault="009D4550" w:rsidP="00932144">
            <w:pPr>
              <w:keepNext/>
              <w:rPr>
                <w:rFonts w:cs="Arial"/>
                <w:b/>
              </w:rPr>
            </w:pPr>
            <w:r w:rsidRPr="00275290">
              <w:rPr>
                <w:rFonts w:cs="Arial"/>
                <w:b/>
              </w:rPr>
              <w:t>Specific AEL: kidney</w:t>
            </w:r>
          </w:p>
        </w:tc>
        <w:tc>
          <w:tcPr>
            <w:tcW w:w="1929" w:type="dxa"/>
            <w:shd w:val="clear" w:color="auto" w:fill="C6D9F1" w:themeFill="text2" w:themeFillTint="33"/>
            <w:vAlign w:val="center"/>
          </w:tcPr>
          <w:p w14:paraId="3C6D775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4E87BD90" w14:textId="77777777" w:rsidR="009D4550" w:rsidRPr="00275290" w:rsidRDefault="009D4550" w:rsidP="00932144">
            <w:pPr>
              <w:keepNext/>
              <w:jc w:val="center"/>
              <w:rPr>
                <w:rFonts w:cs="Arial"/>
              </w:rPr>
            </w:pPr>
            <w:r w:rsidRPr="00275290">
              <w:rPr>
                <w:rFonts w:cs="Arial"/>
              </w:rPr>
              <w:t>-</w:t>
            </w:r>
          </w:p>
        </w:tc>
        <w:tc>
          <w:tcPr>
            <w:tcW w:w="1984" w:type="dxa"/>
            <w:shd w:val="clear" w:color="auto" w:fill="C6D9F1" w:themeFill="text2" w:themeFillTint="33"/>
            <w:vAlign w:val="center"/>
          </w:tcPr>
          <w:p w14:paraId="4880144E" w14:textId="77777777" w:rsidR="009D4550" w:rsidRPr="00275290" w:rsidRDefault="009D4550" w:rsidP="00932144">
            <w:pPr>
              <w:keepNext/>
              <w:jc w:val="center"/>
              <w:rPr>
                <w:rFonts w:cs="Arial"/>
              </w:rPr>
            </w:pPr>
            <w:r w:rsidRPr="00275290">
              <w:rPr>
                <w:rFonts w:cs="Arial"/>
              </w:rPr>
              <w:t>0.5</w:t>
            </w:r>
          </w:p>
        </w:tc>
        <w:tc>
          <w:tcPr>
            <w:tcW w:w="1382" w:type="dxa"/>
            <w:shd w:val="clear" w:color="auto" w:fill="C6D9F1" w:themeFill="text2" w:themeFillTint="33"/>
            <w:vAlign w:val="center"/>
          </w:tcPr>
          <w:p w14:paraId="7497C9C0" w14:textId="77777777" w:rsidR="009D4550" w:rsidRPr="00275290" w:rsidRDefault="009D4550" w:rsidP="00932144">
            <w:pPr>
              <w:keepNext/>
              <w:jc w:val="center"/>
              <w:rPr>
                <w:rFonts w:cs="Arial"/>
              </w:rPr>
            </w:pPr>
            <w:r w:rsidRPr="00275290">
              <w:rPr>
                <w:rFonts w:cs="Arial"/>
              </w:rPr>
              <w:t>0.35</w:t>
            </w:r>
          </w:p>
        </w:tc>
      </w:tr>
      <w:tr w:rsidR="009D4550" w:rsidRPr="00275290" w14:paraId="6D7B0DB0" w14:textId="77777777" w:rsidTr="0039605F">
        <w:tc>
          <w:tcPr>
            <w:tcW w:w="2943" w:type="dxa"/>
            <w:shd w:val="clear" w:color="auto" w:fill="C6D9F1" w:themeFill="text2" w:themeFillTint="33"/>
          </w:tcPr>
          <w:p w14:paraId="3E953FBB" w14:textId="77777777" w:rsidR="009D4550" w:rsidRPr="00275290" w:rsidRDefault="009D4550" w:rsidP="00932144">
            <w:pPr>
              <w:keepNext/>
              <w:rPr>
                <w:rFonts w:cs="Arial"/>
                <w:b/>
              </w:rPr>
            </w:pPr>
            <w:r w:rsidRPr="00275290">
              <w:rPr>
                <w:rFonts w:cs="Arial"/>
                <w:b/>
              </w:rPr>
              <w:t>Specific AEL: Hemato</w:t>
            </w:r>
          </w:p>
        </w:tc>
        <w:tc>
          <w:tcPr>
            <w:tcW w:w="1929" w:type="dxa"/>
            <w:shd w:val="clear" w:color="auto" w:fill="C6D9F1" w:themeFill="text2" w:themeFillTint="33"/>
            <w:vAlign w:val="center"/>
          </w:tcPr>
          <w:p w14:paraId="7EBACE7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5F8F636D" w14:textId="77777777" w:rsidR="009D4550" w:rsidRPr="00275290" w:rsidRDefault="009D4550" w:rsidP="00932144">
            <w:pPr>
              <w:keepNext/>
              <w:jc w:val="center"/>
              <w:rPr>
                <w:rFonts w:cs="Arial"/>
              </w:rPr>
            </w:pPr>
            <w:r w:rsidRPr="00275290">
              <w:rPr>
                <w:rFonts w:cs="Arial"/>
              </w:rPr>
              <w:t>0.3</w:t>
            </w:r>
          </w:p>
        </w:tc>
        <w:tc>
          <w:tcPr>
            <w:tcW w:w="1984" w:type="dxa"/>
            <w:shd w:val="clear" w:color="auto" w:fill="C6D9F1" w:themeFill="text2" w:themeFillTint="33"/>
            <w:vAlign w:val="center"/>
          </w:tcPr>
          <w:p w14:paraId="1AE62F6E" w14:textId="77777777" w:rsidR="009D4550" w:rsidRPr="00275290" w:rsidRDefault="009D4550" w:rsidP="00932144">
            <w:pPr>
              <w:keepNext/>
              <w:jc w:val="center"/>
              <w:rPr>
                <w:rFonts w:cs="Arial"/>
              </w:rPr>
            </w:pPr>
            <w:r w:rsidRPr="00275290">
              <w:rPr>
                <w:rFonts w:cs="Arial"/>
              </w:rPr>
              <w:t>0.761</w:t>
            </w:r>
          </w:p>
        </w:tc>
        <w:tc>
          <w:tcPr>
            <w:tcW w:w="1382" w:type="dxa"/>
            <w:shd w:val="clear" w:color="auto" w:fill="C6D9F1" w:themeFill="text2" w:themeFillTint="33"/>
            <w:vAlign w:val="center"/>
          </w:tcPr>
          <w:p w14:paraId="0BB658D8" w14:textId="77777777" w:rsidR="009D4550" w:rsidRPr="00275290" w:rsidRDefault="009D4550" w:rsidP="00932144">
            <w:pPr>
              <w:keepNext/>
              <w:jc w:val="center"/>
              <w:rPr>
                <w:rFonts w:cs="Arial"/>
              </w:rPr>
            </w:pPr>
          </w:p>
        </w:tc>
      </w:tr>
      <w:tr w:rsidR="009D4550" w:rsidRPr="00275290" w14:paraId="61B32899" w14:textId="77777777" w:rsidTr="0039605F">
        <w:tc>
          <w:tcPr>
            <w:tcW w:w="2943" w:type="dxa"/>
            <w:shd w:val="clear" w:color="auto" w:fill="C6D9F1" w:themeFill="text2" w:themeFillTint="33"/>
          </w:tcPr>
          <w:p w14:paraId="24C9141F" w14:textId="77777777" w:rsidR="009D4550" w:rsidRPr="00275290" w:rsidRDefault="009D4550" w:rsidP="00932144">
            <w:pPr>
              <w:keepNext/>
              <w:rPr>
                <w:rFonts w:cs="Arial"/>
                <w:b/>
              </w:rPr>
            </w:pPr>
            <w:r w:rsidRPr="00275290">
              <w:rPr>
                <w:rFonts w:cs="Arial"/>
                <w:b/>
              </w:rPr>
              <w:t>Specific AEL:  adrenals</w:t>
            </w:r>
          </w:p>
        </w:tc>
        <w:tc>
          <w:tcPr>
            <w:tcW w:w="1929" w:type="dxa"/>
            <w:shd w:val="clear" w:color="auto" w:fill="C6D9F1" w:themeFill="text2" w:themeFillTint="33"/>
            <w:vAlign w:val="center"/>
          </w:tcPr>
          <w:p w14:paraId="5115B46A" w14:textId="77777777" w:rsidR="009D4550" w:rsidRPr="00275290" w:rsidRDefault="009D4550" w:rsidP="00932144">
            <w:pPr>
              <w:keepNext/>
              <w:jc w:val="center"/>
              <w:rPr>
                <w:rFonts w:cs="Arial"/>
              </w:rPr>
            </w:pPr>
          </w:p>
        </w:tc>
        <w:tc>
          <w:tcPr>
            <w:tcW w:w="1757" w:type="dxa"/>
            <w:shd w:val="clear" w:color="auto" w:fill="C6D9F1" w:themeFill="text2" w:themeFillTint="33"/>
            <w:vAlign w:val="center"/>
          </w:tcPr>
          <w:p w14:paraId="48B72777" w14:textId="77777777" w:rsidR="009D4550" w:rsidRPr="00275290" w:rsidRDefault="009D4550" w:rsidP="00932144">
            <w:pPr>
              <w:keepNext/>
              <w:jc w:val="center"/>
              <w:rPr>
                <w:rFonts w:cs="Arial"/>
              </w:rPr>
            </w:pPr>
            <w:r w:rsidRPr="00275290">
              <w:rPr>
                <w:rFonts w:cs="Arial"/>
              </w:rPr>
              <w:t>0.03</w:t>
            </w:r>
          </w:p>
        </w:tc>
        <w:tc>
          <w:tcPr>
            <w:tcW w:w="1984" w:type="dxa"/>
            <w:shd w:val="clear" w:color="auto" w:fill="C6D9F1" w:themeFill="text2" w:themeFillTint="33"/>
            <w:vAlign w:val="center"/>
          </w:tcPr>
          <w:p w14:paraId="3571DBB8" w14:textId="77777777" w:rsidR="009D4550" w:rsidRPr="00275290" w:rsidRDefault="009D4550" w:rsidP="00932144">
            <w:pPr>
              <w:keepNext/>
              <w:jc w:val="center"/>
              <w:rPr>
                <w:rFonts w:cs="Arial"/>
              </w:rPr>
            </w:pPr>
            <w:r w:rsidRPr="00275290">
              <w:rPr>
                <w:rFonts w:cs="Arial"/>
              </w:rPr>
              <w:t>0.04</w:t>
            </w:r>
          </w:p>
        </w:tc>
        <w:tc>
          <w:tcPr>
            <w:tcW w:w="1382" w:type="dxa"/>
            <w:shd w:val="clear" w:color="auto" w:fill="C6D9F1" w:themeFill="text2" w:themeFillTint="33"/>
            <w:vAlign w:val="center"/>
          </w:tcPr>
          <w:p w14:paraId="6C06F35D" w14:textId="77777777" w:rsidR="009D4550" w:rsidRPr="00275290" w:rsidRDefault="009D4550" w:rsidP="00932144">
            <w:pPr>
              <w:keepNext/>
              <w:jc w:val="center"/>
              <w:rPr>
                <w:rFonts w:cs="Arial"/>
              </w:rPr>
            </w:pPr>
          </w:p>
        </w:tc>
      </w:tr>
      <w:tr w:rsidR="009D4550" w:rsidRPr="00275290" w14:paraId="79481C33" w14:textId="77777777" w:rsidTr="0039605F">
        <w:tc>
          <w:tcPr>
            <w:tcW w:w="2943" w:type="dxa"/>
            <w:shd w:val="clear" w:color="auto" w:fill="C6D9F1" w:themeFill="text2" w:themeFillTint="33"/>
          </w:tcPr>
          <w:p w14:paraId="3129727D" w14:textId="77777777" w:rsidR="009D4550" w:rsidRPr="00275290" w:rsidRDefault="009D4550" w:rsidP="009D4550">
            <w:pPr>
              <w:rPr>
                <w:rFonts w:cs="Arial"/>
                <w:b/>
              </w:rPr>
            </w:pPr>
            <w:r w:rsidRPr="00275290">
              <w:rPr>
                <w:rFonts w:cs="Arial"/>
                <w:b/>
              </w:rPr>
              <w:t>Specific AEL:  lungs</w:t>
            </w:r>
          </w:p>
        </w:tc>
        <w:tc>
          <w:tcPr>
            <w:tcW w:w="1929" w:type="dxa"/>
            <w:shd w:val="clear" w:color="auto" w:fill="C6D9F1" w:themeFill="text2" w:themeFillTint="33"/>
            <w:vAlign w:val="center"/>
          </w:tcPr>
          <w:p w14:paraId="1E19F762" w14:textId="77777777" w:rsidR="009D4550" w:rsidRPr="00275290" w:rsidRDefault="009D4550" w:rsidP="00932144">
            <w:pPr>
              <w:jc w:val="center"/>
              <w:rPr>
                <w:rFonts w:cs="Arial"/>
              </w:rPr>
            </w:pPr>
            <w:r w:rsidRPr="00275290">
              <w:rPr>
                <w:rFonts w:cs="Arial"/>
              </w:rPr>
              <w:t>0.07</w:t>
            </w:r>
          </w:p>
        </w:tc>
        <w:tc>
          <w:tcPr>
            <w:tcW w:w="1757" w:type="dxa"/>
            <w:shd w:val="clear" w:color="auto" w:fill="C6D9F1" w:themeFill="text2" w:themeFillTint="33"/>
            <w:vAlign w:val="center"/>
          </w:tcPr>
          <w:p w14:paraId="65343980" w14:textId="77777777" w:rsidR="009D4550" w:rsidRPr="00275290" w:rsidRDefault="009D4550" w:rsidP="00932144">
            <w:pPr>
              <w:jc w:val="center"/>
              <w:rPr>
                <w:rFonts w:cs="Arial"/>
              </w:rPr>
            </w:pPr>
          </w:p>
        </w:tc>
        <w:tc>
          <w:tcPr>
            <w:tcW w:w="1984" w:type="dxa"/>
            <w:shd w:val="clear" w:color="auto" w:fill="C6D9F1" w:themeFill="text2" w:themeFillTint="33"/>
            <w:vAlign w:val="center"/>
          </w:tcPr>
          <w:p w14:paraId="1F8EC79B" w14:textId="77777777" w:rsidR="009D4550" w:rsidRPr="00275290" w:rsidRDefault="009D4550" w:rsidP="00932144">
            <w:pPr>
              <w:jc w:val="center"/>
              <w:rPr>
                <w:rFonts w:cs="Arial"/>
              </w:rPr>
            </w:pPr>
          </w:p>
        </w:tc>
        <w:tc>
          <w:tcPr>
            <w:tcW w:w="1382" w:type="dxa"/>
            <w:shd w:val="clear" w:color="auto" w:fill="C6D9F1" w:themeFill="text2" w:themeFillTint="33"/>
            <w:vAlign w:val="center"/>
          </w:tcPr>
          <w:p w14:paraId="438C528F" w14:textId="77777777" w:rsidR="009D4550" w:rsidRPr="00275290" w:rsidRDefault="009D4550" w:rsidP="00932144">
            <w:pPr>
              <w:jc w:val="center"/>
              <w:rPr>
                <w:rFonts w:cs="Arial"/>
              </w:rPr>
            </w:pPr>
            <w:r w:rsidRPr="00275290">
              <w:rPr>
                <w:rFonts w:cs="Arial"/>
              </w:rPr>
              <w:t>0.2</w:t>
            </w:r>
          </w:p>
        </w:tc>
      </w:tr>
    </w:tbl>
    <w:p w14:paraId="5E6ED214" w14:textId="77777777" w:rsidR="009D4550" w:rsidRPr="00275290" w:rsidRDefault="009D4550" w:rsidP="009D4550">
      <w:pPr>
        <w:pStyle w:val="BfRBBStandard"/>
        <w:rPr>
          <w:rFonts w:ascii="Verdana" w:eastAsia="Times New Roman" w:hAnsi="Verdana"/>
          <w:sz w:val="20"/>
          <w:szCs w:val="20"/>
          <w:lang w:val="en-GB" w:eastAsia="sv-SE"/>
        </w:rPr>
      </w:pPr>
    </w:p>
    <w:p w14:paraId="5C7E255A" w14:textId="77777777" w:rsidR="009D4550" w:rsidRPr="00275290" w:rsidRDefault="009D4550" w:rsidP="009D4550">
      <w:pPr>
        <w:pStyle w:val="BfRBBStandard"/>
        <w:rPr>
          <w:rFonts w:ascii="Verdana" w:eastAsia="Times New Roman" w:hAnsi="Verdana"/>
          <w:sz w:val="20"/>
          <w:szCs w:val="20"/>
          <w:lang w:val="en-GB" w:eastAsia="sv-SE"/>
        </w:rPr>
      </w:pPr>
    </w:p>
    <w:p w14:paraId="6E6BD09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643694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96"/>
        <w:gridCol w:w="1913"/>
        <w:gridCol w:w="1721"/>
        <w:gridCol w:w="1681"/>
        <w:gridCol w:w="1096"/>
        <w:gridCol w:w="1096"/>
      </w:tblGrid>
      <w:tr w:rsidR="009D4550" w:rsidRPr="00275290" w14:paraId="44CD3747" w14:textId="77777777" w:rsidTr="0013091F">
        <w:trPr>
          <w:gridAfter w:val="1"/>
          <w:wAfter w:w="1096" w:type="dxa"/>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F1AF"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41868A16" w14:textId="77777777" w:rsidR="009D4550" w:rsidRPr="00275290" w:rsidRDefault="009D4550" w:rsidP="009D4550">
            <w:pPr>
              <w:rPr>
                <w:rFonts w:cs="Arial"/>
                <w:color w:val="000000"/>
                <w:lang w:val="fr-FR" w:eastAsia="fr-FR"/>
              </w:rPr>
            </w:pPr>
            <w:r w:rsidRPr="00275290">
              <w:rPr>
                <w:rFonts w:cs="Arial"/>
                <w:b/>
              </w:rPr>
              <w:t>Cyperméthrine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6C3AB8" w14:textId="77777777" w:rsidR="009D4550" w:rsidRPr="00275290" w:rsidRDefault="009D4550" w:rsidP="009D4550">
            <w:pPr>
              <w:rPr>
                <w:rFonts w:cs="Arial"/>
                <w:color w:val="000000"/>
                <w:lang w:val="fr-FR" w:eastAsia="fr-FR"/>
              </w:rPr>
            </w:pPr>
            <w:r w:rsidRPr="00275290">
              <w:rPr>
                <w:rFonts w:cs="Arial"/>
                <w:b/>
              </w:rPr>
              <w:t>Propiconazole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10157EB0" w14:textId="77777777" w:rsidR="009D4550" w:rsidRPr="00275290" w:rsidRDefault="009D4550" w:rsidP="009D4550">
            <w:pPr>
              <w:rPr>
                <w:rFonts w:cs="Arial"/>
                <w:color w:val="000000"/>
                <w:lang w:val="fr-FR" w:eastAsia="fr-FR"/>
              </w:rPr>
            </w:pPr>
            <w:r w:rsidRPr="00275290">
              <w:rPr>
                <w:rFonts w:cs="Arial"/>
                <w:b/>
              </w:rPr>
              <w:t>Tébuconazole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A9D140"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143CC105" w14:textId="77777777" w:rsidTr="0013091F">
        <w:trPr>
          <w:trHeight w:val="315"/>
        </w:trPr>
        <w:tc>
          <w:tcPr>
            <w:tcW w:w="8768"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0FCE6D05"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096" w:type="dxa"/>
            <w:tcBorders>
              <w:top w:val="nil"/>
              <w:left w:val="nil"/>
              <w:bottom w:val="nil"/>
              <w:right w:val="nil"/>
            </w:tcBorders>
            <w:shd w:val="clear" w:color="auto" w:fill="auto"/>
            <w:noWrap/>
            <w:vAlign w:val="bottom"/>
            <w:hideMark/>
          </w:tcPr>
          <w:p w14:paraId="7D392491" w14:textId="77777777" w:rsidR="009D4550" w:rsidRPr="00275290" w:rsidRDefault="009D4550" w:rsidP="009D4550">
            <w:pPr>
              <w:rPr>
                <w:rFonts w:cs="Arial"/>
                <w:color w:val="000000"/>
                <w:lang w:val="en-US" w:eastAsia="fr-FR"/>
              </w:rPr>
            </w:pPr>
          </w:p>
        </w:tc>
      </w:tr>
      <w:tr w:rsidR="0013091F" w:rsidRPr="00275290" w14:paraId="055BCD24"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9C5977B" w14:textId="0CF790EA" w:rsidR="0013091F" w:rsidRPr="00275290" w:rsidRDefault="0013091F"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913" w:type="dxa"/>
            <w:tcBorders>
              <w:top w:val="nil"/>
              <w:left w:val="nil"/>
              <w:bottom w:val="single" w:sz="4" w:space="0" w:color="auto"/>
              <w:right w:val="single" w:sz="4" w:space="0" w:color="auto"/>
            </w:tcBorders>
            <w:shd w:val="clear" w:color="auto" w:fill="auto"/>
            <w:noWrap/>
            <w:vAlign w:val="center"/>
            <w:hideMark/>
          </w:tcPr>
          <w:p w14:paraId="2C515281" w14:textId="51DCB183" w:rsidR="0013091F" w:rsidRPr="00275290" w:rsidRDefault="0013091F" w:rsidP="009D4550">
            <w:pPr>
              <w:rPr>
                <w:rFonts w:cs="Arial"/>
                <w:color w:val="000000"/>
                <w:lang w:val="fr-FR" w:eastAsia="fr-FR"/>
              </w:rPr>
            </w:pPr>
            <w:r>
              <w:rPr>
                <w:rFonts w:cs="Calibri"/>
                <w:color w:val="000000"/>
              </w:rPr>
              <w:t>1.38E-02</w:t>
            </w:r>
          </w:p>
        </w:tc>
        <w:tc>
          <w:tcPr>
            <w:tcW w:w="1701" w:type="dxa"/>
            <w:tcBorders>
              <w:top w:val="nil"/>
              <w:left w:val="nil"/>
              <w:bottom w:val="single" w:sz="4" w:space="0" w:color="auto"/>
              <w:right w:val="single" w:sz="4" w:space="0" w:color="auto"/>
            </w:tcBorders>
            <w:shd w:val="clear" w:color="auto" w:fill="auto"/>
            <w:noWrap/>
            <w:vAlign w:val="center"/>
            <w:hideMark/>
          </w:tcPr>
          <w:p w14:paraId="46D6EC6A" w14:textId="1A92D312" w:rsidR="0013091F" w:rsidRPr="00275290" w:rsidRDefault="00EE1717" w:rsidP="009D4550">
            <w:pPr>
              <w:rPr>
                <w:rFonts w:cs="Arial"/>
                <w:color w:val="000000"/>
                <w:lang w:val="fr-FR" w:eastAsia="fr-FR"/>
              </w:rPr>
            </w:pPr>
            <w:r>
              <w:rPr>
                <w:rFonts w:cs="Calibri"/>
                <w:color w:val="000000"/>
              </w:rPr>
              <w:t>2.10</w:t>
            </w:r>
            <w:r w:rsidR="0013091F">
              <w:rPr>
                <w:rFonts w:cs="Calibri"/>
                <w:color w:val="000000"/>
              </w:rPr>
              <w:t>E-02</w:t>
            </w:r>
          </w:p>
        </w:tc>
        <w:tc>
          <w:tcPr>
            <w:tcW w:w="1662" w:type="dxa"/>
            <w:tcBorders>
              <w:top w:val="nil"/>
              <w:left w:val="nil"/>
              <w:bottom w:val="single" w:sz="4" w:space="0" w:color="auto"/>
              <w:right w:val="single" w:sz="4" w:space="0" w:color="auto"/>
            </w:tcBorders>
            <w:shd w:val="clear" w:color="auto" w:fill="auto"/>
            <w:noWrap/>
            <w:vAlign w:val="center"/>
            <w:hideMark/>
          </w:tcPr>
          <w:p w14:paraId="3E387846" w14:textId="0DB82346" w:rsidR="0013091F" w:rsidRPr="00275290" w:rsidRDefault="00EE1717" w:rsidP="009D4550">
            <w:pPr>
              <w:rPr>
                <w:rFonts w:cs="Arial"/>
                <w:color w:val="000000"/>
                <w:lang w:val="fr-FR" w:eastAsia="fr-FR"/>
              </w:rPr>
            </w:pPr>
            <w:r>
              <w:rPr>
                <w:rFonts w:cs="Calibri"/>
                <w:color w:val="000000"/>
              </w:rPr>
              <w:t>7.60</w:t>
            </w:r>
            <w:r w:rsidR="0013091F">
              <w:rPr>
                <w:rFonts w:cs="Calibri"/>
                <w:color w:val="000000"/>
              </w:rPr>
              <w:t>E-03</w:t>
            </w:r>
          </w:p>
        </w:tc>
        <w:tc>
          <w:tcPr>
            <w:tcW w:w="1096" w:type="dxa"/>
            <w:tcBorders>
              <w:top w:val="nil"/>
              <w:left w:val="nil"/>
              <w:bottom w:val="single" w:sz="4" w:space="0" w:color="auto"/>
              <w:right w:val="single" w:sz="4" w:space="0" w:color="auto"/>
            </w:tcBorders>
            <w:shd w:val="clear" w:color="auto" w:fill="auto"/>
            <w:noWrap/>
            <w:vAlign w:val="center"/>
            <w:hideMark/>
          </w:tcPr>
          <w:p w14:paraId="176AE023" w14:textId="6C2DDDB6" w:rsidR="0013091F" w:rsidRPr="00275290" w:rsidRDefault="00EE1717" w:rsidP="009D4550">
            <w:pPr>
              <w:rPr>
                <w:rFonts w:cs="Arial"/>
                <w:color w:val="000000"/>
                <w:lang w:val="fr-FR" w:eastAsia="fr-FR"/>
              </w:rPr>
            </w:pPr>
            <w:r>
              <w:rPr>
                <w:rFonts w:cs="Calibri"/>
                <w:color w:val="000000"/>
              </w:rPr>
              <w:t>1.67</w:t>
            </w:r>
            <w:r w:rsidR="0013091F">
              <w:rPr>
                <w:rFonts w:cs="Calibri"/>
                <w:color w:val="000000"/>
              </w:rPr>
              <w:t>E-02</w:t>
            </w:r>
          </w:p>
        </w:tc>
        <w:tc>
          <w:tcPr>
            <w:tcW w:w="1096" w:type="dxa"/>
            <w:tcBorders>
              <w:top w:val="nil"/>
              <w:left w:val="nil"/>
              <w:bottom w:val="nil"/>
              <w:right w:val="nil"/>
            </w:tcBorders>
            <w:shd w:val="clear" w:color="auto" w:fill="auto"/>
            <w:noWrap/>
            <w:vAlign w:val="bottom"/>
            <w:hideMark/>
          </w:tcPr>
          <w:p w14:paraId="7A2555DC" w14:textId="77777777" w:rsidR="0013091F" w:rsidRPr="00275290" w:rsidRDefault="0013091F" w:rsidP="009D4550">
            <w:pPr>
              <w:rPr>
                <w:rFonts w:cs="Arial"/>
                <w:color w:val="000000"/>
                <w:lang w:val="fr-FR" w:eastAsia="fr-FR"/>
              </w:rPr>
            </w:pPr>
          </w:p>
        </w:tc>
      </w:tr>
      <w:tr w:rsidR="009D4550" w:rsidRPr="00275290" w14:paraId="63C2897D"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2DD98711"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0D1F585E"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68DC2AD"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077226F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414E7DF8"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7B436690" w14:textId="77777777" w:rsidR="009D4550" w:rsidRPr="00275290" w:rsidRDefault="009D4550" w:rsidP="009D4550">
            <w:pPr>
              <w:rPr>
                <w:rFonts w:cs="Arial"/>
                <w:color w:val="000000"/>
                <w:lang w:val="fr-FR" w:eastAsia="fr-FR"/>
              </w:rPr>
            </w:pPr>
          </w:p>
        </w:tc>
      </w:tr>
      <w:tr w:rsidR="008D64AC" w:rsidRPr="00275290" w14:paraId="0BAF6213"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5EE5" w14:textId="77777777" w:rsidR="008D64AC" w:rsidRPr="00275290" w:rsidRDefault="008D64AC" w:rsidP="009D4550">
            <w:pPr>
              <w:rPr>
                <w:rFonts w:cs="Arial"/>
                <w:color w:val="000000"/>
                <w:lang w:val="fr-FR" w:eastAsia="fr-FR"/>
              </w:rPr>
            </w:pPr>
            <w:r w:rsidRPr="00275290">
              <w:rPr>
                <w:rFonts w:cs="Arial"/>
                <w:color w:val="000000"/>
                <w:lang w:val="fr-FR" w:eastAsia="fr-FR"/>
              </w:rPr>
              <w:t>AEL liver</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04252E7" w14:textId="6AE06319" w:rsidR="008D64AC" w:rsidRPr="00275290" w:rsidRDefault="008D64AC" w:rsidP="009D4550">
            <w:pPr>
              <w:rPr>
                <w:rFonts w:cs="Arial"/>
                <w:lang w:val="fr-FR" w:eastAsia="fr-FR"/>
              </w:rPr>
            </w:pPr>
            <w:r>
              <w:rPr>
                <w:rFonts w:cs="Calibri"/>
                <w:color w:val="000000"/>
              </w:rPr>
              <w:t>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734E59" w14:textId="3D46A50D" w:rsidR="008D64AC" w:rsidRPr="00275290" w:rsidRDefault="008D64AC" w:rsidP="009D4550">
            <w:pPr>
              <w:rPr>
                <w:rFonts w:cs="Arial"/>
                <w:lang w:val="fr-FR" w:eastAsia="fr-FR"/>
              </w:rPr>
            </w:pPr>
            <w:r>
              <w:rPr>
                <w:rFonts w:cs="Calibri"/>
                <w:color w:val="000000"/>
              </w:rPr>
              <w:t>0.08</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1916B6C" w14:textId="5A36BE03" w:rsidR="008D64AC" w:rsidRPr="00275290" w:rsidRDefault="008D64AC" w:rsidP="009D4550">
            <w:pPr>
              <w:rPr>
                <w:rFonts w:cs="Arial"/>
                <w:lang w:val="fr-FR" w:eastAsia="fr-FR"/>
              </w:rPr>
            </w:pPr>
            <w:r>
              <w:rPr>
                <w:rFonts w:cs="Calibri"/>
                <w:color w:val="000000"/>
              </w:rPr>
              <w:t>0.06</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2D2E5D4" w14:textId="01244E36"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FC7B674" w14:textId="77777777" w:rsidR="008D64AC" w:rsidRPr="00275290" w:rsidRDefault="008D64AC" w:rsidP="009D4550">
            <w:pPr>
              <w:rPr>
                <w:rFonts w:cs="Arial"/>
                <w:b/>
                <w:color w:val="000000"/>
                <w:lang w:val="fr-FR" w:eastAsia="fr-FR"/>
              </w:rPr>
            </w:pPr>
            <w:r w:rsidRPr="00275290">
              <w:rPr>
                <w:rFonts w:cs="Arial"/>
                <w:b/>
                <w:color w:val="000000"/>
                <w:lang w:val="fr-FR" w:eastAsia="fr-FR"/>
              </w:rPr>
              <w:t>HI</w:t>
            </w:r>
          </w:p>
        </w:tc>
      </w:tr>
      <w:tr w:rsidR="008D64AC" w:rsidRPr="00275290" w14:paraId="4733F7B1"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25235E3"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06EA2E25" w14:textId="68D92E47" w:rsidR="008D64AC" w:rsidRPr="00275290" w:rsidRDefault="008D64AC" w:rsidP="009D4550">
            <w:pPr>
              <w:rPr>
                <w:rFonts w:cs="Arial"/>
                <w:color w:val="000000"/>
                <w:lang w:val="fr-FR" w:eastAsia="fr-FR"/>
              </w:rPr>
            </w:pPr>
            <w:r>
              <w:rPr>
                <w:rFonts w:cs="Calibri"/>
                <w:color w:val="000000"/>
              </w:rPr>
              <w:t>8%</w:t>
            </w:r>
          </w:p>
        </w:tc>
        <w:tc>
          <w:tcPr>
            <w:tcW w:w="1701" w:type="dxa"/>
            <w:tcBorders>
              <w:top w:val="nil"/>
              <w:left w:val="nil"/>
              <w:bottom w:val="single" w:sz="4" w:space="0" w:color="auto"/>
              <w:right w:val="single" w:sz="4" w:space="0" w:color="auto"/>
            </w:tcBorders>
            <w:shd w:val="clear" w:color="auto" w:fill="auto"/>
            <w:noWrap/>
            <w:vAlign w:val="center"/>
            <w:hideMark/>
          </w:tcPr>
          <w:p w14:paraId="60F8EB66" w14:textId="369F928B" w:rsidR="008D64AC" w:rsidRPr="00275290" w:rsidRDefault="0013091F" w:rsidP="0013091F">
            <w:pPr>
              <w:rPr>
                <w:rFonts w:cs="Arial"/>
                <w:color w:val="000000"/>
                <w:lang w:val="fr-FR" w:eastAsia="fr-FR"/>
              </w:rPr>
            </w:pPr>
            <w:r>
              <w:rPr>
                <w:rFonts w:cs="Calibri"/>
                <w:color w:val="000000"/>
              </w:rPr>
              <w:t>26</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86B9D78" w14:textId="22C5A90D" w:rsidR="008D64AC" w:rsidRPr="00275290" w:rsidRDefault="0013091F" w:rsidP="0013091F">
            <w:pPr>
              <w:rPr>
                <w:rFonts w:cs="Arial"/>
                <w:color w:val="000000"/>
                <w:lang w:val="fr-FR" w:eastAsia="fr-FR"/>
              </w:rPr>
            </w:pPr>
            <w:r>
              <w:rPr>
                <w:rFonts w:cs="Calibri"/>
                <w:color w:val="000000"/>
              </w:rPr>
              <w:t>13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6384D045" w14:textId="13F3274D" w:rsidR="008D64AC" w:rsidRPr="00275290" w:rsidRDefault="0013091F" w:rsidP="009D4550">
            <w:pPr>
              <w:rPr>
                <w:rFonts w:cs="Arial"/>
                <w:color w:val="000000"/>
                <w:lang w:val="fr-FR" w:eastAsia="fr-FR"/>
              </w:rPr>
            </w:pPr>
            <w:r>
              <w:rPr>
                <w:rFonts w:cs="Calibri"/>
                <w:color w:val="000000"/>
              </w:rPr>
              <w:t>8</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bottom"/>
            <w:hideMark/>
          </w:tcPr>
          <w:p w14:paraId="7936D26F" w14:textId="723764B3" w:rsidR="008D64AC" w:rsidRPr="00275290" w:rsidRDefault="008D64AC" w:rsidP="0013091F">
            <w:pPr>
              <w:rPr>
                <w:rFonts w:cs="Arial"/>
                <w:b/>
                <w:color w:val="000000"/>
                <w:lang w:val="fr-FR" w:eastAsia="fr-FR"/>
              </w:rPr>
            </w:pPr>
            <w:r w:rsidRPr="00275290">
              <w:rPr>
                <w:rFonts w:cs="Arial"/>
                <w:b/>
                <w:color w:val="000000"/>
                <w:lang w:val="fr-FR" w:eastAsia="fr-FR"/>
              </w:rPr>
              <w:t>0.</w:t>
            </w:r>
            <w:r w:rsidR="0013091F">
              <w:rPr>
                <w:rFonts w:cs="Arial"/>
                <w:b/>
                <w:color w:val="000000"/>
                <w:lang w:val="fr-FR" w:eastAsia="fr-FR"/>
              </w:rPr>
              <w:t>55</w:t>
            </w:r>
          </w:p>
        </w:tc>
      </w:tr>
      <w:tr w:rsidR="009D4550" w:rsidRPr="00275290" w14:paraId="49D2C2E5"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FB21572"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5DED8F94"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7DAA0072"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DE013E4"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868030C"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6949A884" w14:textId="77777777" w:rsidR="009D4550" w:rsidRPr="00275290" w:rsidRDefault="009D4550" w:rsidP="009D4550">
            <w:pPr>
              <w:rPr>
                <w:rFonts w:cs="Arial"/>
                <w:b/>
                <w:color w:val="000000"/>
                <w:lang w:val="fr-FR" w:eastAsia="fr-FR"/>
              </w:rPr>
            </w:pPr>
          </w:p>
        </w:tc>
      </w:tr>
      <w:tr w:rsidR="008D64AC" w:rsidRPr="00275290" w14:paraId="0CA3E92C"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B9718" w14:textId="77777777" w:rsidR="008D64AC" w:rsidRPr="00275290" w:rsidRDefault="008D64AC" w:rsidP="009D4550">
            <w:pPr>
              <w:rPr>
                <w:rFonts w:cs="Arial"/>
                <w:lang w:val="fr-FR" w:eastAsia="fr-FR"/>
              </w:rPr>
            </w:pPr>
            <w:r w:rsidRPr="00275290">
              <w:rPr>
                <w:rFonts w:cs="Arial"/>
                <w:lang w:val="fr-FR" w:eastAsia="fr-FR"/>
              </w:rPr>
              <w:t>AEL kidney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47304DA2" w14:textId="37EA06A7"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1F187E" w14:textId="280E001F" w:rsidR="008D64AC" w:rsidRPr="00275290" w:rsidRDefault="008D64AC" w:rsidP="009D4550">
            <w:pPr>
              <w:rPr>
                <w:rFonts w:cs="Arial"/>
                <w:lang w:val="fr-FR" w:eastAsia="fr-FR"/>
              </w:rPr>
            </w:pPr>
            <w:r>
              <w:rPr>
                <w:rFonts w:cs="Calibri"/>
                <w:color w:val="000000"/>
              </w:rPr>
              <w:t>0.5</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AFB6F0A" w14:textId="3C277BBB"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ADFC799" w14:textId="51C27FF0" w:rsidR="008D64AC" w:rsidRPr="00275290" w:rsidRDefault="008D64AC" w:rsidP="009D4550">
            <w:pPr>
              <w:rPr>
                <w:rFonts w:cs="Arial"/>
                <w:lang w:val="fr-FR" w:eastAsia="fr-FR"/>
              </w:rPr>
            </w:pPr>
            <w:r>
              <w:rPr>
                <w:rFonts w:cs="Calibri"/>
                <w:color w:val="000000"/>
              </w:rPr>
              <w:t>0.35</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5F900E4" w14:textId="77777777" w:rsidR="008D64AC" w:rsidRPr="00275290" w:rsidRDefault="008D64AC" w:rsidP="009D4550">
            <w:pPr>
              <w:rPr>
                <w:rFonts w:cs="Arial"/>
                <w:b/>
                <w:lang w:val="fr-FR" w:eastAsia="fr-FR"/>
              </w:rPr>
            </w:pPr>
          </w:p>
        </w:tc>
      </w:tr>
      <w:tr w:rsidR="008D64AC" w:rsidRPr="00275290" w14:paraId="1DDC6DA8"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0734F542"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5B1A844" w14:textId="2DB2ED3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5B90F086" w14:textId="521F1BEA" w:rsidR="008D64AC" w:rsidRPr="00275290" w:rsidRDefault="0013091F" w:rsidP="009D4550">
            <w:pPr>
              <w:rPr>
                <w:rFonts w:cs="Arial"/>
                <w:lang w:val="fr-FR" w:eastAsia="fr-FR"/>
              </w:rPr>
            </w:pPr>
            <w:r>
              <w:rPr>
                <w:rFonts w:cs="Calibri"/>
                <w:color w:val="000000"/>
              </w:rPr>
              <w:t>4</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62682AE1" w14:textId="56B0AD52"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5141F0A6" w14:textId="0E7EC7A3" w:rsidR="008D64AC" w:rsidRPr="00275290" w:rsidRDefault="0013091F" w:rsidP="009D4550">
            <w:pPr>
              <w:rPr>
                <w:rFonts w:cs="Arial"/>
                <w:lang w:val="fr-FR" w:eastAsia="fr-FR"/>
              </w:rPr>
            </w:pPr>
            <w:r>
              <w:rPr>
                <w:rFonts w:cs="Calibri"/>
                <w:color w:val="000000"/>
              </w:rPr>
              <w:t>5</w:t>
            </w:r>
            <w:r w:rsidR="008D64AC">
              <w:rPr>
                <w:rFonts w:cs="Calibri"/>
                <w:color w:val="000000"/>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B9F442" w14:textId="30BD73B6"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72</w:t>
            </w:r>
          </w:p>
        </w:tc>
      </w:tr>
      <w:tr w:rsidR="009D4550" w:rsidRPr="00275290" w14:paraId="04606C68"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C678C2A"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1B7901B3"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C42ECB9"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E802DA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6634AB7" w14:textId="77777777" w:rsidR="009D4550" w:rsidRPr="00275290" w:rsidRDefault="009D4550" w:rsidP="009D4550">
            <w:pPr>
              <w:rPr>
                <w:rFonts w:cs="Arial"/>
                <w:color w:val="000000"/>
                <w:lang w:val="fr-FR" w:eastAsia="fr-FR"/>
              </w:rPr>
            </w:pPr>
          </w:p>
        </w:tc>
        <w:tc>
          <w:tcPr>
            <w:tcW w:w="1096" w:type="dxa"/>
            <w:tcBorders>
              <w:top w:val="single" w:sz="4" w:space="0" w:color="auto"/>
              <w:left w:val="nil"/>
              <w:bottom w:val="single" w:sz="4" w:space="0" w:color="auto"/>
              <w:right w:val="nil"/>
            </w:tcBorders>
            <w:shd w:val="clear" w:color="auto" w:fill="auto"/>
            <w:noWrap/>
            <w:vAlign w:val="bottom"/>
            <w:hideMark/>
          </w:tcPr>
          <w:p w14:paraId="7A35FE0F" w14:textId="77777777" w:rsidR="009D4550" w:rsidRPr="00275290" w:rsidRDefault="009D4550" w:rsidP="009D4550">
            <w:pPr>
              <w:rPr>
                <w:rFonts w:cs="Arial"/>
                <w:b/>
                <w:color w:val="000000"/>
                <w:lang w:val="fr-FR" w:eastAsia="fr-FR"/>
              </w:rPr>
            </w:pPr>
          </w:p>
        </w:tc>
      </w:tr>
      <w:tr w:rsidR="008D64AC" w:rsidRPr="00275290" w14:paraId="2CA4B894"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7514" w14:textId="77777777" w:rsidR="008D64AC" w:rsidRPr="00275290" w:rsidRDefault="008D64AC" w:rsidP="009D4550">
            <w:pPr>
              <w:rPr>
                <w:rFonts w:cs="Arial"/>
                <w:color w:val="000000"/>
                <w:lang w:val="fr-FR" w:eastAsia="fr-FR"/>
              </w:rPr>
            </w:pPr>
            <w:r w:rsidRPr="00275290">
              <w:rPr>
                <w:rFonts w:cs="Arial"/>
                <w:color w:val="000000"/>
                <w:lang w:val="fr-FR" w:eastAsia="fr-FR"/>
              </w:rPr>
              <w:t>AEL hematology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8372295" w14:textId="7EA53AFF"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368F50" w14:textId="23D53EE0" w:rsidR="008D64AC" w:rsidRPr="00275290" w:rsidRDefault="008D64AC" w:rsidP="009D4550">
            <w:pPr>
              <w:rPr>
                <w:rFonts w:cs="Arial"/>
                <w:lang w:val="fr-FR" w:eastAsia="fr-FR"/>
              </w:rPr>
            </w:pPr>
            <w:r>
              <w:rPr>
                <w:rFonts w:cs="Calibri"/>
                <w:color w:val="000000"/>
              </w:rPr>
              <w:t>0.761</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0624D119" w14:textId="46D9E2FA" w:rsidR="008D64AC" w:rsidRPr="00275290" w:rsidRDefault="008D64AC" w:rsidP="009D4550">
            <w:pPr>
              <w:rPr>
                <w:rFonts w:cs="Arial"/>
                <w:lang w:val="fr-FR" w:eastAsia="fr-FR"/>
              </w:rPr>
            </w:pPr>
            <w:r>
              <w:rPr>
                <w:rFonts w:cs="Calibri"/>
                <w:color w:val="000000"/>
              </w:rPr>
              <w:t>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D76682D" w14:textId="2FE5753A"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8753BF" w14:textId="77777777" w:rsidR="008D64AC" w:rsidRPr="00275290" w:rsidRDefault="008D64AC" w:rsidP="009D4550">
            <w:pPr>
              <w:rPr>
                <w:rFonts w:cs="Arial"/>
                <w:b/>
                <w:lang w:val="fr-FR" w:eastAsia="fr-FR"/>
              </w:rPr>
            </w:pPr>
          </w:p>
        </w:tc>
      </w:tr>
      <w:tr w:rsidR="008D64AC" w:rsidRPr="00275290" w14:paraId="02C9C02D"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4649D8B6"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A0B9AE2" w14:textId="10CEF4D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4A417EA2" w14:textId="6F0CC922"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DA3DEF9" w14:textId="588D0A25"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22ADD34C" w14:textId="30C10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18FC01D" w14:textId="35CB23C1"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68</w:t>
            </w:r>
          </w:p>
        </w:tc>
      </w:tr>
      <w:tr w:rsidR="009D4550" w:rsidRPr="00275290" w14:paraId="3B5B1CC3"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10DE3533"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37ABA301"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4E9934C4"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668A2BC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5DBF473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0E1AF5F9" w14:textId="77777777" w:rsidR="009D4550" w:rsidRPr="00275290" w:rsidRDefault="009D4550" w:rsidP="009D4550">
            <w:pPr>
              <w:rPr>
                <w:rFonts w:cs="Arial"/>
                <w:b/>
                <w:color w:val="000000"/>
                <w:lang w:val="fr-FR" w:eastAsia="fr-FR"/>
              </w:rPr>
            </w:pPr>
          </w:p>
        </w:tc>
      </w:tr>
      <w:tr w:rsidR="008D64AC" w:rsidRPr="00275290" w14:paraId="3FC80DBA"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2D5F" w14:textId="77777777" w:rsidR="008D64AC" w:rsidRPr="00275290" w:rsidRDefault="008D64AC" w:rsidP="009D4550">
            <w:pPr>
              <w:rPr>
                <w:rFonts w:cs="Arial"/>
                <w:color w:val="000000"/>
                <w:lang w:val="fr-FR" w:eastAsia="fr-FR"/>
              </w:rPr>
            </w:pPr>
            <w:r w:rsidRPr="00275290">
              <w:rPr>
                <w:rFonts w:cs="Arial"/>
                <w:color w:val="000000"/>
                <w:lang w:val="fr-FR" w:eastAsia="fr-FR"/>
              </w:rPr>
              <w:t>AEL adrenals</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77B868C1" w14:textId="0E65026C" w:rsidR="008D64AC" w:rsidRPr="00275290" w:rsidRDefault="008D64AC" w:rsidP="009D4550">
            <w:pPr>
              <w:rPr>
                <w:rFonts w:cs="Arial"/>
                <w:color w:val="000000"/>
                <w:lang w:val="fr-FR" w:eastAsia="fr-FR"/>
              </w:rPr>
            </w:pPr>
            <w:r>
              <w:rPr>
                <w:rFonts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97ACBF" w14:textId="541AA2B4" w:rsidR="008D64AC" w:rsidRPr="00275290" w:rsidRDefault="008D64AC" w:rsidP="009D4550">
            <w:pPr>
              <w:rPr>
                <w:rFonts w:cs="Arial"/>
                <w:lang w:val="fr-FR" w:eastAsia="fr-FR"/>
              </w:rPr>
            </w:pPr>
            <w:r>
              <w:rPr>
                <w:rFonts w:cs="Calibri"/>
                <w:color w:val="000000"/>
              </w:rPr>
              <w:t>0.036</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6DCB064F" w14:textId="1CE0B972" w:rsidR="008D64AC" w:rsidRPr="00275290" w:rsidRDefault="008D64AC" w:rsidP="009D4550">
            <w:pPr>
              <w:rPr>
                <w:rFonts w:cs="Arial"/>
                <w:lang w:val="fr-FR" w:eastAsia="fr-FR"/>
              </w:rPr>
            </w:pPr>
            <w:r>
              <w:rPr>
                <w:rFonts w:cs="Calibri"/>
                <w:color w:val="000000"/>
              </w:rPr>
              <w:t>0.03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0BDE655" w14:textId="74370D06" w:rsidR="008D64AC" w:rsidRPr="00275290" w:rsidRDefault="008D64AC" w:rsidP="009D4550">
            <w:pPr>
              <w:rPr>
                <w:rFonts w:cs="Arial"/>
                <w:color w:val="000000"/>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03A186E" w14:textId="77777777" w:rsidR="008D64AC" w:rsidRPr="00275290" w:rsidRDefault="008D64AC" w:rsidP="009D4550">
            <w:pPr>
              <w:rPr>
                <w:rFonts w:cs="Arial"/>
                <w:b/>
                <w:color w:val="000000"/>
                <w:lang w:val="fr-FR" w:eastAsia="fr-FR"/>
              </w:rPr>
            </w:pPr>
          </w:p>
        </w:tc>
      </w:tr>
      <w:tr w:rsidR="008D64AC" w:rsidRPr="00275290" w14:paraId="45584C81" w14:textId="77777777" w:rsidTr="0013091F">
        <w:trPr>
          <w:trHeight w:val="251"/>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8C36345"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7AC451F0" w14:textId="7EFB8B5F" w:rsidR="008D64AC" w:rsidRPr="00275290" w:rsidRDefault="008D64AC" w:rsidP="009D4550">
            <w:pPr>
              <w:rPr>
                <w:rFonts w:cs="Arial"/>
                <w:lang w:val="fr-FR" w:eastAsia="fr-FR"/>
              </w:rPr>
            </w:pPr>
            <w:r>
              <w:rPr>
                <w:rFonts w:cs="Calibri"/>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885866" w14:textId="4D2775AF" w:rsidR="008D64AC" w:rsidRPr="00275290" w:rsidRDefault="0013091F" w:rsidP="009D4550">
            <w:pPr>
              <w:rPr>
                <w:rFonts w:cs="Arial"/>
                <w:lang w:val="fr-FR" w:eastAsia="fr-FR"/>
              </w:rPr>
            </w:pPr>
            <w:r>
              <w:rPr>
                <w:rFonts w:cs="Calibri"/>
                <w:color w:val="000000"/>
              </w:rPr>
              <w:t>5</w:t>
            </w:r>
            <w:r w:rsidR="00EE1717">
              <w:rPr>
                <w:rFonts w:cs="Calibri"/>
                <w:color w:val="000000"/>
              </w:rPr>
              <w:t>8</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01B436C5" w14:textId="7DDA9ADB" w:rsidR="008D64AC" w:rsidRPr="00275290" w:rsidRDefault="0013091F" w:rsidP="0013091F">
            <w:pPr>
              <w:rPr>
                <w:rFonts w:cs="Arial"/>
                <w:lang w:val="fr-FR" w:eastAsia="fr-FR"/>
              </w:rPr>
            </w:pPr>
            <w:r>
              <w:rPr>
                <w:rFonts w:cs="Calibri"/>
                <w:color w:val="000000"/>
              </w:rPr>
              <w:t>25</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79A5E4C0" w14:textId="6ACD223E"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C459B00" w14:textId="4673AD0F" w:rsidR="008D64AC" w:rsidRPr="00275290" w:rsidRDefault="008D64AC" w:rsidP="0013091F">
            <w:pPr>
              <w:rPr>
                <w:rFonts w:cs="Arial"/>
                <w:b/>
                <w:lang w:val="fr-FR" w:eastAsia="fr-FR"/>
              </w:rPr>
            </w:pPr>
            <w:r w:rsidRPr="00275290">
              <w:rPr>
                <w:rFonts w:cs="Arial"/>
                <w:b/>
                <w:lang w:val="fr-FR" w:eastAsia="fr-FR"/>
              </w:rPr>
              <w:t>0.</w:t>
            </w:r>
            <w:r w:rsidR="0013091F">
              <w:rPr>
                <w:rFonts w:cs="Arial"/>
                <w:b/>
                <w:lang w:val="fr-FR" w:eastAsia="fr-FR"/>
              </w:rPr>
              <w:t>84</w:t>
            </w:r>
          </w:p>
        </w:tc>
      </w:tr>
      <w:tr w:rsidR="009D4550" w:rsidRPr="00275290" w14:paraId="25802799" w14:textId="77777777" w:rsidTr="0013091F">
        <w:trPr>
          <w:trHeight w:val="300"/>
        </w:trPr>
        <w:tc>
          <w:tcPr>
            <w:tcW w:w="2396" w:type="dxa"/>
            <w:tcBorders>
              <w:top w:val="nil"/>
              <w:left w:val="nil"/>
              <w:bottom w:val="nil"/>
              <w:right w:val="nil"/>
            </w:tcBorders>
            <w:shd w:val="clear" w:color="auto" w:fill="auto"/>
            <w:noWrap/>
            <w:vAlign w:val="bottom"/>
            <w:hideMark/>
          </w:tcPr>
          <w:p w14:paraId="677BD44B" w14:textId="77777777" w:rsidR="009D4550" w:rsidRPr="00275290" w:rsidRDefault="009D4550" w:rsidP="009D4550">
            <w:pPr>
              <w:rPr>
                <w:rFonts w:cs="Arial"/>
                <w:color w:val="000000"/>
                <w:lang w:val="fr-FR" w:eastAsia="fr-FR"/>
              </w:rPr>
            </w:pPr>
          </w:p>
        </w:tc>
        <w:tc>
          <w:tcPr>
            <w:tcW w:w="1913" w:type="dxa"/>
            <w:tcBorders>
              <w:top w:val="nil"/>
              <w:left w:val="nil"/>
              <w:bottom w:val="nil"/>
              <w:right w:val="nil"/>
            </w:tcBorders>
            <w:shd w:val="clear" w:color="auto" w:fill="auto"/>
            <w:noWrap/>
            <w:vAlign w:val="bottom"/>
            <w:hideMark/>
          </w:tcPr>
          <w:p w14:paraId="148C1C83" w14:textId="77777777" w:rsidR="009D4550" w:rsidRPr="00275290" w:rsidRDefault="009D4550" w:rsidP="009D4550">
            <w:pPr>
              <w:rPr>
                <w:rFonts w:cs="Arial"/>
                <w:color w:val="000000"/>
                <w:lang w:val="fr-FR" w:eastAsia="fr-FR"/>
              </w:rPr>
            </w:pPr>
          </w:p>
        </w:tc>
        <w:tc>
          <w:tcPr>
            <w:tcW w:w="1701" w:type="dxa"/>
            <w:tcBorders>
              <w:top w:val="nil"/>
              <w:left w:val="nil"/>
              <w:bottom w:val="nil"/>
              <w:right w:val="nil"/>
            </w:tcBorders>
            <w:shd w:val="clear" w:color="auto" w:fill="auto"/>
            <w:noWrap/>
            <w:vAlign w:val="bottom"/>
            <w:hideMark/>
          </w:tcPr>
          <w:p w14:paraId="5E2E8A35" w14:textId="77777777" w:rsidR="009D4550" w:rsidRPr="00275290" w:rsidRDefault="009D4550" w:rsidP="009D4550">
            <w:pPr>
              <w:rPr>
                <w:rFonts w:cs="Arial"/>
                <w:color w:val="000000"/>
                <w:lang w:val="fr-FR" w:eastAsia="fr-FR"/>
              </w:rPr>
            </w:pPr>
          </w:p>
        </w:tc>
        <w:tc>
          <w:tcPr>
            <w:tcW w:w="1662" w:type="dxa"/>
            <w:tcBorders>
              <w:top w:val="nil"/>
              <w:left w:val="nil"/>
              <w:bottom w:val="nil"/>
              <w:right w:val="nil"/>
            </w:tcBorders>
            <w:shd w:val="clear" w:color="auto" w:fill="auto"/>
            <w:noWrap/>
            <w:vAlign w:val="bottom"/>
            <w:hideMark/>
          </w:tcPr>
          <w:p w14:paraId="3A78EB1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BDEE6E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14C41AB" w14:textId="77777777" w:rsidR="009D4550" w:rsidRPr="00275290" w:rsidRDefault="009D4550" w:rsidP="009D4550">
            <w:pPr>
              <w:rPr>
                <w:rFonts w:cs="Arial"/>
                <w:color w:val="000000"/>
                <w:lang w:val="fr-FR" w:eastAsia="fr-FR"/>
              </w:rPr>
            </w:pPr>
          </w:p>
        </w:tc>
      </w:tr>
      <w:tr w:rsidR="008D64AC" w:rsidRPr="00275290" w14:paraId="5B693859"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D054" w14:textId="77777777" w:rsidR="008D64AC" w:rsidRPr="00275290" w:rsidRDefault="008D64AC" w:rsidP="009D4550">
            <w:pPr>
              <w:rPr>
                <w:rFonts w:cs="Arial"/>
                <w:lang w:val="fr-FR" w:eastAsia="fr-FR"/>
              </w:rPr>
            </w:pPr>
            <w:r w:rsidRPr="00275290">
              <w:rPr>
                <w:rFonts w:cs="Arial"/>
                <w:lang w:val="fr-FR" w:eastAsia="fr-FR"/>
              </w:rPr>
              <w:t>AEL Lung</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68F405BF" w14:textId="6C9B02FD" w:rsidR="008D64AC" w:rsidRPr="00275290" w:rsidRDefault="008D64AC" w:rsidP="009D4550">
            <w:pPr>
              <w:rPr>
                <w:rFonts w:cs="Arial"/>
                <w:lang w:val="fr-FR" w:eastAsia="fr-FR"/>
              </w:rPr>
            </w:pPr>
            <w:r>
              <w:rPr>
                <w:rFonts w:cs="Calibri"/>
                <w:color w:val="000000"/>
              </w:rPr>
              <w:t>0.07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8D6B6B" w14:textId="11CE86D2" w:rsidR="008D64AC" w:rsidRPr="00275290" w:rsidRDefault="008D64AC" w:rsidP="009D4550">
            <w:pPr>
              <w:rPr>
                <w:rFonts w:cs="Arial"/>
                <w:lang w:val="fr-FR" w:eastAsia="fr-FR"/>
              </w:rPr>
            </w:pPr>
            <w:r>
              <w:rPr>
                <w:rFonts w:cs="Calibri"/>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05ECB73" w14:textId="3B16D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FAFE40C" w14:textId="75541564"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9CCA882" w14:textId="77777777" w:rsidR="008D64AC" w:rsidRPr="00275290" w:rsidRDefault="008D64AC" w:rsidP="009D4550">
            <w:pPr>
              <w:rPr>
                <w:rFonts w:cs="Arial"/>
                <w:b/>
                <w:lang w:val="fr-FR" w:eastAsia="fr-FR"/>
              </w:rPr>
            </w:pPr>
          </w:p>
        </w:tc>
      </w:tr>
      <w:tr w:rsidR="009D4550" w:rsidRPr="00275290" w14:paraId="796CE9D8"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3A637" w14:textId="77777777" w:rsidR="009D4550" w:rsidRPr="00275290" w:rsidRDefault="009D4550" w:rsidP="009D4550">
            <w:pPr>
              <w:rPr>
                <w:rFonts w:cs="Arial"/>
                <w:lang w:val="fr-FR" w:eastAsia="fr-FR"/>
              </w:rPr>
            </w:pPr>
            <w:r w:rsidRPr="00275290">
              <w:rPr>
                <w:rFonts w:cs="Arial"/>
                <w:lang w:val="fr-FR" w:eastAsia="fr-FR"/>
              </w:rPr>
              <w:t>%AEL</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172C7DCD" w14:textId="5EC2E8B2" w:rsidR="009D4550" w:rsidRPr="00275290" w:rsidRDefault="0013091F" w:rsidP="0013091F">
            <w:pPr>
              <w:rPr>
                <w:rFonts w:cs="Arial"/>
                <w:lang w:val="fr-FR" w:eastAsia="fr-FR"/>
              </w:rPr>
            </w:pPr>
            <w:r w:rsidRPr="00275290">
              <w:rPr>
                <w:rFonts w:cs="Arial"/>
                <w:lang w:val="fr-FR" w:eastAsia="fr-FR"/>
              </w:rPr>
              <w:t>2</w:t>
            </w:r>
            <w:r>
              <w:rPr>
                <w:rFonts w:cs="Arial"/>
                <w:lang w:val="fr-FR" w:eastAsia="fr-FR"/>
              </w:rPr>
              <w:t>0</w:t>
            </w:r>
            <w:r w:rsidR="009D4550" w:rsidRPr="00275290">
              <w:rPr>
                <w:rFonts w:cs="Arial"/>
                <w:lang w:val="fr-FR" w:eastAsia="fr-FR"/>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E2D1A7" w14:textId="77777777" w:rsidR="009D4550" w:rsidRPr="00275290" w:rsidRDefault="009D4550" w:rsidP="009D4550">
            <w:pPr>
              <w:rPr>
                <w:rFonts w:cs="Arial"/>
                <w:lang w:val="fr-FR" w:eastAsia="fr-FR"/>
              </w:rPr>
            </w:pPr>
            <w:r w:rsidRPr="00275290">
              <w:rPr>
                <w:rFonts w:cs="Arial"/>
                <w:lang w:val="fr-FR" w:eastAsia="fr-FR"/>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91C5A4" w14:textId="77777777" w:rsidR="009D4550" w:rsidRPr="00275290" w:rsidRDefault="009D4550" w:rsidP="009D4550">
            <w:pPr>
              <w:rPr>
                <w:rFonts w:cs="Arial"/>
                <w:lang w:val="fr-FR" w:eastAsia="fr-FR"/>
              </w:rPr>
            </w:pPr>
            <w:r w:rsidRPr="00275290">
              <w:rPr>
                <w:rFonts w:cs="Arial"/>
                <w:lang w:val="fr-FR" w:eastAsia="fr-FR"/>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B57F37A" w14:textId="77777777" w:rsidR="009D4550" w:rsidRPr="00275290" w:rsidRDefault="009D4550" w:rsidP="009D4550">
            <w:pPr>
              <w:rPr>
                <w:rFonts w:cs="Arial"/>
                <w:lang w:val="fr-FR" w:eastAsia="fr-FR"/>
              </w:rPr>
            </w:pPr>
            <w:r w:rsidRPr="00275290">
              <w:rPr>
                <w:rFonts w:cs="Arial"/>
                <w:lang w:val="fr-FR" w:eastAsia="fr-FR"/>
              </w:rPr>
              <w:t>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824736E" w14:textId="7665E31B" w:rsidR="009D4550" w:rsidRPr="00275290" w:rsidRDefault="009D4550" w:rsidP="0013091F">
            <w:pPr>
              <w:rPr>
                <w:rFonts w:cs="Arial"/>
                <w:b/>
                <w:lang w:val="fr-FR" w:eastAsia="fr-FR"/>
              </w:rPr>
            </w:pPr>
            <w:r w:rsidRPr="00275290">
              <w:rPr>
                <w:rFonts w:cs="Arial"/>
                <w:b/>
                <w:lang w:val="fr-FR" w:eastAsia="fr-FR"/>
              </w:rPr>
              <w:t>0.</w:t>
            </w:r>
            <w:r w:rsidR="0013091F">
              <w:rPr>
                <w:rFonts w:cs="Arial"/>
                <w:b/>
                <w:lang w:val="fr-FR" w:eastAsia="fr-FR"/>
              </w:rPr>
              <w:t>28</w:t>
            </w:r>
          </w:p>
        </w:tc>
      </w:tr>
    </w:tbl>
    <w:p w14:paraId="62540E16" w14:textId="77777777" w:rsidR="009D4550" w:rsidRPr="00275290" w:rsidRDefault="009D4550" w:rsidP="009D4550">
      <w:pPr>
        <w:pStyle w:val="BfRBBStandard"/>
        <w:rPr>
          <w:rFonts w:ascii="Verdana" w:eastAsia="Times New Roman" w:hAnsi="Verdana"/>
          <w:sz w:val="20"/>
          <w:szCs w:val="20"/>
          <w:lang w:val="en-GB" w:eastAsia="sv-SE"/>
        </w:rPr>
      </w:pPr>
    </w:p>
    <w:p w14:paraId="1F85ADF9" w14:textId="6878EEB5" w:rsidR="00A77B57" w:rsidRPr="00275290" w:rsidRDefault="009D4550" w:rsidP="00B82366">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sidR="008D64AC">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sidR="00B82366">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66FFF53"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  </w:t>
      </w:r>
    </w:p>
    <w:p w14:paraId="71A2F322" w14:textId="77777777" w:rsidR="009D4550" w:rsidRDefault="009D4550" w:rsidP="009D4550">
      <w:pPr>
        <w:pStyle w:val="BfRBBStandard"/>
        <w:rPr>
          <w:rFonts w:eastAsia="Times New Roman"/>
          <w:sz w:val="20"/>
          <w:szCs w:val="20"/>
          <w:lang w:val="en-GB" w:eastAsia="sv-SE"/>
        </w:rPr>
      </w:pPr>
    </w:p>
    <w:p w14:paraId="13565358" w14:textId="77777777" w:rsidR="009D4550" w:rsidRPr="00155E43" w:rsidRDefault="009D4550" w:rsidP="00155E43">
      <w:pPr>
        <w:pStyle w:val="Titre6"/>
      </w:pPr>
      <w:r w:rsidRPr="00155E43">
        <w:t>Non-professional users</w:t>
      </w:r>
    </w:p>
    <w:p w14:paraId="234DFD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short term AEL of each active substance.</w:t>
      </w:r>
    </w:p>
    <w:p w14:paraId="01F6F8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4FA233F8" w14:textId="77777777" w:rsidTr="009D4550">
        <w:tc>
          <w:tcPr>
            <w:tcW w:w="1915" w:type="dxa"/>
            <w:shd w:val="clear" w:color="auto" w:fill="auto"/>
            <w:vAlign w:val="center"/>
          </w:tcPr>
          <w:p w14:paraId="7AA71238" w14:textId="77777777" w:rsidR="009D4550" w:rsidRPr="00275290" w:rsidRDefault="009D4550" w:rsidP="009D4550">
            <w:pPr>
              <w:rPr>
                <w:rFonts w:cs="Arial"/>
              </w:rPr>
            </w:pPr>
          </w:p>
        </w:tc>
        <w:tc>
          <w:tcPr>
            <w:tcW w:w="2127" w:type="dxa"/>
            <w:shd w:val="clear" w:color="auto" w:fill="auto"/>
            <w:vAlign w:val="center"/>
          </w:tcPr>
          <w:p w14:paraId="7672ED7F"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320E1B59"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3BE2B2" w14:textId="77777777" w:rsidR="009D4550" w:rsidRPr="00275290" w:rsidRDefault="009D4550" w:rsidP="009D4550">
            <w:pPr>
              <w:rPr>
                <w:rFonts w:cs="Arial"/>
                <w:b/>
              </w:rPr>
            </w:pPr>
            <w:r w:rsidRPr="00275290">
              <w:rPr>
                <w:rFonts w:cs="Arial"/>
                <w:b/>
              </w:rPr>
              <w:t>Propiconazole</w:t>
            </w:r>
          </w:p>
        </w:tc>
        <w:tc>
          <w:tcPr>
            <w:tcW w:w="1733" w:type="dxa"/>
          </w:tcPr>
          <w:p w14:paraId="2E74BDCD" w14:textId="77777777" w:rsidR="009D4550" w:rsidRPr="00275290" w:rsidRDefault="009D4550" w:rsidP="009D4550">
            <w:pPr>
              <w:rPr>
                <w:rFonts w:cs="Arial"/>
                <w:b/>
              </w:rPr>
            </w:pPr>
            <w:r w:rsidRPr="00275290">
              <w:rPr>
                <w:rFonts w:cs="Arial"/>
                <w:b/>
              </w:rPr>
              <w:t>IPBC</w:t>
            </w:r>
          </w:p>
        </w:tc>
      </w:tr>
      <w:tr w:rsidR="009D4550" w:rsidRPr="00275290" w14:paraId="3201E0AC" w14:textId="77777777" w:rsidTr="009D4550">
        <w:tc>
          <w:tcPr>
            <w:tcW w:w="1915" w:type="dxa"/>
            <w:shd w:val="clear" w:color="auto" w:fill="auto"/>
            <w:vAlign w:val="center"/>
          </w:tcPr>
          <w:p w14:paraId="1CB08A69" w14:textId="77777777" w:rsidR="009D4550" w:rsidRPr="00275290" w:rsidRDefault="009D4550" w:rsidP="009D4550">
            <w:pPr>
              <w:rPr>
                <w:rFonts w:cs="Arial"/>
                <w:b/>
              </w:rPr>
            </w:pPr>
            <w:r w:rsidRPr="00275290">
              <w:rPr>
                <w:rFonts w:cs="Arial"/>
                <w:b/>
              </w:rPr>
              <w:t>Short term AEL</w:t>
            </w:r>
          </w:p>
          <w:p w14:paraId="3BBAA567"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268304C"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721178D9"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2356013E" w14:textId="77777777" w:rsidR="009D4550" w:rsidRPr="00275290" w:rsidRDefault="009D4550" w:rsidP="009D4550">
            <w:pPr>
              <w:rPr>
                <w:rFonts w:cs="Arial"/>
              </w:rPr>
            </w:pPr>
            <w:r w:rsidRPr="00275290">
              <w:rPr>
                <w:rFonts w:cs="Arial"/>
              </w:rPr>
              <w:t>0.3</w:t>
            </w:r>
          </w:p>
        </w:tc>
        <w:tc>
          <w:tcPr>
            <w:tcW w:w="1733" w:type="dxa"/>
            <w:vAlign w:val="center"/>
          </w:tcPr>
          <w:p w14:paraId="357A5B00" w14:textId="77777777" w:rsidR="009D4550" w:rsidRPr="00275290" w:rsidRDefault="009D4550" w:rsidP="009D4550">
            <w:pPr>
              <w:rPr>
                <w:rFonts w:cs="Arial"/>
              </w:rPr>
            </w:pPr>
            <w:r w:rsidRPr="00275290">
              <w:rPr>
                <w:rFonts w:cs="Arial"/>
              </w:rPr>
              <w:t>0.35</w:t>
            </w:r>
          </w:p>
        </w:tc>
      </w:tr>
    </w:tbl>
    <w:p w14:paraId="0D14FFE1" w14:textId="77777777" w:rsidR="009D4550" w:rsidRPr="00275290" w:rsidRDefault="009D4550" w:rsidP="009D4550">
      <w:pPr>
        <w:pStyle w:val="Standard-italics"/>
        <w:rPr>
          <w:rFonts w:cs="Arial"/>
          <w:lang w:eastAsia="sv-SE"/>
        </w:rPr>
      </w:pPr>
    </w:p>
    <w:p w14:paraId="79A90299" w14:textId="77777777" w:rsidR="009D4550" w:rsidRPr="00275290" w:rsidRDefault="009D4550" w:rsidP="009D4550">
      <w:pPr>
        <w:pStyle w:val="Standard-italics"/>
        <w:rPr>
          <w:rFonts w:cs="Arial"/>
          <w:i w:val="0"/>
          <w:lang w:eastAsia="sv-SE"/>
        </w:rPr>
      </w:pPr>
      <w:r w:rsidRPr="00275290">
        <w:rPr>
          <w:rFonts w:cs="Arial"/>
          <w:i w:val="0"/>
          <w:lang w:eastAsia="sv-SE"/>
        </w:rPr>
        <w:t>As for professional application, a risk for combined exposure to several substances is performed for non-professionals.</w:t>
      </w:r>
    </w:p>
    <w:p w14:paraId="63D599B2" w14:textId="77777777" w:rsidR="009D4550" w:rsidRPr="00275290" w:rsidRDefault="009D4550" w:rsidP="009D4550">
      <w:pPr>
        <w:pStyle w:val="Standard-italics"/>
        <w:rPr>
          <w:rFonts w:cs="Arial"/>
          <w:i w:val="0"/>
          <w:lang w:eastAsia="sv-SE"/>
        </w:rPr>
      </w:pPr>
    </w:p>
    <w:p w14:paraId="147634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15B8CB1F" w14:textId="77777777" w:rsidR="009D4550" w:rsidRPr="00275290" w:rsidRDefault="009D4550" w:rsidP="009D4550">
      <w:pPr>
        <w:pStyle w:val="BfRBBStandard"/>
        <w:rPr>
          <w:rFonts w:ascii="Verdana" w:eastAsia="Times New Roman" w:hAnsi="Verdana"/>
          <w:sz w:val="20"/>
          <w:szCs w:val="20"/>
          <w:lang w:val="en-GB" w:eastAsia="sv-SE"/>
        </w:rPr>
      </w:pPr>
    </w:p>
    <w:p w14:paraId="6D550E4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3124FA0" w14:textId="77777777" w:rsidR="009D4550" w:rsidRPr="00275290" w:rsidRDefault="009D4550" w:rsidP="009D4550">
      <w:pPr>
        <w:pStyle w:val="Standard-italics"/>
        <w:rPr>
          <w:rFonts w:cs="Arial"/>
          <w:i w:val="0"/>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3884036" w14:textId="77777777" w:rsidTr="004E7A98">
        <w:tc>
          <w:tcPr>
            <w:tcW w:w="1983" w:type="dxa"/>
          </w:tcPr>
          <w:p w14:paraId="20859B0C"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4099E0D1"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A529A6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7DF936A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CB2A67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4CA82DF8"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7ECAB85B" w14:textId="77777777" w:rsidTr="00666966">
        <w:tc>
          <w:tcPr>
            <w:tcW w:w="7935" w:type="dxa"/>
            <w:gridSpan w:val="4"/>
            <w:shd w:val="clear" w:color="auto" w:fill="BFBFBF" w:themeFill="background1" w:themeFillShade="BF"/>
            <w:vAlign w:val="center"/>
          </w:tcPr>
          <w:p w14:paraId="7BBE0FE4" w14:textId="138BE7EF" w:rsidR="004938EA" w:rsidRPr="00275290" w:rsidRDefault="004938EA" w:rsidP="009D4550">
            <w:pPr>
              <w:rPr>
                <w:rFonts w:cs="Arial"/>
                <w:lang w:val="fr-FR"/>
              </w:rPr>
            </w:pPr>
            <w:r w:rsidRPr="00275290">
              <w:rPr>
                <w:rFonts w:cs="Arial"/>
                <w:lang w:val="fr-FR"/>
              </w:rPr>
              <w:t>Brushing 300g/m</w:t>
            </w:r>
            <w:r w:rsidRPr="00275290">
              <w:rPr>
                <w:rFonts w:cs="Arial"/>
                <w:vertAlign w:val="superscript"/>
                <w:lang w:val="fr-FR"/>
              </w:rPr>
              <w:t>2</w:t>
            </w:r>
          </w:p>
        </w:tc>
      </w:tr>
      <w:tr w:rsidR="00DB2E51" w:rsidRPr="00275290" w14:paraId="3818357F" w14:textId="77777777" w:rsidTr="004E7A98">
        <w:tc>
          <w:tcPr>
            <w:tcW w:w="1983" w:type="dxa"/>
            <w:vMerge w:val="restart"/>
            <w:vAlign w:val="center"/>
          </w:tcPr>
          <w:p w14:paraId="70298A06" w14:textId="11715644" w:rsidR="00DB2E51" w:rsidRPr="00275290" w:rsidRDefault="00DB2E51" w:rsidP="00DB2E51">
            <w:pPr>
              <w:rPr>
                <w:rFonts w:cs="Arial"/>
                <w:lang w:val="fr-FR"/>
              </w:rPr>
            </w:pPr>
            <w:r w:rsidRPr="00275290">
              <w:rPr>
                <w:rFonts w:cs="Arial"/>
                <w:lang w:val="fr-FR"/>
              </w:rPr>
              <w:t>M&amp;L</w:t>
            </w:r>
          </w:p>
        </w:tc>
        <w:tc>
          <w:tcPr>
            <w:tcW w:w="1984" w:type="dxa"/>
            <w:vAlign w:val="center"/>
          </w:tcPr>
          <w:p w14:paraId="7B1A34ED" w14:textId="77777777" w:rsidR="00DB2E51" w:rsidRPr="00275290" w:rsidRDefault="00DB2E51" w:rsidP="00DB2E51">
            <w:pPr>
              <w:rPr>
                <w:rFonts w:cs="Arial"/>
                <w:lang w:val="fr-FR"/>
              </w:rPr>
            </w:pPr>
            <w:r w:rsidRPr="00275290">
              <w:rPr>
                <w:rFonts w:cs="Arial"/>
                <w:lang w:val="fr-FR"/>
              </w:rPr>
              <w:t>Cyperméthrine</w:t>
            </w:r>
          </w:p>
          <w:p w14:paraId="04A10277" w14:textId="376D54D2" w:rsidR="00DB2E51" w:rsidRPr="00275290" w:rsidRDefault="00DB2E51" w:rsidP="00DB2E51">
            <w:pPr>
              <w:rPr>
                <w:rFonts w:cs="Arial"/>
                <w:lang w:val="fr-FR"/>
              </w:rPr>
            </w:pPr>
            <w:r w:rsidRPr="00275290">
              <w:rPr>
                <w:rFonts w:cs="Arial"/>
                <w:lang w:val="fr-FR"/>
              </w:rPr>
              <w:t>0.088</w:t>
            </w:r>
          </w:p>
        </w:tc>
        <w:tc>
          <w:tcPr>
            <w:tcW w:w="1984" w:type="dxa"/>
            <w:vAlign w:val="center"/>
          </w:tcPr>
          <w:p w14:paraId="2FE8537E" w14:textId="4781A429" w:rsidR="00DB2E51" w:rsidRPr="00275290" w:rsidRDefault="00DB2E51" w:rsidP="00DB2E51">
            <w:pPr>
              <w:rPr>
                <w:rFonts w:cs="Arial"/>
                <w:color w:val="000000"/>
              </w:rPr>
            </w:pPr>
            <w:r>
              <w:rPr>
                <w:rFonts w:ascii="Calibri" w:hAnsi="Calibri" w:cs="Calibri"/>
                <w:color w:val="000000"/>
                <w:sz w:val="22"/>
                <w:szCs w:val="22"/>
              </w:rPr>
              <w:t>1,93E-03</w:t>
            </w:r>
          </w:p>
        </w:tc>
        <w:tc>
          <w:tcPr>
            <w:tcW w:w="1984" w:type="dxa"/>
            <w:vAlign w:val="center"/>
          </w:tcPr>
          <w:p w14:paraId="7ED7CE74" w14:textId="14DFD3C4" w:rsidR="00DB2E51" w:rsidRPr="00275290" w:rsidRDefault="00DB2E51" w:rsidP="00DB2E51">
            <w:pPr>
              <w:rPr>
                <w:rFonts w:cs="Arial"/>
                <w:lang w:val="fr-FR"/>
              </w:rPr>
            </w:pPr>
            <w:r>
              <w:rPr>
                <w:rFonts w:cs="Arial"/>
                <w:lang w:val="fr-FR"/>
              </w:rPr>
              <w:t>2</w:t>
            </w:r>
          </w:p>
        </w:tc>
      </w:tr>
      <w:tr w:rsidR="00DB2E51" w:rsidRPr="00275290" w14:paraId="006BA767" w14:textId="77777777" w:rsidTr="004E7A98">
        <w:tc>
          <w:tcPr>
            <w:tcW w:w="1983" w:type="dxa"/>
            <w:vMerge/>
            <w:vAlign w:val="center"/>
          </w:tcPr>
          <w:p w14:paraId="13C91EA2" w14:textId="77777777" w:rsidR="00DB2E51" w:rsidRPr="00275290" w:rsidRDefault="00DB2E51" w:rsidP="00DB2E51">
            <w:pPr>
              <w:rPr>
                <w:rFonts w:cs="Arial"/>
                <w:lang w:val="fr-FR"/>
              </w:rPr>
            </w:pPr>
          </w:p>
        </w:tc>
        <w:tc>
          <w:tcPr>
            <w:tcW w:w="1984" w:type="dxa"/>
            <w:vAlign w:val="center"/>
          </w:tcPr>
          <w:p w14:paraId="25A8E9FF" w14:textId="785BC55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5C259781" w14:textId="5383A71D" w:rsidR="00DB2E51" w:rsidRPr="00275290" w:rsidRDefault="00DB2E51" w:rsidP="00DB2E51">
            <w:pPr>
              <w:rPr>
                <w:rFonts w:cs="Arial"/>
                <w:color w:val="000000"/>
              </w:rPr>
            </w:pPr>
            <w:r>
              <w:rPr>
                <w:rFonts w:ascii="Calibri" w:hAnsi="Calibri" w:cs="Calibri"/>
                <w:color w:val="000000"/>
                <w:sz w:val="22"/>
                <w:szCs w:val="22"/>
              </w:rPr>
              <w:t>2,78E-03</w:t>
            </w:r>
          </w:p>
        </w:tc>
        <w:tc>
          <w:tcPr>
            <w:tcW w:w="1984" w:type="dxa"/>
            <w:vAlign w:val="center"/>
          </w:tcPr>
          <w:p w14:paraId="29320EB9" w14:textId="021B386A" w:rsidR="00DB2E51" w:rsidRPr="00275290" w:rsidRDefault="00DB2E51" w:rsidP="00DB2E51">
            <w:pPr>
              <w:rPr>
                <w:rFonts w:cs="Arial"/>
                <w:lang w:val="fr-FR"/>
              </w:rPr>
            </w:pPr>
            <w:r>
              <w:rPr>
                <w:rFonts w:cs="Arial"/>
                <w:lang w:val="fr-FR"/>
              </w:rPr>
              <w:t>1</w:t>
            </w:r>
          </w:p>
        </w:tc>
      </w:tr>
      <w:tr w:rsidR="00DB2E51" w:rsidRPr="00275290" w14:paraId="729FCE71" w14:textId="77777777" w:rsidTr="004E7A98">
        <w:tc>
          <w:tcPr>
            <w:tcW w:w="1983" w:type="dxa"/>
            <w:vMerge/>
            <w:vAlign w:val="center"/>
          </w:tcPr>
          <w:p w14:paraId="3D01C5E0" w14:textId="77777777" w:rsidR="00DB2E51" w:rsidRPr="00275290" w:rsidRDefault="00DB2E51" w:rsidP="00DB2E51">
            <w:pPr>
              <w:rPr>
                <w:rFonts w:cs="Arial"/>
                <w:lang w:val="fr-FR"/>
              </w:rPr>
            </w:pPr>
          </w:p>
        </w:tc>
        <w:tc>
          <w:tcPr>
            <w:tcW w:w="1984" w:type="dxa"/>
            <w:vAlign w:val="center"/>
          </w:tcPr>
          <w:p w14:paraId="081109B5" w14:textId="73AE9EA0"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10AE0FD7" w14:textId="7CAEE4CA" w:rsidR="00DB2E51" w:rsidRPr="00275290" w:rsidRDefault="00DB2E51" w:rsidP="00DB2E51">
            <w:pPr>
              <w:rPr>
                <w:rFonts w:cs="Arial"/>
                <w:color w:val="000000"/>
              </w:rPr>
            </w:pPr>
            <w:r>
              <w:rPr>
                <w:rFonts w:ascii="Calibri" w:hAnsi="Calibri" w:cs="Calibri"/>
                <w:color w:val="000000"/>
                <w:sz w:val="22"/>
                <w:szCs w:val="22"/>
              </w:rPr>
              <w:t>1,04E-03</w:t>
            </w:r>
          </w:p>
        </w:tc>
        <w:tc>
          <w:tcPr>
            <w:tcW w:w="1984" w:type="dxa"/>
            <w:vAlign w:val="center"/>
          </w:tcPr>
          <w:p w14:paraId="00A26F98" w14:textId="41B2EF5B" w:rsidR="00DB2E51" w:rsidRPr="00275290" w:rsidRDefault="00DB2E51" w:rsidP="00DB2E51">
            <w:pPr>
              <w:rPr>
                <w:rFonts w:cs="Arial"/>
                <w:lang w:val="fr-FR"/>
              </w:rPr>
            </w:pPr>
            <w:r>
              <w:rPr>
                <w:rFonts w:cs="Arial"/>
                <w:lang w:val="fr-FR"/>
              </w:rPr>
              <w:t>3</w:t>
            </w:r>
          </w:p>
        </w:tc>
      </w:tr>
      <w:tr w:rsidR="00DB2E51" w:rsidRPr="00275290" w14:paraId="158560FA" w14:textId="77777777" w:rsidTr="004E7A98">
        <w:tc>
          <w:tcPr>
            <w:tcW w:w="1983" w:type="dxa"/>
            <w:vMerge/>
            <w:vAlign w:val="center"/>
          </w:tcPr>
          <w:p w14:paraId="77BFB60A" w14:textId="77777777" w:rsidR="00DB2E51" w:rsidRPr="00275290" w:rsidRDefault="00DB2E51" w:rsidP="00DB2E51">
            <w:pPr>
              <w:rPr>
                <w:rFonts w:cs="Arial"/>
                <w:lang w:val="fr-FR"/>
              </w:rPr>
            </w:pPr>
          </w:p>
        </w:tc>
        <w:tc>
          <w:tcPr>
            <w:tcW w:w="1984" w:type="dxa"/>
            <w:vAlign w:val="center"/>
          </w:tcPr>
          <w:p w14:paraId="0D08626E" w14:textId="77777777" w:rsidR="00DB2E51" w:rsidRPr="00275290" w:rsidRDefault="00DB2E51" w:rsidP="00DB2E51">
            <w:pPr>
              <w:rPr>
                <w:rFonts w:cs="Arial"/>
                <w:lang w:val="fr-FR"/>
              </w:rPr>
            </w:pPr>
            <w:r w:rsidRPr="00275290">
              <w:rPr>
                <w:rFonts w:cs="Arial"/>
                <w:lang w:val="fr-FR"/>
              </w:rPr>
              <w:t>IPBC</w:t>
            </w:r>
          </w:p>
          <w:p w14:paraId="10B7A615" w14:textId="15B4C4A5" w:rsidR="00DB2E51" w:rsidRPr="00275290" w:rsidRDefault="00DB2E51" w:rsidP="00DB2E51">
            <w:pPr>
              <w:rPr>
                <w:rFonts w:cs="Arial"/>
                <w:lang w:val="fr-FR"/>
              </w:rPr>
            </w:pPr>
            <w:r w:rsidRPr="00275290">
              <w:rPr>
                <w:rFonts w:cs="Arial"/>
                <w:lang w:val="fr-FR"/>
              </w:rPr>
              <w:t>0.35</w:t>
            </w:r>
          </w:p>
        </w:tc>
        <w:tc>
          <w:tcPr>
            <w:tcW w:w="1984" w:type="dxa"/>
            <w:vAlign w:val="center"/>
          </w:tcPr>
          <w:p w14:paraId="706B1E43" w14:textId="5C8C10BE" w:rsidR="00DB2E51" w:rsidRPr="00275290" w:rsidRDefault="00DB2E51" w:rsidP="00DB2E51">
            <w:pPr>
              <w:rPr>
                <w:rFonts w:cs="Arial"/>
                <w:color w:val="000000"/>
              </w:rPr>
            </w:pPr>
            <w:r>
              <w:rPr>
                <w:rFonts w:ascii="Calibri" w:hAnsi="Calibri" w:cs="Calibri"/>
                <w:color w:val="000000"/>
                <w:sz w:val="22"/>
                <w:szCs w:val="22"/>
              </w:rPr>
              <w:t>2,51E-03</w:t>
            </w:r>
          </w:p>
        </w:tc>
        <w:tc>
          <w:tcPr>
            <w:tcW w:w="1984" w:type="dxa"/>
            <w:vAlign w:val="center"/>
          </w:tcPr>
          <w:p w14:paraId="5874D7BD" w14:textId="4E5B237C" w:rsidR="00DB2E51" w:rsidRPr="00275290" w:rsidRDefault="00DB2E51" w:rsidP="00DB2E51">
            <w:pPr>
              <w:rPr>
                <w:rFonts w:cs="Arial"/>
                <w:lang w:val="fr-FR"/>
              </w:rPr>
            </w:pPr>
            <w:r>
              <w:rPr>
                <w:rFonts w:cs="Arial"/>
                <w:lang w:val="fr-FR"/>
              </w:rPr>
              <w:t>1</w:t>
            </w:r>
          </w:p>
        </w:tc>
      </w:tr>
      <w:tr w:rsidR="00DB2E51" w:rsidRPr="00275290" w14:paraId="5CB02A7B" w14:textId="77777777" w:rsidTr="004E7A98">
        <w:tc>
          <w:tcPr>
            <w:tcW w:w="1983" w:type="dxa"/>
            <w:vMerge w:val="restart"/>
            <w:vAlign w:val="center"/>
          </w:tcPr>
          <w:p w14:paraId="0EC6B059" w14:textId="77777777" w:rsidR="00DB2E51" w:rsidRPr="00275290" w:rsidRDefault="00DB2E51" w:rsidP="00DB2E51">
            <w:pPr>
              <w:rPr>
                <w:rFonts w:cs="Arial"/>
                <w:lang w:val="fr-FR"/>
              </w:rPr>
            </w:pPr>
            <w:r w:rsidRPr="00275290">
              <w:rPr>
                <w:rFonts w:cs="Arial"/>
                <w:lang w:val="fr-FR"/>
              </w:rPr>
              <w:t>Application phase</w:t>
            </w:r>
          </w:p>
          <w:p w14:paraId="7767F4C9" w14:textId="77777777" w:rsidR="00DB2E51" w:rsidRPr="00275290" w:rsidRDefault="00DB2E51" w:rsidP="00DB2E51">
            <w:pPr>
              <w:rPr>
                <w:rFonts w:cs="Arial"/>
                <w:lang w:val="fr-FR"/>
              </w:rPr>
            </w:pPr>
          </w:p>
        </w:tc>
        <w:tc>
          <w:tcPr>
            <w:tcW w:w="1984" w:type="dxa"/>
            <w:vAlign w:val="center"/>
          </w:tcPr>
          <w:p w14:paraId="6A26B489" w14:textId="77777777" w:rsidR="00DB2E51" w:rsidRPr="00275290" w:rsidRDefault="00DB2E51" w:rsidP="00DB2E51">
            <w:pPr>
              <w:rPr>
                <w:rFonts w:cs="Arial"/>
                <w:lang w:val="fr-FR"/>
              </w:rPr>
            </w:pPr>
            <w:r w:rsidRPr="00275290">
              <w:rPr>
                <w:rFonts w:cs="Arial"/>
                <w:lang w:val="fr-FR"/>
              </w:rPr>
              <w:t>Cyperméthrine</w:t>
            </w:r>
          </w:p>
          <w:p w14:paraId="69E8CCCD"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2305B6EE" w14:textId="77777777" w:rsidR="00DB2E51" w:rsidRPr="00275290" w:rsidRDefault="00DB2E51" w:rsidP="00DB2E51">
            <w:pPr>
              <w:rPr>
                <w:rFonts w:cs="Arial"/>
                <w:color w:val="000000"/>
              </w:rPr>
            </w:pPr>
            <w:r w:rsidRPr="00275290">
              <w:rPr>
                <w:rFonts w:cs="Arial"/>
                <w:color w:val="000000"/>
              </w:rPr>
              <w:t>9,60E-03</w:t>
            </w:r>
          </w:p>
        </w:tc>
        <w:tc>
          <w:tcPr>
            <w:tcW w:w="1984" w:type="dxa"/>
            <w:vAlign w:val="center"/>
          </w:tcPr>
          <w:p w14:paraId="2D4795DD" w14:textId="77777777" w:rsidR="00DB2E51" w:rsidRPr="00275290" w:rsidRDefault="00DB2E51" w:rsidP="00DB2E51">
            <w:pPr>
              <w:rPr>
                <w:rFonts w:cs="Arial"/>
                <w:lang w:val="fr-FR"/>
              </w:rPr>
            </w:pPr>
            <w:r w:rsidRPr="00275290">
              <w:rPr>
                <w:rFonts w:cs="Arial"/>
                <w:lang w:val="fr-FR"/>
              </w:rPr>
              <w:t>10.9</w:t>
            </w:r>
          </w:p>
        </w:tc>
      </w:tr>
      <w:tr w:rsidR="00DB2E51" w:rsidRPr="00275290" w14:paraId="4FDD1C9D" w14:textId="77777777" w:rsidTr="004E7A98">
        <w:tc>
          <w:tcPr>
            <w:tcW w:w="1983" w:type="dxa"/>
            <w:vMerge/>
            <w:vAlign w:val="center"/>
          </w:tcPr>
          <w:p w14:paraId="6D5A8D71" w14:textId="77777777" w:rsidR="00DB2E51" w:rsidRPr="00275290" w:rsidRDefault="00DB2E51" w:rsidP="00DB2E51">
            <w:pPr>
              <w:rPr>
                <w:rFonts w:cs="Arial"/>
                <w:lang w:val="fr-FR"/>
              </w:rPr>
            </w:pPr>
          </w:p>
        </w:tc>
        <w:tc>
          <w:tcPr>
            <w:tcW w:w="1984" w:type="dxa"/>
            <w:vAlign w:val="center"/>
          </w:tcPr>
          <w:p w14:paraId="45F1234F"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4EE45FE5" w14:textId="77777777" w:rsidR="00DB2E51" w:rsidRPr="00275290" w:rsidRDefault="00DB2E51" w:rsidP="00DB2E51">
            <w:pPr>
              <w:rPr>
                <w:rFonts w:cs="Arial"/>
                <w:color w:val="000000"/>
              </w:rPr>
            </w:pPr>
            <w:r w:rsidRPr="00275290">
              <w:rPr>
                <w:rFonts w:cs="Arial"/>
                <w:color w:val="000000"/>
              </w:rPr>
              <w:t>1,39E-02</w:t>
            </w:r>
          </w:p>
        </w:tc>
        <w:tc>
          <w:tcPr>
            <w:tcW w:w="1984" w:type="dxa"/>
            <w:vAlign w:val="center"/>
          </w:tcPr>
          <w:p w14:paraId="2A3FB7FF" w14:textId="77777777" w:rsidR="00DB2E51" w:rsidRPr="00275290" w:rsidRDefault="00DB2E51" w:rsidP="00DB2E51">
            <w:pPr>
              <w:rPr>
                <w:rFonts w:cs="Arial"/>
                <w:lang w:val="fr-FR"/>
              </w:rPr>
            </w:pPr>
            <w:r w:rsidRPr="00275290">
              <w:rPr>
                <w:rFonts w:cs="Arial"/>
                <w:lang w:val="fr-FR"/>
              </w:rPr>
              <w:t>4.6</w:t>
            </w:r>
          </w:p>
        </w:tc>
      </w:tr>
      <w:tr w:rsidR="00DB2E51" w:rsidRPr="00275290" w14:paraId="5BF95A91" w14:textId="77777777" w:rsidTr="004E7A98">
        <w:tc>
          <w:tcPr>
            <w:tcW w:w="1983" w:type="dxa"/>
            <w:vMerge/>
            <w:vAlign w:val="center"/>
          </w:tcPr>
          <w:p w14:paraId="709F8CB9" w14:textId="77777777" w:rsidR="00DB2E51" w:rsidRPr="00275290" w:rsidRDefault="00DB2E51" w:rsidP="00DB2E51">
            <w:pPr>
              <w:rPr>
                <w:rFonts w:cs="Arial"/>
                <w:lang w:val="fr-FR"/>
              </w:rPr>
            </w:pPr>
          </w:p>
        </w:tc>
        <w:tc>
          <w:tcPr>
            <w:tcW w:w="1984" w:type="dxa"/>
            <w:vAlign w:val="center"/>
          </w:tcPr>
          <w:p w14:paraId="33E67F4E"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2CAEB4F8" w14:textId="77777777" w:rsidR="00DB2E51" w:rsidRPr="00275290" w:rsidRDefault="00DB2E51" w:rsidP="00DB2E51">
            <w:pPr>
              <w:rPr>
                <w:rFonts w:cs="Arial"/>
                <w:color w:val="000000"/>
              </w:rPr>
            </w:pPr>
            <w:r w:rsidRPr="00275290">
              <w:rPr>
                <w:rFonts w:cs="Arial"/>
                <w:color w:val="000000"/>
              </w:rPr>
              <w:t>5,18E-03</w:t>
            </w:r>
          </w:p>
        </w:tc>
        <w:tc>
          <w:tcPr>
            <w:tcW w:w="1984" w:type="dxa"/>
            <w:vAlign w:val="center"/>
          </w:tcPr>
          <w:p w14:paraId="45615B92" w14:textId="77777777" w:rsidR="00DB2E51" w:rsidRPr="00275290" w:rsidRDefault="00DB2E51" w:rsidP="00DB2E51">
            <w:pPr>
              <w:rPr>
                <w:rFonts w:cs="Arial"/>
                <w:lang w:val="fr-FR"/>
              </w:rPr>
            </w:pPr>
            <w:r w:rsidRPr="00275290">
              <w:rPr>
                <w:rFonts w:cs="Arial"/>
                <w:lang w:val="fr-FR"/>
              </w:rPr>
              <w:t>17.3</w:t>
            </w:r>
          </w:p>
        </w:tc>
      </w:tr>
      <w:tr w:rsidR="00DB2E51" w:rsidRPr="00275290" w14:paraId="693E3214" w14:textId="77777777" w:rsidTr="004E7A98">
        <w:tc>
          <w:tcPr>
            <w:tcW w:w="1983" w:type="dxa"/>
            <w:vMerge/>
            <w:vAlign w:val="center"/>
          </w:tcPr>
          <w:p w14:paraId="081449D1" w14:textId="77777777" w:rsidR="00DB2E51" w:rsidRPr="00275290" w:rsidRDefault="00DB2E51" w:rsidP="00DB2E51">
            <w:pPr>
              <w:rPr>
                <w:rFonts w:cs="Arial"/>
                <w:lang w:val="fr-FR"/>
              </w:rPr>
            </w:pPr>
          </w:p>
        </w:tc>
        <w:tc>
          <w:tcPr>
            <w:tcW w:w="1984" w:type="dxa"/>
            <w:vAlign w:val="center"/>
          </w:tcPr>
          <w:p w14:paraId="0D6081F0" w14:textId="77777777" w:rsidR="00DB2E51" w:rsidRPr="00275290" w:rsidRDefault="00DB2E51" w:rsidP="00DB2E51">
            <w:pPr>
              <w:rPr>
                <w:rFonts w:cs="Arial"/>
                <w:lang w:val="fr-FR"/>
              </w:rPr>
            </w:pPr>
            <w:r w:rsidRPr="00275290">
              <w:rPr>
                <w:rFonts w:cs="Arial"/>
                <w:lang w:val="fr-FR"/>
              </w:rPr>
              <w:t>IPBC</w:t>
            </w:r>
          </w:p>
          <w:p w14:paraId="4A6591B4"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3593851A" w14:textId="77777777" w:rsidR="00DB2E51" w:rsidRPr="00275290" w:rsidRDefault="00DB2E51" w:rsidP="00DB2E51">
            <w:pPr>
              <w:rPr>
                <w:rFonts w:cs="Arial"/>
                <w:color w:val="000000"/>
              </w:rPr>
            </w:pPr>
            <w:r w:rsidRPr="00275290">
              <w:rPr>
                <w:rFonts w:cs="Arial"/>
                <w:color w:val="000000"/>
              </w:rPr>
              <w:t>1,24E-02</w:t>
            </w:r>
          </w:p>
        </w:tc>
        <w:tc>
          <w:tcPr>
            <w:tcW w:w="1984" w:type="dxa"/>
            <w:vAlign w:val="center"/>
          </w:tcPr>
          <w:p w14:paraId="776600B2" w14:textId="77777777" w:rsidR="00DB2E51" w:rsidRPr="00275290" w:rsidRDefault="00DB2E51" w:rsidP="00DB2E51">
            <w:pPr>
              <w:rPr>
                <w:rFonts w:cs="Arial"/>
                <w:lang w:val="fr-FR"/>
              </w:rPr>
            </w:pPr>
            <w:r w:rsidRPr="00275290">
              <w:rPr>
                <w:rFonts w:cs="Arial"/>
                <w:lang w:val="fr-FR"/>
              </w:rPr>
              <w:t>3.6</w:t>
            </w:r>
          </w:p>
        </w:tc>
      </w:tr>
      <w:tr w:rsidR="00DB2E51" w:rsidRPr="00275290" w14:paraId="33119706" w14:textId="77777777" w:rsidTr="004E7A98">
        <w:tc>
          <w:tcPr>
            <w:tcW w:w="1983" w:type="dxa"/>
            <w:vMerge w:val="restart"/>
            <w:vAlign w:val="center"/>
          </w:tcPr>
          <w:p w14:paraId="12142A98" w14:textId="77777777" w:rsidR="00DB2E51" w:rsidRPr="00275290" w:rsidRDefault="00DB2E51" w:rsidP="00DB2E51">
            <w:pPr>
              <w:rPr>
                <w:rFonts w:cs="Arial"/>
                <w:lang w:val="fr-FR"/>
              </w:rPr>
            </w:pPr>
            <w:r w:rsidRPr="00275290">
              <w:rPr>
                <w:rFonts w:cs="Arial"/>
                <w:lang w:val="fr-FR"/>
              </w:rPr>
              <w:t xml:space="preserve">Brush cleaning </w:t>
            </w:r>
          </w:p>
        </w:tc>
        <w:tc>
          <w:tcPr>
            <w:tcW w:w="1984" w:type="dxa"/>
            <w:vAlign w:val="center"/>
          </w:tcPr>
          <w:p w14:paraId="2AB2D054" w14:textId="77777777" w:rsidR="00DB2E51" w:rsidRPr="00275290" w:rsidRDefault="00DB2E51" w:rsidP="00DB2E51">
            <w:pPr>
              <w:rPr>
                <w:rFonts w:cs="Arial"/>
                <w:lang w:val="fr-FR"/>
              </w:rPr>
            </w:pPr>
            <w:r w:rsidRPr="00275290">
              <w:rPr>
                <w:rFonts w:cs="Arial"/>
                <w:lang w:val="fr-FR"/>
              </w:rPr>
              <w:t>Cyperméthrine</w:t>
            </w:r>
          </w:p>
          <w:p w14:paraId="28EEE874"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70587DFC" w14:textId="77777777" w:rsidR="00DB2E51" w:rsidRPr="00275290" w:rsidRDefault="00DB2E51" w:rsidP="00DB2E51">
            <w:pPr>
              <w:rPr>
                <w:rFonts w:cs="Arial"/>
                <w:color w:val="000000"/>
              </w:rPr>
            </w:pPr>
            <w:r w:rsidRPr="00275290">
              <w:rPr>
                <w:rFonts w:cs="Arial"/>
                <w:color w:val="000000"/>
              </w:rPr>
              <w:t>7,17E-04</w:t>
            </w:r>
          </w:p>
        </w:tc>
        <w:tc>
          <w:tcPr>
            <w:tcW w:w="1984" w:type="dxa"/>
            <w:vAlign w:val="center"/>
          </w:tcPr>
          <w:p w14:paraId="0DE61034" w14:textId="77777777" w:rsidR="00DB2E51" w:rsidRPr="00275290" w:rsidRDefault="00DB2E51" w:rsidP="00DB2E51">
            <w:pPr>
              <w:rPr>
                <w:rFonts w:cs="Arial"/>
                <w:lang w:val="fr-FR"/>
              </w:rPr>
            </w:pPr>
            <w:r w:rsidRPr="00275290">
              <w:rPr>
                <w:rFonts w:cs="Arial"/>
                <w:lang w:val="fr-FR"/>
              </w:rPr>
              <w:t>0.82</w:t>
            </w:r>
          </w:p>
        </w:tc>
      </w:tr>
      <w:tr w:rsidR="00DB2E51" w:rsidRPr="00275290" w14:paraId="042C420D" w14:textId="77777777" w:rsidTr="004E7A98">
        <w:tc>
          <w:tcPr>
            <w:tcW w:w="1983" w:type="dxa"/>
            <w:vMerge/>
            <w:vAlign w:val="center"/>
          </w:tcPr>
          <w:p w14:paraId="44DB91E1" w14:textId="77777777" w:rsidR="00DB2E51" w:rsidRPr="00275290" w:rsidRDefault="00DB2E51" w:rsidP="00DB2E51">
            <w:pPr>
              <w:rPr>
                <w:rFonts w:cs="Arial"/>
                <w:lang w:val="fr-FR"/>
              </w:rPr>
            </w:pPr>
          </w:p>
        </w:tc>
        <w:tc>
          <w:tcPr>
            <w:tcW w:w="1984" w:type="dxa"/>
            <w:vAlign w:val="center"/>
          </w:tcPr>
          <w:p w14:paraId="36783044"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3BE07E24" w14:textId="77777777" w:rsidR="00DB2E51" w:rsidRPr="00275290" w:rsidRDefault="00DB2E51" w:rsidP="00DB2E51">
            <w:pPr>
              <w:rPr>
                <w:rFonts w:cs="Arial"/>
                <w:color w:val="000000"/>
              </w:rPr>
            </w:pPr>
            <w:r w:rsidRPr="00275290">
              <w:rPr>
                <w:rFonts w:cs="Arial"/>
                <w:color w:val="000000"/>
              </w:rPr>
              <w:t>9,32E-04</w:t>
            </w:r>
          </w:p>
        </w:tc>
        <w:tc>
          <w:tcPr>
            <w:tcW w:w="1984" w:type="dxa"/>
            <w:vAlign w:val="center"/>
          </w:tcPr>
          <w:p w14:paraId="2E53F1F6" w14:textId="77777777" w:rsidR="00DB2E51" w:rsidRPr="00275290" w:rsidRDefault="00DB2E51" w:rsidP="00DB2E51">
            <w:pPr>
              <w:rPr>
                <w:rFonts w:cs="Arial"/>
                <w:lang w:val="fr-FR"/>
              </w:rPr>
            </w:pPr>
            <w:r w:rsidRPr="00275290">
              <w:rPr>
                <w:rFonts w:cs="Arial"/>
                <w:lang w:val="fr-FR"/>
              </w:rPr>
              <w:t>0.31</w:t>
            </w:r>
          </w:p>
        </w:tc>
      </w:tr>
      <w:tr w:rsidR="00DB2E51" w:rsidRPr="00275290" w14:paraId="0BEC095F" w14:textId="77777777" w:rsidTr="004E7A98">
        <w:tc>
          <w:tcPr>
            <w:tcW w:w="1983" w:type="dxa"/>
            <w:vMerge/>
            <w:vAlign w:val="center"/>
          </w:tcPr>
          <w:p w14:paraId="30EEA8E4" w14:textId="77777777" w:rsidR="00DB2E51" w:rsidRPr="00275290" w:rsidRDefault="00DB2E51" w:rsidP="00DB2E51">
            <w:pPr>
              <w:rPr>
                <w:rFonts w:cs="Arial"/>
                <w:lang w:val="fr-FR"/>
              </w:rPr>
            </w:pPr>
          </w:p>
        </w:tc>
        <w:tc>
          <w:tcPr>
            <w:tcW w:w="1984" w:type="dxa"/>
            <w:vAlign w:val="center"/>
          </w:tcPr>
          <w:p w14:paraId="4ED20732"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6A6AF73B" w14:textId="77777777" w:rsidR="00DB2E51" w:rsidRPr="00275290" w:rsidRDefault="00DB2E51" w:rsidP="00DB2E51">
            <w:pPr>
              <w:rPr>
                <w:rFonts w:cs="Arial"/>
                <w:color w:val="000000"/>
              </w:rPr>
            </w:pPr>
            <w:r w:rsidRPr="00275290">
              <w:rPr>
                <w:rFonts w:cs="Arial"/>
                <w:color w:val="000000"/>
              </w:rPr>
              <w:t>4,94E-04</w:t>
            </w:r>
          </w:p>
        </w:tc>
        <w:tc>
          <w:tcPr>
            <w:tcW w:w="1984" w:type="dxa"/>
            <w:vAlign w:val="center"/>
          </w:tcPr>
          <w:p w14:paraId="249B8C1E" w14:textId="77777777" w:rsidR="00DB2E51" w:rsidRPr="00275290" w:rsidRDefault="00DB2E51" w:rsidP="00DB2E51">
            <w:pPr>
              <w:rPr>
                <w:rFonts w:cs="Arial"/>
                <w:lang w:val="fr-FR"/>
              </w:rPr>
            </w:pPr>
            <w:r w:rsidRPr="00275290">
              <w:rPr>
                <w:rFonts w:cs="Arial"/>
                <w:lang w:val="fr-FR"/>
              </w:rPr>
              <w:t>1.65</w:t>
            </w:r>
          </w:p>
        </w:tc>
      </w:tr>
      <w:tr w:rsidR="00DB2E51" w:rsidRPr="00275290" w14:paraId="532247D2" w14:textId="77777777" w:rsidTr="004E7A98">
        <w:tc>
          <w:tcPr>
            <w:tcW w:w="1983" w:type="dxa"/>
            <w:vMerge/>
            <w:vAlign w:val="center"/>
          </w:tcPr>
          <w:p w14:paraId="79302F4A" w14:textId="77777777" w:rsidR="00DB2E51" w:rsidRPr="00275290" w:rsidRDefault="00DB2E51" w:rsidP="00DB2E51">
            <w:pPr>
              <w:rPr>
                <w:rFonts w:cs="Arial"/>
                <w:lang w:val="fr-FR"/>
              </w:rPr>
            </w:pPr>
          </w:p>
        </w:tc>
        <w:tc>
          <w:tcPr>
            <w:tcW w:w="1984" w:type="dxa"/>
            <w:vAlign w:val="center"/>
          </w:tcPr>
          <w:p w14:paraId="48932969" w14:textId="77777777" w:rsidR="00DB2E51" w:rsidRPr="00275290" w:rsidRDefault="00DB2E51" w:rsidP="00DB2E51">
            <w:pPr>
              <w:rPr>
                <w:rFonts w:cs="Arial"/>
                <w:lang w:val="fr-FR"/>
              </w:rPr>
            </w:pPr>
            <w:r w:rsidRPr="00275290">
              <w:rPr>
                <w:rFonts w:cs="Arial"/>
                <w:lang w:val="fr-FR"/>
              </w:rPr>
              <w:t>IPBC</w:t>
            </w:r>
          </w:p>
          <w:p w14:paraId="50A880FA"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6B68DCDF" w14:textId="77777777" w:rsidR="00DB2E51" w:rsidRPr="00275290" w:rsidRDefault="00DB2E51" w:rsidP="00DB2E51">
            <w:pPr>
              <w:rPr>
                <w:rFonts w:cs="Arial"/>
                <w:color w:val="000000"/>
              </w:rPr>
            </w:pPr>
            <w:r w:rsidRPr="00275290">
              <w:rPr>
                <w:rFonts w:cs="Arial"/>
                <w:color w:val="000000"/>
              </w:rPr>
              <w:t>8,63E-04</w:t>
            </w:r>
          </w:p>
        </w:tc>
        <w:tc>
          <w:tcPr>
            <w:tcW w:w="1984" w:type="dxa"/>
            <w:vAlign w:val="center"/>
          </w:tcPr>
          <w:p w14:paraId="30EE3FFD" w14:textId="77777777" w:rsidR="00DB2E51" w:rsidRPr="00275290" w:rsidRDefault="00DB2E51" w:rsidP="00DB2E51">
            <w:pPr>
              <w:rPr>
                <w:rFonts w:cs="Arial"/>
                <w:lang w:val="fr-FR"/>
              </w:rPr>
            </w:pPr>
            <w:r w:rsidRPr="00275290">
              <w:rPr>
                <w:rFonts w:cs="Arial"/>
                <w:lang w:val="fr-FR"/>
              </w:rPr>
              <w:t>0.25</w:t>
            </w:r>
          </w:p>
        </w:tc>
      </w:tr>
      <w:tr w:rsidR="00DB2E51" w:rsidRPr="00275290" w14:paraId="2A1ABCE6" w14:textId="77777777" w:rsidTr="004E7A98">
        <w:tc>
          <w:tcPr>
            <w:tcW w:w="1983" w:type="dxa"/>
            <w:vMerge w:val="restart"/>
            <w:shd w:val="clear" w:color="auto" w:fill="C6D9F1" w:themeFill="text2" w:themeFillTint="33"/>
            <w:vAlign w:val="center"/>
          </w:tcPr>
          <w:p w14:paraId="652A32B5" w14:textId="77777777" w:rsidR="00DB2E51" w:rsidRPr="00275290" w:rsidRDefault="00DB2E51" w:rsidP="00DB2E51">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1EE8276B" w14:textId="77777777" w:rsidR="00DB2E51" w:rsidRPr="00275290" w:rsidRDefault="00DB2E51" w:rsidP="00DB2E51">
            <w:pPr>
              <w:rPr>
                <w:rFonts w:cs="Arial"/>
                <w:lang w:val="fr-FR"/>
              </w:rPr>
            </w:pPr>
            <w:r w:rsidRPr="00275290">
              <w:rPr>
                <w:rFonts w:cs="Arial"/>
                <w:lang w:val="fr-FR"/>
              </w:rPr>
              <w:t>Cyperméthrine</w:t>
            </w:r>
          </w:p>
          <w:p w14:paraId="4B3CE94B" w14:textId="77777777" w:rsidR="00DB2E51" w:rsidRPr="00275290" w:rsidRDefault="00DB2E51" w:rsidP="00DB2E51">
            <w:pPr>
              <w:rPr>
                <w:rFonts w:cs="Arial"/>
                <w:lang w:val="fr-FR"/>
              </w:rPr>
            </w:pPr>
            <w:r w:rsidRPr="00275290">
              <w:rPr>
                <w:rFonts w:cs="Arial"/>
                <w:lang w:val="fr-FR"/>
              </w:rPr>
              <w:t>0.088</w:t>
            </w:r>
          </w:p>
        </w:tc>
        <w:tc>
          <w:tcPr>
            <w:tcW w:w="1984" w:type="dxa"/>
            <w:shd w:val="clear" w:color="auto" w:fill="C6D9F1" w:themeFill="text2" w:themeFillTint="33"/>
            <w:vAlign w:val="center"/>
          </w:tcPr>
          <w:p w14:paraId="7ACECFA3" w14:textId="71501E74" w:rsidR="00DB2E51" w:rsidRPr="00275290" w:rsidRDefault="00DB2E51" w:rsidP="00DB2E51">
            <w:pPr>
              <w:rPr>
                <w:rFonts w:cs="Arial"/>
                <w:color w:val="000000"/>
              </w:rPr>
            </w:pPr>
            <w:r>
              <w:rPr>
                <w:rFonts w:ascii="Calibri" w:hAnsi="Calibri" w:cs="Calibri"/>
                <w:color w:val="000000"/>
                <w:sz w:val="22"/>
                <w:szCs w:val="22"/>
              </w:rPr>
              <w:t>1,22E-02</w:t>
            </w:r>
          </w:p>
        </w:tc>
        <w:tc>
          <w:tcPr>
            <w:tcW w:w="1984" w:type="dxa"/>
            <w:shd w:val="clear" w:color="auto" w:fill="C6D9F1" w:themeFill="text2" w:themeFillTint="33"/>
            <w:vAlign w:val="center"/>
          </w:tcPr>
          <w:p w14:paraId="6B00A7E8" w14:textId="29AD3038" w:rsidR="00DB2E51" w:rsidRPr="00275290" w:rsidRDefault="00DB2E51" w:rsidP="00DB2E51">
            <w:pPr>
              <w:rPr>
                <w:rFonts w:cs="Arial"/>
                <w:lang w:val="fr-FR"/>
              </w:rPr>
            </w:pPr>
            <w:r>
              <w:rPr>
                <w:rFonts w:cs="Arial"/>
                <w:lang w:val="fr-FR"/>
              </w:rPr>
              <w:t>13.9</w:t>
            </w:r>
          </w:p>
        </w:tc>
      </w:tr>
      <w:tr w:rsidR="00DB2E51" w:rsidRPr="00275290" w14:paraId="456B2094" w14:textId="77777777" w:rsidTr="004E7A98">
        <w:tc>
          <w:tcPr>
            <w:tcW w:w="1983" w:type="dxa"/>
            <w:vMerge/>
            <w:shd w:val="clear" w:color="auto" w:fill="C6D9F1" w:themeFill="text2" w:themeFillTint="33"/>
            <w:vAlign w:val="center"/>
          </w:tcPr>
          <w:p w14:paraId="5ECD93BA"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0FA92E0D" w14:textId="77777777" w:rsidR="00DB2E51" w:rsidRPr="00275290" w:rsidRDefault="00DB2E51" w:rsidP="00DB2E51">
            <w:pPr>
              <w:rPr>
                <w:rFonts w:cs="Arial"/>
                <w:lang w:val="fr-FR"/>
              </w:rPr>
            </w:pPr>
            <w:r w:rsidRPr="00275290">
              <w:rPr>
                <w:rFonts w:cs="Arial"/>
                <w:lang w:val="fr-FR"/>
              </w:rPr>
              <w:t>Propiconazole : 0.3</w:t>
            </w:r>
          </w:p>
        </w:tc>
        <w:tc>
          <w:tcPr>
            <w:tcW w:w="1984" w:type="dxa"/>
            <w:shd w:val="clear" w:color="auto" w:fill="C6D9F1" w:themeFill="text2" w:themeFillTint="33"/>
            <w:vAlign w:val="center"/>
          </w:tcPr>
          <w:p w14:paraId="68585647" w14:textId="741F935B" w:rsidR="00DB2E51" w:rsidRPr="00275290" w:rsidRDefault="00DB2E51" w:rsidP="00DB2E51">
            <w:pPr>
              <w:rPr>
                <w:rFonts w:cs="Arial"/>
                <w:color w:val="000000"/>
              </w:rPr>
            </w:pPr>
            <w:r>
              <w:rPr>
                <w:rFonts w:ascii="Calibri" w:hAnsi="Calibri" w:cs="Calibri"/>
                <w:color w:val="000000"/>
                <w:sz w:val="22"/>
                <w:szCs w:val="22"/>
              </w:rPr>
              <w:t>1,76E-02</w:t>
            </w:r>
          </w:p>
        </w:tc>
        <w:tc>
          <w:tcPr>
            <w:tcW w:w="1984" w:type="dxa"/>
            <w:shd w:val="clear" w:color="auto" w:fill="C6D9F1" w:themeFill="text2" w:themeFillTint="33"/>
            <w:vAlign w:val="center"/>
          </w:tcPr>
          <w:p w14:paraId="1FF2CC6B" w14:textId="7A65010B" w:rsidR="00DB2E51" w:rsidRPr="00275290" w:rsidRDefault="00DB2E51" w:rsidP="00DB2E51">
            <w:pPr>
              <w:rPr>
                <w:rFonts w:cs="Arial"/>
                <w:lang w:val="fr-FR"/>
              </w:rPr>
            </w:pPr>
            <w:r>
              <w:rPr>
                <w:rFonts w:cs="Arial"/>
                <w:lang w:val="fr-FR"/>
              </w:rPr>
              <w:t>5.9</w:t>
            </w:r>
          </w:p>
        </w:tc>
      </w:tr>
      <w:tr w:rsidR="00DB2E51" w:rsidRPr="00275290" w14:paraId="7E9E8804" w14:textId="77777777" w:rsidTr="004E7A98">
        <w:tc>
          <w:tcPr>
            <w:tcW w:w="1983" w:type="dxa"/>
            <w:vMerge/>
            <w:shd w:val="clear" w:color="auto" w:fill="C6D9F1" w:themeFill="text2" w:themeFillTint="33"/>
            <w:vAlign w:val="center"/>
          </w:tcPr>
          <w:p w14:paraId="39CDA32F"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20FA1E9D" w14:textId="77777777" w:rsidR="00DB2E51" w:rsidRPr="00275290" w:rsidRDefault="00DB2E51" w:rsidP="00DB2E51">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36752D06" w14:textId="0FE5EDEC" w:rsidR="00DB2E51" w:rsidRPr="00275290" w:rsidRDefault="00DB2E51" w:rsidP="00DB2E51">
            <w:pPr>
              <w:rPr>
                <w:rFonts w:cs="Arial"/>
                <w:color w:val="000000"/>
              </w:rPr>
            </w:pPr>
            <w:r>
              <w:rPr>
                <w:rFonts w:ascii="Calibri" w:hAnsi="Calibri" w:cs="Calibri"/>
                <w:color w:val="000000"/>
                <w:sz w:val="22"/>
                <w:szCs w:val="22"/>
              </w:rPr>
              <w:t>6,71E-03</w:t>
            </w:r>
          </w:p>
        </w:tc>
        <w:tc>
          <w:tcPr>
            <w:tcW w:w="1984" w:type="dxa"/>
            <w:shd w:val="clear" w:color="auto" w:fill="C6D9F1" w:themeFill="text2" w:themeFillTint="33"/>
            <w:vAlign w:val="center"/>
          </w:tcPr>
          <w:p w14:paraId="484D1DAA" w14:textId="02E53202" w:rsidR="00DB2E51" w:rsidRPr="00275290" w:rsidRDefault="00DB2E51" w:rsidP="00DB2E51">
            <w:pPr>
              <w:rPr>
                <w:rFonts w:cs="Arial"/>
                <w:lang w:val="fr-FR"/>
              </w:rPr>
            </w:pPr>
            <w:r>
              <w:rPr>
                <w:rFonts w:cs="Arial"/>
                <w:lang w:val="fr-FR"/>
              </w:rPr>
              <w:t>22.4</w:t>
            </w:r>
          </w:p>
        </w:tc>
      </w:tr>
      <w:tr w:rsidR="00DB2E51" w:rsidRPr="00275290" w14:paraId="769D8F67" w14:textId="77777777" w:rsidTr="004E7A98">
        <w:tc>
          <w:tcPr>
            <w:tcW w:w="1983" w:type="dxa"/>
            <w:vMerge/>
            <w:shd w:val="clear" w:color="auto" w:fill="C6D9F1" w:themeFill="text2" w:themeFillTint="33"/>
            <w:vAlign w:val="center"/>
          </w:tcPr>
          <w:p w14:paraId="22D50D45"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626AE7CE" w14:textId="77777777" w:rsidR="00DB2E51" w:rsidRPr="00275290" w:rsidRDefault="00DB2E51" w:rsidP="00DB2E51">
            <w:pPr>
              <w:rPr>
                <w:rFonts w:cs="Arial"/>
                <w:lang w:val="fr-FR"/>
              </w:rPr>
            </w:pPr>
            <w:r w:rsidRPr="00275290">
              <w:rPr>
                <w:rFonts w:cs="Arial"/>
                <w:lang w:val="fr-FR"/>
              </w:rPr>
              <w:t>IPBC</w:t>
            </w:r>
          </w:p>
          <w:p w14:paraId="3A4BBE93" w14:textId="77777777" w:rsidR="00DB2E51" w:rsidRPr="00275290" w:rsidRDefault="00DB2E51" w:rsidP="00DB2E51">
            <w:pPr>
              <w:rPr>
                <w:rFonts w:cs="Arial"/>
                <w:lang w:val="fr-FR"/>
              </w:rPr>
            </w:pPr>
            <w:r w:rsidRPr="00275290">
              <w:rPr>
                <w:rFonts w:cs="Arial"/>
                <w:lang w:val="fr-FR"/>
              </w:rPr>
              <w:t>0.35</w:t>
            </w:r>
          </w:p>
        </w:tc>
        <w:tc>
          <w:tcPr>
            <w:tcW w:w="1984" w:type="dxa"/>
            <w:shd w:val="clear" w:color="auto" w:fill="C6D9F1" w:themeFill="text2" w:themeFillTint="33"/>
            <w:vAlign w:val="center"/>
          </w:tcPr>
          <w:p w14:paraId="06DAE718" w14:textId="2DBC1DD7" w:rsidR="00DB2E51" w:rsidRPr="00275290" w:rsidRDefault="00DB2E51" w:rsidP="00DB2E51">
            <w:pPr>
              <w:rPr>
                <w:rFonts w:cs="Arial"/>
                <w:color w:val="000000"/>
              </w:rPr>
            </w:pPr>
            <w:r>
              <w:rPr>
                <w:rFonts w:ascii="Calibri" w:hAnsi="Calibri" w:cs="Calibri"/>
                <w:color w:val="000000"/>
                <w:sz w:val="22"/>
                <w:szCs w:val="22"/>
              </w:rPr>
              <w:t>1,58E-02</w:t>
            </w:r>
          </w:p>
        </w:tc>
        <w:tc>
          <w:tcPr>
            <w:tcW w:w="1984" w:type="dxa"/>
            <w:shd w:val="clear" w:color="auto" w:fill="C6D9F1" w:themeFill="text2" w:themeFillTint="33"/>
            <w:vAlign w:val="center"/>
          </w:tcPr>
          <w:p w14:paraId="16E04775" w14:textId="24D193E8" w:rsidR="00DB2E51" w:rsidRPr="00275290" w:rsidRDefault="00DB2E51" w:rsidP="00DB2E51">
            <w:pPr>
              <w:rPr>
                <w:rFonts w:cs="Arial"/>
                <w:lang w:val="fr-FR"/>
              </w:rPr>
            </w:pPr>
            <w:r>
              <w:rPr>
                <w:rFonts w:cs="Arial"/>
                <w:lang w:val="fr-FR"/>
              </w:rPr>
              <w:t>4.5</w:t>
            </w:r>
          </w:p>
        </w:tc>
      </w:tr>
    </w:tbl>
    <w:p w14:paraId="15935B94" w14:textId="77777777" w:rsidR="009D4550" w:rsidRPr="00275290" w:rsidRDefault="009D4550" w:rsidP="009D4550">
      <w:pPr>
        <w:pStyle w:val="Standard-italics"/>
        <w:rPr>
          <w:rFonts w:cs="Arial"/>
          <w:lang w:val="fr-FR" w:eastAsia="sv-SE"/>
        </w:rPr>
      </w:pPr>
    </w:p>
    <w:p w14:paraId="48255CDD" w14:textId="77777777" w:rsidR="009D4550" w:rsidRPr="00275290" w:rsidRDefault="009D4550" w:rsidP="009D4550">
      <w:pPr>
        <w:pStyle w:val="BfRBBStandard"/>
        <w:rPr>
          <w:rFonts w:ascii="Verdana" w:eastAsia="Times New Roman" w:hAnsi="Verdana"/>
          <w:sz w:val="20"/>
          <w:szCs w:val="20"/>
          <w:lang w:val="en-GB" w:eastAsia="sv-SE"/>
        </w:rPr>
      </w:pPr>
    </w:p>
    <w:p w14:paraId="5C68578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9F30706"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45AC086F" w14:textId="77777777" w:rsidTr="004E7A98">
        <w:tc>
          <w:tcPr>
            <w:tcW w:w="1947" w:type="dxa"/>
            <w:vAlign w:val="center"/>
          </w:tcPr>
          <w:p w14:paraId="6B614C5D"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0EBB8E2A"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4C4996D5"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2C3E5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4260B56C" w14:textId="77777777" w:rsidR="009D4550" w:rsidRPr="00275290" w:rsidRDefault="009D4550" w:rsidP="009D4550">
            <w:pPr>
              <w:rPr>
                <w:rFonts w:cs="Arial"/>
                <w:lang w:val="fr-FR"/>
              </w:rPr>
            </w:pPr>
            <w:r w:rsidRPr="00275290">
              <w:rPr>
                <w:rFonts w:cs="Arial"/>
                <w:lang w:val="fr-FR"/>
              </w:rPr>
              <w:t>HI</w:t>
            </w:r>
          </w:p>
          <w:p w14:paraId="131CC8F4"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255EE83" w14:textId="77777777" w:rsidR="009D4550" w:rsidRPr="00275290" w:rsidRDefault="009D4550" w:rsidP="009D4550">
            <w:pPr>
              <w:rPr>
                <w:rFonts w:cs="Arial"/>
                <w:lang w:val="fr-FR"/>
              </w:rPr>
            </w:pPr>
            <w:r w:rsidRPr="00275290">
              <w:rPr>
                <w:rFonts w:cs="Arial"/>
                <w:lang w:val="fr-FR"/>
              </w:rPr>
              <w:t>Risk</w:t>
            </w:r>
          </w:p>
        </w:tc>
      </w:tr>
      <w:tr w:rsidR="009D4550" w:rsidRPr="00275290" w14:paraId="7C3D879E" w14:textId="77777777" w:rsidTr="004E7A98">
        <w:tc>
          <w:tcPr>
            <w:tcW w:w="5773" w:type="dxa"/>
            <w:gridSpan w:val="3"/>
            <w:vAlign w:val="center"/>
          </w:tcPr>
          <w:p w14:paraId="73CC52ED"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00964EAE"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21551100" w14:textId="77777777" w:rsidR="009D4550" w:rsidRPr="00275290" w:rsidRDefault="009D4550" w:rsidP="009D4550">
            <w:pPr>
              <w:rPr>
                <w:rFonts w:cs="Arial"/>
                <w:lang w:val="fr-FR"/>
              </w:rPr>
            </w:pPr>
          </w:p>
        </w:tc>
        <w:tc>
          <w:tcPr>
            <w:tcW w:w="1530" w:type="dxa"/>
            <w:vMerge/>
            <w:shd w:val="clear" w:color="auto" w:fill="E5B8B7" w:themeFill="accent2" w:themeFillTint="66"/>
          </w:tcPr>
          <w:p w14:paraId="5779F1C9" w14:textId="77777777" w:rsidR="009D4550" w:rsidRPr="00275290" w:rsidRDefault="009D4550" w:rsidP="009D4550">
            <w:pPr>
              <w:rPr>
                <w:rFonts w:cs="Arial"/>
                <w:lang w:val="fr-FR"/>
              </w:rPr>
            </w:pPr>
          </w:p>
        </w:tc>
      </w:tr>
      <w:tr w:rsidR="009D4550" w:rsidRPr="00275290" w14:paraId="12C5CC3A" w14:textId="77777777" w:rsidTr="004E7A98">
        <w:tc>
          <w:tcPr>
            <w:tcW w:w="1947" w:type="dxa"/>
            <w:vAlign w:val="center"/>
          </w:tcPr>
          <w:p w14:paraId="5F88A797" w14:textId="1723EAC0" w:rsidR="009D4550" w:rsidRPr="00275290" w:rsidRDefault="009D4550" w:rsidP="00DB2E51">
            <w:pPr>
              <w:rPr>
                <w:rFonts w:cs="Arial"/>
                <w:lang w:val="fr-FR"/>
              </w:rPr>
            </w:pPr>
            <w:r w:rsidRPr="00275290">
              <w:rPr>
                <w:rFonts w:cs="Arial"/>
                <w:lang w:val="fr-FR"/>
              </w:rPr>
              <w:t>0.</w:t>
            </w:r>
            <w:r w:rsidR="00DB2E51" w:rsidRPr="00275290">
              <w:rPr>
                <w:rFonts w:cs="Arial"/>
                <w:lang w:val="fr-FR"/>
              </w:rPr>
              <w:t>1</w:t>
            </w:r>
            <w:r w:rsidR="00DB2E51">
              <w:rPr>
                <w:rFonts w:cs="Arial"/>
                <w:lang w:val="fr-FR"/>
              </w:rPr>
              <w:t>4</w:t>
            </w:r>
          </w:p>
        </w:tc>
        <w:tc>
          <w:tcPr>
            <w:tcW w:w="1921" w:type="dxa"/>
            <w:vAlign w:val="center"/>
          </w:tcPr>
          <w:p w14:paraId="18923AFA" w14:textId="57F17575"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6</w:t>
            </w:r>
          </w:p>
        </w:tc>
        <w:tc>
          <w:tcPr>
            <w:tcW w:w="1905" w:type="dxa"/>
            <w:vAlign w:val="center"/>
          </w:tcPr>
          <w:p w14:paraId="3CED4A9C" w14:textId="6533DBB3" w:rsidR="009D4550" w:rsidRPr="00275290" w:rsidRDefault="009D4550" w:rsidP="00DB2E51">
            <w:pPr>
              <w:rPr>
                <w:rFonts w:cs="Arial"/>
                <w:lang w:val="fr-FR"/>
              </w:rPr>
            </w:pPr>
            <w:r w:rsidRPr="00275290">
              <w:rPr>
                <w:rFonts w:cs="Arial"/>
                <w:lang w:val="fr-FR"/>
              </w:rPr>
              <w:t>0.</w:t>
            </w:r>
            <w:r w:rsidR="00DB2E51">
              <w:rPr>
                <w:rFonts w:cs="Arial"/>
                <w:lang w:val="fr-FR"/>
              </w:rPr>
              <w:t>22</w:t>
            </w:r>
          </w:p>
        </w:tc>
        <w:tc>
          <w:tcPr>
            <w:tcW w:w="1273" w:type="dxa"/>
            <w:shd w:val="clear" w:color="auto" w:fill="auto"/>
          </w:tcPr>
          <w:p w14:paraId="76540894" w14:textId="118045D6"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5</w:t>
            </w:r>
          </w:p>
        </w:tc>
        <w:tc>
          <w:tcPr>
            <w:tcW w:w="1419" w:type="dxa"/>
            <w:shd w:val="clear" w:color="auto" w:fill="E5B8B7" w:themeFill="accent2" w:themeFillTint="66"/>
            <w:vAlign w:val="center"/>
          </w:tcPr>
          <w:p w14:paraId="10DA01AA" w14:textId="0103D420" w:rsidR="009D4550" w:rsidRPr="00275290" w:rsidRDefault="009D4550" w:rsidP="00DB2E51">
            <w:pPr>
              <w:rPr>
                <w:rFonts w:cs="Arial"/>
                <w:lang w:val="fr-FR"/>
              </w:rPr>
            </w:pPr>
            <w:r w:rsidRPr="00275290">
              <w:rPr>
                <w:rFonts w:cs="Arial"/>
                <w:lang w:val="fr-FR"/>
              </w:rPr>
              <w:t>0.</w:t>
            </w:r>
            <w:r w:rsidR="00DB2E51">
              <w:rPr>
                <w:rFonts w:cs="Arial"/>
                <w:lang w:val="fr-FR"/>
              </w:rPr>
              <w:t>47</w:t>
            </w:r>
          </w:p>
        </w:tc>
        <w:tc>
          <w:tcPr>
            <w:tcW w:w="1530" w:type="dxa"/>
            <w:shd w:val="clear" w:color="auto" w:fill="E5B8B7" w:themeFill="accent2" w:themeFillTint="66"/>
          </w:tcPr>
          <w:p w14:paraId="167E9FD1" w14:textId="77777777" w:rsidR="009D4550" w:rsidRPr="00275290" w:rsidRDefault="009D4550" w:rsidP="009D4550">
            <w:pPr>
              <w:rPr>
                <w:rFonts w:cs="Arial"/>
                <w:lang w:val="fr-FR"/>
              </w:rPr>
            </w:pPr>
            <w:r w:rsidRPr="00275290">
              <w:rPr>
                <w:rFonts w:cs="Arial"/>
                <w:lang w:val="fr-FR"/>
              </w:rPr>
              <w:t>Acceptable</w:t>
            </w:r>
          </w:p>
        </w:tc>
      </w:tr>
    </w:tbl>
    <w:p w14:paraId="4938827E" w14:textId="77777777" w:rsidR="009D4550" w:rsidRPr="00275290" w:rsidRDefault="009D4550" w:rsidP="009D4550">
      <w:pPr>
        <w:pStyle w:val="BfRBBStandard"/>
        <w:rPr>
          <w:rFonts w:ascii="Verdana" w:eastAsia="Times New Roman" w:hAnsi="Verdana"/>
          <w:sz w:val="20"/>
          <w:szCs w:val="20"/>
          <w:lang w:val="en-GB" w:eastAsia="sv-SE"/>
        </w:rPr>
      </w:pPr>
    </w:p>
    <w:p w14:paraId="17F3092C"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61B397F4" w14:textId="77777777" w:rsidR="009D4550" w:rsidRPr="00275290" w:rsidRDefault="009D4550" w:rsidP="009D4550">
      <w:pPr>
        <w:pStyle w:val="BfRBBStandard"/>
        <w:rPr>
          <w:rFonts w:ascii="Verdana" w:eastAsia="Times New Roman" w:hAnsi="Verdana"/>
          <w:sz w:val="20"/>
          <w:szCs w:val="20"/>
          <w:lang w:val="en-GB" w:eastAsia="sv-SE"/>
        </w:rPr>
      </w:pPr>
    </w:p>
    <w:p w14:paraId="41D9439B" w14:textId="77777777" w:rsidR="009D4550" w:rsidRPr="00275290" w:rsidRDefault="009D4550" w:rsidP="009D4550">
      <w:pPr>
        <w:pStyle w:val="Standard-italics"/>
        <w:rPr>
          <w:rFonts w:cs="Arial"/>
          <w:lang w:eastAsia="sv-SE"/>
        </w:rPr>
      </w:pPr>
    </w:p>
    <w:p w14:paraId="47037497" w14:textId="3DC678F9" w:rsidR="009D4550" w:rsidRPr="00275290" w:rsidRDefault="009D4550" w:rsidP="00932144">
      <w:pPr>
        <w:pStyle w:val="BfRBBStandard"/>
        <w:keepNext/>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 xml:space="preserve">Spray application </w:t>
      </w:r>
    </w:p>
    <w:p w14:paraId="6A9C922E" w14:textId="77777777" w:rsidR="009D4550" w:rsidRPr="00275290" w:rsidRDefault="009D4550" w:rsidP="00932144">
      <w:pPr>
        <w:pStyle w:val="BfRBBStandard"/>
        <w:keepNext/>
        <w:rPr>
          <w:rFonts w:ascii="Verdana" w:eastAsia="Times New Roman" w:hAnsi="Verdana"/>
          <w:sz w:val="20"/>
          <w:szCs w:val="20"/>
          <w:lang w:val="en-GB" w:eastAsia="sv-SE"/>
        </w:rPr>
      </w:pPr>
    </w:p>
    <w:p w14:paraId="13A0D9F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CD57CE5"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26B447E5" w14:textId="77777777" w:rsidTr="004E7A98">
        <w:tc>
          <w:tcPr>
            <w:tcW w:w="1983" w:type="dxa"/>
          </w:tcPr>
          <w:p w14:paraId="45251337"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3A5EFD66"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92BF26A"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5FFCDD5"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18851D9"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75B8DA21"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6F2D9239" w14:textId="77777777" w:rsidTr="00666966">
        <w:tc>
          <w:tcPr>
            <w:tcW w:w="7935" w:type="dxa"/>
            <w:gridSpan w:val="4"/>
            <w:shd w:val="clear" w:color="auto" w:fill="BFBFBF" w:themeFill="background1" w:themeFillShade="BF"/>
            <w:vAlign w:val="center"/>
          </w:tcPr>
          <w:p w14:paraId="087406CC" w14:textId="72BB1099" w:rsidR="004938EA" w:rsidRPr="00275290" w:rsidRDefault="004938EA" w:rsidP="009D4550">
            <w:pPr>
              <w:rPr>
                <w:rFonts w:cs="Arial"/>
                <w:lang w:val="fr-FR"/>
              </w:rPr>
            </w:pPr>
            <w:r w:rsidRPr="00275290">
              <w:rPr>
                <w:rFonts w:cs="Arial"/>
                <w:lang w:val="fr-FR"/>
              </w:rPr>
              <w:t>Spraying 300g/m</w:t>
            </w:r>
            <w:r w:rsidRPr="00275290">
              <w:rPr>
                <w:rFonts w:cs="Arial"/>
                <w:vertAlign w:val="superscript"/>
                <w:lang w:val="fr-FR"/>
              </w:rPr>
              <w:t>2</w:t>
            </w:r>
          </w:p>
        </w:tc>
      </w:tr>
      <w:tr w:rsidR="004938EA" w:rsidRPr="00275290" w14:paraId="3873E158" w14:textId="77777777" w:rsidTr="00666966">
        <w:tc>
          <w:tcPr>
            <w:tcW w:w="1983" w:type="dxa"/>
            <w:vAlign w:val="center"/>
          </w:tcPr>
          <w:p w14:paraId="424F9476" w14:textId="77777777" w:rsidR="004938EA" w:rsidRPr="00275290" w:rsidRDefault="004938EA" w:rsidP="009D4550">
            <w:pPr>
              <w:rPr>
                <w:rFonts w:cs="Arial"/>
                <w:lang w:val="fr-FR"/>
              </w:rPr>
            </w:pPr>
            <w:r w:rsidRPr="00275290">
              <w:rPr>
                <w:rFonts w:cs="Arial"/>
                <w:lang w:val="fr-FR"/>
              </w:rPr>
              <w:t>M&amp;L</w:t>
            </w:r>
          </w:p>
        </w:tc>
        <w:tc>
          <w:tcPr>
            <w:tcW w:w="5952" w:type="dxa"/>
            <w:gridSpan w:val="3"/>
            <w:vAlign w:val="center"/>
          </w:tcPr>
          <w:p w14:paraId="4C544D4D" w14:textId="08A8D3F6" w:rsidR="004938EA" w:rsidRPr="00275290" w:rsidRDefault="004938EA" w:rsidP="009D4550">
            <w:pPr>
              <w:rPr>
                <w:rFonts w:cs="Arial"/>
                <w:lang w:val="fr-FR"/>
              </w:rPr>
            </w:pPr>
            <w:r w:rsidRPr="00275290">
              <w:rPr>
                <w:rFonts w:cs="Arial"/>
                <w:lang w:val="fr-FR"/>
              </w:rPr>
              <w:t>Included in the model</w:t>
            </w:r>
          </w:p>
        </w:tc>
      </w:tr>
      <w:tr w:rsidR="00417BF5" w:rsidRPr="00275290" w14:paraId="420F8331" w14:textId="77777777" w:rsidTr="004E7A98">
        <w:tc>
          <w:tcPr>
            <w:tcW w:w="1983" w:type="dxa"/>
            <w:vMerge w:val="restart"/>
            <w:vAlign w:val="center"/>
          </w:tcPr>
          <w:p w14:paraId="5098B4D4" w14:textId="77777777" w:rsidR="00417BF5" w:rsidRPr="00275290" w:rsidRDefault="00417BF5" w:rsidP="00417BF5">
            <w:pPr>
              <w:rPr>
                <w:rFonts w:cs="Arial"/>
                <w:lang w:val="fr-FR"/>
              </w:rPr>
            </w:pPr>
            <w:r w:rsidRPr="00275290">
              <w:rPr>
                <w:rFonts w:cs="Arial"/>
                <w:lang w:val="fr-FR"/>
              </w:rPr>
              <w:t>Application phase</w:t>
            </w:r>
          </w:p>
          <w:p w14:paraId="0D5DFAEA" w14:textId="77777777" w:rsidR="00417BF5" w:rsidRPr="00275290" w:rsidRDefault="00417BF5" w:rsidP="00417BF5">
            <w:pPr>
              <w:rPr>
                <w:rFonts w:cs="Arial"/>
                <w:lang w:val="fr-FR"/>
              </w:rPr>
            </w:pPr>
          </w:p>
        </w:tc>
        <w:tc>
          <w:tcPr>
            <w:tcW w:w="1984" w:type="dxa"/>
            <w:vAlign w:val="center"/>
          </w:tcPr>
          <w:p w14:paraId="696FAAF0" w14:textId="77777777" w:rsidR="00417BF5" w:rsidRPr="00275290" w:rsidRDefault="00417BF5" w:rsidP="00417BF5">
            <w:pPr>
              <w:rPr>
                <w:rFonts w:cs="Arial"/>
                <w:lang w:val="fr-FR"/>
              </w:rPr>
            </w:pPr>
            <w:r w:rsidRPr="00275290">
              <w:rPr>
                <w:rFonts w:cs="Arial"/>
                <w:lang w:val="fr-FR"/>
              </w:rPr>
              <w:t>Cyperméthrine</w:t>
            </w:r>
          </w:p>
          <w:p w14:paraId="7BFDA169"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4C262C62" w14:textId="0AED77A4" w:rsidR="00417BF5" w:rsidRPr="00275290" w:rsidRDefault="00417BF5" w:rsidP="00417BF5">
            <w:pPr>
              <w:rPr>
                <w:rFonts w:cs="Arial"/>
                <w:color w:val="000000"/>
              </w:rPr>
            </w:pPr>
            <w:r w:rsidRPr="00E82E11">
              <w:rPr>
                <w:rFonts w:cs="Arial"/>
                <w:color w:val="000000"/>
              </w:rPr>
              <w:t>4,67E-02</w:t>
            </w:r>
          </w:p>
        </w:tc>
        <w:tc>
          <w:tcPr>
            <w:tcW w:w="1984" w:type="dxa"/>
            <w:vAlign w:val="center"/>
          </w:tcPr>
          <w:p w14:paraId="6F819386" w14:textId="531381E8" w:rsidR="00417BF5" w:rsidRPr="00275290" w:rsidRDefault="00417BF5" w:rsidP="00417BF5">
            <w:pPr>
              <w:rPr>
                <w:rFonts w:cs="Arial"/>
                <w:lang w:val="fr-FR"/>
              </w:rPr>
            </w:pPr>
            <w:r>
              <w:rPr>
                <w:rFonts w:cs="Arial"/>
                <w:lang w:val="fr-FR"/>
              </w:rPr>
              <w:t>53.0</w:t>
            </w:r>
          </w:p>
        </w:tc>
      </w:tr>
      <w:tr w:rsidR="00417BF5" w:rsidRPr="00275290" w14:paraId="44C24ACB" w14:textId="77777777" w:rsidTr="004E7A98">
        <w:tc>
          <w:tcPr>
            <w:tcW w:w="1983" w:type="dxa"/>
            <w:vMerge/>
            <w:vAlign w:val="center"/>
          </w:tcPr>
          <w:p w14:paraId="6828C4AB" w14:textId="77777777" w:rsidR="00417BF5" w:rsidRPr="00275290" w:rsidRDefault="00417BF5" w:rsidP="00417BF5">
            <w:pPr>
              <w:rPr>
                <w:rFonts w:cs="Arial"/>
                <w:lang w:val="fr-FR"/>
              </w:rPr>
            </w:pPr>
          </w:p>
        </w:tc>
        <w:tc>
          <w:tcPr>
            <w:tcW w:w="1984" w:type="dxa"/>
            <w:vAlign w:val="center"/>
          </w:tcPr>
          <w:p w14:paraId="7F0DB41A"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BC33D6F" w14:textId="2E6B7085" w:rsidR="00417BF5" w:rsidRPr="00275290" w:rsidRDefault="00417BF5" w:rsidP="00417BF5">
            <w:pPr>
              <w:rPr>
                <w:rFonts w:cs="Arial"/>
                <w:color w:val="000000"/>
              </w:rPr>
            </w:pPr>
            <w:r w:rsidRPr="00E82E11">
              <w:rPr>
                <w:rFonts w:cs="Arial"/>
                <w:color w:val="000000"/>
              </w:rPr>
              <w:t>6,78E-02</w:t>
            </w:r>
          </w:p>
        </w:tc>
        <w:tc>
          <w:tcPr>
            <w:tcW w:w="1984" w:type="dxa"/>
            <w:vAlign w:val="center"/>
          </w:tcPr>
          <w:p w14:paraId="1C18AC0F" w14:textId="6AC86832" w:rsidR="00417BF5" w:rsidRPr="00275290" w:rsidRDefault="00417BF5" w:rsidP="00417BF5">
            <w:pPr>
              <w:rPr>
                <w:rFonts w:cs="Arial"/>
                <w:lang w:val="fr-FR"/>
              </w:rPr>
            </w:pPr>
            <w:r>
              <w:rPr>
                <w:rFonts w:cs="Arial"/>
                <w:lang w:val="fr-FR"/>
              </w:rPr>
              <w:t>22.6</w:t>
            </w:r>
          </w:p>
        </w:tc>
      </w:tr>
      <w:tr w:rsidR="00417BF5" w:rsidRPr="00275290" w14:paraId="7048EC38" w14:textId="77777777" w:rsidTr="004E7A98">
        <w:tc>
          <w:tcPr>
            <w:tcW w:w="1983" w:type="dxa"/>
            <w:vMerge/>
            <w:vAlign w:val="center"/>
          </w:tcPr>
          <w:p w14:paraId="6CBC1826" w14:textId="77777777" w:rsidR="00417BF5" w:rsidRPr="00275290" w:rsidRDefault="00417BF5" w:rsidP="00417BF5">
            <w:pPr>
              <w:rPr>
                <w:rFonts w:cs="Arial"/>
                <w:lang w:val="fr-FR"/>
              </w:rPr>
            </w:pPr>
          </w:p>
        </w:tc>
        <w:tc>
          <w:tcPr>
            <w:tcW w:w="1984" w:type="dxa"/>
            <w:vAlign w:val="center"/>
          </w:tcPr>
          <w:p w14:paraId="06F751CF"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90A2A2B" w14:textId="255223C0" w:rsidR="00417BF5" w:rsidRPr="00275290" w:rsidRDefault="00417BF5" w:rsidP="00417BF5">
            <w:pPr>
              <w:rPr>
                <w:rFonts w:cs="Arial"/>
                <w:color w:val="000000"/>
              </w:rPr>
            </w:pPr>
            <w:r w:rsidRPr="00E82E11">
              <w:rPr>
                <w:rFonts w:cs="Arial"/>
                <w:color w:val="000000"/>
              </w:rPr>
              <w:t>2,51E-02</w:t>
            </w:r>
          </w:p>
        </w:tc>
        <w:tc>
          <w:tcPr>
            <w:tcW w:w="1984" w:type="dxa"/>
            <w:vAlign w:val="center"/>
          </w:tcPr>
          <w:p w14:paraId="7600A7C2" w14:textId="5B3251A4" w:rsidR="00417BF5" w:rsidRPr="00275290" w:rsidRDefault="00417BF5" w:rsidP="00417BF5">
            <w:pPr>
              <w:rPr>
                <w:rFonts w:cs="Arial"/>
                <w:lang w:val="fr-FR"/>
              </w:rPr>
            </w:pPr>
            <w:r>
              <w:rPr>
                <w:rFonts w:cs="Arial"/>
                <w:lang w:val="fr-FR"/>
              </w:rPr>
              <w:t>83.8</w:t>
            </w:r>
          </w:p>
        </w:tc>
      </w:tr>
      <w:tr w:rsidR="00417BF5" w:rsidRPr="00275290" w14:paraId="08607F17" w14:textId="77777777" w:rsidTr="004E7A98">
        <w:tc>
          <w:tcPr>
            <w:tcW w:w="1983" w:type="dxa"/>
            <w:vMerge/>
            <w:vAlign w:val="center"/>
          </w:tcPr>
          <w:p w14:paraId="389B05F3" w14:textId="77777777" w:rsidR="00417BF5" w:rsidRPr="00275290" w:rsidRDefault="00417BF5" w:rsidP="00417BF5">
            <w:pPr>
              <w:rPr>
                <w:rFonts w:cs="Arial"/>
                <w:lang w:val="fr-FR"/>
              </w:rPr>
            </w:pPr>
          </w:p>
        </w:tc>
        <w:tc>
          <w:tcPr>
            <w:tcW w:w="1984" w:type="dxa"/>
            <w:vAlign w:val="center"/>
          </w:tcPr>
          <w:p w14:paraId="2E3FFA71" w14:textId="77777777" w:rsidR="00417BF5" w:rsidRPr="00275290" w:rsidRDefault="00417BF5" w:rsidP="00417BF5">
            <w:pPr>
              <w:rPr>
                <w:rFonts w:cs="Arial"/>
                <w:lang w:val="fr-FR"/>
              </w:rPr>
            </w:pPr>
            <w:r w:rsidRPr="00275290">
              <w:rPr>
                <w:rFonts w:cs="Arial"/>
                <w:lang w:val="fr-FR"/>
              </w:rPr>
              <w:t>IPBC</w:t>
            </w:r>
          </w:p>
          <w:p w14:paraId="67779F9C"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7333065A" w14:textId="3472F910" w:rsidR="00417BF5" w:rsidRPr="00275290" w:rsidRDefault="00417BF5" w:rsidP="00417BF5">
            <w:pPr>
              <w:rPr>
                <w:rFonts w:cs="Arial"/>
                <w:color w:val="000000"/>
              </w:rPr>
            </w:pPr>
            <w:r w:rsidRPr="00E82E11">
              <w:rPr>
                <w:rFonts w:cs="Arial"/>
                <w:color w:val="000000"/>
              </w:rPr>
              <w:t>5,99E-02</w:t>
            </w:r>
          </w:p>
        </w:tc>
        <w:tc>
          <w:tcPr>
            <w:tcW w:w="1984" w:type="dxa"/>
            <w:vAlign w:val="center"/>
          </w:tcPr>
          <w:p w14:paraId="07878D01" w14:textId="39C9B7A6" w:rsidR="00417BF5" w:rsidRPr="00275290" w:rsidRDefault="00417BF5" w:rsidP="00417BF5">
            <w:pPr>
              <w:rPr>
                <w:rFonts w:cs="Arial"/>
                <w:lang w:val="fr-FR"/>
              </w:rPr>
            </w:pPr>
            <w:r>
              <w:rPr>
                <w:rFonts w:cs="Arial"/>
                <w:lang w:val="fr-FR"/>
              </w:rPr>
              <w:t>17.1</w:t>
            </w:r>
          </w:p>
        </w:tc>
      </w:tr>
      <w:tr w:rsidR="00417BF5" w:rsidRPr="00275290" w14:paraId="430ED457" w14:textId="77777777" w:rsidTr="004E7A98">
        <w:tc>
          <w:tcPr>
            <w:tcW w:w="1983" w:type="dxa"/>
            <w:vMerge w:val="restart"/>
            <w:vAlign w:val="center"/>
          </w:tcPr>
          <w:p w14:paraId="78F84156" w14:textId="77777777" w:rsidR="00417BF5" w:rsidRPr="00275290" w:rsidRDefault="00417BF5" w:rsidP="00417BF5">
            <w:pPr>
              <w:rPr>
                <w:rFonts w:cs="Arial"/>
                <w:lang w:val="fr-FR"/>
              </w:rPr>
            </w:pPr>
            <w:r w:rsidRPr="00275290">
              <w:rPr>
                <w:rFonts w:cs="Arial"/>
                <w:lang w:val="fr-FR"/>
              </w:rPr>
              <w:t xml:space="preserve">Cleaning spray equipment </w:t>
            </w:r>
          </w:p>
        </w:tc>
        <w:tc>
          <w:tcPr>
            <w:tcW w:w="1984" w:type="dxa"/>
            <w:vAlign w:val="center"/>
          </w:tcPr>
          <w:p w14:paraId="66EF71FB" w14:textId="77777777" w:rsidR="00417BF5" w:rsidRPr="00275290" w:rsidRDefault="00417BF5" w:rsidP="00417BF5">
            <w:pPr>
              <w:rPr>
                <w:rFonts w:cs="Arial"/>
                <w:lang w:val="fr-FR"/>
              </w:rPr>
            </w:pPr>
            <w:r w:rsidRPr="00275290">
              <w:rPr>
                <w:rFonts w:cs="Arial"/>
                <w:lang w:val="fr-FR"/>
              </w:rPr>
              <w:t>Cyperméthrine</w:t>
            </w:r>
          </w:p>
          <w:p w14:paraId="0AF4A033"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65B27B39" w14:textId="49D1C2F9" w:rsidR="00417BF5" w:rsidRPr="00275290" w:rsidRDefault="00417BF5" w:rsidP="00417BF5">
            <w:pPr>
              <w:rPr>
                <w:rFonts w:cs="Arial"/>
                <w:color w:val="000000"/>
              </w:rPr>
            </w:pPr>
            <w:r w:rsidRPr="00275290">
              <w:rPr>
                <w:rFonts w:cs="Arial"/>
                <w:color w:val="000000"/>
              </w:rPr>
              <w:t>2,65E-03</w:t>
            </w:r>
          </w:p>
        </w:tc>
        <w:tc>
          <w:tcPr>
            <w:tcW w:w="1984" w:type="dxa"/>
            <w:vAlign w:val="center"/>
          </w:tcPr>
          <w:p w14:paraId="0B2E2A7A" w14:textId="0F31A2CD" w:rsidR="00417BF5" w:rsidRPr="00275290" w:rsidRDefault="00417BF5" w:rsidP="00417BF5">
            <w:pPr>
              <w:rPr>
                <w:rFonts w:cs="Arial"/>
                <w:lang w:val="fr-FR"/>
              </w:rPr>
            </w:pPr>
            <w:r>
              <w:rPr>
                <w:rFonts w:cs="Arial"/>
                <w:lang w:val="fr-FR"/>
              </w:rPr>
              <w:t>3.0</w:t>
            </w:r>
          </w:p>
        </w:tc>
      </w:tr>
      <w:tr w:rsidR="00417BF5" w:rsidRPr="00275290" w14:paraId="353CBD7A" w14:textId="77777777" w:rsidTr="004E7A98">
        <w:tc>
          <w:tcPr>
            <w:tcW w:w="1983" w:type="dxa"/>
            <w:vMerge/>
            <w:vAlign w:val="center"/>
          </w:tcPr>
          <w:p w14:paraId="2AF4DB62" w14:textId="77777777" w:rsidR="00417BF5" w:rsidRPr="00275290" w:rsidRDefault="00417BF5" w:rsidP="00417BF5">
            <w:pPr>
              <w:rPr>
                <w:rFonts w:cs="Arial"/>
                <w:lang w:val="fr-FR"/>
              </w:rPr>
            </w:pPr>
          </w:p>
        </w:tc>
        <w:tc>
          <w:tcPr>
            <w:tcW w:w="1984" w:type="dxa"/>
            <w:vAlign w:val="center"/>
          </w:tcPr>
          <w:p w14:paraId="0E9106E9"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6CC2D6FC" w14:textId="232E8D1B" w:rsidR="00417BF5" w:rsidRPr="00275290" w:rsidRDefault="00417BF5" w:rsidP="00417BF5">
            <w:pPr>
              <w:rPr>
                <w:rFonts w:cs="Arial"/>
                <w:color w:val="000000"/>
              </w:rPr>
            </w:pPr>
            <w:r w:rsidRPr="00275290">
              <w:rPr>
                <w:rFonts w:cs="Arial"/>
                <w:color w:val="000000"/>
              </w:rPr>
              <w:t>3,82E-03</w:t>
            </w:r>
          </w:p>
        </w:tc>
        <w:tc>
          <w:tcPr>
            <w:tcW w:w="1984" w:type="dxa"/>
            <w:vAlign w:val="center"/>
          </w:tcPr>
          <w:p w14:paraId="09BE602F" w14:textId="4BE8113C" w:rsidR="00417BF5" w:rsidRPr="00275290" w:rsidRDefault="00417BF5" w:rsidP="00417BF5">
            <w:pPr>
              <w:rPr>
                <w:rFonts w:cs="Arial"/>
                <w:lang w:val="fr-FR"/>
              </w:rPr>
            </w:pPr>
            <w:r w:rsidRPr="00275290">
              <w:rPr>
                <w:rFonts w:cs="Arial"/>
                <w:lang w:val="fr-FR"/>
              </w:rPr>
              <w:t>1.</w:t>
            </w:r>
            <w:r>
              <w:rPr>
                <w:rFonts w:cs="Arial"/>
                <w:lang w:val="fr-FR"/>
              </w:rPr>
              <w:t>3</w:t>
            </w:r>
          </w:p>
        </w:tc>
      </w:tr>
      <w:tr w:rsidR="00417BF5" w:rsidRPr="00275290" w14:paraId="5091E5AB" w14:textId="77777777" w:rsidTr="004E7A98">
        <w:tc>
          <w:tcPr>
            <w:tcW w:w="1983" w:type="dxa"/>
            <w:vMerge/>
            <w:vAlign w:val="center"/>
          </w:tcPr>
          <w:p w14:paraId="763DD366" w14:textId="77777777" w:rsidR="00417BF5" w:rsidRPr="00275290" w:rsidRDefault="00417BF5" w:rsidP="00417BF5">
            <w:pPr>
              <w:rPr>
                <w:rFonts w:cs="Arial"/>
                <w:lang w:val="fr-FR"/>
              </w:rPr>
            </w:pPr>
          </w:p>
        </w:tc>
        <w:tc>
          <w:tcPr>
            <w:tcW w:w="1984" w:type="dxa"/>
            <w:vAlign w:val="center"/>
          </w:tcPr>
          <w:p w14:paraId="3CE3E757"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0E2ED50B" w14:textId="661D708C" w:rsidR="00417BF5" w:rsidRPr="00275290" w:rsidRDefault="00417BF5" w:rsidP="00417BF5">
            <w:pPr>
              <w:rPr>
                <w:rFonts w:cs="Arial"/>
                <w:color w:val="000000"/>
              </w:rPr>
            </w:pPr>
            <w:r w:rsidRPr="00275290">
              <w:rPr>
                <w:rFonts w:cs="Arial"/>
                <w:color w:val="000000"/>
              </w:rPr>
              <w:t>1,42E-03</w:t>
            </w:r>
          </w:p>
        </w:tc>
        <w:tc>
          <w:tcPr>
            <w:tcW w:w="1984" w:type="dxa"/>
            <w:vAlign w:val="center"/>
          </w:tcPr>
          <w:p w14:paraId="35AFB1B5" w14:textId="1273872D" w:rsidR="00417BF5" w:rsidRPr="00275290" w:rsidRDefault="00417BF5" w:rsidP="00417BF5">
            <w:pPr>
              <w:rPr>
                <w:rFonts w:cs="Arial"/>
                <w:lang w:val="fr-FR"/>
              </w:rPr>
            </w:pPr>
            <w:r w:rsidRPr="00275290">
              <w:rPr>
                <w:rFonts w:cs="Arial"/>
                <w:lang w:val="fr-FR"/>
              </w:rPr>
              <w:t>4.</w:t>
            </w:r>
            <w:r>
              <w:rPr>
                <w:rFonts w:cs="Arial"/>
                <w:lang w:val="fr-FR"/>
              </w:rPr>
              <w:t>8</w:t>
            </w:r>
          </w:p>
        </w:tc>
      </w:tr>
      <w:tr w:rsidR="00417BF5" w:rsidRPr="00275290" w14:paraId="2722C623" w14:textId="77777777" w:rsidTr="004E7A98">
        <w:tc>
          <w:tcPr>
            <w:tcW w:w="1983" w:type="dxa"/>
            <w:vMerge/>
            <w:vAlign w:val="center"/>
          </w:tcPr>
          <w:p w14:paraId="0824C03E" w14:textId="77777777" w:rsidR="00417BF5" w:rsidRPr="00275290" w:rsidRDefault="00417BF5" w:rsidP="00417BF5">
            <w:pPr>
              <w:rPr>
                <w:rFonts w:cs="Arial"/>
                <w:lang w:val="fr-FR"/>
              </w:rPr>
            </w:pPr>
          </w:p>
        </w:tc>
        <w:tc>
          <w:tcPr>
            <w:tcW w:w="1984" w:type="dxa"/>
            <w:vAlign w:val="center"/>
          </w:tcPr>
          <w:p w14:paraId="04EFCC50" w14:textId="77777777" w:rsidR="00417BF5" w:rsidRPr="00275290" w:rsidRDefault="00417BF5" w:rsidP="00417BF5">
            <w:pPr>
              <w:rPr>
                <w:rFonts w:cs="Arial"/>
                <w:lang w:val="fr-FR"/>
              </w:rPr>
            </w:pPr>
            <w:r w:rsidRPr="00275290">
              <w:rPr>
                <w:rFonts w:cs="Arial"/>
                <w:lang w:val="fr-FR"/>
              </w:rPr>
              <w:t>IPBC</w:t>
            </w:r>
          </w:p>
          <w:p w14:paraId="7E7DDEF8"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DDFBBFE" w14:textId="227A01F1" w:rsidR="00417BF5" w:rsidRPr="00275290" w:rsidRDefault="00417BF5" w:rsidP="00417BF5">
            <w:pPr>
              <w:rPr>
                <w:rFonts w:cs="Arial"/>
                <w:color w:val="000000"/>
              </w:rPr>
            </w:pPr>
            <w:r w:rsidRPr="00275290">
              <w:rPr>
                <w:rFonts w:cs="Arial"/>
                <w:color w:val="000000"/>
              </w:rPr>
              <w:t>3,45E-03</w:t>
            </w:r>
          </w:p>
        </w:tc>
        <w:tc>
          <w:tcPr>
            <w:tcW w:w="1984" w:type="dxa"/>
            <w:vAlign w:val="center"/>
          </w:tcPr>
          <w:p w14:paraId="4B3BC854" w14:textId="03660173" w:rsidR="00417BF5" w:rsidRPr="00275290" w:rsidRDefault="00417BF5" w:rsidP="00417BF5">
            <w:pPr>
              <w:rPr>
                <w:rFonts w:cs="Arial"/>
                <w:lang w:val="fr-FR"/>
              </w:rPr>
            </w:pPr>
            <w:r>
              <w:rPr>
                <w:rFonts w:cs="Arial"/>
                <w:lang w:val="fr-FR"/>
              </w:rPr>
              <w:t>0.98</w:t>
            </w:r>
          </w:p>
        </w:tc>
      </w:tr>
      <w:tr w:rsidR="00417BF5" w:rsidRPr="00275290" w14:paraId="388D7CB7" w14:textId="77777777" w:rsidTr="000E1EAD">
        <w:tc>
          <w:tcPr>
            <w:tcW w:w="1983" w:type="dxa"/>
            <w:vMerge w:val="restart"/>
            <w:shd w:val="clear" w:color="auto" w:fill="C6D9F1" w:themeFill="text2" w:themeFillTint="33"/>
            <w:vAlign w:val="center"/>
          </w:tcPr>
          <w:p w14:paraId="7C17F3BE" w14:textId="77777777" w:rsidR="00417BF5" w:rsidRPr="00275290" w:rsidRDefault="00417BF5" w:rsidP="00417BF5">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3DEEC7B8" w14:textId="77777777" w:rsidR="00417BF5" w:rsidRPr="00275290" w:rsidRDefault="00417BF5" w:rsidP="00417BF5">
            <w:pPr>
              <w:rPr>
                <w:rFonts w:cs="Arial"/>
                <w:lang w:val="fr-FR"/>
              </w:rPr>
            </w:pPr>
            <w:r w:rsidRPr="00275290">
              <w:rPr>
                <w:rFonts w:cs="Arial"/>
                <w:lang w:val="fr-FR"/>
              </w:rPr>
              <w:t>Cyperméthrine</w:t>
            </w:r>
          </w:p>
          <w:p w14:paraId="0C70B5E3"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5AFE8959" w14:textId="4E30D33A" w:rsidR="00417BF5" w:rsidRPr="00275290" w:rsidRDefault="00417BF5" w:rsidP="00417BF5">
            <w:pPr>
              <w:rPr>
                <w:rFonts w:cs="Arial"/>
                <w:color w:val="000000"/>
              </w:rPr>
            </w:pPr>
            <w:r>
              <w:rPr>
                <w:rFonts w:ascii="Calibri" w:hAnsi="Calibri" w:cs="Calibri"/>
                <w:color w:val="000000"/>
                <w:sz w:val="22"/>
                <w:szCs w:val="22"/>
              </w:rPr>
              <w:t>4,93E-02</w:t>
            </w:r>
          </w:p>
        </w:tc>
        <w:tc>
          <w:tcPr>
            <w:tcW w:w="1984" w:type="dxa"/>
            <w:shd w:val="clear" w:color="auto" w:fill="C6D9F1" w:themeFill="text2" w:themeFillTint="33"/>
            <w:vAlign w:val="center"/>
          </w:tcPr>
          <w:p w14:paraId="71E80AE6" w14:textId="04A96625" w:rsidR="00417BF5" w:rsidRPr="00275290" w:rsidRDefault="00417BF5" w:rsidP="00417BF5">
            <w:pPr>
              <w:rPr>
                <w:rFonts w:cs="Arial"/>
                <w:lang w:val="fr-FR"/>
              </w:rPr>
            </w:pPr>
            <w:r>
              <w:rPr>
                <w:rFonts w:cs="Arial"/>
                <w:lang w:val="fr-FR"/>
              </w:rPr>
              <w:t>56</w:t>
            </w:r>
          </w:p>
        </w:tc>
      </w:tr>
      <w:tr w:rsidR="00417BF5" w:rsidRPr="00275290" w14:paraId="55E98D55" w14:textId="77777777" w:rsidTr="000E1EAD">
        <w:tc>
          <w:tcPr>
            <w:tcW w:w="1983" w:type="dxa"/>
            <w:vMerge/>
            <w:shd w:val="clear" w:color="auto" w:fill="C6D9F1" w:themeFill="text2" w:themeFillTint="33"/>
            <w:vAlign w:val="center"/>
          </w:tcPr>
          <w:p w14:paraId="26F64057"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00F0480"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2357B68A" w14:textId="447AA14A" w:rsidR="00417BF5" w:rsidRPr="00275290" w:rsidRDefault="00417BF5" w:rsidP="00417BF5">
            <w:pPr>
              <w:rPr>
                <w:rFonts w:cs="Arial"/>
                <w:lang w:val="fr-FR"/>
              </w:rPr>
            </w:pPr>
            <w:r>
              <w:rPr>
                <w:rFonts w:ascii="Calibri" w:hAnsi="Calibri" w:cs="Calibri"/>
                <w:color w:val="000000"/>
                <w:sz w:val="22"/>
                <w:szCs w:val="22"/>
              </w:rPr>
              <w:t>7,16E-02</w:t>
            </w:r>
          </w:p>
        </w:tc>
        <w:tc>
          <w:tcPr>
            <w:tcW w:w="1984" w:type="dxa"/>
            <w:shd w:val="clear" w:color="auto" w:fill="C6D9F1" w:themeFill="text2" w:themeFillTint="33"/>
            <w:vAlign w:val="center"/>
          </w:tcPr>
          <w:p w14:paraId="77029915" w14:textId="6A0541E1" w:rsidR="00417BF5" w:rsidRPr="00275290" w:rsidRDefault="00417BF5" w:rsidP="00417BF5">
            <w:pPr>
              <w:rPr>
                <w:rFonts w:cs="Arial"/>
                <w:lang w:val="fr-FR"/>
              </w:rPr>
            </w:pPr>
            <w:r>
              <w:rPr>
                <w:rFonts w:cs="Arial"/>
                <w:lang w:val="fr-FR"/>
              </w:rPr>
              <w:t>23.9</w:t>
            </w:r>
          </w:p>
        </w:tc>
      </w:tr>
      <w:tr w:rsidR="00417BF5" w:rsidRPr="00275290" w14:paraId="6F7DE692" w14:textId="77777777" w:rsidTr="000E1EAD">
        <w:tc>
          <w:tcPr>
            <w:tcW w:w="1983" w:type="dxa"/>
            <w:vMerge/>
            <w:shd w:val="clear" w:color="auto" w:fill="C6D9F1" w:themeFill="text2" w:themeFillTint="33"/>
            <w:vAlign w:val="center"/>
          </w:tcPr>
          <w:p w14:paraId="7BDFDE53"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6611E4C"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73A0019A" w14:textId="0C5A2421" w:rsidR="00417BF5" w:rsidRPr="00275290" w:rsidRDefault="00417BF5" w:rsidP="00417BF5">
            <w:pPr>
              <w:rPr>
                <w:rFonts w:cs="Arial"/>
                <w:lang w:val="fr-FR"/>
              </w:rPr>
            </w:pPr>
            <w:r>
              <w:rPr>
                <w:rFonts w:ascii="Calibri" w:hAnsi="Calibri" w:cs="Calibri"/>
                <w:color w:val="000000"/>
                <w:sz w:val="22"/>
                <w:szCs w:val="22"/>
              </w:rPr>
              <w:t>2,66E-02</w:t>
            </w:r>
          </w:p>
        </w:tc>
        <w:tc>
          <w:tcPr>
            <w:tcW w:w="1984" w:type="dxa"/>
            <w:shd w:val="clear" w:color="auto" w:fill="C6D9F1" w:themeFill="text2" w:themeFillTint="33"/>
            <w:vAlign w:val="center"/>
          </w:tcPr>
          <w:p w14:paraId="5C6A62C3" w14:textId="2BCCEB7B" w:rsidR="00417BF5" w:rsidRPr="00275290" w:rsidRDefault="00417BF5" w:rsidP="00417BF5">
            <w:pPr>
              <w:rPr>
                <w:rFonts w:cs="Arial"/>
                <w:lang w:val="fr-FR"/>
              </w:rPr>
            </w:pPr>
            <w:r>
              <w:rPr>
                <w:rFonts w:cs="Arial"/>
                <w:lang w:val="fr-FR"/>
              </w:rPr>
              <w:t>88.5</w:t>
            </w:r>
          </w:p>
        </w:tc>
      </w:tr>
      <w:tr w:rsidR="00417BF5" w:rsidRPr="00275290" w14:paraId="227B71F8" w14:textId="77777777" w:rsidTr="000E1EAD">
        <w:tc>
          <w:tcPr>
            <w:tcW w:w="1983" w:type="dxa"/>
            <w:vMerge/>
            <w:shd w:val="clear" w:color="auto" w:fill="C6D9F1" w:themeFill="text2" w:themeFillTint="33"/>
            <w:vAlign w:val="center"/>
          </w:tcPr>
          <w:p w14:paraId="4C036474"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393181E5" w14:textId="77777777" w:rsidR="00417BF5" w:rsidRPr="00275290" w:rsidRDefault="00417BF5" w:rsidP="00417BF5">
            <w:pPr>
              <w:rPr>
                <w:rFonts w:cs="Arial"/>
                <w:lang w:val="fr-FR"/>
              </w:rPr>
            </w:pPr>
            <w:r w:rsidRPr="00275290">
              <w:rPr>
                <w:rFonts w:cs="Arial"/>
                <w:lang w:val="fr-FR"/>
              </w:rPr>
              <w:t>IPBC</w:t>
            </w:r>
          </w:p>
          <w:p w14:paraId="3B50FA2B" w14:textId="77777777" w:rsidR="00417BF5" w:rsidRPr="00275290" w:rsidRDefault="00417BF5" w:rsidP="00417BF5">
            <w:pPr>
              <w:rPr>
                <w:rFonts w:cs="Arial"/>
                <w:lang w:val="fr-FR"/>
              </w:rPr>
            </w:pPr>
            <w:r w:rsidRPr="00275290">
              <w:rPr>
                <w:rFonts w:cs="Arial"/>
                <w:lang w:val="fr-FR"/>
              </w:rPr>
              <w:t>0.35</w:t>
            </w:r>
          </w:p>
        </w:tc>
        <w:tc>
          <w:tcPr>
            <w:tcW w:w="1984" w:type="dxa"/>
            <w:shd w:val="clear" w:color="auto" w:fill="C6D9F1"/>
            <w:vAlign w:val="center"/>
          </w:tcPr>
          <w:p w14:paraId="2C9A2481" w14:textId="37A3DB9B" w:rsidR="00417BF5" w:rsidRPr="00275290" w:rsidRDefault="00417BF5" w:rsidP="00417BF5">
            <w:pPr>
              <w:rPr>
                <w:rFonts w:cs="Arial"/>
                <w:color w:val="000000"/>
              </w:rPr>
            </w:pPr>
            <w:r>
              <w:rPr>
                <w:rFonts w:ascii="Calibri" w:hAnsi="Calibri" w:cs="Calibri"/>
                <w:color w:val="000000"/>
                <w:sz w:val="22"/>
                <w:szCs w:val="22"/>
              </w:rPr>
              <w:t>6,33E-02</w:t>
            </w:r>
          </w:p>
        </w:tc>
        <w:tc>
          <w:tcPr>
            <w:tcW w:w="1984" w:type="dxa"/>
            <w:shd w:val="clear" w:color="auto" w:fill="C6D9F1" w:themeFill="text2" w:themeFillTint="33"/>
            <w:vAlign w:val="center"/>
          </w:tcPr>
          <w:p w14:paraId="30773D62" w14:textId="5C3CFFDA" w:rsidR="00417BF5" w:rsidRPr="00275290" w:rsidRDefault="00417BF5" w:rsidP="00417BF5">
            <w:pPr>
              <w:rPr>
                <w:rFonts w:cs="Arial"/>
                <w:lang w:val="fr-FR"/>
              </w:rPr>
            </w:pPr>
            <w:r>
              <w:rPr>
                <w:rFonts w:cs="Arial"/>
                <w:lang w:val="fr-FR"/>
              </w:rPr>
              <w:t>18.1</w:t>
            </w:r>
          </w:p>
        </w:tc>
      </w:tr>
    </w:tbl>
    <w:p w14:paraId="74CFEAB7" w14:textId="77777777" w:rsidR="009D4550" w:rsidRPr="00275290" w:rsidRDefault="009D4550" w:rsidP="009D4550">
      <w:pPr>
        <w:pStyle w:val="Standard-italics"/>
        <w:rPr>
          <w:rFonts w:cs="Arial"/>
          <w:lang w:eastAsia="sv-SE"/>
        </w:rPr>
      </w:pPr>
    </w:p>
    <w:p w14:paraId="46BC574A" w14:textId="77777777" w:rsidR="009D4550" w:rsidRPr="00275290" w:rsidRDefault="009D4550" w:rsidP="009D4550">
      <w:pPr>
        <w:pStyle w:val="BfRBBStandard"/>
        <w:rPr>
          <w:rFonts w:ascii="Verdana" w:eastAsia="Times New Roman" w:hAnsi="Verdana"/>
          <w:sz w:val="20"/>
          <w:szCs w:val="20"/>
          <w:lang w:val="en-GB" w:eastAsia="sv-SE"/>
        </w:rPr>
      </w:pPr>
    </w:p>
    <w:p w14:paraId="426D80D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F53CA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7"/>
        <w:gridCol w:w="1882"/>
        <w:gridCol w:w="1231"/>
        <w:gridCol w:w="1360"/>
        <w:gridCol w:w="1469"/>
      </w:tblGrid>
      <w:tr w:rsidR="009D4550" w:rsidRPr="00275290" w14:paraId="55C874F1" w14:textId="77777777" w:rsidTr="004E7A98">
        <w:tc>
          <w:tcPr>
            <w:tcW w:w="1947" w:type="dxa"/>
            <w:vAlign w:val="center"/>
          </w:tcPr>
          <w:p w14:paraId="4423DBFB"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2EBB10D0"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980D33A"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3445D7"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766826EA" w14:textId="77777777" w:rsidR="009D4550" w:rsidRPr="00275290" w:rsidRDefault="009D4550" w:rsidP="009D4550">
            <w:pPr>
              <w:rPr>
                <w:rFonts w:cs="Arial"/>
                <w:lang w:val="fr-FR"/>
              </w:rPr>
            </w:pPr>
            <w:r w:rsidRPr="00275290">
              <w:rPr>
                <w:rFonts w:cs="Arial"/>
                <w:lang w:val="fr-FR"/>
              </w:rPr>
              <w:t>HI</w:t>
            </w:r>
          </w:p>
          <w:p w14:paraId="14A9C8BC"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0869329" w14:textId="77777777" w:rsidR="009D4550" w:rsidRPr="00275290" w:rsidRDefault="009D4550" w:rsidP="009D4550">
            <w:pPr>
              <w:rPr>
                <w:rFonts w:cs="Arial"/>
                <w:lang w:val="fr-FR"/>
              </w:rPr>
            </w:pPr>
            <w:r w:rsidRPr="00275290">
              <w:rPr>
                <w:rFonts w:cs="Arial"/>
                <w:lang w:val="fr-FR"/>
              </w:rPr>
              <w:t>Risk</w:t>
            </w:r>
          </w:p>
        </w:tc>
      </w:tr>
      <w:tr w:rsidR="009D4550" w:rsidRPr="00275290" w14:paraId="3D77420F" w14:textId="77777777" w:rsidTr="004E7A98">
        <w:tc>
          <w:tcPr>
            <w:tcW w:w="5773" w:type="dxa"/>
            <w:gridSpan w:val="3"/>
            <w:vAlign w:val="center"/>
          </w:tcPr>
          <w:p w14:paraId="063B34B8"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2862314A"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5A09B16F" w14:textId="77777777" w:rsidR="009D4550" w:rsidRPr="00275290" w:rsidRDefault="009D4550" w:rsidP="009D4550">
            <w:pPr>
              <w:rPr>
                <w:rFonts w:cs="Arial"/>
                <w:lang w:val="fr-FR"/>
              </w:rPr>
            </w:pPr>
          </w:p>
        </w:tc>
        <w:tc>
          <w:tcPr>
            <w:tcW w:w="1530" w:type="dxa"/>
            <w:vMerge/>
            <w:shd w:val="clear" w:color="auto" w:fill="E5B8B7" w:themeFill="accent2" w:themeFillTint="66"/>
          </w:tcPr>
          <w:p w14:paraId="40E8C917" w14:textId="77777777" w:rsidR="009D4550" w:rsidRPr="00275290" w:rsidRDefault="009D4550" w:rsidP="009D4550">
            <w:pPr>
              <w:rPr>
                <w:rFonts w:cs="Arial"/>
                <w:lang w:val="fr-FR"/>
              </w:rPr>
            </w:pPr>
          </w:p>
        </w:tc>
      </w:tr>
      <w:tr w:rsidR="009D4550" w:rsidRPr="00275290" w14:paraId="05B03BEF" w14:textId="77777777" w:rsidTr="004E7A98">
        <w:tc>
          <w:tcPr>
            <w:tcW w:w="1947" w:type="dxa"/>
            <w:vAlign w:val="center"/>
          </w:tcPr>
          <w:p w14:paraId="232E16F6" w14:textId="2B30294F" w:rsidR="009D4550" w:rsidRPr="00275290" w:rsidRDefault="009D4550" w:rsidP="009D4550">
            <w:pPr>
              <w:rPr>
                <w:rFonts w:cs="Arial"/>
                <w:lang w:val="fr-FR"/>
              </w:rPr>
            </w:pPr>
            <w:r w:rsidRPr="00275290">
              <w:rPr>
                <w:rFonts w:cs="Arial"/>
                <w:lang w:val="fr-FR"/>
              </w:rPr>
              <w:t>0.5</w:t>
            </w:r>
            <w:r w:rsidR="00417BF5">
              <w:rPr>
                <w:rFonts w:cs="Arial"/>
                <w:lang w:val="fr-FR"/>
              </w:rPr>
              <w:t>6</w:t>
            </w:r>
          </w:p>
        </w:tc>
        <w:tc>
          <w:tcPr>
            <w:tcW w:w="1921" w:type="dxa"/>
            <w:vAlign w:val="center"/>
          </w:tcPr>
          <w:p w14:paraId="3A33A938" w14:textId="71AD90BD" w:rsidR="009D4550" w:rsidRPr="00275290" w:rsidRDefault="009D4550" w:rsidP="009D4550">
            <w:pPr>
              <w:rPr>
                <w:rFonts w:cs="Arial"/>
                <w:lang w:val="fr-FR"/>
              </w:rPr>
            </w:pPr>
            <w:r w:rsidRPr="00275290">
              <w:rPr>
                <w:rFonts w:cs="Arial"/>
                <w:lang w:val="fr-FR"/>
              </w:rPr>
              <w:t>0.2</w:t>
            </w:r>
            <w:r w:rsidR="00417BF5">
              <w:rPr>
                <w:rFonts w:cs="Arial"/>
                <w:lang w:val="fr-FR"/>
              </w:rPr>
              <w:t>4</w:t>
            </w:r>
          </w:p>
        </w:tc>
        <w:tc>
          <w:tcPr>
            <w:tcW w:w="1905" w:type="dxa"/>
            <w:vAlign w:val="center"/>
          </w:tcPr>
          <w:p w14:paraId="6AEF989E" w14:textId="2A96A915" w:rsidR="009D4550" w:rsidRPr="00275290" w:rsidRDefault="009D4550" w:rsidP="009D4550">
            <w:pPr>
              <w:rPr>
                <w:rFonts w:cs="Arial"/>
                <w:lang w:val="fr-FR"/>
              </w:rPr>
            </w:pPr>
            <w:r w:rsidRPr="00275290">
              <w:rPr>
                <w:rFonts w:cs="Arial"/>
                <w:lang w:val="fr-FR"/>
              </w:rPr>
              <w:t>0.8</w:t>
            </w:r>
            <w:r w:rsidR="00417BF5">
              <w:rPr>
                <w:rFonts w:cs="Arial"/>
                <w:lang w:val="fr-FR"/>
              </w:rPr>
              <w:t>9</w:t>
            </w:r>
          </w:p>
        </w:tc>
        <w:tc>
          <w:tcPr>
            <w:tcW w:w="1273" w:type="dxa"/>
            <w:shd w:val="clear" w:color="auto" w:fill="auto"/>
          </w:tcPr>
          <w:p w14:paraId="04BEC5FC" w14:textId="70E15F5F" w:rsidR="009D4550" w:rsidRPr="00275290" w:rsidRDefault="009D4550" w:rsidP="009D4550">
            <w:pPr>
              <w:rPr>
                <w:rFonts w:cs="Arial"/>
                <w:lang w:val="fr-FR"/>
              </w:rPr>
            </w:pPr>
            <w:r w:rsidRPr="00275290">
              <w:rPr>
                <w:rFonts w:cs="Arial"/>
                <w:lang w:val="fr-FR"/>
              </w:rPr>
              <w:t>0.1</w:t>
            </w:r>
            <w:r w:rsidR="00417BF5">
              <w:rPr>
                <w:rFonts w:cs="Arial"/>
                <w:lang w:val="fr-FR"/>
              </w:rPr>
              <w:t>8</w:t>
            </w:r>
          </w:p>
        </w:tc>
        <w:tc>
          <w:tcPr>
            <w:tcW w:w="1419" w:type="dxa"/>
            <w:shd w:val="clear" w:color="auto" w:fill="E5B8B7" w:themeFill="accent2" w:themeFillTint="66"/>
            <w:vAlign w:val="center"/>
          </w:tcPr>
          <w:p w14:paraId="25BE0D45" w14:textId="1114AA10" w:rsidR="009D4550" w:rsidRPr="00275290" w:rsidRDefault="009D4550" w:rsidP="009D4550">
            <w:pPr>
              <w:rPr>
                <w:rFonts w:cs="Arial"/>
                <w:lang w:val="fr-FR"/>
              </w:rPr>
            </w:pPr>
            <w:r w:rsidRPr="00275290">
              <w:rPr>
                <w:rFonts w:cs="Arial"/>
                <w:lang w:val="fr-FR"/>
              </w:rPr>
              <w:t>1.</w:t>
            </w:r>
            <w:r w:rsidR="00417BF5">
              <w:rPr>
                <w:rFonts w:cs="Arial"/>
                <w:lang w:val="fr-FR"/>
              </w:rPr>
              <w:t>9</w:t>
            </w:r>
          </w:p>
        </w:tc>
        <w:tc>
          <w:tcPr>
            <w:tcW w:w="1530" w:type="dxa"/>
            <w:shd w:val="clear" w:color="auto" w:fill="E5B8B7" w:themeFill="accent2" w:themeFillTint="66"/>
          </w:tcPr>
          <w:p w14:paraId="070FD6CD" w14:textId="2D3618DF" w:rsidR="009D4550" w:rsidRPr="00275290" w:rsidRDefault="00C81964" w:rsidP="00C81964">
            <w:pPr>
              <w:rPr>
                <w:rFonts w:cs="Arial"/>
                <w:lang w:val="fr-FR"/>
              </w:rPr>
            </w:pPr>
            <w:r>
              <w:rPr>
                <w:rFonts w:cs="Arial"/>
                <w:lang w:val="en-US"/>
              </w:rPr>
              <w:t>see Tierr 3B</w:t>
            </w:r>
          </w:p>
        </w:tc>
      </w:tr>
    </w:tbl>
    <w:p w14:paraId="54F801E9" w14:textId="77777777" w:rsidR="009D4550" w:rsidRPr="00275290" w:rsidRDefault="009D4550" w:rsidP="009D4550">
      <w:pPr>
        <w:pStyle w:val="BfRBBStandard"/>
        <w:rPr>
          <w:rFonts w:ascii="Verdana" w:eastAsia="Times New Roman" w:hAnsi="Verdana"/>
          <w:sz w:val="20"/>
          <w:szCs w:val="20"/>
          <w:lang w:val="en-GB" w:eastAsia="sv-SE"/>
        </w:rPr>
      </w:pPr>
    </w:p>
    <w:p w14:paraId="496E296D"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the risk is unacceptable, a refinement is needed.</w:t>
      </w:r>
    </w:p>
    <w:p w14:paraId="22381603" w14:textId="77777777" w:rsidR="009D4550" w:rsidRPr="00275290" w:rsidRDefault="009D4550" w:rsidP="009D4550">
      <w:pPr>
        <w:pStyle w:val="BfRBBStandard"/>
        <w:rPr>
          <w:rFonts w:ascii="Verdana" w:eastAsia="Times New Roman" w:hAnsi="Verdana"/>
          <w:sz w:val="20"/>
          <w:szCs w:val="20"/>
          <w:lang w:val="en-GB" w:eastAsia="sv-SE"/>
        </w:rPr>
      </w:pPr>
    </w:p>
    <w:p w14:paraId="5CB13BA4" w14:textId="77777777" w:rsidR="009D4550" w:rsidRPr="00275290" w:rsidRDefault="009D4550" w:rsidP="009D4550">
      <w:pPr>
        <w:pStyle w:val="BfRBBStandard"/>
        <w:rPr>
          <w:rFonts w:ascii="Verdana" w:eastAsia="Times New Roman" w:hAnsi="Verdana"/>
          <w:sz w:val="20"/>
          <w:szCs w:val="20"/>
          <w:lang w:val="en-GB" w:eastAsia="sv-SE"/>
        </w:rPr>
      </w:pPr>
    </w:p>
    <w:p w14:paraId="1649F88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 in the short term toxicity study.</w:t>
      </w:r>
    </w:p>
    <w:p w14:paraId="2ECFB60C" w14:textId="77777777" w:rsidR="009D4550" w:rsidRPr="00275290" w:rsidRDefault="009D4550" w:rsidP="009D4550">
      <w:pPr>
        <w:pStyle w:val="BfRBBStandard"/>
        <w:rPr>
          <w:rFonts w:ascii="Verdana" w:eastAsia="Times New Roman" w:hAnsi="Verdana"/>
          <w:sz w:val="20"/>
          <w:szCs w:val="20"/>
          <w:lang w:val="en-GB" w:eastAsia="sv-SE"/>
        </w:rPr>
      </w:pPr>
    </w:p>
    <w:p w14:paraId="7187B8E2"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7ECC9D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propiconazole and IPBC.</w:t>
      </w:r>
    </w:p>
    <w:p w14:paraId="0ACBCA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propiconazole and tebuconazole. </w:t>
      </w:r>
    </w:p>
    <w:p w14:paraId="472479ED"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5D66426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short term AELS can be derived for each active substance based on the available data in the CARs.</w:t>
      </w:r>
    </w:p>
    <w:p w14:paraId="370D4F71" w14:textId="77777777" w:rsidR="009D4550" w:rsidRPr="00275290" w:rsidRDefault="009D4550" w:rsidP="009D4550">
      <w:pPr>
        <w:pStyle w:val="BfRBBStandard"/>
        <w:rPr>
          <w:rFonts w:ascii="Verdana" w:eastAsia="Times New Roman" w:hAnsi="Verdana"/>
          <w:sz w:val="20"/>
          <w:szCs w:val="20"/>
          <w:lang w:val="en-GB" w:eastAsia="sv-SE"/>
        </w:rPr>
      </w:pPr>
    </w:p>
    <w:p w14:paraId="14AD71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75"/>
        <w:gridCol w:w="2072"/>
        <w:gridCol w:w="2085"/>
        <w:gridCol w:w="1641"/>
      </w:tblGrid>
      <w:tr w:rsidR="009D4550" w:rsidRPr="00275290" w14:paraId="5E9D0C0A" w14:textId="77777777" w:rsidTr="009D4550">
        <w:tc>
          <w:tcPr>
            <w:tcW w:w="2079" w:type="dxa"/>
            <w:shd w:val="clear" w:color="auto" w:fill="auto"/>
          </w:tcPr>
          <w:p w14:paraId="5CE71D7A" w14:textId="77777777" w:rsidR="009D4550" w:rsidRPr="00275290" w:rsidRDefault="009D4550" w:rsidP="009D4550">
            <w:pPr>
              <w:rPr>
                <w:rFonts w:cs="Arial"/>
              </w:rPr>
            </w:pPr>
          </w:p>
        </w:tc>
        <w:tc>
          <w:tcPr>
            <w:tcW w:w="1983" w:type="dxa"/>
            <w:shd w:val="clear" w:color="auto" w:fill="auto"/>
          </w:tcPr>
          <w:p w14:paraId="2962A81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48D73ADE"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03FA3F8D" w14:textId="77777777" w:rsidR="009D4550" w:rsidRPr="00275290" w:rsidRDefault="009D4550" w:rsidP="009D4550">
            <w:pPr>
              <w:rPr>
                <w:rFonts w:cs="Arial"/>
                <w:b/>
              </w:rPr>
            </w:pPr>
            <w:r w:rsidRPr="00275290">
              <w:rPr>
                <w:rFonts w:cs="Arial"/>
                <w:b/>
              </w:rPr>
              <w:t>Propiconazole</w:t>
            </w:r>
          </w:p>
        </w:tc>
        <w:tc>
          <w:tcPr>
            <w:tcW w:w="1721" w:type="dxa"/>
          </w:tcPr>
          <w:p w14:paraId="3264C317" w14:textId="77777777" w:rsidR="009D4550" w:rsidRPr="00275290" w:rsidRDefault="009D4550" w:rsidP="009D4550">
            <w:pPr>
              <w:rPr>
                <w:rFonts w:cs="Arial"/>
                <w:b/>
              </w:rPr>
            </w:pPr>
            <w:r w:rsidRPr="00275290">
              <w:rPr>
                <w:rFonts w:cs="Arial"/>
                <w:b/>
              </w:rPr>
              <w:t>IPBC</w:t>
            </w:r>
          </w:p>
        </w:tc>
      </w:tr>
      <w:tr w:rsidR="009D4550" w:rsidRPr="00275290" w14:paraId="26B22867" w14:textId="77777777" w:rsidTr="009D4550">
        <w:tc>
          <w:tcPr>
            <w:tcW w:w="2079" w:type="dxa"/>
            <w:shd w:val="clear" w:color="auto" w:fill="auto"/>
          </w:tcPr>
          <w:p w14:paraId="49E3CECC"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438148EB" w14:textId="77777777" w:rsidR="009D4550" w:rsidRPr="00275290" w:rsidRDefault="009D4550" w:rsidP="009D4550">
            <w:pPr>
              <w:rPr>
                <w:rFonts w:cs="Arial"/>
              </w:rPr>
            </w:pPr>
            <w:r w:rsidRPr="00275290">
              <w:rPr>
                <w:rFonts w:cs="Arial"/>
              </w:rPr>
              <w:t>0.088</w:t>
            </w:r>
          </w:p>
        </w:tc>
        <w:tc>
          <w:tcPr>
            <w:tcW w:w="2101" w:type="dxa"/>
            <w:shd w:val="clear" w:color="auto" w:fill="auto"/>
          </w:tcPr>
          <w:p w14:paraId="51D72CEC" w14:textId="77777777" w:rsidR="009D4550" w:rsidRPr="00275290" w:rsidRDefault="009D4550" w:rsidP="009D4550">
            <w:pPr>
              <w:rPr>
                <w:rFonts w:cs="Arial"/>
              </w:rPr>
            </w:pPr>
            <w:r w:rsidRPr="00275290">
              <w:rPr>
                <w:rFonts w:cs="Arial"/>
              </w:rPr>
              <w:t>0.03</w:t>
            </w:r>
          </w:p>
        </w:tc>
        <w:tc>
          <w:tcPr>
            <w:tcW w:w="2111" w:type="dxa"/>
            <w:shd w:val="clear" w:color="auto" w:fill="auto"/>
          </w:tcPr>
          <w:p w14:paraId="46E33380" w14:textId="77777777" w:rsidR="009D4550" w:rsidRPr="00275290" w:rsidRDefault="009D4550" w:rsidP="009D4550">
            <w:pPr>
              <w:rPr>
                <w:rFonts w:cs="Arial"/>
              </w:rPr>
            </w:pPr>
            <w:r w:rsidRPr="00275290">
              <w:rPr>
                <w:rFonts w:cs="Arial"/>
              </w:rPr>
              <w:t>0.3</w:t>
            </w:r>
          </w:p>
        </w:tc>
        <w:tc>
          <w:tcPr>
            <w:tcW w:w="1721" w:type="dxa"/>
          </w:tcPr>
          <w:p w14:paraId="153B8035" w14:textId="77777777" w:rsidR="009D4550" w:rsidRPr="00275290" w:rsidRDefault="009D4550" w:rsidP="009D4550">
            <w:pPr>
              <w:rPr>
                <w:rFonts w:cs="Arial"/>
              </w:rPr>
            </w:pPr>
            <w:r w:rsidRPr="00275290">
              <w:rPr>
                <w:rFonts w:cs="Arial"/>
              </w:rPr>
              <w:t>0.35</w:t>
            </w:r>
          </w:p>
        </w:tc>
      </w:tr>
      <w:tr w:rsidR="009D4550" w:rsidRPr="00275290" w14:paraId="59305613" w14:textId="77777777" w:rsidTr="009D4550">
        <w:tc>
          <w:tcPr>
            <w:tcW w:w="2079" w:type="dxa"/>
            <w:shd w:val="clear" w:color="auto" w:fill="C6D9F1" w:themeFill="text2" w:themeFillTint="33"/>
          </w:tcPr>
          <w:p w14:paraId="1BC4C545"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66D0B757" w14:textId="77777777" w:rsidR="009D4550" w:rsidRPr="00275290" w:rsidRDefault="009D4550" w:rsidP="009D4550">
            <w:pPr>
              <w:rPr>
                <w:rFonts w:cs="Arial"/>
              </w:rPr>
            </w:pPr>
            <w:r w:rsidRPr="00275290">
              <w:rPr>
                <w:rFonts w:cs="Arial"/>
              </w:rPr>
              <w:t>0.11</w:t>
            </w:r>
          </w:p>
        </w:tc>
        <w:tc>
          <w:tcPr>
            <w:tcW w:w="2101" w:type="dxa"/>
            <w:shd w:val="clear" w:color="auto" w:fill="C6D9F1" w:themeFill="text2" w:themeFillTint="33"/>
          </w:tcPr>
          <w:p w14:paraId="7016652F"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2634C173" w14:textId="77777777" w:rsidR="009D4550" w:rsidRPr="00275290" w:rsidRDefault="009D4550" w:rsidP="009D4550">
            <w:pPr>
              <w:rPr>
                <w:rFonts w:cs="Arial"/>
              </w:rPr>
            </w:pPr>
            <w:r w:rsidRPr="00275290">
              <w:rPr>
                <w:rFonts w:cs="Arial"/>
              </w:rPr>
              <w:t>0.3</w:t>
            </w:r>
          </w:p>
        </w:tc>
        <w:tc>
          <w:tcPr>
            <w:tcW w:w="1721" w:type="dxa"/>
            <w:shd w:val="clear" w:color="auto" w:fill="C6D9F1" w:themeFill="text2" w:themeFillTint="33"/>
          </w:tcPr>
          <w:p w14:paraId="50EE188A" w14:textId="77777777" w:rsidR="009D4550" w:rsidRPr="00275290" w:rsidRDefault="009D4550" w:rsidP="009D4550">
            <w:pPr>
              <w:rPr>
                <w:rFonts w:cs="Arial"/>
              </w:rPr>
            </w:pPr>
            <w:r w:rsidRPr="00275290">
              <w:rPr>
                <w:rFonts w:cs="Arial"/>
              </w:rPr>
              <w:t>0.35</w:t>
            </w:r>
          </w:p>
        </w:tc>
      </w:tr>
      <w:tr w:rsidR="009D4550" w:rsidRPr="00275290" w14:paraId="12CFC4DF" w14:textId="77777777" w:rsidTr="009D4550">
        <w:tc>
          <w:tcPr>
            <w:tcW w:w="2079" w:type="dxa"/>
            <w:shd w:val="clear" w:color="auto" w:fill="C6D9F1" w:themeFill="text2" w:themeFillTint="33"/>
          </w:tcPr>
          <w:p w14:paraId="2E62FEFB"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26DCA220"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79446F47"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516DE5D6"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00172414" w14:textId="77777777" w:rsidR="009D4550" w:rsidRPr="00275290" w:rsidRDefault="009D4550" w:rsidP="009D4550">
            <w:pPr>
              <w:rPr>
                <w:rFonts w:cs="Arial"/>
              </w:rPr>
            </w:pPr>
            <w:r w:rsidRPr="00275290">
              <w:rPr>
                <w:rFonts w:cs="Arial"/>
              </w:rPr>
              <w:t>0.35</w:t>
            </w:r>
          </w:p>
        </w:tc>
      </w:tr>
      <w:tr w:rsidR="009D4550" w:rsidRPr="00275290" w14:paraId="4E782BD5" w14:textId="77777777" w:rsidTr="009D4550">
        <w:tc>
          <w:tcPr>
            <w:tcW w:w="2079" w:type="dxa"/>
            <w:shd w:val="clear" w:color="auto" w:fill="C6D9F1" w:themeFill="text2" w:themeFillTint="33"/>
          </w:tcPr>
          <w:p w14:paraId="47C05BEE"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39939471"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6DB298A7"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77972431" w14:textId="77777777" w:rsidR="009D4550" w:rsidRPr="00275290" w:rsidRDefault="009D4550" w:rsidP="009D4550">
            <w:pPr>
              <w:rPr>
                <w:rFonts w:cs="Arial"/>
              </w:rPr>
            </w:pPr>
            <w:r w:rsidRPr="00275290">
              <w:rPr>
                <w:rFonts w:cs="Arial"/>
              </w:rPr>
              <w:t>1.5</w:t>
            </w:r>
          </w:p>
        </w:tc>
        <w:tc>
          <w:tcPr>
            <w:tcW w:w="1721" w:type="dxa"/>
            <w:shd w:val="clear" w:color="auto" w:fill="C6D9F1" w:themeFill="text2" w:themeFillTint="33"/>
          </w:tcPr>
          <w:p w14:paraId="7C5470CC" w14:textId="77777777" w:rsidR="009D4550" w:rsidRPr="00275290" w:rsidRDefault="009D4550" w:rsidP="009D4550">
            <w:pPr>
              <w:rPr>
                <w:rFonts w:cs="Arial"/>
              </w:rPr>
            </w:pPr>
            <w:r w:rsidRPr="00275290">
              <w:rPr>
                <w:rFonts w:cs="Arial"/>
              </w:rPr>
              <w:t>-</w:t>
            </w:r>
          </w:p>
        </w:tc>
      </w:tr>
    </w:tbl>
    <w:p w14:paraId="73366F9B" w14:textId="77777777" w:rsidR="009D4550" w:rsidRPr="00275290" w:rsidRDefault="009D4550" w:rsidP="009D4550">
      <w:pPr>
        <w:pStyle w:val="BfRBBStandard"/>
        <w:rPr>
          <w:rFonts w:ascii="Verdana" w:eastAsia="Times New Roman" w:hAnsi="Verdana"/>
          <w:sz w:val="20"/>
          <w:szCs w:val="20"/>
          <w:lang w:val="en-GB" w:eastAsia="sv-SE"/>
        </w:rPr>
      </w:pPr>
    </w:p>
    <w:p w14:paraId="0A64765D" w14:textId="77777777" w:rsidR="009D4550" w:rsidRPr="00275290" w:rsidRDefault="009D4550" w:rsidP="009D4550">
      <w:pPr>
        <w:pStyle w:val="BfRBBStandard"/>
        <w:rPr>
          <w:rFonts w:ascii="Verdana" w:eastAsia="Times New Roman" w:hAnsi="Verdana"/>
          <w:sz w:val="20"/>
          <w:szCs w:val="20"/>
          <w:lang w:val="en-GB" w:eastAsia="sv-SE"/>
        </w:rPr>
      </w:pPr>
    </w:p>
    <w:p w14:paraId="4B1D745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4064F41" w14:textId="77777777" w:rsidR="009D4550" w:rsidRPr="00275290" w:rsidRDefault="009D4550" w:rsidP="009D4550">
      <w:pPr>
        <w:pStyle w:val="BfRBBStandard"/>
        <w:rPr>
          <w:rFonts w:ascii="Verdana" w:eastAsia="Times New Roman" w:hAnsi="Verdana"/>
          <w:sz w:val="20"/>
          <w:szCs w:val="20"/>
          <w:lang w:val="en-GB" w:eastAsia="sv-SE"/>
        </w:rPr>
      </w:pPr>
    </w:p>
    <w:p w14:paraId="411B5C49" w14:textId="77777777" w:rsidR="009D4550" w:rsidRPr="00275290" w:rsidRDefault="009D4550" w:rsidP="009D4550">
      <w:pPr>
        <w:pStyle w:val="BfRBBStandard"/>
        <w:rPr>
          <w:rFonts w:ascii="Verdana" w:eastAsia="Times New Roman" w:hAnsi="Verdana"/>
          <w:sz w:val="20"/>
          <w:szCs w:val="20"/>
          <w:lang w:val="en-GB" w:eastAsia="sv-SE"/>
        </w:rPr>
      </w:pPr>
    </w:p>
    <w:tbl>
      <w:tblPr>
        <w:tblW w:w="9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5"/>
        <w:gridCol w:w="1844"/>
        <w:gridCol w:w="1686"/>
        <w:gridCol w:w="1647"/>
        <w:gridCol w:w="1131"/>
        <w:gridCol w:w="1131"/>
      </w:tblGrid>
      <w:tr w:rsidR="009D4550" w:rsidRPr="00275290" w14:paraId="1C17061E" w14:textId="77777777" w:rsidTr="004E7A98">
        <w:trPr>
          <w:gridAfter w:val="1"/>
          <w:wAfter w:w="1153" w:type="dxa"/>
          <w:trHeight w:val="315"/>
        </w:trPr>
        <w:tc>
          <w:tcPr>
            <w:tcW w:w="2323" w:type="dxa"/>
            <w:shd w:val="clear" w:color="auto" w:fill="auto"/>
            <w:noWrap/>
            <w:vAlign w:val="bottom"/>
            <w:hideMark/>
          </w:tcPr>
          <w:p w14:paraId="51B03708"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82" w:type="dxa"/>
            <w:shd w:val="clear" w:color="auto" w:fill="auto"/>
            <w:noWrap/>
            <w:vAlign w:val="bottom"/>
            <w:hideMark/>
          </w:tcPr>
          <w:p w14:paraId="703C17ED" w14:textId="77777777" w:rsidR="009D4550" w:rsidRPr="00275290" w:rsidRDefault="009D4550" w:rsidP="009D4550">
            <w:pPr>
              <w:rPr>
                <w:rFonts w:cs="Arial"/>
                <w:color w:val="000000"/>
                <w:lang w:val="fr-FR" w:eastAsia="fr-FR"/>
              </w:rPr>
            </w:pPr>
            <w:r w:rsidRPr="00275290">
              <w:rPr>
                <w:rFonts w:cs="Arial"/>
                <w:b/>
              </w:rPr>
              <w:t>Cyperméthrine</w:t>
            </w:r>
          </w:p>
        </w:tc>
        <w:tc>
          <w:tcPr>
            <w:tcW w:w="1507" w:type="dxa"/>
            <w:shd w:val="clear" w:color="auto" w:fill="auto"/>
            <w:noWrap/>
            <w:vAlign w:val="bottom"/>
            <w:hideMark/>
          </w:tcPr>
          <w:p w14:paraId="4C6EE020" w14:textId="77777777" w:rsidR="009D4550" w:rsidRPr="00275290" w:rsidRDefault="009D4550" w:rsidP="009D4550">
            <w:pPr>
              <w:rPr>
                <w:rFonts w:cs="Arial"/>
                <w:color w:val="000000"/>
                <w:lang w:val="fr-FR" w:eastAsia="fr-FR"/>
              </w:rPr>
            </w:pPr>
            <w:r w:rsidRPr="00275290">
              <w:rPr>
                <w:rFonts w:cs="Arial"/>
                <w:b/>
              </w:rPr>
              <w:t>Propiconazole</w:t>
            </w:r>
          </w:p>
        </w:tc>
        <w:tc>
          <w:tcPr>
            <w:tcW w:w="1474" w:type="dxa"/>
            <w:shd w:val="clear" w:color="auto" w:fill="auto"/>
            <w:noWrap/>
            <w:vAlign w:val="bottom"/>
            <w:hideMark/>
          </w:tcPr>
          <w:p w14:paraId="5498FD5F" w14:textId="77777777" w:rsidR="009D4550" w:rsidRPr="00275290" w:rsidRDefault="009D4550" w:rsidP="009D4550">
            <w:pPr>
              <w:rPr>
                <w:rFonts w:cs="Arial"/>
                <w:color w:val="000000"/>
                <w:lang w:val="fr-FR" w:eastAsia="fr-FR"/>
              </w:rPr>
            </w:pPr>
            <w:r w:rsidRPr="00275290">
              <w:rPr>
                <w:rFonts w:cs="Arial"/>
                <w:b/>
              </w:rPr>
              <w:t>Tébuconazole</w:t>
            </w:r>
          </w:p>
        </w:tc>
        <w:tc>
          <w:tcPr>
            <w:tcW w:w="1153" w:type="dxa"/>
            <w:shd w:val="clear" w:color="auto" w:fill="auto"/>
            <w:noWrap/>
            <w:vAlign w:val="bottom"/>
            <w:hideMark/>
          </w:tcPr>
          <w:p w14:paraId="0C3D05DF"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71C72E46" w14:textId="77777777" w:rsidTr="004E7A98">
        <w:trPr>
          <w:trHeight w:val="315"/>
        </w:trPr>
        <w:tc>
          <w:tcPr>
            <w:tcW w:w="8339" w:type="dxa"/>
            <w:gridSpan w:val="5"/>
            <w:shd w:val="clear" w:color="000000" w:fill="F79646"/>
            <w:vAlign w:val="bottom"/>
            <w:hideMark/>
          </w:tcPr>
          <w:p w14:paraId="3A527907"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53" w:type="dxa"/>
            <w:shd w:val="clear" w:color="auto" w:fill="auto"/>
            <w:noWrap/>
            <w:vAlign w:val="bottom"/>
            <w:hideMark/>
          </w:tcPr>
          <w:p w14:paraId="08F9CA01" w14:textId="77777777" w:rsidR="009D4550" w:rsidRPr="00275290" w:rsidRDefault="009D4550" w:rsidP="009D4550">
            <w:pPr>
              <w:rPr>
                <w:rFonts w:cs="Arial"/>
                <w:color w:val="000000"/>
                <w:lang w:val="en-US" w:eastAsia="fr-FR"/>
              </w:rPr>
            </w:pPr>
          </w:p>
        </w:tc>
      </w:tr>
      <w:tr w:rsidR="009D4550" w:rsidRPr="00275290" w14:paraId="2CFB7AAE" w14:textId="77777777" w:rsidTr="004E7A98">
        <w:trPr>
          <w:trHeight w:val="300"/>
        </w:trPr>
        <w:tc>
          <w:tcPr>
            <w:tcW w:w="2323" w:type="dxa"/>
            <w:shd w:val="clear" w:color="auto" w:fill="auto"/>
            <w:noWrap/>
            <w:vAlign w:val="bottom"/>
            <w:hideMark/>
          </w:tcPr>
          <w:p w14:paraId="01473030" w14:textId="77777777" w:rsidR="009D4550" w:rsidRPr="00275290" w:rsidRDefault="009D4550" w:rsidP="009D4550">
            <w:pPr>
              <w:rPr>
                <w:rFonts w:cs="Arial"/>
                <w:color w:val="000000"/>
                <w:lang w:val="en-US" w:eastAsia="fr-FR"/>
              </w:rPr>
            </w:pPr>
            <w:r w:rsidRPr="00275290">
              <w:rPr>
                <w:rFonts w:cs="Arial"/>
                <w:color w:val="000000"/>
                <w:lang w:val="en-US" w:eastAsia="fr-FR"/>
              </w:rPr>
              <w:t xml:space="preserve">Exposure </w:t>
            </w:r>
          </w:p>
        </w:tc>
        <w:tc>
          <w:tcPr>
            <w:tcW w:w="1882" w:type="dxa"/>
            <w:shd w:val="clear" w:color="auto" w:fill="auto"/>
            <w:noWrap/>
            <w:vAlign w:val="bottom"/>
            <w:hideMark/>
          </w:tcPr>
          <w:p w14:paraId="2310658D" w14:textId="2FBA63E6" w:rsidR="009D4550" w:rsidRPr="00275290" w:rsidRDefault="009D4550" w:rsidP="009D4550">
            <w:pPr>
              <w:rPr>
                <w:rFonts w:cs="Arial"/>
                <w:color w:val="000000"/>
              </w:rPr>
            </w:pPr>
            <w:r w:rsidRPr="00275290">
              <w:rPr>
                <w:rFonts w:cs="Arial"/>
                <w:color w:val="000000"/>
              </w:rPr>
              <w:t>4</w:t>
            </w:r>
            <w:r w:rsidR="00417BF5">
              <w:rPr>
                <w:rFonts w:cs="Arial"/>
                <w:color w:val="000000"/>
              </w:rPr>
              <w:t>.93</w:t>
            </w:r>
            <w:r w:rsidRPr="00275290">
              <w:rPr>
                <w:rFonts w:cs="Arial"/>
                <w:color w:val="000000"/>
              </w:rPr>
              <w:t>E-02</w:t>
            </w:r>
          </w:p>
        </w:tc>
        <w:tc>
          <w:tcPr>
            <w:tcW w:w="1507" w:type="dxa"/>
            <w:shd w:val="clear" w:color="auto" w:fill="auto"/>
            <w:noWrap/>
            <w:vAlign w:val="bottom"/>
            <w:hideMark/>
          </w:tcPr>
          <w:p w14:paraId="471489F8" w14:textId="1C973B5C" w:rsidR="009D4550" w:rsidRPr="00275290" w:rsidRDefault="00417BF5" w:rsidP="009D4550">
            <w:pPr>
              <w:rPr>
                <w:rFonts w:cs="Arial"/>
                <w:color w:val="000000"/>
              </w:rPr>
            </w:pPr>
            <w:r>
              <w:rPr>
                <w:rFonts w:cs="Arial"/>
                <w:color w:val="000000"/>
              </w:rPr>
              <w:t>7.16</w:t>
            </w:r>
            <w:r w:rsidR="009D4550" w:rsidRPr="00275290">
              <w:rPr>
                <w:rFonts w:cs="Arial"/>
                <w:color w:val="000000"/>
              </w:rPr>
              <w:t>E-02</w:t>
            </w:r>
          </w:p>
        </w:tc>
        <w:tc>
          <w:tcPr>
            <w:tcW w:w="1474" w:type="dxa"/>
            <w:shd w:val="clear" w:color="auto" w:fill="auto"/>
            <w:noWrap/>
            <w:vAlign w:val="bottom"/>
            <w:hideMark/>
          </w:tcPr>
          <w:p w14:paraId="79FDD9D3" w14:textId="70CCF2DD" w:rsidR="009D4550" w:rsidRPr="00275290" w:rsidRDefault="009D4550" w:rsidP="009D4550">
            <w:pPr>
              <w:rPr>
                <w:rFonts w:cs="Arial"/>
                <w:color w:val="000000"/>
              </w:rPr>
            </w:pPr>
            <w:r w:rsidRPr="00275290">
              <w:rPr>
                <w:rFonts w:cs="Arial"/>
                <w:color w:val="000000"/>
              </w:rPr>
              <w:t>2</w:t>
            </w:r>
            <w:r w:rsidR="00417BF5">
              <w:rPr>
                <w:rFonts w:cs="Arial"/>
                <w:color w:val="000000"/>
              </w:rPr>
              <w:t>.66</w:t>
            </w:r>
            <w:r w:rsidRPr="00275290">
              <w:rPr>
                <w:rFonts w:cs="Arial"/>
                <w:color w:val="000000"/>
              </w:rPr>
              <w:t>E-02</w:t>
            </w:r>
          </w:p>
        </w:tc>
        <w:tc>
          <w:tcPr>
            <w:tcW w:w="1153" w:type="dxa"/>
            <w:shd w:val="clear" w:color="auto" w:fill="auto"/>
            <w:noWrap/>
            <w:vAlign w:val="bottom"/>
            <w:hideMark/>
          </w:tcPr>
          <w:p w14:paraId="1A9A7D60" w14:textId="018DFC34" w:rsidR="009D4550" w:rsidRPr="00275290" w:rsidRDefault="009D4550" w:rsidP="009D4550">
            <w:pPr>
              <w:rPr>
                <w:rFonts w:cs="Arial"/>
                <w:color w:val="000000"/>
              </w:rPr>
            </w:pPr>
            <w:r w:rsidRPr="00275290">
              <w:rPr>
                <w:rFonts w:cs="Arial"/>
                <w:color w:val="000000"/>
              </w:rPr>
              <w:t>6</w:t>
            </w:r>
            <w:r w:rsidR="00417BF5">
              <w:rPr>
                <w:rFonts w:cs="Arial"/>
                <w:color w:val="000000"/>
              </w:rPr>
              <w:t>.33</w:t>
            </w:r>
            <w:r w:rsidRPr="00275290">
              <w:rPr>
                <w:rFonts w:cs="Arial"/>
                <w:color w:val="000000"/>
              </w:rPr>
              <w:t>E-02</w:t>
            </w:r>
          </w:p>
        </w:tc>
        <w:tc>
          <w:tcPr>
            <w:tcW w:w="1153" w:type="dxa"/>
            <w:shd w:val="clear" w:color="auto" w:fill="auto"/>
            <w:noWrap/>
            <w:vAlign w:val="bottom"/>
            <w:hideMark/>
          </w:tcPr>
          <w:p w14:paraId="33C879F5" w14:textId="77777777" w:rsidR="009D4550" w:rsidRPr="00275290" w:rsidRDefault="009D4550" w:rsidP="009D4550">
            <w:pPr>
              <w:rPr>
                <w:rFonts w:cs="Arial"/>
                <w:color w:val="000000"/>
                <w:lang w:val="fr-FR" w:eastAsia="fr-FR"/>
              </w:rPr>
            </w:pPr>
          </w:p>
        </w:tc>
      </w:tr>
      <w:tr w:rsidR="009D4550" w:rsidRPr="00275290" w14:paraId="7CC02A94" w14:textId="77777777" w:rsidTr="004E7A98">
        <w:trPr>
          <w:trHeight w:val="300"/>
        </w:trPr>
        <w:tc>
          <w:tcPr>
            <w:tcW w:w="2323" w:type="dxa"/>
            <w:shd w:val="clear" w:color="auto" w:fill="auto"/>
            <w:noWrap/>
            <w:vAlign w:val="bottom"/>
            <w:hideMark/>
          </w:tcPr>
          <w:p w14:paraId="469E3469" w14:textId="77777777" w:rsidR="009D4550" w:rsidRPr="00275290" w:rsidRDefault="009D4550" w:rsidP="009D4550">
            <w:pPr>
              <w:rPr>
                <w:rFonts w:cs="Arial"/>
                <w:color w:val="000000"/>
                <w:lang w:val="fr-FR" w:eastAsia="fr-FR"/>
              </w:rPr>
            </w:pPr>
          </w:p>
        </w:tc>
        <w:tc>
          <w:tcPr>
            <w:tcW w:w="1882" w:type="dxa"/>
            <w:shd w:val="clear" w:color="auto" w:fill="auto"/>
            <w:noWrap/>
            <w:vAlign w:val="bottom"/>
            <w:hideMark/>
          </w:tcPr>
          <w:p w14:paraId="3E4D79C2" w14:textId="77777777" w:rsidR="009D4550" w:rsidRPr="00275290" w:rsidRDefault="009D4550" w:rsidP="009D4550">
            <w:pPr>
              <w:rPr>
                <w:rFonts w:cs="Arial"/>
                <w:color w:val="000000"/>
                <w:lang w:val="fr-FR" w:eastAsia="fr-FR"/>
              </w:rPr>
            </w:pPr>
          </w:p>
        </w:tc>
        <w:tc>
          <w:tcPr>
            <w:tcW w:w="1507" w:type="dxa"/>
            <w:shd w:val="clear" w:color="auto" w:fill="auto"/>
            <w:noWrap/>
            <w:vAlign w:val="bottom"/>
            <w:hideMark/>
          </w:tcPr>
          <w:p w14:paraId="3D44EA9B" w14:textId="77777777" w:rsidR="009D4550" w:rsidRPr="00275290" w:rsidRDefault="009D4550" w:rsidP="009D4550">
            <w:pPr>
              <w:rPr>
                <w:rFonts w:cs="Arial"/>
                <w:color w:val="000000"/>
                <w:lang w:val="fr-FR" w:eastAsia="fr-FR"/>
              </w:rPr>
            </w:pPr>
          </w:p>
        </w:tc>
        <w:tc>
          <w:tcPr>
            <w:tcW w:w="1474" w:type="dxa"/>
            <w:shd w:val="clear" w:color="auto" w:fill="auto"/>
            <w:noWrap/>
            <w:vAlign w:val="bottom"/>
            <w:hideMark/>
          </w:tcPr>
          <w:p w14:paraId="17E92210"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65CC8CE9"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7346C353" w14:textId="77777777" w:rsidR="009D4550" w:rsidRPr="00275290" w:rsidRDefault="009D4550" w:rsidP="009D4550">
            <w:pPr>
              <w:rPr>
                <w:rFonts w:cs="Arial"/>
                <w:color w:val="000000"/>
                <w:lang w:val="fr-FR" w:eastAsia="fr-FR"/>
              </w:rPr>
            </w:pPr>
            <w:r w:rsidRPr="00275290">
              <w:rPr>
                <w:rFonts w:cs="Arial"/>
                <w:b/>
                <w:color w:val="000000"/>
                <w:lang w:val="fr-FR" w:eastAsia="fr-FR"/>
              </w:rPr>
              <w:t>HI</w:t>
            </w:r>
          </w:p>
        </w:tc>
      </w:tr>
      <w:tr w:rsidR="009D4550" w:rsidRPr="00275290" w14:paraId="5ED674B3" w14:textId="77777777" w:rsidTr="004E7A98">
        <w:trPr>
          <w:trHeight w:val="315"/>
        </w:trPr>
        <w:tc>
          <w:tcPr>
            <w:tcW w:w="2323" w:type="dxa"/>
            <w:shd w:val="clear" w:color="auto" w:fill="auto"/>
            <w:noWrap/>
            <w:vAlign w:val="bottom"/>
            <w:hideMark/>
          </w:tcPr>
          <w:p w14:paraId="732E7177" w14:textId="77777777" w:rsidR="009D4550" w:rsidRPr="00275290" w:rsidRDefault="009D4550" w:rsidP="009D4550">
            <w:pPr>
              <w:rPr>
                <w:rFonts w:cs="Arial"/>
                <w:color w:val="000000"/>
                <w:lang w:val="fr-FR" w:eastAsia="fr-FR"/>
              </w:rPr>
            </w:pPr>
            <w:r w:rsidRPr="00275290">
              <w:rPr>
                <w:rFonts w:cs="Arial"/>
                <w:color w:val="000000"/>
                <w:lang w:val="fr-FR" w:eastAsia="fr-FR"/>
              </w:rPr>
              <w:t>%AEL (liver)</w:t>
            </w:r>
          </w:p>
        </w:tc>
        <w:tc>
          <w:tcPr>
            <w:tcW w:w="1882" w:type="dxa"/>
            <w:shd w:val="clear" w:color="auto" w:fill="auto"/>
            <w:noWrap/>
            <w:vAlign w:val="bottom"/>
          </w:tcPr>
          <w:p w14:paraId="57C3CC41" w14:textId="3F110A5E" w:rsidR="009D4550" w:rsidRPr="00275290" w:rsidRDefault="009D4550" w:rsidP="009D4550">
            <w:pPr>
              <w:rPr>
                <w:rFonts w:cs="Arial"/>
                <w:lang w:val="fr-FR" w:eastAsia="fr-FR"/>
              </w:rPr>
            </w:pPr>
            <w:r w:rsidRPr="00275290">
              <w:rPr>
                <w:rFonts w:cs="Arial"/>
                <w:lang w:val="fr-FR" w:eastAsia="fr-FR"/>
              </w:rPr>
              <w:t>4</w:t>
            </w:r>
            <w:r w:rsidR="00417BF5">
              <w:rPr>
                <w:rFonts w:cs="Arial"/>
                <w:lang w:val="fr-FR" w:eastAsia="fr-FR"/>
              </w:rPr>
              <w:t>3</w:t>
            </w:r>
          </w:p>
        </w:tc>
        <w:tc>
          <w:tcPr>
            <w:tcW w:w="1507" w:type="dxa"/>
            <w:shd w:val="clear" w:color="auto" w:fill="auto"/>
            <w:noWrap/>
            <w:vAlign w:val="bottom"/>
          </w:tcPr>
          <w:p w14:paraId="0D7FB45B" w14:textId="0BC789D3" w:rsidR="009D4550" w:rsidRPr="00275290" w:rsidRDefault="009D4550" w:rsidP="009D4550">
            <w:pPr>
              <w:rPr>
                <w:rFonts w:cs="Arial"/>
                <w:lang w:val="fr-FR" w:eastAsia="fr-FR"/>
              </w:rPr>
            </w:pPr>
            <w:r w:rsidRPr="00275290">
              <w:rPr>
                <w:rFonts w:cs="Arial"/>
                <w:lang w:val="fr-FR" w:eastAsia="fr-FR"/>
              </w:rPr>
              <w:t>2</w:t>
            </w:r>
            <w:r w:rsidR="00417BF5">
              <w:rPr>
                <w:rFonts w:cs="Arial"/>
                <w:lang w:val="fr-FR" w:eastAsia="fr-FR"/>
              </w:rPr>
              <w:t>4</w:t>
            </w:r>
          </w:p>
        </w:tc>
        <w:tc>
          <w:tcPr>
            <w:tcW w:w="1474" w:type="dxa"/>
            <w:shd w:val="clear" w:color="auto" w:fill="auto"/>
            <w:noWrap/>
            <w:vAlign w:val="bottom"/>
          </w:tcPr>
          <w:p w14:paraId="7736B942" w14:textId="00FF2226" w:rsidR="009D4550" w:rsidRPr="00275290" w:rsidRDefault="00417BF5" w:rsidP="009D4550">
            <w:pPr>
              <w:rPr>
                <w:rFonts w:cs="Arial"/>
                <w:lang w:val="fr-FR" w:eastAsia="fr-FR"/>
              </w:rPr>
            </w:pPr>
            <w:r>
              <w:rPr>
                <w:rFonts w:cs="Arial"/>
                <w:lang w:val="fr-FR" w:eastAsia="fr-FR"/>
              </w:rPr>
              <w:t>9</w:t>
            </w:r>
          </w:p>
        </w:tc>
        <w:tc>
          <w:tcPr>
            <w:tcW w:w="1153" w:type="dxa"/>
            <w:shd w:val="clear" w:color="auto" w:fill="auto"/>
            <w:noWrap/>
            <w:vAlign w:val="bottom"/>
          </w:tcPr>
          <w:p w14:paraId="096E0DA5" w14:textId="56CDABA6" w:rsidR="009D4550" w:rsidRPr="00275290" w:rsidRDefault="009D4550" w:rsidP="009D4550">
            <w:pPr>
              <w:rPr>
                <w:rFonts w:cs="Arial"/>
                <w:lang w:val="fr-FR" w:eastAsia="fr-FR"/>
              </w:rPr>
            </w:pPr>
            <w:r w:rsidRPr="00275290">
              <w:rPr>
                <w:rFonts w:cs="Arial"/>
                <w:lang w:val="fr-FR" w:eastAsia="fr-FR"/>
              </w:rPr>
              <w:t>1</w:t>
            </w:r>
            <w:r w:rsidR="00417BF5">
              <w:rPr>
                <w:rFonts w:cs="Arial"/>
                <w:lang w:val="fr-FR" w:eastAsia="fr-FR"/>
              </w:rPr>
              <w:t>8</w:t>
            </w:r>
          </w:p>
        </w:tc>
        <w:tc>
          <w:tcPr>
            <w:tcW w:w="1153" w:type="dxa"/>
            <w:shd w:val="clear" w:color="auto" w:fill="auto"/>
            <w:noWrap/>
            <w:vAlign w:val="bottom"/>
            <w:hideMark/>
          </w:tcPr>
          <w:p w14:paraId="5E0E1F5F" w14:textId="2B3EE0B7"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94</w:t>
            </w:r>
          </w:p>
        </w:tc>
      </w:tr>
      <w:tr w:rsidR="009D4550" w:rsidRPr="00275290" w14:paraId="6371D4B8" w14:textId="77777777" w:rsidTr="004E7A98">
        <w:trPr>
          <w:trHeight w:val="300"/>
        </w:trPr>
        <w:tc>
          <w:tcPr>
            <w:tcW w:w="2323" w:type="dxa"/>
            <w:shd w:val="clear" w:color="auto" w:fill="auto"/>
            <w:noWrap/>
            <w:vAlign w:val="bottom"/>
            <w:hideMark/>
          </w:tcPr>
          <w:p w14:paraId="6447D429" w14:textId="77777777" w:rsidR="009D4550" w:rsidRPr="00275290" w:rsidRDefault="009D4550" w:rsidP="009D4550">
            <w:pPr>
              <w:rPr>
                <w:rFonts w:cs="Arial"/>
                <w:color w:val="000000"/>
                <w:lang w:val="fr-FR" w:eastAsia="fr-FR"/>
              </w:rPr>
            </w:pPr>
          </w:p>
        </w:tc>
        <w:tc>
          <w:tcPr>
            <w:tcW w:w="1882" w:type="dxa"/>
            <w:shd w:val="clear" w:color="auto" w:fill="auto"/>
            <w:noWrap/>
            <w:vAlign w:val="bottom"/>
          </w:tcPr>
          <w:p w14:paraId="32A320A2"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3727A45E" w14:textId="77777777" w:rsidR="009D4550" w:rsidRPr="00275290" w:rsidRDefault="009D4550" w:rsidP="009D4550">
            <w:pPr>
              <w:rPr>
                <w:rFonts w:cs="Arial"/>
                <w:color w:val="000000"/>
                <w:lang w:val="fr-FR" w:eastAsia="fr-FR"/>
              </w:rPr>
            </w:pPr>
          </w:p>
        </w:tc>
        <w:tc>
          <w:tcPr>
            <w:tcW w:w="1474" w:type="dxa"/>
            <w:shd w:val="clear" w:color="auto" w:fill="auto"/>
            <w:noWrap/>
            <w:vAlign w:val="bottom"/>
          </w:tcPr>
          <w:p w14:paraId="06D988DD"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62642A2D"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37B2DA6A" w14:textId="77777777" w:rsidR="009D4550" w:rsidRPr="00275290" w:rsidRDefault="009D4550" w:rsidP="009D4550">
            <w:pPr>
              <w:rPr>
                <w:rFonts w:cs="Arial"/>
                <w:b/>
                <w:color w:val="000000"/>
                <w:lang w:val="fr-FR" w:eastAsia="fr-FR"/>
              </w:rPr>
            </w:pPr>
          </w:p>
        </w:tc>
      </w:tr>
      <w:tr w:rsidR="009D4550" w:rsidRPr="00275290" w14:paraId="531E6A44" w14:textId="77777777" w:rsidTr="004E7A98">
        <w:trPr>
          <w:trHeight w:val="315"/>
        </w:trPr>
        <w:tc>
          <w:tcPr>
            <w:tcW w:w="2323" w:type="dxa"/>
            <w:shd w:val="clear" w:color="auto" w:fill="auto"/>
            <w:noWrap/>
            <w:vAlign w:val="bottom"/>
            <w:hideMark/>
          </w:tcPr>
          <w:p w14:paraId="20FA8A3C" w14:textId="77777777" w:rsidR="009D4550" w:rsidRPr="00275290" w:rsidRDefault="009D4550" w:rsidP="009D4550">
            <w:pPr>
              <w:rPr>
                <w:rFonts w:cs="Arial"/>
                <w:color w:val="000000"/>
                <w:lang w:val="fr-FR" w:eastAsia="fr-FR"/>
              </w:rPr>
            </w:pPr>
            <w:r w:rsidRPr="00275290">
              <w:rPr>
                <w:rFonts w:cs="Arial"/>
                <w:lang w:val="fr-FR" w:eastAsia="fr-FR"/>
              </w:rPr>
              <w:t>%AEL (kidney)</w:t>
            </w:r>
          </w:p>
        </w:tc>
        <w:tc>
          <w:tcPr>
            <w:tcW w:w="1882" w:type="dxa"/>
            <w:shd w:val="clear" w:color="auto" w:fill="auto"/>
            <w:noWrap/>
            <w:vAlign w:val="bottom"/>
          </w:tcPr>
          <w:p w14:paraId="4695EF25"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010445FF" w14:textId="77777777" w:rsidR="009D4550" w:rsidRPr="00275290" w:rsidRDefault="009D4550" w:rsidP="009D4550">
            <w:pPr>
              <w:rPr>
                <w:rFonts w:cs="Arial"/>
                <w:color w:val="000000"/>
                <w:lang w:val="fr-FR" w:eastAsia="fr-FR"/>
              </w:rPr>
            </w:pPr>
            <w:r w:rsidRPr="00275290">
              <w:rPr>
                <w:rFonts w:cs="Arial"/>
                <w:color w:val="000000"/>
                <w:lang w:val="fr-FR" w:eastAsia="fr-FR"/>
              </w:rPr>
              <w:t>14</w:t>
            </w:r>
          </w:p>
        </w:tc>
        <w:tc>
          <w:tcPr>
            <w:tcW w:w="1474" w:type="dxa"/>
            <w:shd w:val="clear" w:color="auto" w:fill="auto"/>
            <w:noWrap/>
            <w:vAlign w:val="bottom"/>
          </w:tcPr>
          <w:p w14:paraId="1BFDFC2A"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79BF9765" w14:textId="263F9084" w:rsidR="009D4550" w:rsidRPr="00275290" w:rsidRDefault="009D4550" w:rsidP="009D4550">
            <w:pPr>
              <w:rPr>
                <w:rFonts w:cs="Arial"/>
                <w:color w:val="000000"/>
                <w:lang w:val="fr-FR" w:eastAsia="fr-FR"/>
              </w:rPr>
            </w:pPr>
            <w:r w:rsidRPr="00275290">
              <w:rPr>
                <w:rFonts w:cs="Arial"/>
                <w:color w:val="000000"/>
                <w:lang w:val="fr-FR" w:eastAsia="fr-FR"/>
              </w:rPr>
              <w:t>1</w:t>
            </w:r>
            <w:r w:rsidR="00417BF5">
              <w:rPr>
                <w:rFonts w:cs="Arial"/>
                <w:color w:val="000000"/>
                <w:lang w:val="fr-FR" w:eastAsia="fr-FR"/>
              </w:rPr>
              <w:t>8</w:t>
            </w:r>
          </w:p>
        </w:tc>
        <w:tc>
          <w:tcPr>
            <w:tcW w:w="1153" w:type="dxa"/>
            <w:shd w:val="clear" w:color="auto" w:fill="auto"/>
            <w:noWrap/>
            <w:vAlign w:val="bottom"/>
            <w:hideMark/>
          </w:tcPr>
          <w:p w14:paraId="461FF59D" w14:textId="6F97EF18" w:rsidR="009D4550" w:rsidRPr="00275290" w:rsidRDefault="009D4550" w:rsidP="009D4550">
            <w:pPr>
              <w:rPr>
                <w:rFonts w:cs="Arial"/>
                <w:b/>
                <w:color w:val="000000"/>
                <w:lang w:val="fr-FR" w:eastAsia="fr-FR"/>
              </w:rPr>
            </w:pPr>
            <w:r w:rsidRPr="00275290">
              <w:rPr>
                <w:rFonts w:cs="Arial"/>
                <w:b/>
                <w:color w:val="000000"/>
                <w:lang w:val="fr-FR" w:eastAsia="fr-FR"/>
              </w:rPr>
              <w:t>0.3</w:t>
            </w:r>
            <w:r w:rsidR="00417BF5">
              <w:rPr>
                <w:rFonts w:cs="Arial"/>
                <w:b/>
                <w:color w:val="000000"/>
                <w:lang w:val="fr-FR" w:eastAsia="fr-FR"/>
              </w:rPr>
              <w:t>2</w:t>
            </w:r>
          </w:p>
        </w:tc>
      </w:tr>
      <w:tr w:rsidR="009D4550" w:rsidRPr="00275290" w14:paraId="327DFC2B" w14:textId="77777777" w:rsidTr="004E7A98">
        <w:trPr>
          <w:trHeight w:val="300"/>
        </w:trPr>
        <w:tc>
          <w:tcPr>
            <w:tcW w:w="2323" w:type="dxa"/>
            <w:shd w:val="clear" w:color="auto" w:fill="auto"/>
            <w:noWrap/>
            <w:vAlign w:val="bottom"/>
            <w:hideMark/>
          </w:tcPr>
          <w:p w14:paraId="50DF9190" w14:textId="77777777" w:rsidR="009D4550" w:rsidRPr="00275290" w:rsidRDefault="009D4550" w:rsidP="009D4550">
            <w:pPr>
              <w:rPr>
                <w:rFonts w:cs="Arial"/>
                <w:lang w:val="fr-FR" w:eastAsia="fr-FR"/>
              </w:rPr>
            </w:pPr>
          </w:p>
        </w:tc>
        <w:tc>
          <w:tcPr>
            <w:tcW w:w="1882" w:type="dxa"/>
            <w:shd w:val="clear" w:color="auto" w:fill="auto"/>
            <w:noWrap/>
            <w:vAlign w:val="bottom"/>
          </w:tcPr>
          <w:p w14:paraId="2BE01981" w14:textId="77777777" w:rsidR="009D4550" w:rsidRPr="00275290" w:rsidRDefault="009D4550" w:rsidP="009D4550">
            <w:pPr>
              <w:rPr>
                <w:rFonts w:cs="Arial"/>
                <w:lang w:val="fr-FR" w:eastAsia="fr-FR"/>
              </w:rPr>
            </w:pPr>
          </w:p>
        </w:tc>
        <w:tc>
          <w:tcPr>
            <w:tcW w:w="1507" w:type="dxa"/>
            <w:shd w:val="clear" w:color="auto" w:fill="auto"/>
            <w:noWrap/>
            <w:vAlign w:val="bottom"/>
          </w:tcPr>
          <w:p w14:paraId="4F3F3BAF" w14:textId="77777777" w:rsidR="009D4550" w:rsidRPr="00275290" w:rsidRDefault="009D4550" w:rsidP="009D4550">
            <w:pPr>
              <w:rPr>
                <w:rFonts w:cs="Arial"/>
                <w:lang w:val="fr-FR" w:eastAsia="fr-FR"/>
              </w:rPr>
            </w:pPr>
          </w:p>
        </w:tc>
        <w:tc>
          <w:tcPr>
            <w:tcW w:w="1474" w:type="dxa"/>
            <w:shd w:val="clear" w:color="auto" w:fill="auto"/>
            <w:noWrap/>
            <w:vAlign w:val="bottom"/>
          </w:tcPr>
          <w:p w14:paraId="47E18FE6" w14:textId="77777777" w:rsidR="009D4550" w:rsidRPr="00275290" w:rsidRDefault="009D4550" w:rsidP="009D4550">
            <w:pPr>
              <w:rPr>
                <w:rFonts w:cs="Arial"/>
                <w:lang w:val="fr-FR" w:eastAsia="fr-FR"/>
              </w:rPr>
            </w:pPr>
          </w:p>
        </w:tc>
        <w:tc>
          <w:tcPr>
            <w:tcW w:w="1153" w:type="dxa"/>
            <w:shd w:val="clear" w:color="auto" w:fill="auto"/>
            <w:noWrap/>
            <w:vAlign w:val="bottom"/>
          </w:tcPr>
          <w:p w14:paraId="335A56E7" w14:textId="77777777" w:rsidR="009D4550" w:rsidRPr="00275290" w:rsidRDefault="009D4550" w:rsidP="009D4550">
            <w:pPr>
              <w:rPr>
                <w:rFonts w:cs="Arial"/>
                <w:lang w:val="fr-FR" w:eastAsia="fr-FR"/>
              </w:rPr>
            </w:pPr>
          </w:p>
        </w:tc>
        <w:tc>
          <w:tcPr>
            <w:tcW w:w="1153" w:type="dxa"/>
            <w:shd w:val="clear" w:color="auto" w:fill="auto"/>
            <w:noWrap/>
            <w:vAlign w:val="bottom"/>
            <w:hideMark/>
          </w:tcPr>
          <w:p w14:paraId="2BC4A86C" w14:textId="77777777" w:rsidR="009D4550" w:rsidRPr="00275290" w:rsidRDefault="009D4550" w:rsidP="009D4550">
            <w:pPr>
              <w:rPr>
                <w:rFonts w:cs="Arial"/>
                <w:b/>
                <w:lang w:val="fr-FR" w:eastAsia="fr-FR"/>
              </w:rPr>
            </w:pPr>
          </w:p>
        </w:tc>
      </w:tr>
      <w:tr w:rsidR="009D4550" w:rsidRPr="00275290" w14:paraId="2F434B9F" w14:textId="77777777" w:rsidTr="004E7A98">
        <w:trPr>
          <w:trHeight w:val="315"/>
        </w:trPr>
        <w:tc>
          <w:tcPr>
            <w:tcW w:w="2323" w:type="dxa"/>
            <w:shd w:val="clear" w:color="auto" w:fill="auto"/>
            <w:noWrap/>
            <w:vAlign w:val="bottom"/>
            <w:hideMark/>
          </w:tcPr>
          <w:p w14:paraId="263FDBA8" w14:textId="77777777" w:rsidR="009D4550" w:rsidRPr="00275290" w:rsidRDefault="009D4550" w:rsidP="009D4550">
            <w:pPr>
              <w:rPr>
                <w:rFonts w:cs="Arial"/>
                <w:color w:val="000000"/>
                <w:lang w:val="fr-FR" w:eastAsia="fr-FR"/>
              </w:rPr>
            </w:pPr>
            <w:r w:rsidRPr="00275290">
              <w:rPr>
                <w:rFonts w:cs="Arial"/>
                <w:color w:val="000000"/>
                <w:lang w:val="fr-FR" w:eastAsia="fr-FR"/>
              </w:rPr>
              <w:t>%AEL (hemato)</w:t>
            </w:r>
          </w:p>
        </w:tc>
        <w:tc>
          <w:tcPr>
            <w:tcW w:w="1882" w:type="dxa"/>
            <w:shd w:val="clear" w:color="auto" w:fill="auto"/>
            <w:noWrap/>
            <w:vAlign w:val="bottom"/>
          </w:tcPr>
          <w:p w14:paraId="7ADA944B"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2E780067" w14:textId="77777777" w:rsidR="009D4550" w:rsidRPr="00275290" w:rsidRDefault="009D4550" w:rsidP="009D4550">
            <w:pPr>
              <w:rPr>
                <w:rFonts w:cs="Arial"/>
                <w:color w:val="000000"/>
                <w:lang w:val="fr-FR" w:eastAsia="fr-FR"/>
              </w:rPr>
            </w:pPr>
            <w:r w:rsidRPr="00275290">
              <w:rPr>
                <w:rFonts w:cs="Arial"/>
                <w:color w:val="000000"/>
                <w:lang w:val="fr-FR" w:eastAsia="fr-FR"/>
              </w:rPr>
              <w:t>5</w:t>
            </w:r>
          </w:p>
        </w:tc>
        <w:tc>
          <w:tcPr>
            <w:tcW w:w="1474" w:type="dxa"/>
            <w:shd w:val="clear" w:color="auto" w:fill="auto"/>
            <w:noWrap/>
            <w:vAlign w:val="bottom"/>
          </w:tcPr>
          <w:p w14:paraId="4CB42C56" w14:textId="32BC4F13" w:rsidR="009D4550" w:rsidRPr="00275290" w:rsidRDefault="00417BF5" w:rsidP="009D4550">
            <w:pPr>
              <w:rPr>
                <w:rFonts w:cs="Arial"/>
                <w:color w:val="000000"/>
                <w:lang w:val="fr-FR" w:eastAsia="fr-FR"/>
              </w:rPr>
            </w:pPr>
            <w:r>
              <w:rPr>
                <w:rFonts w:cs="Arial"/>
                <w:color w:val="000000"/>
                <w:lang w:val="fr-FR" w:eastAsia="fr-FR"/>
              </w:rPr>
              <w:t>9</w:t>
            </w:r>
          </w:p>
        </w:tc>
        <w:tc>
          <w:tcPr>
            <w:tcW w:w="1153" w:type="dxa"/>
            <w:shd w:val="clear" w:color="auto" w:fill="auto"/>
            <w:noWrap/>
            <w:vAlign w:val="bottom"/>
          </w:tcPr>
          <w:p w14:paraId="3715AC92"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558A21E6" w14:textId="10A70503"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14</w:t>
            </w:r>
          </w:p>
        </w:tc>
      </w:tr>
    </w:tbl>
    <w:p w14:paraId="43B8EF26" w14:textId="77777777" w:rsidR="009D4550" w:rsidRPr="00275290" w:rsidRDefault="009D4550" w:rsidP="009D4550">
      <w:pPr>
        <w:pStyle w:val="BfRBBStandard"/>
        <w:rPr>
          <w:rFonts w:ascii="Verdana" w:eastAsia="Times New Roman" w:hAnsi="Verdana"/>
          <w:sz w:val="20"/>
          <w:szCs w:val="20"/>
          <w:lang w:val="en-GB" w:eastAsia="sv-SE"/>
        </w:rPr>
      </w:pPr>
    </w:p>
    <w:p w14:paraId="28BB5D39"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inferior to 1 for all common organs. The risk is acceptable. </w:t>
      </w:r>
    </w:p>
    <w:p w14:paraId="36F41412" w14:textId="77777777" w:rsidR="009D4550" w:rsidRPr="00275290" w:rsidRDefault="009D4550" w:rsidP="009D4550">
      <w:pPr>
        <w:pStyle w:val="BfRBBStandard"/>
        <w:rPr>
          <w:rFonts w:ascii="Verdana" w:eastAsia="Times New Roman" w:hAnsi="Verdana"/>
          <w:sz w:val="20"/>
          <w:szCs w:val="20"/>
          <w:lang w:val="en-GB" w:eastAsia="sv-SE"/>
        </w:rPr>
      </w:pPr>
    </w:p>
    <w:p w14:paraId="4CB2D180" w14:textId="77777777" w:rsidR="009D4550" w:rsidRPr="00275290" w:rsidRDefault="009D4550" w:rsidP="009D4550">
      <w:pPr>
        <w:pStyle w:val="Standard-italics"/>
        <w:rPr>
          <w:rFonts w:cs="Arial"/>
          <w:lang w:eastAsia="sv-SE"/>
        </w:rPr>
      </w:pPr>
    </w:p>
    <w:p w14:paraId="031C08F9"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6590FA64" w14:textId="77777777" w:rsidR="009D4550" w:rsidRPr="00275290" w:rsidRDefault="009D4550" w:rsidP="009D4550">
      <w:pPr>
        <w:pStyle w:val="BfRBBStandard"/>
        <w:rPr>
          <w:rFonts w:ascii="Verdana" w:eastAsia="Times New Roman" w:hAnsi="Verdana"/>
          <w:sz w:val="20"/>
          <w:szCs w:val="20"/>
          <w:lang w:val="en-GB" w:eastAsia="sv-SE"/>
        </w:rPr>
      </w:pPr>
    </w:p>
    <w:p w14:paraId="05E2C88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8342A6D"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64F49B8" w14:textId="77777777" w:rsidTr="004E7A98">
        <w:tc>
          <w:tcPr>
            <w:tcW w:w="1983" w:type="dxa"/>
          </w:tcPr>
          <w:p w14:paraId="344C7EB3"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75A57077"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6D8847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1B5E66D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0F9BA33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60D04FE9"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FBE18D2" w14:textId="77777777" w:rsidTr="00666966">
        <w:tc>
          <w:tcPr>
            <w:tcW w:w="7935" w:type="dxa"/>
            <w:gridSpan w:val="4"/>
            <w:shd w:val="clear" w:color="auto" w:fill="BFBFBF" w:themeFill="background1" w:themeFillShade="BF"/>
            <w:vAlign w:val="center"/>
          </w:tcPr>
          <w:p w14:paraId="475A309C" w14:textId="74F210CB" w:rsidR="004938EA" w:rsidRPr="00275290" w:rsidRDefault="004938EA" w:rsidP="009847DC">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r>
              <w:rPr>
                <w:rFonts w:cs="Arial"/>
                <w:lang w:val="en-US"/>
              </w:rPr>
              <w:t>and</w:t>
            </w:r>
            <w:r w:rsidRPr="00275290">
              <w:rPr>
                <w:rFonts w:cs="Arial"/>
                <w:lang w:val="en-US"/>
              </w:rPr>
              <w:t xml:space="preserve"> Injecting </w:t>
            </w:r>
            <w:r w:rsidR="009847DC" w:rsidRPr="00275290">
              <w:rPr>
                <w:rFonts w:cs="Arial"/>
                <w:lang w:val="en-US"/>
              </w:rPr>
              <w:t>1</w:t>
            </w:r>
            <w:r w:rsidR="009847DC">
              <w:rPr>
                <w:rFonts w:cs="Arial"/>
                <w:lang w:val="en-US"/>
              </w:rPr>
              <w:t>45</w:t>
            </w:r>
            <w:r w:rsidR="009847DC" w:rsidRPr="00275290">
              <w:rPr>
                <w:rFonts w:cs="Arial"/>
                <w:lang w:val="en-US"/>
              </w:rPr>
              <w:t>g</w:t>
            </w:r>
            <w:r w:rsidRPr="00275290">
              <w:rPr>
                <w:rFonts w:cs="Arial"/>
                <w:lang w:val="en-US"/>
              </w:rPr>
              <w:t>/m</w:t>
            </w:r>
            <w:r w:rsidRPr="00275290">
              <w:rPr>
                <w:rFonts w:cs="Arial"/>
                <w:vertAlign w:val="superscript"/>
                <w:lang w:val="en-US"/>
              </w:rPr>
              <w:t>2</w:t>
            </w:r>
          </w:p>
        </w:tc>
      </w:tr>
      <w:tr w:rsidR="00417BF5" w:rsidRPr="00275290" w14:paraId="46CCED8E" w14:textId="77777777" w:rsidTr="004E7A98">
        <w:tc>
          <w:tcPr>
            <w:tcW w:w="1983" w:type="dxa"/>
            <w:vMerge w:val="restart"/>
            <w:vAlign w:val="center"/>
          </w:tcPr>
          <w:p w14:paraId="4EFAE7FE" w14:textId="2E879312" w:rsidR="00417BF5" w:rsidRPr="000E1EAD" w:rsidRDefault="00417BF5" w:rsidP="00417BF5">
            <w:pPr>
              <w:rPr>
                <w:rFonts w:cs="Arial"/>
              </w:rPr>
            </w:pPr>
            <w:r>
              <w:rPr>
                <w:rFonts w:cs="Arial"/>
                <w:lang w:val="en-US"/>
              </w:rPr>
              <w:t>M&amp;L phase (brush and injection)</w:t>
            </w:r>
          </w:p>
        </w:tc>
        <w:tc>
          <w:tcPr>
            <w:tcW w:w="1984" w:type="dxa"/>
            <w:vAlign w:val="center"/>
          </w:tcPr>
          <w:p w14:paraId="7E16B440" w14:textId="77777777" w:rsidR="00417BF5" w:rsidRPr="00275290" w:rsidRDefault="00417BF5" w:rsidP="00417BF5">
            <w:pPr>
              <w:rPr>
                <w:rFonts w:cs="Arial"/>
                <w:lang w:val="fr-FR"/>
              </w:rPr>
            </w:pPr>
            <w:r w:rsidRPr="00275290">
              <w:rPr>
                <w:rFonts w:cs="Arial"/>
                <w:lang w:val="fr-FR"/>
              </w:rPr>
              <w:t>Cyperméthrine</w:t>
            </w:r>
          </w:p>
          <w:p w14:paraId="0AA2CF59" w14:textId="480DE6B2" w:rsidR="00417BF5" w:rsidRPr="00275290" w:rsidRDefault="00417BF5" w:rsidP="00417BF5">
            <w:pPr>
              <w:rPr>
                <w:rFonts w:cs="Arial"/>
                <w:lang w:val="fr-FR"/>
              </w:rPr>
            </w:pPr>
            <w:r w:rsidRPr="00275290">
              <w:rPr>
                <w:rFonts w:cs="Arial"/>
                <w:lang w:val="fr-FR"/>
              </w:rPr>
              <w:t>0,088</w:t>
            </w:r>
          </w:p>
        </w:tc>
        <w:tc>
          <w:tcPr>
            <w:tcW w:w="1984" w:type="dxa"/>
            <w:vAlign w:val="center"/>
          </w:tcPr>
          <w:p w14:paraId="22F9352B" w14:textId="2EE0A5E0" w:rsidR="00417BF5" w:rsidRPr="00275290" w:rsidRDefault="00417BF5" w:rsidP="00417BF5">
            <w:pPr>
              <w:rPr>
                <w:rFonts w:cs="Arial"/>
                <w:color w:val="000000"/>
              </w:rPr>
            </w:pPr>
            <w:r>
              <w:rPr>
                <w:rFonts w:ascii="Calibri" w:hAnsi="Calibri" w:cs="Calibri"/>
                <w:color w:val="000000"/>
                <w:sz w:val="22"/>
                <w:szCs w:val="22"/>
              </w:rPr>
              <w:t>3,85E-03</w:t>
            </w:r>
          </w:p>
        </w:tc>
        <w:tc>
          <w:tcPr>
            <w:tcW w:w="1984" w:type="dxa"/>
            <w:vAlign w:val="center"/>
          </w:tcPr>
          <w:p w14:paraId="4D797010" w14:textId="741F2961" w:rsidR="00417BF5" w:rsidRPr="00275290" w:rsidRDefault="00417BF5" w:rsidP="00417BF5">
            <w:pPr>
              <w:rPr>
                <w:rFonts w:cs="Arial"/>
                <w:lang w:val="fr-FR"/>
              </w:rPr>
            </w:pPr>
            <w:r>
              <w:rPr>
                <w:rFonts w:cs="Arial"/>
                <w:lang w:val="fr-FR"/>
              </w:rPr>
              <w:t>4</w:t>
            </w:r>
          </w:p>
        </w:tc>
      </w:tr>
      <w:tr w:rsidR="00417BF5" w:rsidRPr="00275290" w14:paraId="4867253B" w14:textId="77777777" w:rsidTr="004E7A98">
        <w:tc>
          <w:tcPr>
            <w:tcW w:w="1983" w:type="dxa"/>
            <w:vMerge/>
            <w:vAlign w:val="center"/>
          </w:tcPr>
          <w:p w14:paraId="3EC22EF6" w14:textId="77777777" w:rsidR="00417BF5" w:rsidRPr="00275290" w:rsidRDefault="00417BF5" w:rsidP="00417BF5">
            <w:pPr>
              <w:rPr>
                <w:rFonts w:cs="Arial"/>
                <w:lang w:val="fr-FR"/>
              </w:rPr>
            </w:pPr>
          </w:p>
        </w:tc>
        <w:tc>
          <w:tcPr>
            <w:tcW w:w="1984" w:type="dxa"/>
            <w:vAlign w:val="center"/>
          </w:tcPr>
          <w:p w14:paraId="3A906D0F" w14:textId="585826C9"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51B49C2F" w14:textId="7B4856BE" w:rsidR="00417BF5" w:rsidRPr="00275290" w:rsidRDefault="00417BF5" w:rsidP="00417BF5">
            <w:pPr>
              <w:rPr>
                <w:rFonts w:cs="Arial"/>
                <w:color w:val="000000"/>
              </w:rPr>
            </w:pPr>
            <w:r>
              <w:rPr>
                <w:rFonts w:ascii="Calibri" w:hAnsi="Calibri" w:cs="Calibri"/>
                <w:color w:val="000000"/>
                <w:sz w:val="22"/>
                <w:szCs w:val="22"/>
              </w:rPr>
              <w:t>5,57E-03</w:t>
            </w:r>
          </w:p>
        </w:tc>
        <w:tc>
          <w:tcPr>
            <w:tcW w:w="1984" w:type="dxa"/>
            <w:vAlign w:val="center"/>
          </w:tcPr>
          <w:p w14:paraId="18D898B5" w14:textId="4F9A3E89" w:rsidR="00417BF5" w:rsidRPr="00275290" w:rsidRDefault="00417BF5" w:rsidP="00417BF5">
            <w:pPr>
              <w:rPr>
                <w:rFonts w:cs="Arial"/>
                <w:lang w:val="fr-FR"/>
              </w:rPr>
            </w:pPr>
            <w:r>
              <w:rPr>
                <w:rFonts w:cs="Arial"/>
                <w:lang w:val="fr-FR"/>
              </w:rPr>
              <w:t>2</w:t>
            </w:r>
          </w:p>
        </w:tc>
      </w:tr>
      <w:tr w:rsidR="00417BF5" w:rsidRPr="00275290" w14:paraId="50B75F29" w14:textId="77777777" w:rsidTr="004E7A98">
        <w:tc>
          <w:tcPr>
            <w:tcW w:w="1983" w:type="dxa"/>
            <w:vMerge/>
            <w:vAlign w:val="center"/>
          </w:tcPr>
          <w:p w14:paraId="380C1B3B" w14:textId="77777777" w:rsidR="00417BF5" w:rsidRPr="00275290" w:rsidRDefault="00417BF5" w:rsidP="00417BF5">
            <w:pPr>
              <w:rPr>
                <w:rFonts w:cs="Arial"/>
                <w:lang w:val="fr-FR"/>
              </w:rPr>
            </w:pPr>
          </w:p>
        </w:tc>
        <w:tc>
          <w:tcPr>
            <w:tcW w:w="1984" w:type="dxa"/>
            <w:vAlign w:val="center"/>
          </w:tcPr>
          <w:p w14:paraId="437D7542" w14:textId="48D4CAFB"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3F08421D" w14:textId="2134B099" w:rsidR="00417BF5" w:rsidRPr="00275290" w:rsidRDefault="00417BF5" w:rsidP="00417BF5">
            <w:pPr>
              <w:rPr>
                <w:rFonts w:cs="Arial"/>
                <w:color w:val="000000"/>
              </w:rPr>
            </w:pPr>
            <w:r>
              <w:rPr>
                <w:rFonts w:ascii="Calibri" w:hAnsi="Calibri" w:cs="Calibri"/>
                <w:color w:val="000000"/>
                <w:sz w:val="22"/>
                <w:szCs w:val="22"/>
              </w:rPr>
              <w:t>2,07E-03</w:t>
            </w:r>
          </w:p>
        </w:tc>
        <w:tc>
          <w:tcPr>
            <w:tcW w:w="1984" w:type="dxa"/>
            <w:vAlign w:val="center"/>
          </w:tcPr>
          <w:p w14:paraId="3ADD23E8" w14:textId="0B3E14A5" w:rsidR="00417BF5" w:rsidRPr="00275290" w:rsidRDefault="00417BF5" w:rsidP="00417BF5">
            <w:pPr>
              <w:rPr>
                <w:rFonts w:cs="Arial"/>
                <w:lang w:val="fr-FR"/>
              </w:rPr>
            </w:pPr>
            <w:r>
              <w:rPr>
                <w:rFonts w:cs="Arial"/>
                <w:lang w:val="fr-FR"/>
              </w:rPr>
              <w:t>7</w:t>
            </w:r>
          </w:p>
        </w:tc>
      </w:tr>
      <w:tr w:rsidR="00417BF5" w:rsidRPr="00275290" w14:paraId="59318C3E" w14:textId="77777777" w:rsidTr="004E7A98">
        <w:tc>
          <w:tcPr>
            <w:tcW w:w="1983" w:type="dxa"/>
            <w:vMerge/>
            <w:vAlign w:val="center"/>
          </w:tcPr>
          <w:p w14:paraId="25CA869B" w14:textId="77777777" w:rsidR="00417BF5" w:rsidRPr="00275290" w:rsidRDefault="00417BF5" w:rsidP="00417BF5">
            <w:pPr>
              <w:rPr>
                <w:rFonts w:cs="Arial"/>
                <w:lang w:val="fr-FR"/>
              </w:rPr>
            </w:pPr>
          </w:p>
        </w:tc>
        <w:tc>
          <w:tcPr>
            <w:tcW w:w="1984" w:type="dxa"/>
            <w:vAlign w:val="center"/>
          </w:tcPr>
          <w:p w14:paraId="267BD07C" w14:textId="77777777" w:rsidR="00417BF5" w:rsidRPr="00275290" w:rsidRDefault="00417BF5" w:rsidP="00417BF5">
            <w:pPr>
              <w:rPr>
                <w:rFonts w:cs="Arial"/>
                <w:lang w:val="fr-FR"/>
              </w:rPr>
            </w:pPr>
            <w:r w:rsidRPr="00275290">
              <w:rPr>
                <w:rFonts w:cs="Arial"/>
                <w:lang w:val="fr-FR"/>
              </w:rPr>
              <w:t>IPBC</w:t>
            </w:r>
          </w:p>
          <w:p w14:paraId="659AB290" w14:textId="76F9DB97" w:rsidR="00417BF5" w:rsidRPr="00275290" w:rsidRDefault="00417BF5" w:rsidP="00417BF5">
            <w:pPr>
              <w:rPr>
                <w:rFonts w:cs="Arial"/>
                <w:lang w:val="fr-FR"/>
              </w:rPr>
            </w:pPr>
            <w:r w:rsidRPr="00275290">
              <w:rPr>
                <w:rFonts w:cs="Arial"/>
                <w:lang w:val="fr-FR"/>
              </w:rPr>
              <w:t>0.35</w:t>
            </w:r>
          </w:p>
        </w:tc>
        <w:tc>
          <w:tcPr>
            <w:tcW w:w="1984" w:type="dxa"/>
            <w:vAlign w:val="center"/>
          </w:tcPr>
          <w:p w14:paraId="7AC1185F" w14:textId="7D67994C" w:rsidR="00417BF5" w:rsidRPr="00275290" w:rsidRDefault="00417BF5" w:rsidP="00417BF5">
            <w:pPr>
              <w:rPr>
                <w:rFonts w:cs="Arial"/>
                <w:color w:val="000000"/>
              </w:rPr>
            </w:pPr>
            <w:r>
              <w:rPr>
                <w:rFonts w:ascii="Calibri" w:hAnsi="Calibri" w:cs="Calibri"/>
                <w:color w:val="000000"/>
                <w:sz w:val="22"/>
                <w:szCs w:val="22"/>
              </w:rPr>
              <w:t>5,02E-03</w:t>
            </w:r>
          </w:p>
        </w:tc>
        <w:tc>
          <w:tcPr>
            <w:tcW w:w="1984" w:type="dxa"/>
            <w:vAlign w:val="center"/>
          </w:tcPr>
          <w:p w14:paraId="5CD10173" w14:textId="7F026626" w:rsidR="00417BF5" w:rsidRPr="00275290" w:rsidRDefault="00417BF5" w:rsidP="00417BF5">
            <w:pPr>
              <w:rPr>
                <w:rFonts w:cs="Arial"/>
                <w:lang w:val="fr-FR"/>
              </w:rPr>
            </w:pPr>
            <w:r>
              <w:rPr>
                <w:rFonts w:cs="Arial"/>
                <w:lang w:val="fr-FR"/>
              </w:rPr>
              <w:t>1</w:t>
            </w:r>
          </w:p>
        </w:tc>
      </w:tr>
      <w:tr w:rsidR="00417BF5" w:rsidRPr="00275290" w14:paraId="5D36EB19" w14:textId="77777777" w:rsidTr="004E7A98">
        <w:tc>
          <w:tcPr>
            <w:tcW w:w="1983" w:type="dxa"/>
            <w:vMerge w:val="restart"/>
            <w:vAlign w:val="center"/>
          </w:tcPr>
          <w:p w14:paraId="7EAD9A26" w14:textId="77777777" w:rsidR="00417BF5" w:rsidRPr="00275290" w:rsidRDefault="00417BF5" w:rsidP="00417BF5">
            <w:pPr>
              <w:rPr>
                <w:rFonts w:cs="Arial"/>
                <w:lang w:val="fr-FR"/>
              </w:rPr>
            </w:pPr>
            <w:r w:rsidRPr="00275290">
              <w:rPr>
                <w:rFonts w:cs="Arial"/>
                <w:lang w:val="fr-FR"/>
              </w:rPr>
              <w:t>Application phase</w:t>
            </w:r>
          </w:p>
          <w:p w14:paraId="64FFA1E8" w14:textId="77777777" w:rsidR="00417BF5" w:rsidRPr="00275290" w:rsidRDefault="00417BF5" w:rsidP="00417BF5">
            <w:pPr>
              <w:rPr>
                <w:rFonts w:cs="Arial"/>
                <w:lang w:val="fr-FR"/>
              </w:rPr>
            </w:pPr>
          </w:p>
        </w:tc>
        <w:tc>
          <w:tcPr>
            <w:tcW w:w="1984" w:type="dxa"/>
            <w:vAlign w:val="center"/>
          </w:tcPr>
          <w:p w14:paraId="3DF33618" w14:textId="77777777" w:rsidR="00417BF5" w:rsidRPr="00275290" w:rsidRDefault="00417BF5" w:rsidP="00417BF5">
            <w:pPr>
              <w:rPr>
                <w:rFonts w:cs="Arial"/>
                <w:lang w:val="fr-FR"/>
              </w:rPr>
            </w:pPr>
            <w:r w:rsidRPr="00275290">
              <w:rPr>
                <w:rFonts w:cs="Arial"/>
                <w:lang w:val="fr-FR"/>
              </w:rPr>
              <w:t>Cyperméthrine</w:t>
            </w:r>
          </w:p>
          <w:p w14:paraId="366F1761"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EE0A3DA" w14:textId="77777777" w:rsidR="00417BF5" w:rsidRPr="00275290" w:rsidRDefault="00417BF5" w:rsidP="00417BF5">
            <w:pPr>
              <w:rPr>
                <w:rFonts w:cs="Arial"/>
                <w:color w:val="000000"/>
              </w:rPr>
            </w:pPr>
            <w:r w:rsidRPr="00275290">
              <w:rPr>
                <w:rFonts w:cs="Arial"/>
                <w:color w:val="000000"/>
              </w:rPr>
              <w:t>1,92E-02</w:t>
            </w:r>
          </w:p>
        </w:tc>
        <w:tc>
          <w:tcPr>
            <w:tcW w:w="1984" w:type="dxa"/>
            <w:vAlign w:val="center"/>
          </w:tcPr>
          <w:p w14:paraId="6AFAC433" w14:textId="77777777" w:rsidR="00417BF5" w:rsidRPr="00275290" w:rsidRDefault="00417BF5" w:rsidP="00417BF5">
            <w:pPr>
              <w:rPr>
                <w:rFonts w:cs="Arial"/>
                <w:lang w:val="fr-FR"/>
              </w:rPr>
            </w:pPr>
            <w:r w:rsidRPr="00275290">
              <w:rPr>
                <w:rFonts w:cs="Arial"/>
                <w:lang w:val="fr-FR"/>
              </w:rPr>
              <w:t>21.8</w:t>
            </w:r>
          </w:p>
        </w:tc>
      </w:tr>
      <w:tr w:rsidR="00417BF5" w:rsidRPr="00275290" w14:paraId="15291613" w14:textId="77777777" w:rsidTr="004E7A98">
        <w:tc>
          <w:tcPr>
            <w:tcW w:w="1983" w:type="dxa"/>
            <w:vMerge/>
            <w:vAlign w:val="center"/>
          </w:tcPr>
          <w:p w14:paraId="1EE5F5C0" w14:textId="77777777" w:rsidR="00417BF5" w:rsidRPr="00275290" w:rsidRDefault="00417BF5" w:rsidP="00417BF5">
            <w:pPr>
              <w:rPr>
                <w:rFonts w:cs="Arial"/>
                <w:lang w:val="fr-FR"/>
              </w:rPr>
            </w:pPr>
          </w:p>
        </w:tc>
        <w:tc>
          <w:tcPr>
            <w:tcW w:w="1984" w:type="dxa"/>
            <w:vAlign w:val="center"/>
          </w:tcPr>
          <w:p w14:paraId="77118E27"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77877257" w14:textId="77777777" w:rsidR="00417BF5" w:rsidRPr="00275290" w:rsidRDefault="00417BF5" w:rsidP="00417BF5">
            <w:pPr>
              <w:rPr>
                <w:rFonts w:cs="Arial"/>
                <w:color w:val="000000"/>
              </w:rPr>
            </w:pPr>
            <w:r w:rsidRPr="00275290">
              <w:rPr>
                <w:rFonts w:cs="Arial"/>
                <w:color w:val="000000"/>
              </w:rPr>
              <w:t>2,79E-02</w:t>
            </w:r>
          </w:p>
        </w:tc>
        <w:tc>
          <w:tcPr>
            <w:tcW w:w="1984" w:type="dxa"/>
            <w:vAlign w:val="center"/>
          </w:tcPr>
          <w:p w14:paraId="223A5D55" w14:textId="77777777" w:rsidR="00417BF5" w:rsidRPr="00275290" w:rsidRDefault="00417BF5" w:rsidP="00417BF5">
            <w:pPr>
              <w:rPr>
                <w:rFonts w:cs="Arial"/>
                <w:lang w:val="fr-FR"/>
              </w:rPr>
            </w:pPr>
            <w:r w:rsidRPr="00275290">
              <w:rPr>
                <w:rFonts w:cs="Arial"/>
                <w:lang w:val="fr-FR"/>
              </w:rPr>
              <w:t>9.3</w:t>
            </w:r>
          </w:p>
        </w:tc>
      </w:tr>
      <w:tr w:rsidR="00417BF5" w:rsidRPr="00275290" w14:paraId="58B362EC" w14:textId="77777777" w:rsidTr="004E7A98">
        <w:tc>
          <w:tcPr>
            <w:tcW w:w="1983" w:type="dxa"/>
            <w:vMerge/>
            <w:vAlign w:val="center"/>
          </w:tcPr>
          <w:p w14:paraId="6440A3B4" w14:textId="77777777" w:rsidR="00417BF5" w:rsidRPr="00275290" w:rsidRDefault="00417BF5" w:rsidP="00417BF5">
            <w:pPr>
              <w:rPr>
                <w:rFonts w:cs="Arial"/>
                <w:lang w:val="fr-FR"/>
              </w:rPr>
            </w:pPr>
          </w:p>
        </w:tc>
        <w:tc>
          <w:tcPr>
            <w:tcW w:w="1984" w:type="dxa"/>
            <w:vAlign w:val="center"/>
          </w:tcPr>
          <w:p w14:paraId="1ED51133"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6F019F13" w14:textId="77777777" w:rsidR="00417BF5" w:rsidRPr="00275290" w:rsidRDefault="00417BF5" w:rsidP="00417BF5">
            <w:pPr>
              <w:rPr>
                <w:rFonts w:cs="Arial"/>
                <w:color w:val="000000"/>
              </w:rPr>
            </w:pPr>
            <w:r w:rsidRPr="00275290">
              <w:rPr>
                <w:rFonts w:cs="Arial"/>
                <w:color w:val="000000"/>
              </w:rPr>
              <w:t>1,04E-02</w:t>
            </w:r>
          </w:p>
        </w:tc>
        <w:tc>
          <w:tcPr>
            <w:tcW w:w="1984" w:type="dxa"/>
            <w:vAlign w:val="center"/>
          </w:tcPr>
          <w:p w14:paraId="2C409C08" w14:textId="77777777" w:rsidR="00417BF5" w:rsidRPr="00275290" w:rsidRDefault="00417BF5" w:rsidP="00417BF5">
            <w:pPr>
              <w:rPr>
                <w:rFonts w:cs="Arial"/>
                <w:lang w:val="fr-FR"/>
              </w:rPr>
            </w:pPr>
            <w:r w:rsidRPr="00275290">
              <w:rPr>
                <w:rFonts w:cs="Arial"/>
                <w:lang w:val="fr-FR"/>
              </w:rPr>
              <w:t>34.5</w:t>
            </w:r>
          </w:p>
        </w:tc>
      </w:tr>
      <w:tr w:rsidR="00417BF5" w:rsidRPr="00275290" w14:paraId="03140D5B" w14:textId="77777777" w:rsidTr="004E7A98">
        <w:tc>
          <w:tcPr>
            <w:tcW w:w="1983" w:type="dxa"/>
            <w:vMerge/>
            <w:vAlign w:val="center"/>
          </w:tcPr>
          <w:p w14:paraId="74E6E3B4" w14:textId="77777777" w:rsidR="00417BF5" w:rsidRPr="00275290" w:rsidRDefault="00417BF5" w:rsidP="00417BF5">
            <w:pPr>
              <w:rPr>
                <w:rFonts w:cs="Arial"/>
                <w:lang w:val="fr-FR"/>
              </w:rPr>
            </w:pPr>
          </w:p>
        </w:tc>
        <w:tc>
          <w:tcPr>
            <w:tcW w:w="1984" w:type="dxa"/>
            <w:vAlign w:val="center"/>
          </w:tcPr>
          <w:p w14:paraId="58BA66C7" w14:textId="77777777" w:rsidR="00417BF5" w:rsidRPr="00275290" w:rsidRDefault="00417BF5" w:rsidP="00417BF5">
            <w:pPr>
              <w:rPr>
                <w:rFonts w:cs="Arial"/>
                <w:lang w:val="fr-FR"/>
              </w:rPr>
            </w:pPr>
            <w:r w:rsidRPr="00275290">
              <w:rPr>
                <w:rFonts w:cs="Arial"/>
                <w:lang w:val="fr-FR"/>
              </w:rPr>
              <w:t>IPBC</w:t>
            </w:r>
          </w:p>
          <w:p w14:paraId="0205B9D6"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0B6FC8B" w14:textId="77777777" w:rsidR="00417BF5" w:rsidRPr="00275290" w:rsidRDefault="00417BF5" w:rsidP="00417BF5">
            <w:pPr>
              <w:rPr>
                <w:rFonts w:cs="Arial"/>
                <w:color w:val="000000"/>
              </w:rPr>
            </w:pPr>
            <w:r w:rsidRPr="00275290">
              <w:rPr>
                <w:rFonts w:cs="Arial"/>
                <w:color w:val="000000"/>
              </w:rPr>
              <w:t>2,49E-02</w:t>
            </w:r>
          </w:p>
        </w:tc>
        <w:tc>
          <w:tcPr>
            <w:tcW w:w="1984" w:type="dxa"/>
            <w:vAlign w:val="center"/>
          </w:tcPr>
          <w:p w14:paraId="77032401" w14:textId="77777777" w:rsidR="00417BF5" w:rsidRPr="00275290" w:rsidRDefault="00417BF5" w:rsidP="00417BF5">
            <w:pPr>
              <w:rPr>
                <w:rFonts w:cs="Arial"/>
                <w:lang w:val="fr-FR"/>
              </w:rPr>
            </w:pPr>
            <w:r w:rsidRPr="00275290">
              <w:rPr>
                <w:rFonts w:cs="Arial"/>
                <w:lang w:val="fr-FR"/>
              </w:rPr>
              <w:t>7.1</w:t>
            </w:r>
          </w:p>
        </w:tc>
      </w:tr>
      <w:tr w:rsidR="00417BF5" w:rsidRPr="00275290" w14:paraId="55046222" w14:textId="77777777" w:rsidTr="004E7A98">
        <w:tc>
          <w:tcPr>
            <w:tcW w:w="1983" w:type="dxa"/>
            <w:vMerge w:val="restart"/>
            <w:vAlign w:val="center"/>
          </w:tcPr>
          <w:p w14:paraId="33510F29" w14:textId="77777777" w:rsidR="00417BF5" w:rsidRPr="00275290" w:rsidRDefault="00417BF5" w:rsidP="00417BF5">
            <w:pPr>
              <w:rPr>
                <w:rFonts w:cs="Arial"/>
                <w:lang w:val="fr-FR"/>
              </w:rPr>
            </w:pPr>
            <w:r w:rsidRPr="00275290">
              <w:rPr>
                <w:rFonts w:cs="Arial"/>
                <w:lang w:val="fr-FR"/>
              </w:rPr>
              <w:t xml:space="preserve">Brush cleaning </w:t>
            </w:r>
          </w:p>
        </w:tc>
        <w:tc>
          <w:tcPr>
            <w:tcW w:w="1984" w:type="dxa"/>
            <w:vAlign w:val="center"/>
          </w:tcPr>
          <w:p w14:paraId="47BF6D17" w14:textId="77777777" w:rsidR="00417BF5" w:rsidRPr="00275290" w:rsidRDefault="00417BF5" w:rsidP="00417BF5">
            <w:pPr>
              <w:rPr>
                <w:rFonts w:cs="Arial"/>
                <w:lang w:val="fr-FR"/>
              </w:rPr>
            </w:pPr>
            <w:r w:rsidRPr="00275290">
              <w:rPr>
                <w:rFonts w:cs="Arial"/>
                <w:lang w:val="fr-FR"/>
              </w:rPr>
              <w:t>Cyperméthrine</w:t>
            </w:r>
          </w:p>
          <w:p w14:paraId="15C8E9FE"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7C5788F" w14:textId="77777777" w:rsidR="00417BF5" w:rsidRPr="00275290" w:rsidRDefault="00417BF5" w:rsidP="00417BF5">
            <w:pPr>
              <w:rPr>
                <w:rFonts w:cs="Arial"/>
                <w:color w:val="000000"/>
              </w:rPr>
            </w:pPr>
            <w:r w:rsidRPr="00275290">
              <w:rPr>
                <w:rFonts w:cs="Arial"/>
                <w:color w:val="000000"/>
              </w:rPr>
              <w:t>7,17E-04</w:t>
            </w:r>
          </w:p>
        </w:tc>
        <w:tc>
          <w:tcPr>
            <w:tcW w:w="1984" w:type="dxa"/>
            <w:vAlign w:val="center"/>
          </w:tcPr>
          <w:p w14:paraId="4DAEE422" w14:textId="77777777" w:rsidR="00417BF5" w:rsidRPr="00275290" w:rsidRDefault="00417BF5" w:rsidP="00417BF5">
            <w:pPr>
              <w:rPr>
                <w:rFonts w:cs="Arial"/>
                <w:lang w:val="fr-FR"/>
              </w:rPr>
            </w:pPr>
            <w:r w:rsidRPr="00275290">
              <w:rPr>
                <w:rFonts w:cs="Arial"/>
                <w:lang w:val="fr-FR"/>
              </w:rPr>
              <w:t>0.82</w:t>
            </w:r>
          </w:p>
        </w:tc>
      </w:tr>
      <w:tr w:rsidR="00417BF5" w:rsidRPr="00275290" w14:paraId="1E1E0E47" w14:textId="77777777" w:rsidTr="004E7A98">
        <w:tc>
          <w:tcPr>
            <w:tcW w:w="1983" w:type="dxa"/>
            <w:vMerge/>
            <w:vAlign w:val="center"/>
          </w:tcPr>
          <w:p w14:paraId="2435964F" w14:textId="77777777" w:rsidR="00417BF5" w:rsidRPr="00275290" w:rsidRDefault="00417BF5" w:rsidP="00417BF5">
            <w:pPr>
              <w:rPr>
                <w:rFonts w:cs="Arial"/>
                <w:lang w:val="fr-FR"/>
              </w:rPr>
            </w:pPr>
          </w:p>
        </w:tc>
        <w:tc>
          <w:tcPr>
            <w:tcW w:w="1984" w:type="dxa"/>
            <w:vAlign w:val="center"/>
          </w:tcPr>
          <w:p w14:paraId="36D4140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0110A397" w14:textId="77777777" w:rsidR="00417BF5" w:rsidRPr="00275290" w:rsidRDefault="00417BF5" w:rsidP="00417BF5">
            <w:pPr>
              <w:rPr>
                <w:rFonts w:cs="Arial"/>
                <w:color w:val="000000"/>
              </w:rPr>
            </w:pPr>
            <w:r w:rsidRPr="00275290">
              <w:rPr>
                <w:rFonts w:cs="Arial"/>
                <w:color w:val="000000"/>
              </w:rPr>
              <w:t>9,32E-04</w:t>
            </w:r>
          </w:p>
        </w:tc>
        <w:tc>
          <w:tcPr>
            <w:tcW w:w="1984" w:type="dxa"/>
            <w:vAlign w:val="center"/>
          </w:tcPr>
          <w:p w14:paraId="76608BED" w14:textId="77777777" w:rsidR="00417BF5" w:rsidRPr="00275290" w:rsidRDefault="00417BF5" w:rsidP="00417BF5">
            <w:pPr>
              <w:rPr>
                <w:rFonts w:cs="Arial"/>
                <w:lang w:val="fr-FR"/>
              </w:rPr>
            </w:pPr>
            <w:r w:rsidRPr="00275290">
              <w:rPr>
                <w:rFonts w:cs="Arial"/>
                <w:lang w:val="fr-FR"/>
              </w:rPr>
              <w:t>0.31</w:t>
            </w:r>
          </w:p>
        </w:tc>
      </w:tr>
      <w:tr w:rsidR="00417BF5" w:rsidRPr="00275290" w14:paraId="66192263" w14:textId="77777777" w:rsidTr="004E7A98">
        <w:tc>
          <w:tcPr>
            <w:tcW w:w="1983" w:type="dxa"/>
            <w:vMerge/>
            <w:vAlign w:val="center"/>
          </w:tcPr>
          <w:p w14:paraId="02168A0C" w14:textId="77777777" w:rsidR="00417BF5" w:rsidRPr="00275290" w:rsidRDefault="00417BF5" w:rsidP="00417BF5">
            <w:pPr>
              <w:rPr>
                <w:rFonts w:cs="Arial"/>
                <w:lang w:val="fr-FR"/>
              </w:rPr>
            </w:pPr>
          </w:p>
        </w:tc>
        <w:tc>
          <w:tcPr>
            <w:tcW w:w="1984" w:type="dxa"/>
            <w:vAlign w:val="center"/>
          </w:tcPr>
          <w:p w14:paraId="35BA9014"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1361F11" w14:textId="77777777" w:rsidR="00417BF5" w:rsidRPr="00275290" w:rsidRDefault="00417BF5" w:rsidP="00417BF5">
            <w:pPr>
              <w:rPr>
                <w:rFonts w:cs="Arial"/>
                <w:color w:val="000000"/>
              </w:rPr>
            </w:pPr>
            <w:r w:rsidRPr="00275290">
              <w:rPr>
                <w:rFonts w:cs="Arial"/>
                <w:color w:val="000000"/>
              </w:rPr>
              <w:t>4,94E-04</w:t>
            </w:r>
          </w:p>
        </w:tc>
        <w:tc>
          <w:tcPr>
            <w:tcW w:w="1984" w:type="dxa"/>
            <w:vAlign w:val="center"/>
          </w:tcPr>
          <w:p w14:paraId="2452AAD1" w14:textId="77777777" w:rsidR="00417BF5" w:rsidRPr="00275290" w:rsidRDefault="00417BF5" w:rsidP="00417BF5">
            <w:pPr>
              <w:rPr>
                <w:rFonts w:cs="Arial"/>
                <w:lang w:val="fr-FR"/>
              </w:rPr>
            </w:pPr>
            <w:r w:rsidRPr="00275290">
              <w:rPr>
                <w:rFonts w:cs="Arial"/>
                <w:lang w:val="fr-FR"/>
              </w:rPr>
              <w:t>1.65</w:t>
            </w:r>
          </w:p>
        </w:tc>
      </w:tr>
      <w:tr w:rsidR="00417BF5" w:rsidRPr="00275290" w14:paraId="4C3D3E68" w14:textId="77777777" w:rsidTr="004E7A98">
        <w:tc>
          <w:tcPr>
            <w:tcW w:w="1983" w:type="dxa"/>
            <w:vMerge/>
            <w:vAlign w:val="center"/>
          </w:tcPr>
          <w:p w14:paraId="6D492D8B" w14:textId="77777777" w:rsidR="00417BF5" w:rsidRPr="00275290" w:rsidRDefault="00417BF5" w:rsidP="00417BF5">
            <w:pPr>
              <w:rPr>
                <w:rFonts w:cs="Arial"/>
                <w:lang w:val="fr-FR"/>
              </w:rPr>
            </w:pPr>
          </w:p>
        </w:tc>
        <w:tc>
          <w:tcPr>
            <w:tcW w:w="1984" w:type="dxa"/>
            <w:vAlign w:val="center"/>
          </w:tcPr>
          <w:p w14:paraId="2B6517D2" w14:textId="77777777" w:rsidR="00417BF5" w:rsidRPr="00275290" w:rsidRDefault="00417BF5" w:rsidP="00417BF5">
            <w:pPr>
              <w:rPr>
                <w:rFonts w:cs="Arial"/>
                <w:lang w:val="fr-FR"/>
              </w:rPr>
            </w:pPr>
            <w:r w:rsidRPr="00275290">
              <w:rPr>
                <w:rFonts w:cs="Arial"/>
                <w:lang w:val="fr-FR"/>
              </w:rPr>
              <w:t xml:space="preserve">IPBC </w:t>
            </w:r>
          </w:p>
          <w:p w14:paraId="604FA389"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A41AD36" w14:textId="77777777" w:rsidR="00417BF5" w:rsidRPr="00275290" w:rsidRDefault="00417BF5" w:rsidP="00417BF5">
            <w:pPr>
              <w:rPr>
                <w:rFonts w:cs="Arial"/>
                <w:color w:val="000000"/>
              </w:rPr>
            </w:pPr>
            <w:r w:rsidRPr="00275290">
              <w:rPr>
                <w:rFonts w:cs="Arial"/>
                <w:color w:val="000000"/>
              </w:rPr>
              <w:t>8,63E-04</w:t>
            </w:r>
          </w:p>
        </w:tc>
        <w:tc>
          <w:tcPr>
            <w:tcW w:w="1984" w:type="dxa"/>
            <w:vAlign w:val="center"/>
          </w:tcPr>
          <w:p w14:paraId="749EE6C7" w14:textId="77777777" w:rsidR="00417BF5" w:rsidRPr="00275290" w:rsidRDefault="00417BF5" w:rsidP="00417BF5">
            <w:pPr>
              <w:rPr>
                <w:rFonts w:cs="Arial"/>
                <w:lang w:val="fr-FR"/>
              </w:rPr>
            </w:pPr>
            <w:r w:rsidRPr="00275290">
              <w:rPr>
                <w:rFonts w:cs="Arial"/>
                <w:lang w:val="fr-FR"/>
              </w:rPr>
              <w:t>0.25</w:t>
            </w:r>
          </w:p>
        </w:tc>
      </w:tr>
      <w:tr w:rsidR="00417BF5" w:rsidRPr="00275290" w14:paraId="722F9382" w14:textId="77777777" w:rsidTr="004E7A98">
        <w:tc>
          <w:tcPr>
            <w:tcW w:w="1983" w:type="dxa"/>
            <w:vMerge w:val="restart"/>
            <w:vAlign w:val="center"/>
          </w:tcPr>
          <w:p w14:paraId="64900487" w14:textId="77777777" w:rsidR="00417BF5" w:rsidRPr="00275290" w:rsidRDefault="00417BF5" w:rsidP="00417BF5">
            <w:pPr>
              <w:rPr>
                <w:rFonts w:cs="Arial"/>
                <w:lang w:val="fr-FR"/>
              </w:rPr>
            </w:pPr>
            <w:r w:rsidRPr="00275290">
              <w:rPr>
                <w:rFonts w:cs="Arial"/>
                <w:lang w:val="fr-FR"/>
              </w:rPr>
              <w:t xml:space="preserve">Injector cleaning </w:t>
            </w:r>
          </w:p>
        </w:tc>
        <w:tc>
          <w:tcPr>
            <w:tcW w:w="1984" w:type="dxa"/>
            <w:vAlign w:val="center"/>
          </w:tcPr>
          <w:p w14:paraId="040AACB4" w14:textId="77777777" w:rsidR="00417BF5" w:rsidRPr="00275290" w:rsidRDefault="00417BF5" w:rsidP="00417BF5">
            <w:pPr>
              <w:rPr>
                <w:rFonts w:cs="Arial"/>
                <w:lang w:val="fr-FR"/>
              </w:rPr>
            </w:pPr>
            <w:r w:rsidRPr="00275290">
              <w:rPr>
                <w:rFonts w:cs="Arial"/>
                <w:lang w:val="fr-FR"/>
              </w:rPr>
              <w:t>Cyperméthrine</w:t>
            </w:r>
          </w:p>
          <w:p w14:paraId="289019F5"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3B40980F" w14:textId="45C7D572" w:rsidR="00417BF5" w:rsidRPr="00275290" w:rsidRDefault="00417BF5" w:rsidP="00417BF5">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84" w:type="dxa"/>
            <w:vAlign w:val="center"/>
          </w:tcPr>
          <w:p w14:paraId="381638F0" w14:textId="1E5444A4" w:rsidR="00417BF5" w:rsidRPr="00275290" w:rsidRDefault="00417BF5" w:rsidP="00417BF5">
            <w:pPr>
              <w:rPr>
                <w:rFonts w:cs="Arial"/>
                <w:lang w:val="fr-FR"/>
              </w:rPr>
            </w:pPr>
            <w:r>
              <w:rPr>
                <w:rFonts w:cs="Arial"/>
                <w:lang w:val="fr-FR"/>
              </w:rPr>
              <w:t>2.8</w:t>
            </w:r>
          </w:p>
        </w:tc>
      </w:tr>
      <w:tr w:rsidR="00417BF5" w:rsidRPr="00275290" w14:paraId="5A156F09" w14:textId="77777777" w:rsidTr="004E7A98">
        <w:tc>
          <w:tcPr>
            <w:tcW w:w="1983" w:type="dxa"/>
            <w:vMerge/>
            <w:vAlign w:val="center"/>
          </w:tcPr>
          <w:p w14:paraId="263AD026" w14:textId="77777777" w:rsidR="00417BF5" w:rsidRPr="00275290" w:rsidRDefault="00417BF5" w:rsidP="00417BF5">
            <w:pPr>
              <w:rPr>
                <w:rFonts w:cs="Arial"/>
                <w:lang w:val="fr-FR"/>
              </w:rPr>
            </w:pPr>
          </w:p>
        </w:tc>
        <w:tc>
          <w:tcPr>
            <w:tcW w:w="1984" w:type="dxa"/>
            <w:vAlign w:val="center"/>
          </w:tcPr>
          <w:p w14:paraId="3950074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E337DCA" w14:textId="21DA1355" w:rsidR="00417BF5" w:rsidRPr="00275290" w:rsidRDefault="00417BF5" w:rsidP="00417BF5">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84" w:type="dxa"/>
            <w:vAlign w:val="center"/>
          </w:tcPr>
          <w:p w14:paraId="286D902A" w14:textId="46246FDB" w:rsidR="00417BF5" w:rsidRPr="00275290" w:rsidRDefault="00417BF5" w:rsidP="00417BF5">
            <w:pPr>
              <w:rPr>
                <w:rFonts w:cs="Arial"/>
                <w:lang w:val="fr-FR"/>
              </w:rPr>
            </w:pPr>
            <w:r w:rsidRPr="00275290">
              <w:rPr>
                <w:rFonts w:cs="Arial"/>
                <w:lang w:val="fr-FR"/>
              </w:rPr>
              <w:t>1.</w:t>
            </w:r>
            <w:r>
              <w:rPr>
                <w:rFonts w:cs="Arial"/>
                <w:lang w:val="fr-FR"/>
              </w:rPr>
              <w:t>2</w:t>
            </w:r>
          </w:p>
        </w:tc>
      </w:tr>
      <w:tr w:rsidR="00417BF5" w:rsidRPr="00275290" w14:paraId="4BDD152A" w14:textId="77777777" w:rsidTr="004E7A98">
        <w:tc>
          <w:tcPr>
            <w:tcW w:w="1983" w:type="dxa"/>
            <w:vMerge/>
            <w:vAlign w:val="center"/>
          </w:tcPr>
          <w:p w14:paraId="0351A236" w14:textId="77777777" w:rsidR="00417BF5" w:rsidRPr="00275290" w:rsidRDefault="00417BF5" w:rsidP="00417BF5">
            <w:pPr>
              <w:rPr>
                <w:rFonts w:cs="Arial"/>
                <w:lang w:val="fr-FR"/>
              </w:rPr>
            </w:pPr>
          </w:p>
        </w:tc>
        <w:tc>
          <w:tcPr>
            <w:tcW w:w="1984" w:type="dxa"/>
            <w:vAlign w:val="center"/>
          </w:tcPr>
          <w:p w14:paraId="6DC8A158"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44E2A1DC" w14:textId="7EE40570" w:rsidR="00417BF5" w:rsidRPr="00275290" w:rsidRDefault="00417BF5" w:rsidP="00417BF5">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84" w:type="dxa"/>
            <w:vAlign w:val="center"/>
          </w:tcPr>
          <w:p w14:paraId="45684D43" w14:textId="0CB19493" w:rsidR="00417BF5" w:rsidRPr="00275290" w:rsidRDefault="00417BF5" w:rsidP="00417BF5">
            <w:pPr>
              <w:rPr>
                <w:rFonts w:cs="Arial"/>
                <w:lang w:val="fr-FR"/>
              </w:rPr>
            </w:pPr>
            <w:r w:rsidRPr="00275290">
              <w:rPr>
                <w:rFonts w:cs="Arial"/>
                <w:lang w:val="fr-FR"/>
              </w:rPr>
              <w:t>4.</w:t>
            </w:r>
            <w:r>
              <w:rPr>
                <w:rFonts w:cs="Arial"/>
                <w:lang w:val="fr-FR"/>
              </w:rPr>
              <w:t>4</w:t>
            </w:r>
          </w:p>
        </w:tc>
      </w:tr>
      <w:tr w:rsidR="00417BF5" w:rsidRPr="00275290" w14:paraId="19E66FC1" w14:textId="77777777" w:rsidTr="004E7A98">
        <w:tc>
          <w:tcPr>
            <w:tcW w:w="1983" w:type="dxa"/>
            <w:vMerge/>
            <w:vAlign w:val="center"/>
          </w:tcPr>
          <w:p w14:paraId="7B81D95A" w14:textId="77777777" w:rsidR="00417BF5" w:rsidRPr="00275290" w:rsidRDefault="00417BF5" w:rsidP="00417BF5">
            <w:pPr>
              <w:rPr>
                <w:rFonts w:cs="Arial"/>
                <w:lang w:val="fr-FR"/>
              </w:rPr>
            </w:pPr>
          </w:p>
        </w:tc>
        <w:tc>
          <w:tcPr>
            <w:tcW w:w="1984" w:type="dxa"/>
            <w:vAlign w:val="center"/>
          </w:tcPr>
          <w:p w14:paraId="3F7C3D84" w14:textId="77777777" w:rsidR="00417BF5" w:rsidRPr="00275290" w:rsidRDefault="00417BF5" w:rsidP="00417BF5">
            <w:pPr>
              <w:rPr>
                <w:rFonts w:cs="Arial"/>
                <w:lang w:val="fr-FR"/>
              </w:rPr>
            </w:pPr>
            <w:r w:rsidRPr="00275290">
              <w:rPr>
                <w:rFonts w:cs="Arial"/>
                <w:lang w:val="fr-FR"/>
              </w:rPr>
              <w:t xml:space="preserve">IPBC </w:t>
            </w:r>
          </w:p>
          <w:p w14:paraId="1C50D97B"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4B40611" w14:textId="139D7AAF" w:rsidR="00417BF5" w:rsidRPr="00275290" w:rsidRDefault="00417BF5" w:rsidP="00417BF5">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84" w:type="dxa"/>
            <w:vAlign w:val="center"/>
          </w:tcPr>
          <w:p w14:paraId="6959B7D4" w14:textId="1B7856A8" w:rsidR="00417BF5" w:rsidRPr="00275290" w:rsidRDefault="00417BF5" w:rsidP="00417BF5">
            <w:pPr>
              <w:rPr>
                <w:rFonts w:cs="Arial"/>
                <w:lang w:val="fr-FR"/>
              </w:rPr>
            </w:pPr>
            <w:r>
              <w:rPr>
                <w:rFonts w:cs="Arial"/>
                <w:lang w:val="fr-FR"/>
              </w:rPr>
              <w:t>0.9</w:t>
            </w:r>
          </w:p>
        </w:tc>
      </w:tr>
      <w:tr w:rsidR="00417BF5" w:rsidRPr="00275290" w14:paraId="74982FEA" w14:textId="77777777" w:rsidTr="000E1EAD">
        <w:tc>
          <w:tcPr>
            <w:tcW w:w="1983" w:type="dxa"/>
            <w:vMerge w:val="restart"/>
            <w:shd w:val="clear" w:color="auto" w:fill="C6D9F1" w:themeFill="text2" w:themeFillTint="33"/>
            <w:vAlign w:val="center"/>
          </w:tcPr>
          <w:p w14:paraId="385A009A" w14:textId="7277ED13" w:rsidR="00417BF5" w:rsidRPr="00275290" w:rsidRDefault="00417BF5" w:rsidP="00417BF5">
            <w:pPr>
              <w:rPr>
                <w:rFonts w:cs="Arial"/>
                <w:lang w:val="fr-FR"/>
              </w:rPr>
            </w:pPr>
            <w:r>
              <w:rPr>
                <w:rFonts w:cs="Arial"/>
                <w:lang w:val="fr-FR"/>
              </w:rPr>
              <w:t>M&amp;L + a</w:t>
            </w:r>
            <w:r w:rsidRPr="00275290">
              <w:rPr>
                <w:rFonts w:cs="Arial"/>
                <w:lang w:val="fr-FR"/>
              </w:rPr>
              <w:t>ppli + cleaning</w:t>
            </w:r>
          </w:p>
        </w:tc>
        <w:tc>
          <w:tcPr>
            <w:tcW w:w="1984" w:type="dxa"/>
            <w:shd w:val="clear" w:color="auto" w:fill="C6D9F1" w:themeFill="text2" w:themeFillTint="33"/>
            <w:vAlign w:val="center"/>
          </w:tcPr>
          <w:p w14:paraId="6FD5E457" w14:textId="77777777" w:rsidR="00417BF5" w:rsidRPr="00275290" w:rsidRDefault="00417BF5" w:rsidP="00417BF5">
            <w:pPr>
              <w:rPr>
                <w:rFonts w:cs="Arial"/>
                <w:lang w:val="fr-FR"/>
              </w:rPr>
            </w:pPr>
            <w:r w:rsidRPr="00275290">
              <w:rPr>
                <w:rFonts w:cs="Arial"/>
                <w:lang w:val="fr-FR"/>
              </w:rPr>
              <w:t>Cyperméthrine</w:t>
            </w:r>
          </w:p>
          <w:p w14:paraId="7BA5D9FC"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24A88678" w14:textId="56BB3CDC" w:rsidR="00417BF5" w:rsidRPr="00275290" w:rsidRDefault="00417BF5" w:rsidP="00417BF5">
            <w:pPr>
              <w:rPr>
                <w:rFonts w:cs="Arial"/>
                <w:color w:val="000000"/>
              </w:rPr>
            </w:pPr>
            <w:r>
              <w:rPr>
                <w:rFonts w:ascii="Calibri" w:hAnsi="Calibri" w:cs="Calibri"/>
                <w:color w:val="000000"/>
                <w:sz w:val="22"/>
                <w:szCs w:val="22"/>
              </w:rPr>
              <w:t>2,62E-02</w:t>
            </w:r>
          </w:p>
        </w:tc>
        <w:tc>
          <w:tcPr>
            <w:tcW w:w="1984" w:type="dxa"/>
            <w:shd w:val="clear" w:color="auto" w:fill="C6D9F1" w:themeFill="text2" w:themeFillTint="33"/>
            <w:vAlign w:val="center"/>
          </w:tcPr>
          <w:p w14:paraId="703B6F0D" w14:textId="62BB15A3" w:rsidR="00417BF5" w:rsidRPr="00275290" w:rsidRDefault="00417BF5" w:rsidP="00417BF5">
            <w:pPr>
              <w:rPr>
                <w:rFonts w:cs="Arial"/>
                <w:lang w:val="fr-FR"/>
              </w:rPr>
            </w:pPr>
            <w:r>
              <w:rPr>
                <w:rFonts w:cs="Arial"/>
                <w:lang w:val="fr-FR"/>
              </w:rPr>
              <w:t>29.8</w:t>
            </w:r>
          </w:p>
        </w:tc>
      </w:tr>
      <w:tr w:rsidR="00417BF5" w:rsidRPr="00275290" w14:paraId="7DAC1B44" w14:textId="77777777" w:rsidTr="000E1EAD">
        <w:tc>
          <w:tcPr>
            <w:tcW w:w="1983" w:type="dxa"/>
            <w:vMerge/>
            <w:shd w:val="clear" w:color="auto" w:fill="C6D9F1" w:themeFill="text2" w:themeFillTint="33"/>
            <w:vAlign w:val="center"/>
          </w:tcPr>
          <w:p w14:paraId="0D730D5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11D444E3"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1763705D" w14:textId="308AE623" w:rsidR="00417BF5" w:rsidRPr="00275290" w:rsidRDefault="00417BF5" w:rsidP="00417BF5">
            <w:pPr>
              <w:rPr>
                <w:rFonts w:cs="Arial"/>
                <w:color w:val="000000"/>
              </w:rPr>
            </w:pPr>
            <w:r>
              <w:rPr>
                <w:rFonts w:ascii="Calibri" w:hAnsi="Calibri" w:cs="Calibri"/>
                <w:color w:val="000000"/>
                <w:sz w:val="22"/>
                <w:szCs w:val="22"/>
              </w:rPr>
              <w:t>3,79E-02</w:t>
            </w:r>
          </w:p>
        </w:tc>
        <w:tc>
          <w:tcPr>
            <w:tcW w:w="1984" w:type="dxa"/>
            <w:shd w:val="clear" w:color="auto" w:fill="C6D9F1" w:themeFill="text2" w:themeFillTint="33"/>
            <w:vAlign w:val="center"/>
          </w:tcPr>
          <w:p w14:paraId="5CDA6697" w14:textId="60A343F7" w:rsidR="00417BF5" w:rsidRPr="00275290" w:rsidRDefault="00417BF5" w:rsidP="00417BF5">
            <w:pPr>
              <w:rPr>
                <w:rFonts w:cs="Arial"/>
                <w:color w:val="000000"/>
              </w:rPr>
            </w:pPr>
            <w:r>
              <w:rPr>
                <w:rFonts w:cs="Arial"/>
                <w:color w:val="000000"/>
              </w:rPr>
              <w:t>12.6</w:t>
            </w:r>
          </w:p>
        </w:tc>
      </w:tr>
      <w:tr w:rsidR="00417BF5" w:rsidRPr="00275290" w14:paraId="33C5F024" w14:textId="77777777" w:rsidTr="000E1EAD">
        <w:tc>
          <w:tcPr>
            <w:tcW w:w="1983" w:type="dxa"/>
            <w:vMerge/>
            <w:shd w:val="clear" w:color="auto" w:fill="C6D9F1" w:themeFill="text2" w:themeFillTint="33"/>
            <w:vAlign w:val="center"/>
          </w:tcPr>
          <w:p w14:paraId="4E9F0839"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460B4ABF"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3A3F6BA3" w14:textId="30BFA6DD" w:rsidR="00417BF5" w:rsidRPr="00275290" w:rsidRDefault="00417BF5" w:rsidP="00417BF5">
            <w:pPr>
              <w:rPr>
                <w:rFonts w:cs="Arial"/>
                <w:color w:val="000000"/>
              </w:rPr>
            </w:pPr>
            <w:r>
              <w:rPr>
                <w:rFonts w:ascii="Calibri" w:hAnsi="Calibri" w:cs="Calibri"/>
                <w:color w:val="000000"/>
                <w:sz w:val="22"/>
                <w:szCs w:val="22"/>
              </w:rPr>
              <w:t>1,42E-02</w:t>
            </w:r>
          </w:p>
        </w:tc>
        <w:tc>
          <w:tcPr>
            <w:tcW w:w="1984" w:type="dxa"/>
            <w:shd w:val="clear" w:color="auto" w:fill="C6D9F1" w:themeFill="text2" w:themeFillTint="33"/>
            <w:vAlign w:val="center"/>
          </w:tcPr>
          <w:p w14:paraId="2E11156C" w14:textId="673DDD9A" w:rsidR="00417BF5" w:rsidRPr="00275290" w:rsidRDefault="00417BF5" w:rsidP="00417BF5">
            <w:pPr>
              <w:rPr>
                <w:rFonts w:cs="Arial"/>
                <w:lang w:val="fr-FR"/>
              </w:rPr>
            </w:pPr>
            <w:r>
              <w:rPr>
                <w:rFonts w:cs="Arial"/>
                <w:lang w:val="fr-FR"/>
              </w:rPr>
              <w:t>47.5</w:t>
            </w:r>
          </w:p>
        </w:tc>
      </w:tr>
      <w:tr w:rsidR="00417BF5" w:rsidRPr="00275290" w14:paraId="0D94E7F9" w14:textId="77777777" w:rsidTr="000E1EAD">
        <w:tc>
          <w:tcPr>
            <w:tcW w:w="1983" w:type="dxa"/>
            <w:vMerge/>
            <w:shd w:val="clear" w:color="auto" w:fill="C6D9F1" w:themeFill="text2" w:themeFillTint="33"/>
            <w:vAlign w:val="center"/>
          </w:tcPr>
          <w:p w14:paraId="4B9A5CD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7BE93E35" w14:textId="77777777" w:rsidR="00417BF5" w:rsidRPr="00275290" w:rsidRDefault="00417BF5" w:rsidP="00417BF5">
            <w:pPr>
              <w:rPr>
                <w:rFonts w:cs="Arial"/>
                <w:lang w:val="fr-FR"/>
              </w:rPr>
            </w:pPr>
            <w:r w:rsidRPr="00275290">
              <w:rPr>
                <w:rFonts w:cs="Arial"/>
                <w:lang w:val="fr-FR"/>
              </w:rPr>
              <w:t xml:space="preserve">IPBC </w:t>
            </w:r>
          </w:p>
          <w:p w14:paraId="3E0472BC" w14:textId="77777777" w:rsidR="00417BF5" w:rsidRPr="00275290" w:rsidRDefault="00417BF5" w:rsidP="00417BF5">
            <w:pPr>
              <w:rPr>
                <w:rFonts w:cs="Arial"/>
                <w:lang w:val="fr-FR"/>
              </w:rPr>
            </w:pPr>
            <w:r w:rsidRPr="00275290">
              <w:rPr>
                <w:rFonts w:cs="Arial"/>
                <w:lang w:val="fr-FR"/>
              </w:rPr>
              <w:t>0.35</w:t>
            </w:r>
          </w:p>
        </w:tc>
        <w:tc>
          <w:tcPr>
            <w:tcW w:w="1984" w:type="dxa"/>
            <w:shd w:val="clear" w:color="auto" w:fill="C6D9F1"/>
            <w:vAlign w:val="center"/>
          </w:tcPr>
          <w:p w14:paraId="4BB27D53" w14:textId="049E2C4A" w:rsidR="00417BF5" w:rsidRPr="00275290" w:rsidRDefault="00417BF5" w:rsidP="00417BF5">
            <w:pPr>
              <w:rPr>
                <w:rFonts w:cs="Arial"/>
                <w:color w:val="000000"/>
              </w:rPr>
            </w:pPr>
            <w:r>
              <w:rPr>
                <w:rFonts w:ascii="Calibri" w:hAnsi="Calibri" w:cs="Calibri"/>
                <w:color w:val="000000"/>
                <w:sz w:val="22"/>
                <w:szCs w:val="22"/>
              </w:rPr>
              <w:t>3,39E-02</w:t>
            </w:r>
          </w:p>
        </w:tc>
        <w:tc>
          <w:tcPr>
            <w:tcW w:w="1984" w:type="dxa"/>
            <w:shd w:val="clear" w:color="auto" w:fill="C6D9F1" w:themeFill="text2" w:themeFillTint="33"/>
            <w:vAlign w:val="center"/>
          </w:tcPr>
          <w:p w14:paraId="197EA9A1" w14:textId="4315B62D" w:rsidR="00417BF5" w:rsidRPr="00275290" w:rsidRDefault="00417BF5" w:rsidP="00417BF5">
            <w:pPr>
              <w:rPr>
                <w:rFonts w:cs="Arial"/>
                <w:lang w:val="fr-FR"/>
              </w:rPr>
            </w:pPr>
            <w:r>
              <w:rPr>
                <w:rFonts w:cs="Arial"/>
                <w:lang w:val="fr-FR"/>
              </w:rPr>
              <w:t>9.7</w:t>
            </w:r>
          </w:p>
        </w:tc>
      </w:tr>
    </w:tbl>
    <w:p w14:paraId="24940138" w14:textId="77777777" w:rsidR="009D4550" w:rsidRPr="00275290" w:rsidRDefault="009D4550" w:rsidP="009D4550">
      <w:pPr>
        <w:pStyle w:val="Standard-italics"/>
        <w:rPr>
          <w:rFonts w:cs="Arial"/>
          <w:lang w:eastAsia="sv-SE"/>
        </w:rPr>
      </w:pPr>
    </w:p>
    <w:p w14:paraId="4FCF86D9" w14:textId="77777777" w:rsidR="009D4550" w:rsidRPr="00275290" w:rsidRDefault="009D4550" w:rsidP="009D4550">
      <w:pPr>
        <w:pStyle w:val="BfRBBStandard"/>
        <w:rPr>
          <w:rFonts w:ascii="Verdana" w:eastAsia="Times New Roman" w:hAnsi="Verdana"/>
          <w:sz w:val="20"/>
          <w:szCs w:val="20"/>
          <w:lang w:val="en-GB" w:eastAsia="sv-SE"/>
        </w:rPr>
      </w:pPr>
    </w:p>
    <w:p w14:paraId="67750FB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E9CEDB"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7F1010F2" w14:textId="77777777" w:rsidTr="00417BF5">
        <w:tc>
          <w:tcPr>
            <w:tcW w:w="1924" w:type="dxa"/>
            <w:vAlign w:val="center"/>
          </w:tcPr>
          <w:p w14:paraId="74B1716F" w14:textId="77777777" w:rsidR="009D4550" w:rsidRPr="00275290" w:rsidRDefault="009D4550" w:rsidP="009D4550">
            <w:pPr>
              <w:rPr>
                <w:rFonts w:cs="Arial"/>
                <w:lang w:val="fr-FR"/>
              </w:rPr>
            </w:pPr>
            <w:r w:rsidRPr="00275290">
              <w:rPr>
                <w:rFonts w:cs="Arial"/>
                <w:lang w:val="fr-FR"/>
              </w:rPr>
              <w:t>Cyperméthrine</w:t>
            </w:r>
          </w:p>
        </w:tc>
        <w:tc>
          <w:tcPr>
            <w:tcW w:w="1891" w:type="dxa"/>
            <w:vAlign w:val="center"/>
          </w:tcPr>
          <w:p w14:paraId="5659B346" w14:textId="77777777" w:rsidR="009D4550" w:rsidRPr="00275290" w:rsidRDefault="009D4550" w:rsidP="009D4550">
            <w:pPr>
              <w:rPr>
                <w:rFonts w:cs="Arial"/>
                <w:lang w:val="fr-FR"/>
              </w:rPr>
            </w:pPr>
            <w:r w:rsidRPr="00275290">
              <w:rPr>
                <w:rFonts w:cs="Arial"/>
                <w:lang w:val="fr-FR"/>
              </w:rPr>
              <w:t>Propiconazole</w:t>
            </w:r>
          </w:p>
        </w:tc>
        <w:tc>
          <w:tcPr>
            <w:tcW w:w="1875" w:type="dxa"/>
            <w:vAlign w:val="center"/>
          </w:tcPr>
          <w:p w14:paraId="4A3F5953" w14:textId="77777777" w:rsidR="009D4550" w:rsidRPr="00275290" w:rsidRDefault="009D4550" w:rsidP="009D4550">
            <w:pPr>
              <w:rPr>
                <w:rFonts w:cs="Arial"/>
                <w:lang w:val="fr-FR"/>
              </w:rPr>
            </w:pPr>
            <w:r w:rsidRPr="00275290">
              <w:rPr>
                <w:rFonts w:cs="Arial"/>
                <w:lang w:val="fr-FR"/>
              </w:rPr>
              <w:t>Tébuconazole</w:t>
            </w:r>
          </w:p>
        </w:tc>
        <w:tc>
          <w:tcPr>
            <w:tcW w:w="1220" w:type="dxa"/>
            <w:shd w:val="clear" w:color="auto" w:fill="auto"/>
          </w:tcPr>
          <w:p w14:paraId="7B529745" w14:textId="77777777" w:rsidR="009D4550" w:rsidRPr="00275290" w:rsidRDefault="009D4550" w:rsidP="009D4550">
            <w:pPr>
              <w:rPr>
                <w:rFonts w:cs="Arial"/>
                <w:lang w:val="fr-FR"/>
              </w:rPr>
            </w:pPr>
            <w:r w:rsidRPr="00275290">
              <w:rPr>
                <w:rFonts w:cs="Arial"/>
                <w:lang w:val="fr-FR"/>
              </w:rPr>
              <w:t>IPBC</w:t>
            </w:r>
          </w:p>
        </w:tc>
        <w:tc>
          <w:tcPr>
            <w:tcW w:w="1350" w:type="dxa"/>
            <w:vMerge w:val="restart"/>
            <w:shd w:val="clear" w:color="auto" w:fill="E5B8B7" w:themeFill="accent2" w:themeFillTint="66"/>
            <w:vAlign w:val="center"/>
          </w:tcPr>
          <w:p w14:paraId="2A823544" w14:textId="77777777" w:rsidR="009D4550" w:rsidRPr="00275290" w:rsidRDefault="009D4550" w:rsidP="009D4550">
            <w:pPr>
              <w:rPr>
                <w:rFonts w:cs="Arial"/>
                <w:lang w:val="fr-FR"/>
              </w:rPr>
            </w:pPr>
            <w:r w:rsidRPr="00275290">
              <w:rPr>
                <w:rFonts w:cs="Arial"/>
                <w:lang w:val="fr-FR"/>
              </w:rPr>
              <w:t>HI</w:t>
            </w:r>
          </w:p>
          <w:p w14:paraId="60424DA3" w14:textId="77777777" w:rsidR="009D4550" w:rsidRPr="00275290" w:rsidRDefault="009D4550" w:rsidP="009D4550">
            <w:pPr>
              <w:rPr>
                <w:rFonts w:cs="Arial"/>
                <w:lang w:val="fr-FR"/>
              </w:rPr>
            </w:pPr>
            <w:r w:rsidRPr="00275290">
              <w:rPr>
                <w:rFonts w:cs="Arial"/>
                <w:lang w:val="fr-FR"/>
              </w:rPr>
              <w:t>(∑ HQ a.s)</w:t>
            </w:r>
          </w:p>
        </w:tc>
        <w:tc>
          <w:tcPr>
            <w:tcW w:w="1509" w:type="dxa"/>
            <w:vMerge w:val="restart"/>
            <w:shd w:val="clear" w:color="auto" w:fill="E5B8B7" w:themeFill="accent2" w:themeFillTint="66"/>
          </w:tcPr>
          <w:p w14:paraId="6AA9618B" w14:textId="77777777" w:rsidR="009D4550" w:rsidRPr="00275290" w:rsidRDefault="009D4550" w:rsidP="009D4550">
            <w:pPr>
              <w:rPr>
                <w:rFonts w:cs="Arial"/>
                <w:lang w:val="fr-FR"/>
              </w:rPr>
            </w:pPr>
            <w:r w:rsidRPr="00275290">
              <w:rPr>
                <w:rFonts w:cs="Arial"/>
                <w:lang w:val="fr-FR"/>
              </w:rPr>
              <w:t>Risk</w:t>
            </w:r>
          </w:p>
        </w:tc>
      </w:tr>
      <w:tr w:rsidR="009D4550" w:rsidRPr="00275290" w14:paraId="72E72EA7" w14:textId="77777777" w:rsidTr="00417BF5">
        <w:tc>
          <w:tcPr>
            <w:tcW w:w="5690" w:type="dxa"/>
            <w:gridSpan w:val="3"/>
            <w:vAlign w:val="center"/>
          </w:tcPr>
          <w:p w14:paraId="266712FF" w14:textId="77777777" w:rsidR="009D4550" w:rsidRPr="00275290" w:rsidRDefault="009D4550" w:rsidP="009D4550">
            <w:pPr>
              <w:rPr>
                <w:rFonts w:cs="Arial"/>
                <w:lang w:val="fr-FR"/>
              </w:rPr>
            </w:pPr>
            <w:r w:rsidRPr="00275290">
              <w:rPr>
                <w:rFonts w:cs="Arial"/>
                <w:lang w:val="fr-FR"/>
              </w:rPr>
              <w:t>HQ (Exposure/AEL)</w:t>
            </w:r>
          </w:p>
        </w:tc>
        <w:tc>
          <w:tcPr>
            <w:tcW w:w="1220" w:type="dxa"/>
            <w:shd w:val="clear" w:color="auto" w:fill="auto"/>
          </w:tcPr>
          <w:p w14:paraId="5B507682" w14:textId="77777777" w:rsidR="009D4550" w:rsidRPr="00275290" w:rsidRDefault="009D4550" w:rsidP="009D4550">
            <w:pPr>
              <w:rPr>
                <w:rFonts w:cs="Arial"/>
                <w:lang w:val="fr-FR"/>
              </w:rPr>
            </w:pPr>
          </w:p>
        </w:tc>
        <w:tc>
          <w:tcPr>
            <w:tcW w:w="1350" w:type="dxa"/>
            <w:vMerge/>
            <w:shd w:val="clear" w:color="auto" w:fill="E5B8B7" w:themeFill="accent2" w:themeFillTint="66"/>
            <w:vAlign w:val="center"/>
          </w:tcPr>
          <w:p w14:paraId="38DF4A12" w14:textId="77777777" w:rsidR="009D4550" w:rsidRPr="00275290" w:rsidRDefault="009D4550" w:rsidP="009D4550">
            <w:pPr>
              <w:rPr>
                <w:rFonts w:cs="Arial"/>
                <w:lang w:val="fr-FR"/>
              </w:rPr>
            </w:pPr>
          </w:p>
        </w:tc>
        <w:tc>
          <w:tcPr>
            <w:tcW w:w="1509" w:type="dxa"/>
            <w:vMerge/>
            <w:shd w:val="clear" w:color="auto" w:fill="E5B8B7" w:themeFill="accent2" w:themeFillTint="66"/>
          </w:tcPr>
          <w:p w14:paraId="69295D24" w14:textId="77777777" w:rsidR="009D4550" w:rsidRPr="00275290" w:rsidRDefault="009D4550" w:rsidP="009D4550">
            <w:pPr>
              <w:rPr>
                <w:rFonts w:cs="Arial"/>
                <w:lang w:val="fr-FR"/>
              </w:rPr>
            </w:pPr>
          </w:p>
        </w:tc>
      </w:tr>
      <w:tr w:rsidR="00417BF5" w:rsidRPr="00275290" w14:paraId="09E3D4D6" w14:textId="77777777" w:rsidTr="000E1EAD">
        <w:tc>
          <w:tcPr>
            <w:tcW w:w="1924" w:type="dxa"/>
            <w:vAlign w:val="center"/>
          </w:tcPr>
          <w:p w14:paraId="29F5B12F" w14:textId="5499DEB9" w:rsidR="00417BF5" w:rsidRPr="00275290" w:rsidRDefault="00417BF5" w:rsidP="007D6430">
            <w:pPr>
              <w:rPr>
                <w:rFonts w:cs="Arial"/>
                <w:lang w:val="fr-FR"/>
              </w:rPr>
            </w:pPr>
            <w:r>
              <w:rPr>
                <w:rFonts w:cs="Arial"/>
                <w:lang w:val="fr-FR"/>
              </w:rPr>
              <w:t>0.</w:t>
            </w:r>
            <w:r w:rsidR="007D6430">
              <w:rPr>
                <w:rFonts w:cs="Arial"/>
                <w:lang w:val="fr-FR"/>
              </w:rPr>
              <w:t>298</w:t>
            </w:r>
          </w:p>
        </w:tc>
        <w:tc>
          <w:tcPr>
            <w:tcW w:w="1891" w:type="dxa"/>
            <w:vAlign w:val="center"/>
          </w:tcPr>
          <w:p w14:paraId="519B1CEF" w14:textId="2E024F9A" w:rsidR="00417BF5" w:rsidRPr="00275290" w:rsidRDefault="00417BF5" w:rsidP="007D6430">
            <w:pPr>
              <w:rPr>
                <w:rFonts w:cs="Arial"/>
                <w:lang w:val="fr-FR"/>
              </w:rPr>
            </w:pPr>
            <w:r>
              <w:rPr>
                <w:rFonts w:cs="Arial"/>
                <w:lang w:val="fr-FR"/>
              </w:rPr>
              <w:t>0.1</w:t>
            </w:r>
            <w:r w:rsidR="007D6430">
              <w:rPr>
                <w:rFonts w:cs="Arial"/>
                <w:lang w:val="fr-FR"/>
              </w:rPr>
              <w:t>26</w:t>
            </w:r>
          </w:p>
        </w:tc>
        <w:tc>
          <w:tcPr>
            <w:tcW w:w="1875" w:type="dxa"/>
            <w:shd w:val="clear" w:color="auto" w:fill="auto"/>
          </w:tcPr>
          <w:p w14:paraId="46B1D3E4" w14:textId="29B48C1B" w:rsidR="00417BF5" w:rsidRPr="00275290" w:rsidRDefault="00417BF5" w:rsidP="007D6430">
            <w:pPr>
              <w:rPr>
                <w:rFonts w:cs="Arial"/>
                <w:lang w:val="fr-FR"/>
              </w:rPr>
            </w:pPr>
            <w:r>
              <w:rPr>
                <w:rFonts w:cs="Arial"/>
                <w:lang w:val="fr-FR"/>
              </w:rPr>
              <w:t>0.4</w:t>
            </w:r>
            <w:r w:rsidR="007D6430">
              <w:rPr>
                <w:rFonts w:cs="Arial"/>
                <w:lang w:val="fr-FR"/>
              </w:rPr>
              <w:t>75</w:t>
            </w:r>
          </w:p>
        </w:tc>
        <w:tc>
          <w:tcPr>
            <w:tcW w:w="1220" w:type="dxa"/>
            <w:shd w:val="clear" w:color="auto" w:fill="auto"/>
          </w:tcPr>
          <w:p w14:paraId="2F1AAE37" w14:textId="0E6FB463" w:rsidR="00417BF5" w:rsidRPr="00275290" w:rsidRDefault="00417BF5" w:rsidP="007D6430">
            <w:pPr>
              <w:rPr>
                <w:rFonts w:cs="Arial"/>
                <w:lang w:val="fr-FR"/>
              </w:rPr>
            </w:pPr>
            <w:r>
              <w:rPr>
                <w:rFonts w:cs="Arial"/>
                <w:lang w:val="fr-FR"/>
              </w:rPr>
              <w:t>0.</w:t>
            </w:r>
            <w:r w:rsidR="007D6430">
              <w:rPr>
                <w:rFonts w:cs="Arial"/>
                <w:lang w:val="fr-FR"/>
              </w:rPr>
              <w:t>097</w:t>
            </w:r>
          </w:p>
        </w:tc>
        <w:tc>
          <w:tcPr>
            <w:tcW w:w="1350" w:type="dxa"/>
            <w:shd w:val="clear" w:color="auto" w:fill="E5B8B7" w:themeFill="accent2" w:themeFillTint="66"/>
            <w:vAlign w:val="center"/>
          </w:tcPr>
          <w:p w14:paraId="2D9A4C66" w14:textId="27B5EF90" w:rsidR="00417BF5" w:rsidRPr="00275290" w:rsidRDefault="00417BF5" w:rsidP="00417BF5">
            <w:pPr>
              <w:rPr>
                <w:rFonts w:cs="Arial"/>
                <w:lang w:val="fr-FR"/>
              </w:rPr>
            </w:pPr>
            <w:r w:rsidRPr="00275290">
              <w:rPr>
                <w:rFonts w:cs="Arial"/>
                <w:lang w:val="fr-FR"/>
              </w:rPr>
              <w:t>0.</w:t>
            </w:r>
            <w:r w:rsidR="007D6430">
              <w:rPr>
                <w:rFonts w:cs="Arial"/>
                <w:lang w:val="fr-FR"/>
              </w:rPr>
              <w:t>99</w:t>
            </w:r>
          </w:p>
        </w:tc>
        <w:tc>
          <w:tcPr>
            <w:tcW w:w="1509" w:type="dxa"/>
            <w:shd w:val="clear" w:color="auto" w:fill="E5B8B7" w:themeFill="accent2" w:themeFillTint="66"/>
          </w:tcPr>
          <w:p w14:paraId="1371A56C" w14:textId="77777777" w:rsidR="00417BF5" w:rsidRPr="00275290" w:rsidRDefault="00417BF5" w:rsidP="00417BF5">
            <w:pPr>
              <w:rPr>
                <w:rFonts w:cs="Arial"/>
                <w:lang w:val="fr-FR"/>
              </w:rPr>
            </w:pPr>
            <w:r w:rsidRPr="00275290">
              <w:rPr>
                <w:rFonts w:cs="Arial"/>
                <w:lang w:val="fr-FR"/>
              </w:rPr>
              <w:t>Acceptable</w:t>
            </w:r>
          </w:p>
        </w:tc>
      </w:tr>
    </w:tbl>
    <w:p w14:paraId="0468DCDA" w14:textId="77777777" w:rsidR="009D4550" w:rsidRPr="00275290" w:rsidRDefault="009D4550" w:rsidP="009D4550">
      <w:pPr>
        <w:pStyle w:val="BfRBBStandard"/>
        <w:rPr>
          <w:rFonts w:ascii="Verdana" w:eastAsia="Times New Roman" w:hAnsi="Verdana"/>
          <w:sz w:val="20"/>
          <w:szCs w:val="20"/>
          <w:lang w:val="en-GB" w:eastAsia="sv-SE"/>
        </w:rPr>
      </w:pPr>
    </w:p>
    <w:p w14:paraId="45ED5922" w14:textId="77777777" w:rsidR="009D4550" w:rsidRPr="00275290" w:rsidRDefault="009D4550" w:rsidP="009D4550">
      <w:pPr>
        <w:pStyle w:val="BfRBBStandard"/>
        <w:rPr>
          <w:rFonts w:ascii="Verdana" w:eastAsia="Times New Roman" w:hAnsi="Verdana"/>
          <w:sz w:val="20"/>
          <w:szCs w:val="20"/>
          <w:lang w:val="en-GB" w:eastAsia="sv-SE"/>
        </w:rPr>
      </w:pPr>
    </w:p>
    <w:p w14:paraId="3D814132"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22AEFED2" w14:textId="77777777" w:rsidR="009D4550" w:rsidRPr="00275290" w:rsidRDefault="009D4550" w:rsidP="009D4550">
      <w:pPr>
        <w:pStyle w:val="BfRBBStandard"/>
        <w:rPr>
          <w:rFonts w:ascii="Verdana" w:eastAsia="Times New Roman" w:hAnsi="Verdana"/>
          <w:sz w:val="20"/>
          <w:szCs w:val="20"/>
          <w:lang w:val="en-GB" w:eastAsia="sv-SE"/>
        </w:rPr>
      </w:pPr>
    </w:p>
    <w:p w14:paraId="2E728818" w14:textId="77777777" w:rsidR="009D4550" w:rsidRPr="00275290" w:rsidRDefault="009D4550" w:rsidP="009D4550">
      <w:pPr>
        <w:pStyle w:val="Standard-italics"/>
        <w:rPr>
          <w:rFonts w:cs="Arial"/>
          <w:lang w:eastAsia="sv-SE"/>
        </w:rPr>
      </w:pPr>
    </w:p>
    <w:p w14:paraId="7ADBD75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5EE0D72E" w14:textId="77777777" w:rsidR="009D4550" w:rsidRPr="00275290" w:rsidRDefault="009D4550" w:rsidP="009D4550">
      <w:pPr>
        <w:pStyle w:val="BfRBBStandard"/>
        <w:rPr>
          <w:rFonts w:ascii="Verdana" w:eastAsia="Times New Roman" w:hAnsi="Verdana"/>
          <w:sz w:val="20"/>
          <w:szCs w:val="20"/>
          <w:lang w:val="en-GB" w:eastAsia="sv-SE"/>
        </w:rPr>
      </w:pPr>
    </w:p>
    <w:p w14:paraId="72ABF0ED"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49469F8B"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76"/>
        <w:gridCol w:w="1955"/>
        <w:gridCol w:w="1939"/>
        <w:gridCol w:w="1938"/>
      </w:tblGrid>
      <w:tr w:rsidR="009D4550" w:rsidRPr="00275290" w14:paraId="67089470" w14:textId="77777777" w:rsidTr="008B159F">
        <w:trPr>
          <w:cantSplit/>
          <w:tblHeader/>
        </w:trPr>
        <w:tc>
          <w:tcPr>
            <w:tcW w:w="1961" w:type="dxa"/>
          </w:tcPr>
          <w:p w14:paraId="3563839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6" w:type="dxa"/>
          </w:tcPr>
          <w:p w14:paraId="45BD225C"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03DBF4B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55" w:type="dxa"/>
          </w:tcPr>
          <w:p w14:paraId="284813C2"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702AB5F1"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939" w:type="dxa"/>
          </w:tcPr>
          <w:p w14:paraId="3192CECB"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38" w:type="dxa"/>
          </w:tcPr>
          <w:p w14:paraId="68141F7B"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04414014" w14:textId="77777777" w:rsidTr="008B159F">
        <w:trPr>
          <w:cantSplit/>
        </w:trPr>
        <w:tc>
          <w:tcPr>
            <w:tcW w:w="9769" w:type="dxa"/>
            <w:gridSpan w:val="5"/>
            <w:shd w:val="clear" w:color="auto" w:fill="BFBFBF" w:themeFill="background1" w:themeFillShade="BF"/>
            <w:vAlign w:val="center"/>
          </w:tcPr>
          <w:p w14:paraId="4F3375F6" w14:textId="057B3EF3" w:rsidR="009D4550" w:rsidRPr="00275290" w:rsidRDefault="009D4550" w:rsidP="00F86EFD">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injecting </w:t>
            </w:r>
            <w:r w:rsidR="00F86EFD" w:rsidRPr="00B100F1">
              <w:rPr>
                <w:rFonts w:cs="Arial"/>
                <w:lang w:val="en-US"/>
              </w:rPr>
              <w:t xml:space="preserve">145 </w:t>
            </w:r>
            <w:r w:rsidRPr="00275290">
              <w:rPr>
                <w:rFonts w:cs="Arial"/>
                <w:lang w:val="en-US"/>
              </w:rPr>
              <w:t>mg/m</w:t>
            </w:r>
            <w:r w:rsidRPr="00275290">
              <w:rPr>
                <w:rFonts w:cs="Arial"/>
                <w:vertAlign w:val="superscript"/>
                <w:lang w:val="en-US"/>
              </w:rPr>
              <w:t>2</w:t>
            </w:r>
            <w:r w:rsidRPr="00275290">
              <w:rPr>
                <w:rFonts w:cs="Arial"/>
                <w:lang w:val="en-US"/>
              </w:rPr>
              <w:t xml:space="preserve"> </w:t>
            </w:r>
          </w:p>
        </w:tc>
      </w:tr>
      <w:tr w:rsidR="008B159F" w:rsidRPr="00275290" w14:paraId="2C99F347" w14:textId="77777777" w:rsidTr="000E1EAD">
        <w:trPr>
          <w:cantSplit/>
        </w:trPr>
        <w:tc>
          <w:tcPr>
            <w:tcW w:w="1961" w:type="dxa"/>
            <w:vMerge w:val="restart"/>
            <w:shd w:val="clear" w:color="auto" w:fill="auto"/>
            <w:vAlign w:val="center"/>
          </w:tcPr>
          <w:p w14:paraId="74DC51BE" w14:textId="01059823" w:rsidR="008B159F" w:rsidRPr="00275290" w:rsidRDefault="008B159F" w:rsidP="008B159F">
            <w:pPr>
              <w:rPr>
                <w:rFonts w:cs="Arial"/>
                <w:lang w:val="fr-FR"/>
              </w:rPr>
            </w:pPr>
            <w:r>
              <w:rPr>
                <w:rFonts w:cs="Arial"/>
                <w:lang w:val="en-US"/>
              </w:rPr>
              <w:t>Loading of injection equipment</w:t>
            </w:r>
          </w:p>
        </w:tc>
        <w:tc>
          <w:tcPr>
            <w:tcW w:w="1976" w:type="dxa"/>
            <w:shd w:val="clear" w:color="auto" w:fill="auto"/>
            <w:vAlign w:val="center"/>
          </w:tcPr>
          <w:p w14:paraId="5DC2F301" w14:textId="77777777" w:rsidR="008B159F" w:rsidRPr="00275290" w:rsidRDefault="008B159F" w:rsidP="008B159F">
            <w:pPr>
              <w:rPr>
                <w:rFonts w:cs="Arial"/>
                <w:lang w:val="fr-FR"/>
              </w:rPr>
            </w:pPr>
            <w:r w:rsidRPr="00275290">
              <w:rPr>
                <w:rFonts w:cs="Arial"/>
                <w:lang w:val="fr-FR"/>
              </w:rPr>
              <w:t>Cyperméthrine</w:t>
            </w:r>
          </w:p>
          <w:p w14:paraId="4338E8EC" w14:textId="1AF1554B"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794C8C28" w14:textId="0F779625" w:rsidR="008B159F" w:rsidRPr="00B1033C" w:rsidRDefault="008B159F" w:rsidP="008B159F">
            <w:pPr>
              <w:rPr>
                <w:rFonts w:cs="Arial"/>
                <w:lang w:val="en-US"/>
              </w:rPr>
            </w:pPr>
            <w:r>
              <w:rPr>
                <w:rFonts w:ascii="Calibri" w:hAnsi="Calibri" w:cs="Calibri"/>
                <w:color w:val="000000"/>
                <w:sz w:val="22"/>
                <w:szCs w:val="22"/>
              </w:rPr>
              <w:t>1,93E-03</w:t>
            </w:r>
          </w:p>
        </w:tc>
        <w:tc>
          <w:tcPr>
            <w:tcW w:w="1939" w:type="dxa"/>
            <w:shd w:val="clear" w:color="auto" w:fill="auto"/>
            <w:vAlign w:val="center"/>
          </w:tcPr>
          <w:p w14:paraId="08A9E65A" w14:textId="68AAA20C" w:rsidR="008B159F" w:rsidRDefault="008B159F" w:rsidP="008B159F">
            <w:pPr>
              <w:rPr>
                <w:rFonts w:cs="Arial"/>
                <w:lang w:val="fr-FR"/>
              </w:rPr>
            </w:pPr>
            <w:r>
              <w:rPr>
                <w:rFonts w:cs="Arial"/>
                <w:lang w:val="fr-FR"/>
              </w:rPr>
              <w:t>2</w:t>
            </w:r>
          </w:p>
        </w:tc>
        <w:tc>
          <w:tcPr>
            <w:tcW w:w="1938" w:type="dxa"/>
            <w:shd w:val="clear" w:color="auto" w:fill="auto"/>
            <w:vAlign w:val="center"/>
          </w:tcPr>
          <w:p w14:paraId="78F6BC12" w14:textId="6B1EEAF0" w:rsidR="008B159F" w:rsidRPr="00275290" w:rsidRDefault="008B159F" w:rsidP="008B159F">
            <w:pPr>
              <w:rPr>
                <w:rFonts w:cs="Arial"/>
                <w:lang w:val="fr-FR"/>
              </w:rPr>
            </w:pPr>
            <w:r>
              <w:rPr>
                <w:rFonts w:cs="Arial"/>
                <w:lang w:val="fr-FR"/>
              </w:rPr>
              <w:t>Acceptable</w:t>
            </w:r>
          </w:p>
        </w:tc>
      </w:tr>
      <w:tr w:rsidR="008B159F" w:rsidRPr="00275290" w14:paraId="67F2F6FB" w14:textId="77777777" w:rsidTr="000E1EAD">
        <w:trPr>
          <w:cantSplit/>
        </w:trPr>
        <w:tc>
          <w:tcPr>
            <w:tcW w:w="1961" w:type="dxa"/>
            <w:vMerge/>
            <w:shd w:val="clear" w:color="auto" w:fill="auto"/>
            <w:vAlign w:val="center"/>
          </w:tcPr>
          <w:p w14:paraId="2916C4A2" w14:textId="77777777" w:rsidR="008B159F" w:rsidRPr="00275290" w:rsidRDefault="008B159F" w:rsidP="008B159F">
            <w:pPr>
              <w:rPr>
                <w:rFonts w:cs="Arial"/>
                <w:lang w:val="fr-FR"/>
              </w:rPr>
            </w:pPr>
          </w:p>
        </w:tc>
        <w:tc>
          <w:tcPr>
            <w:tcW w:w="1976" w:type="dxa"/>
            <w:shd w:val="clear" w:color="auto" w:fill="auto"/>
            <w:vAlign w:val="center"/>
          </w:tcPr>
          <w:p w14:paraId="69824C85" w14:textId="3761CF40"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46BE8A12" w14:textId="79C7B3B3" w:rsidR="008B159F" w:rsidRPr="00B1033C" w:rsidRDefault="008B159F" w:rsidP="008B159F">
            <w:pPr>
              <w:rPr>
                <w:rFonts w:cs="Arial"/>
                <w:lang w:val="en-US"/>
              </w:rPr>
            </w:pPr>
            <w:r>
              <w:rPr>
                <w:rFonts w:ascii="Calibri" w:hAnsi="Calibri" w:cs="Calibri"/>
                <w:color w:val="000000"/>
                <w:sz w:val="22"/>
                <w:szCs w:val="22"/>
              </w:rPr>
              <w:t>2,78E-03</w:t>
            </w:r>
          </w:p>
        </w:tc>
        <w:tc>
          <w:tcPr>
            <w:tcW w:w="1939" w:type="dxa"/>
            <w:shd w:val="clear" w:color="auto" w:fill="auto"/>
            <w:vAlign w:val="center"/>
          </w:tcPr>
          <w:p w14:paraId="16C3A2C4" w14:textId="75178FB5" w:rsidR="008B159F" w:rsidRDefault="008B159F" w:rsidP="008B159F">
            <w:pPr>
              <w:rPr>
                <w:rFonts w:cs="Arial"/>
                <w:lang w:val="fr-FR"/>
              </w:rPr>
            </w:pPr>
            <w:r>
              <w:rPr>
                <w:rFonts w:cs="Arial"/>
                <w:lang w:val="fr-FR"/>
              </w:rPr>
              <w:t>1</w:t>
            </w:r>
          </w:p>
        </w:tc>
        <w:tc>
          <w:tcPr>
            <w:tcW w:w="1938" w:type="dxa"/>
            <w:shd w:val="clear" w:color="auto" w:fill="auto"/>
          </w:tcPr>
          <w:p w14:paraId="6A4804F4" w14:textId="38A43705" w:rsidR="008B159F" w:rsidRPr="00275290" w:rsidRDefault="008B159F" w:rsidP="008B159F">
            <w:pPr>
              <w:rPr>
                <w:rFonts w:cs="Arial"/>
                <w:lang w:val="fr-FR"/>
              </w:rPr>
            </w:pPr>
            <w:r w:rsidRPr="00354D53">
              <w:rPr>
                <w:rFonts w:cs="Arial"/>
                <w:lang w:val="fr-FR"/>
              </w:rPr>
              <w:t>Acceptable</w:t>
            </w:r>
          </w:p>
        </w:tc>
      </w:tr>
      <w:tr w:rsidR="008B159F" w:rsidRPr="00275290" w14:paraId="7C2C7CEE" w14:textId="77777777" w:rsidTr="000E1EAD">
        <w:trPr>
          <w:cantSplit/>
        </w:trPr>
        <w:tc>
          <w:tcPr>
            <w:tcW w:w="1961" w:type="dxa"/>
            <w:vMerge/>
            <w:shd w:val="clear" w:color="auto" w:fill="auto"/>
            <w:vAlign w:val="center"/>
          </w:tcPr>
          <w:p w14:paraId="6EF9DC10" w14:textId="77777777" w:rsidR="008B159F" w:rsidRPr="00275290" w:rsidRDefault="008B159F" w:rsidP="008B159F">
            <w:pPr>
              <w:rPr>
                <w:rFonts w:cs="Arial"/>
                <w:lang w:val="fr-FR"/>
              </w:rPr>
            </w:pPr>
          </w:p>
        </w:tc>
        <w:tc>
          <w:tcPr>
            <w:tcW w:w="1976" w:type="dxa"/>
            <w:shd w:val="clear" w:color="auto" w:fill="auto"/>
            <w:vAlign w:val="center"/>
          </w:tcPr>
          <w:p w14:paraId="027C4CB3" w14:textId="3E589C26"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75971E4E" w14:textId="7D45C4F2" w:rsidR="008B159F" w:rsidRPr="00B1033C" w:rsidRDefault="008B159F" w:rsidP="008B159F">
            <w:pPr>
              <w:rPr>
                <w:rFonts w:cs="Arial"/>
                <w:lang w:val="en-US"/>
              </w:rPr>
            </w:pPr>
            <w:r>
              <w:rPr>
                <w:rFonts w:ascii="Calibri" w:hAnsi="Calibri" w:cs="Calibri"/>
                <w:color w:val="000000"/>
                <w:sz w:val="22"/>
                <w:szCs w:val="22"/>
              </w:rPr>
              <w:t>1,04E-03</w:t>
            </w:r>
          </w:p>
        </w:tc>
        <w:tc>
          <w:tcPr>
            <w:tcW w:w="1939" w:type="dxa"/>
            <w:shd w:val="clear" w:color="auto" w:fill="auto"/>
            <w:vAlign w:val="center"/>
          </w:tcPr>
          <w:p w14:paraId="417287C8" w14:textId="23F0FB6E" w:rsidR="008B159F" w:rsidRDefault="008B159F" w:rsidP="008B159F">
            <w:pPr>
              <w:rPr>
                <w:rFonts w:cs="Arial"/>
                <w:lang w:val="fr-FR"/>
              </w:rPr>
            </w:pPr>
            <w:r>
              <w:rPr>
                <w:rFonts w:cs="Arial"/>
                <w:lang w:val="fr-FR"/>
              </w:rPr>
              <w:t>3</w:t>
            </w:r>
          </w:p>
        </w:tc>
        <w:tc>
          <w:tcPr>
            <w:tcW w:w="1938" w:type="dxa"/>
            <w:shd w:val="clear" w:color="auto" w:fill="auto"/>
          </w:tcPr>
          <w:p w14:paraId="61CFCE5C" w14:textId="0EDF952F" w:rsidR="008B159F" w:rsidRPr="00275290" w:rsidRDefault="008B159F" w:rsidP="008B159F">
            <w:pPr>
              <w:rPr>
                <w:rFonts w:cs="Arial"/>
                <w:lang w:val="fr-FR"/>
              </w:rPr>
            </w:pPr>
            <w:r w:rsidRPr="00354D53">
              <w:rPr>
                <w:rFonts w:cs="Arial"/>
                <w:lang w:val="fr-FR"/>
              </w:rPr>
              <w:t>Acceptable</w:t>
            </w:r>
          </w:p>
        </w:tc>
      </w:tr>
      <w:tr w:rsidR="008B159F" w:rsidRPr="00275290" w14:paraId="6819EEB9" w14:textId="77777777" w:rsidTr="000E1EAD">
        <w:trPr>
          <w:cantSplit/>
        </w:trPr>
        <w:tc>
          <w:tcPr>
            <w:tcW w:w="1961" w:type="dxa"/>
            <w:vMerge/>
            <w:shd w:val="clear" w:color="auto" w:fill="auto"/>
            <w:vAlign w:val="center"/>
          </w:tcPr>
          <w:p w14:paraId="51C1AAAD" w14:textId="77777777" w:rsidR="008B159F" w:rsidRPr="00275290" w:rsidRDefault="008B159F" w:rsidP="008B159F">
            <w:pPr>
              <w:rPr>
                <w:rFonts w:cs="Arial"/>
                <w:lang w:val="fr-FR"/>
              </w:rPr>
            </w:pPr>
          </w:p>
        </w:tc>
        <w:tc>
          <w:tcPr>
            <w:tcW w:w="1976" w:type="dxa"/>
            <w:shd w:val="clear" w:color="auto" w:fill="auto"/>
            <w:vAlign w:val="center"/>
          </w:tcPr>
          <w:p w14:paraId="686B25BC" w14:textId="77777777" w:rsidR="008B159F" w:rsidRPr="00275290" w:rsidRDefault="008B159F" w:rsidP="008B159F">
            <w:pPr>
              <w:rPr>
                <w:rFonts w:cs="Arial"/>
                <w:lang w:val="fr-FR"/>
              </w:rPr>
            </w:pPr>
            <w:r w:rsidRPr="00275290">
              <w:rPr>
                <w:rFonts w:cs="Arial"/>
                <w:lang w:val="fr-FR"/>
              </w:rPr>
              <w:t>IPBC</w:t>
            </w:r>
          </w:p>
          <w:p w14:paraId="0DBD7E33" w14:textId="7193858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399F2BB7" w14:textId="78A17FE8" w:rsidR="008B159F" w:rsidRPr="00B1033C" w:rsidRDefault="008B159F" w:rsidP="008B159F">
            <w:pPr>
              <w:rPr>
                <w:rFonts w:cs="Arial"/>
                <w:lang w:val="en-US"/>
              </w:rPr>
            </w:pPr>
            <w:r>
              <w:rPr>
                <w:rFonts w:ascii="Calibri" w:hAnsi="Calibri" w:cs="Calibri"/>
                <w:color w:val="000000"/>
                <w:sz w:val="22"/>
                <w:szCs w:val="22"/>
              </w:rPr>
              <w:t>2,51E-03</w:t>
            </w:r>
          </w:p>
        </w:tc>
        <w:tc>
          <w:tcPr>
            <w:tcW w:w="1939" w:type="dxa"/>
            <w:shd w:val="clear" w:color="auto" w:fill="auto"/>
            <w:vAlign w:val="center"/>
          </w:tcPr>
          <w:p w14:paraId="2A5CE65F" w14:textId="6EEA7B5B" w:rsidR="008B159F" w:rsidRDefault="008B159F" w:rsidP="008B159F">
            <w:pPr>
              <w:rPr>
                <w:rFonts w:cs="Arial"/>
                <w:lang w:val="fr-FR"/>
              </w:rPr>
            </w:pPr>
            <w:r>
              <w:rPr>
                <w:rFonts w:cs="Arial"/>
                <w:lang w:val="fr-FR"/>
              </w:rPr>
              <w:t>1</w:t>
            </w:r>
          </w:p>
        </w:tc>
        <w:tc>
          <w:tcPr>
            <w:tcW w:w="1938" w:type="dxa"/>
            <w:shd w:val="clear" w:color="auto" w:fill="auto"/>
          </w:tcPr>
          <w:p w14:paraId="48FE8AA6" w14:textId="326AE1CD" w:rsidR="008B159F" w:rsidRPr="00275290" w:rsidRDefault="008B159F" w:rsidP="008B159F">
            <w:pPr>
              <w:rPr>
                <w:rFonts w:cs="Arial"/>
                <w:lang w:val="fr-FR"/>
              </w:rPr>
            </w:pPr>
            <w:r w:rsidRPr="00354D53">
              <w:rPr>
                <w:rFonts w:cs="Arial"/>
                <w:lang w:val="fr-FR"/>
              </w:rPr>
              <w:t>Acceptable</w:t>
            </w:r>
          </w:p>
        </w:tc>
      </w:tr>
      <w:tr w:rsidR="008B159F" w:rsidRPr="00275290" w14:paraId="2D977C87" w14:textId="77777777" w:rsidTr="000E1EAD">
        <w:trPr>
          <w:cantSplit/>
        </w:trPr>
        <w:tc>
          <w:tcPr>
            <w:tcW w:w="1961" w:type="dxa"/>
            <w:vMerge w:val="restart"/>
            <w:shd w:val="clear" w:color="auto" w:fill="auto"/>
            <w:vAlign w:val="center"/>
          </w:tcPr>
          <w:p w14:paraId="2848DAB7" w14:textId="0225C6D9" w:rsidR="008B159F" w:rsidRPr="00275290" w:rsidRDefault="008B159F" w:rsidP="008B159F">
            <w:pPr>
              <w:rPr>
                <w:rFonts w:cs="Arial"/>
                <w:lang w:val="fr-FR"/>
              </w:rPr>
            </w:pPr>
            <w:r w:rsidRPr="00275290">
              <w:rPr>
                <w:rFonts w:cs="Arial"/>
                <w:lang w:val="fr-FR"/>
              </w:rPr>
              <w:t>Application phase</w:t>
            </w:r>
            <w:r>
              <w:rPr>
                <w:rFonts w:cs="Arial"/>
                <w:lang w:val="fr-FR"/>
              </w:rPr>
              <w:t xml:space="preserve"> - spray</w:t>
            </w:r>
          </w:p>
          <w:p w14:paraId="0DFB5B40" w14:textId="77777777" w:rsidR="008B159F" w:rsidRPr="00275290" w:rsidRDefault="008B159F" w:rsidP="008B159F">
            <w:pPr>
              <w:rPr>
                <w:rFonts w:cs="Arial"/>
                <w:lang w:val="fr-FR"/>
              </w:rPr>
            </w:pPr>
          </w:p>
        </w:tc>
        <w:tc>
          <w:tcPr>
            <w:tcW w:w="1976" w:type="dxa"/>
            <w:shd w:val="clear" w:color="auto" w:fill="auto"/>
            <w:vAlign w:val="center"/>
          </w:tcPr>
          <w:p w14:paraId="7EE865A3" w14:textId="77777777" w:rsidR="008B159F" w:rsidRPr="00275290" w:rsidRDefault="008B159F" w:rsidP="008B159F">
            <w:pPr>
              <w:rPr>
                <w:rFonts w:cs="Arial"/>
                <w:lang w:val="fr-FR"/>
              </w:rPr>
            </w:pPr>
            <w:r w:rsidRPr="00275290">
              <w:rPr>
                <w:rFonts w:cs="Arial"/>
                <w:lang w:val="fr-FR"/>
              </w:rPr>
              <w:t>Cyperméthrine</w:t>
            </w:r>
          </w:p>
          <w:p w14:paraId="349011AE"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1603169B" w14:textId="09B43FF5" w:rsidR="008B159F" w:rsidRPr="00275290" w:rsidRDefault="008B159F" w:rsidP="008B159F">
            <w:pPr>
              <w:rPr>
                <w:rFonts w:cs="Arial"/>
                <w:color w:val="000000"/>
              </w:rPr>
            </w:pPr>
            <w:r w:rsidRPr="00E82E11">
              <w:rPr>
                <w:rFonts w:cs="Arial"/>
                <w:color w:val="000000"/>
              </w:rPr>
              <w:t>4,67E-02</w:t>
            </w:r>
          </w:p>
        </w:tc>
        <w:tc>
          <w:tcPr>
            <w:tcW w:w="1939" w:type="dxa"/>
            <w:shd w:val="clear" w:color="auto" w:fill="auto"/>
            <w:vAlign w:val="center"/>
          </w:tcPr>
          <w:p w14:paraId="0F86FC59" w14:textId="630648E8" w:rsidR="008B159F" w:rsidRPr="00275290" w:rsidRDefault="008B159F" w:rsidP="008B159F">
            <w:pPr>
              <w:rPr>
                <w:rFonts w:cs="Arial"/>
                <w:lang w:val="fr-FR"/>
              </w:rPr>
            </w:pPr>
            <w:r>
              <w:rPr>
                <w:rFonts w:cs="Arial"/>
                <w:lang w:val="fr-FR"/>
              </w:rPr>
              <w:t>53.0</w:t>
            </w:r>
          </w:p>
        </w:tc>
        <w:tc>
          <w:tcPr>
            <w:tcW w:w="1938" w:type="dxa"/>
            <w:shd w:val="clear" w:color="auto" w:fill="auto"/>
          </w:tcPr>
          <w:p w14:paraId="488B931C" w14:textId="49653204" w:rsidR="008B159F" w:rsidRPr="00275290" w:rsidRDefault="008B159F" w:rsidP="008B159F">
            <w:pPr>
              <w:rPr>
                <w:rFonts w:cs="Arial"/>
                <w:lang w:val="fr-FR"/>
              </w:rPr>
            </w:pPr>
            <w:r w:rsidRPr="00354D53">
              <w:rPr>
                <w:rFonts w:cs="Arial"/>
                <w:lang w:val="fr-FR"/>
              </w:rPr>
              <w:t>Acceptable</w:t>
            </w:r>
          </w:p>
        </w:tc>
      </w:tr>
      <w:tr w:rsidR="008B159F" w:rsidRPr="00275290" w14:paraId="60EA0727" w14:textId="77777777" w:rsidTr="000E1EAD">
        <w:trPr>
          <w:cantSplit/>
        </w:trPr>
        <w:tc>
          <w:tcPr>
            <w:tcW w:w="1961" w:type="dxa"/>
            <w:vMerge/>
            <w:shd w:val="clear" w:color="auto" w:fill="auto"/>
            <w:vAlign w:val="center"/>
          </w:tcPr>
          <w:p w14:paraId="27911B57" w14:textId="77777777" w:rsidR="008B159F" w:rsidRPr="00275290" w:rsidRDefault="008B159F" w:rsidP="008B159F">
            <w:pPr>
              <w:rPr>
                <w:rFonts w:cs="Arial"/>
                <w:lang w:val="fr-FR"/>
              </w:rPr>
            </w:pPr>
          </w:p>
        </w:tc>
        <w:tc>
          <w:tcPr>
            <w:tcW w:w="1976" w:type="dxa"/>
            <w:shd w:val="clear" w:color="auto" w:fill="auto"/>
            <w:vAlign w:val="center"/>
          </w:tcPr>
          <w:p w14:paraId="04D29959"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E519C6A" w14:textId="0327E140" w:rsidR="008B159F" w:rsidRPr="00275290" w:rsidRDefault="008B159F" w:rsidP="008B159F">
            <w:pPr>
              <w:rPr>
                <w:rFonts w:cs="Arial"/>
                <w:color w:val="000000"/>
              </w:rPr>
            </w:pPr>
            <w:r w:rsidRPr="00E82E11">
              <w:rPr>
                <w:rFonts w:cs="Arial"/>
                <w:color w:val="000000"/>
              </w:rPr>
              <w:t>6,78E-02</w:t>
            </w:r>
          </w:p>
        </w:tc>
        <w:tc>
          <w:tcPr>
            <w:tcW w:w="1939" w:type="dxa"/>
            <w:shd w:val="clear" w:color="auto" w:fill="auto"/>
            <w:vAlign w:val="center"/>
          </w:tcPr>
          <w:p w14:paraId="3BEA4103" w14:textId="2BF8F61F" w:rsidR="008B159F" w:rsidRPr="00275290" w:rsidRDefault="008B159F" w:rsidP="008B159F">
            <w:pPr>
              <w:rPr>
                <w:rFonts w:cs="Arial"/>
                <w:lang w:val="fr-FR"/>
              </w:rPr>
            </w:pPr>
            <w:r>
              <w:rPr>
                <w:rFonts w:cs="Arial"/>
                <w:lang w:val="fr-FR"/>
              </w:rPr>
              <w:t>22.6</w:t>
            </w:r>
          </w:p>
        </w:tc>
        <w:tc>
          <w:tcPr>
            <w:tcW w:w="1938" w:type="dxa"/>
            <w:shd w:val="clear" w:color="auto" w:fill="auto"/>
          </w:tcPr>
          <w:p w14:paraId="24CCD3E7" w14:textId="4A3C944D" w:rsidR="008B159F" w:rsidRPr="00275290" w:rsidRDefault="008B159F" w:rsidP="008B159F">
            <w:pPr>
              <w:rPr>
                <w:rFonts w:cs="Arial"/>
                <w:lang w:val="fr-FR"/>
              </w:rPr>
            </w:pPr>
            <w:r w:rsidRPr="00354D53">
              <w:rPr>
                <w:rFonts w:cs="Arial"/>
                <w:lang w:val="fr-FR"/>
              </w:rPr>
              <w:t>Acceptable</w:t>
            </w:r>
          </w:p>
        </w:tc>
      </w:tr>
      <w:tr w:rsidR="008B159F" w:rsidRPr="00275290" w14:paraId="7BEF3889" w14:textId="77777777" w:rsidTr="000E1EAD">
        <w:trPr>
          <w:cantSplit/>
        </w:trPr>
        <w:tc>
          <w:tcPr>
            <w:tcW w:w="1961" w:type="dxa"/>
            <w:vMerge/>
            <w:shd w:val="clear" w:color="auto" w:fill="auto"/>
            <w:vAlign w:val="center"/>
          </w:tcPr>
          <w:p w14:paraId="0D2152E4" w14:textId="77777777" w:rsidR="008B159F" w:rsidRPr="00275290" w:rsidRDefault="008B159F" w:rsidP="008B159F">
            <w:pPr>
              <w:rPr>
                <w:rFonts w:cs="Arial"/>
                <w:lang w:val="fr-FR"/>
              </w:rPr>
            </w:pPr>
          </w:p>
        </w:tc>
        <w:tc>
          <w:tcPr>
            <w:tcW w:w="1976" w:type="dxa"/>
            <w:shd w:val="clear" w:color="auto" w:fill="auto"/>
            <w:vAlign w:val="center"/>
          </w:tcPr>
          <w:p w14:paraId="5275A1A2"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05C6B586" w14:textId="0906BAA4" w:rsidR="008B159F" w:rsidRPr="00275290" w:rsidRDefault="008B159F" w:rsidP="008B159F">
            <w:pPr>
              <w:rPr>
                <w:rFonts w:cs="Arial"/>
                <w:color w:val="000000"/>
              </w:rPr>
            </w:pPr>
            <w:r w:rsidRPr="00E82E11">
              <w:rPr>
                <w:rFonts w:cs="Arial"/>
                <w:color w:val="000000"/>
              </w:rPr>
              <w:t>2,51E-02</w:t>
            </w:r>
          </w:p>
        </w:tc>
        <w:tc>
          <w:tcPr>
            <w:tcW w:w="1939" w:type="dxa"/>
            <w:shd w:val="clear" w:color="auto" w:fill="auto"/>
            <w:vAlign w:val="center"/>
          </w:tcPr>
          <w:p w14:paraId="332E77D9" w14:textId="6232D29C" w:rsidR="008B159F" w:rsidRPr="00275290" w:rsidRDefault="008B159F" w:rsidP="008B159F">
            <w:pPr>
              <w:rPr>
                <w:rFonts w:cs="Arial"/>
                <w:lang w:val="fr-FR"/>
              </w:rPr>
            </w:pPr>
            <w:r>
              <w:rPr>
                <w:rFonts w:cs="Arial"/>
                <w:lang w:val="fr-FR"/>
              </w:rPr>
              <w:t>83.8</w:t>
            </w:r>
          </w:p>
        </w:tc>
        <w:tc>
          <w:tcPr>
            <w:tcW w:w="1938" w:type="dxa"/>
            <w:shd w:val="clear" w:color="auto" w:fill="auto"/>
          </w:tcPr>
          <w:p w14:paraId="18B89315" w14:textId="11122771" w:rsidR="008B159F" w:rsidRPr="00275290" w:rsidRDefault="008B159F" w:rsidP="008B159F">
            <w:pPr>
              <w:rPr>
                <w:rFonts w:cs="Arial"/>
                <w:lang w:val="fr-FR"/>
              </w:rPr>
            </w:pPr>
            <w:r w:rsidRPr="00354D53">
              <w:rPr>
                <w:rFonts w:cs="Arial"/>
                <w:lang w:val="fr-FR"/>
              </w:rPr>
              <w:t>Acceptable</w:t>
            </w:r>
          </w:p>
        </w:tc>
      </w:tr>
      <w:tr w:rsidR="008B159F" w:rsidRPr="00275290" w14:paraId="5359180E" w14:textId="77777777" w:rsidTr="000E1EAD">
        <w:trPr>
          <w:cantSplit/>
        </w:trPr>
        <w:tc>
          <w:tcPr>
            <w:tcW w:w="1961" w:type="dxa"/>
            <w:vMerge/>
            <w:shd w:val="clear" w:color="auto" w:fill="auto"/>
            <w:vAlign w:val="center"/>
          </w:tcPr>
          <w:p w14:paraId="2358CA8B" w14:textId="77777777" w:rsidR="008B159F" w:rsidRPr="00275290" w:rsidRDefault="008B159F" w:rsidP="008B159F">
            <w:pPr>
              <w:rPr>
                <w:rFonts w:cs="Arial"/>
                <w:lang w:val="fr-FR"/>
              </w:rPr>
            </w:pPr>
          </w:p>
        </w:tc>
        <w:tc>
          <w:tcPr>
            <w:tcW w:w="1976" w:type="dxa"/>
            <w:shd w:val="clear" w:color="auto" w:fill="auto"/>
            <w:vAlign w:val="center"/>
          </w:tcPr>
          <w:p w14:paraId="205F0A31" w14:textId="77777777" w:rsidR="008B159F" w:rsidRPr="00275290" w:rsidRDefault="008B159F" w:rsidP="008B159F">
            <w:pPr>
              <w:rPr>
                <w:rFonts w:cs="Arial"/>
                <w:lang w:val="fr-FR"/>
              </w:rPr>
            </w:pPr>
            <w:r w:rsidRPr="00275290">
              <w:rPr>
                <w:rFonts w:cs="Arial"/>
                <w:lang w:val="fr-FR"/>
              </w:rPr>
              <w:t>IPBC</w:t>
            </w:r>
          </w:p>
          <w:p w14:paraId="7916CF8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B23F35C" w14:textId="52C68AE1" w:rsidR="008B159F" w:rsidRPr="00275290" w:rsidRDefault="008B159F" w:rsidP="008B159F">
            <w:pPr>
              <w:rPr>
                <w:rFonts w:cs="Arial"/>
                <w:color w:val="000000"/>
              </w:rPr>
            </w:pPr>
            <w:r w:rsidRPr="00E82E11">
              <w:rPr>
                <w:rFonts w:cs="Arial"/>
                <w:color w:val="000000"/>
              </w:rPr>
              <w:t>5,99E-02</w:t>
            </w:r>
          </w:p>
        </w:tc>
        <w:tc>
          <w:tcPr>
            <w:tcW w:w="1939" w:type="dxa"/>
            <w:shd w:val="clear" w:color="auto" w:fill="auto"/>
            <w:vAlign w:val="center"/>
          </w:tcPr>
          <w:p w14:paraId="2D3C0CBB" w14:textId="25CABC45" w:rsidR="008B159F" w:rsidRPr="00275290" w:rsidRDefault="008B159F" w:rsidP="008B159F">
            <w:pPr>
              <w:rPr>
                <w:rFonts w:cs="Arial"/>
                <w:lang w:val="fr-FR"/>
              </w:rPr>
            </w:pPr>
            <w:r>
              <w:rPr>
                <w:rFonts w:cs="Arial"/>
                <w:lang w:val="fr-FR"/>
              </w:rPr>
              <w:t>17.1</w:t>
            </w:r>
          </w:p>
        </w:tc>
        <w:tc>
          <w:tcPr>
            <w:tcW w:w="1938" w:type="dxa"/>
            <w:shd w:val="clear" w:color="auto" w:fill="auto"/>
          </w:tcPr>
          <w:p w14:paraId="73C12298" w14:textId="007FC8E3" w:rsidR="008B159F" w:rsidRPr="00275290" w:rsidRDefault="008B159F" w:rsidP="008B159F">
            <w:pPr>
              <w:rPr>
                <w:rFonts w:cs="Arial"/>
                <w:lang w:val="fr-FR"/>
              </w:rPr>
            </w:pPr>
            <w:r w:rsidRPr="00354D53">
              <w:rPr>
                <w:rFonts w:cs="Arial"/>
                <w:lang w:val="fr-FR"/>
              </w:rPr>
              <w:t>Acceptable</w:t>
            </w:r>
          </w:p>
        </w:tc>
      </w:tr>
      <w:tr w:rsidR="008B159F" w:rsidRPr="00275290" w14:paraId="0540924E" w14:textId="77777777" w:rsidTr="000E1EAD">
        <w:trPr>
          <w:cantSplit/>
        </w:trPr>
        <w:tc>
          <w:tcPr>
            <w:tcW w:w="1961" w:type="dxa"/>
            <w:vMerge w:val="restart"/>
            <w:shd w:val="clear" w:color="auto" w:fill="auto"/>
            <w:vAlign w:val="center"/>
          </w:tcPr>
          <w:p w14:paraId="7A0A1EBB" w14:textId="0906C4B1" w:rsidR="008B159F" w:rsidRPr="00275290" w:rsidRDefault="008B159F" w:rsidP="008B159F">
            <w:pPr>
              <w:rPr>
                <w:rFonts w:cs="Arial"/>
                <w:lang w:val="fr-FR"/>
              </w:rPr>
            </w:pPr>
            <w:r w:rsidRPr="00275290">
              <w:rPr>
                <w:rFonts w:cs="Arial"/>
                <w:lang w:val="fr-FR"/>
              </w:rPr>
              <w:t>Application phase</w:t>
            </w:r>
            <w:r>
              <w:rPr>
                <w:rFonts w:cs="Arial"/>
                <w:lang w:val="fr-FR"/>
              </w:rPr>
              <w:t xml:space="preserve"> - injection</w:t>
            </w:r>
          </w:p>
          <w:p w14:paraId="72417009" w14:textId="77777777" w:rsidR="008B159F" w:rsidRPr="00275290" w:rsidRDefault="008B159F" w:rsidP="008B159F">
            <w:pPr>
              <w:rPr>
                <w:rFonts w:cs="Arial"/>
                <w:lang w:val="fr-FR"/>
              </w:rPr>
            </w:pPr>
          </w:p>
        </w:tc>
        <w:tc>
          <w:tcPr>
            <w:tcW w:w="1976" w:type="dxa"/>
            <w:shd w:val="clear" w:color="auto" w:fill="auto"/>
            <w:vAlign w:val="center"/>
          </w:tcPr>
          <w:p w14:paraId="33A59088" w14:textId="77777777" w:rsidR="008B159F" w:rsidRPr="00275290" w:rsidRDefault="008B159F" w:rsidP="008B159F">
            <w:pPr>
              <w:rPr>
                <w:rFonts w:cs="Arial"/>
                <w:lang w:val="fr-FR"/>
              </w:rPr>
            </w:pPr>
            <w:r w:rsidRPr="00275290">
              <w:rPr>
                <w:rFonts w:cs="Arial"/>
                <w:lang w:val="fr-FR"/>
              </w:rPr>
              <w:t>Cyperméthrine</w:t>
            </w:r>
          </w:p>
          <w:p w14:paraId="5373EBF3" w14:textId="71A67EA8"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212FABA9" w14:textId="65839FFD" w:rsidR="008B159F" w:rsidRPr="00B1033C" w:rsidRDefault="008B159F" w:rsidP="008B159F">
            <w:pPr>
              <w:rPr>
                <w:rFonts w:cs="Arial"/>
                <w:lang w:val="en-US"/>
              </w:rPr>
            </w:pPr>
            <w:r w:rsidRPr="00B1033C">
              <w:rPr>
                <w:rFonts w:cs="Arial"/>
                <w:lang w:val="en-US"/>
              </w:rPr>
              <w:t>9,60E-03</w:t>
            </w:r>
          </w:p>
        </w:tc>
        <w:tc>
          <w:tcPr>
            <w:tcW w:w="1939" w:type="dxa"/>
            <w:shd w:val="clear" w:color="auto" w:fill="auto"/>
            <w:vAlign w:val="center"/>
          </w:tcPr>
          <w:p w14:paraId="3CD938D4" w14:textId="70DEAC45" w:rsidR="008B159F" w:rsidRPr="00275290" w:rsidDel="00F86EFD" w:rsidRDefault="008B159F" w:rsidP="008B159F">
            <w:pPr>
              <w:rPr>
                <w:rFonts w:cs="Arial"/>
                <w:lang w:val="fr-FR"/>
              </w:rPr>
            </w:pPr>
            <w:r>
              <w:rPr>
                <w:rFonts w:cs="Arial"/>
                <w:lang w:val="fr-FR"/>
              </w:rPr>
              <w:t>11</w:t>
            </w:r>
          </w:p>
        </w:tc>
        <w:tc>
          <w:tcPr>
            <w:tcW w:w="1938" w:type="dxa"/>
            <w:shd w:val="clear" w:color="auto" w:fill="auto"/>
          </w:tcPr>
          <w:p w14:paraId="7465ECF6" w14:textId="414A4DBC" w:rsidR="008B159F" w:rsidRPr="00275290" w:rsidRDefault="008B159F" w:rsidP="008B159F">
            <w:pPr>
              <w:rPr>
                <w:rFonts w:cs="Arial"/>
                <w:lang w:val="fr-FR"/>
              </w:rPr>
            </w:pPr>
            <w:r w:rsidRPr="00354D53">
              <w:rPr>
                <w:rFonts w:cs="Arial"/>
                <w:lang w:val="fr-FR"/>
              </w:rPr>
              <w:t>Acceptable</w:t>
            </w:r>
          </w:p>
        </w:tc>
      </w:tr>
      <w:tr w:rsidR="008B159F" w:rsidRPr="00275290" w14:paraId="29E5D886" w14:textId="77777777" w:rsidTr="000E1EAD">
        <w:trPr>
          <w:cantSplit/>
        </w:trPr>
        <w:tc>
          <w:tcPr>
            <w:tcW w:w="1961" w:type="dxa"/>
            <w:vMerge/>
            <w:shd w:val="clear" w:color="auto" w:fill="auto"/>
            <w:vAlign w:val="center"/>
          </w:tcPr>
          <w:p w14:paraId="19397442" w14:textId="77777777" w:rsidR="008B159F" w:rsidRPr="00275290" w:rsidRDefault="008B159F" w:rsidP="008B159F">
            <w:pPr>
              <w:rPr>
                <w:rFonts w:cs="Arial"/>
                <w:lang w:val="fr-FR"/>
              </w:rPr>
            </w:pPr>
          </w:p>
        </w:tc>
        <w:tc>
          <w:tcPr>
            <w:tcW w:w="1976" w:type="dxa"/>
            <w:shd w:val="clear" w:color="auto" w:fill="auto"/>
            <w:vAlign w:val="center"/>
          </w:tcPr>
          <w:p w14:paraId="4C2DCB1D" w14:textId="1B55D74A"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3D5E7C9" w14:textId="059DACE4" w:rsidR="008B159F" w:rsidRPr="00B1033C" w:rsidRDefault="008B159F" w:rsidP="008B159F">
            <w:pPr>
              <w:rPr>
                <w:rFonts w:cs="Arial"/>
                <w:lang w:val="en-US"/>
              </w:rPr>
            </w:pPr>
            <w:r w:rsidRPr="00B1033C">
              <w:rPr>
                <w:rFonts w:cs="Arial"/>
                <w:lang w:val="en-US"/>
              </w:rPr>
              <w:t>1,39E-02</w:t>
            </w:r>
          </w:p>
        </w:tc>
        <w:tc>
          <w:tcPr>
            <w:tcW w:w="1939" w:type="dxa"/>
            <w:shd w:val="clear" w:color="auto" w:fill="auto"/>
            <w:vAlign w:val="center"/>
          </w:tcPr>
          <w:p w14:paraId="1029D21B" w14:textId="7AFA9AEE" w:rsidR="008B159F" w:rsidRPr="00275290" w:rsidDel="00F86EFD" w:rsidRDefault="008B159F" w:rsidP="008B159F">
            <w:pPr>
              <w:rPr>
                <w:rFonts w:cs="Arial"/>
                <w:lang w:val="fr-FR"/>
              </w:rPr>
            </w:pPr>
            <w:r>
              <w:rPr>
                <w:rFonts w:cs="Arial"/>
                <w:lang w:val="fr-FR"/>
              </w:rPr>
              <w:t>4.6</w:t>
            </w:r>
          </w:p>
        </w:tc>
        <w:tc>
          <w:tcPr>
            <w:tcW w:w="1938" w:type="dxa"/>
            <w:shd w:val="clear" w:color="auto" w:fill="auto"/>
          </w:tcPr>
          <w:p w14:paraId="2F6DFF3F" w14:textId="5A94F1A6" w:rsidR="008B159F" w:rsidRPr="00275290" w:rsidRDefault="008B159F" w:rsidP="008B159F">
            <w:pPr>
              <w:rPr>
                <w:rFonts w:cs="Arial"/>
                <w:lang w:val="fr-FR"/>
              </w:rPr>
            </w:pPr>
            <w:r w:rsidRPr="00354D53">
              <w:rPr>
                <w:rFonts w:cs="Arial"/>
                <w:lang w:val="fr-FR"/>
              </w:rPr>
              <w:t>Acceptable</w:t>
            </w:r>
          </w:p>
        </w:tc>
      </w:tr>
      <w:tr w:rsidR="008B159F" w:rsidRPr="00275290" w14:paraId="3E1FF3B3" w14:textId="77777777" w:rsidTr="000E1EAD">
        <w:trPr>
          <w:cantSplit/>
        </w:trPr>
        <w:tc>
          <w:tcPr>
            <w:tcW w:w="1961" w:type="dxa"/>
            <w:vMerge/>
            <w:shd w:val="clear" w:color="auto" w:fill="auto"/>
            <w:vAlign w:val="center"/>
          </w:tcPr>
          <w:p w14:paraId="71B04ED7" w14:textId="77777777" w:rsidR="008B159F" w:rsidRPr="00275290" w:rsidRDefault="008B159F" w:rsidP="008B159F">
            <w:pPr>
              <w:rPr>
                <w:rFonts w:cs="Arial"/>
                <w:lang w:val="fr-FR"/>
              </w:rPr>
            </w:pPr>
          </w:p>
        </w:tc>
        <w:tc>
          <w:tcPr>
            <w:tcW w:w="1976" w:type="dxa"/>
            <w:shd w:val="clear" w:color="auto" w:fill="auto"/>
            <w:vAlign w:val="center"/>
          </w:tcPr>
          <w:p w14:paraId="13CD76DC" w14:textId="4730E6B5"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4C5586DA" w14:textId="0CFE6399" w:rsidR="008B159F" w:rsidRPr="00B1033C" w:rsidRDefault="008B159F" w:rsidP="008B159F">
            <w:pPr>
              <w:rPr>
                <w:rFonts w:cs="Arial"/>
                <w:lang w:val="en-US"/>
              </w:rPr>
            </w:pPr>
            <w:r w:rsidRPr="00B1033C">
              <w:rPr>
                <w:rFonts w:cs="Arial"/>
                <w:lang w:val="en-US"/>
              </w:rPr>
              <w:t>5,18E-03</w:t>
            </w:r>
          </w:p>
        </w:tc>
        <w:tc>
          <w:tcPr>
            <w:tcW w:w="1939" w:type="dxa"/>
            <w:shd w:val="clear" w:color="auto" w:fill="auto"/>
            <w:vAlign w:val="center"/>
          </w:tcPr>
          <w:p w14:paraId="08232421" w14:textId="128C4C5D" w:rsidR="008B159F" w:rsidRPr="00275290" w:rsidDel="00F86EFD" w:rsidRDefault="008B159F" w:rsidP="008B159F">
            <w:pPr>
              <w:rPr>
                <w:rFonts w:cs="Arial"/>
                <w:lang w:val="fr-FR"/>
              </w:rPr>
            </w:pPr>
            <w:r>
              <w:rPr>
                <w:rFonts w:cs="Arial"/>
                <w:lang w:val="fr-FR"/>
              </w:rPr>
              <w:t>17</w:t>
            </w:r>
          </w:p>
        </w:tc>
        <w:tc>
          <w:tcPr>
            <w:tcW w:w="1938" w:type="dxa"/>
            <w:shd w:val="clear" w:color="auto" w:fill="auto"/>
          </w:tcPr>
          <w:p w14:paraId="472DABAD" w14:textId="1F075622" w:rsidR="008B159F" w:rsidRPr="00275290" w:rsidRDefault="008B159F" w:rsidP="008B159F">
            <w:pPr>
              <w:rPr>
                <w:rFonts w:cs="Arial"/>
                <w:lang w:val="fr-FR"/>
              </w:rPr>
            </w:pPr>
            <w:r w:rsidRPr="00354D53">
              <w:rPr>
                <w:rFonts w:cs="Arial"/>
                <w:lang w:val="fr-FR"/>
              </w:rPr>
              <w:t>Acceptable</w:t>
            </w:r>
          </w:p>
        </w:tc>
      </w:tr>
      <w:tr w:rsidR="008B159F" w:rsidRPr="00275290" w14:paraId="2427D352" w14:textId="77777777" w:rsidTr="000E1EAD">
        <w:trPr>
          <w:cantSplit/>
        </w:trPr>
        <w:tc>
          <w:tcPr>
            <w:tcW w:w="1961" w:type="dxa"/>
            <w:vMerge/>
            <w:shd w:val="clear" w:color="auto" w:fill="auto"/>
            <w:vAlign w:val="center"/>
          </w:tcPr>
          <w:p w14:paraId="6AD4EA6C" w14:textId="77777777" w:rsidR="008B159F" w:rsidRPr="00275290" w:rsidRDefault="008B159F" w:rsidP="008B159F">
            <w:pPr>
              <w:rPr>
                <w:rFonts w:cs="Arial"/>
                <w:lang w:val="fr-FR"/>
              </w:rPr>
            </w:pPr>
          </w:p>
        </w:tc>
        <w:tc>
          <w:tcPr>
            <w:tcW w:w="1976" w:type="dxa"/>
            <w:shd w:val="clear" w:color="auto" w:fill="auto"/>
            <w:vAlign w:val="center"/>
          </w:tcPr>
          <w:p w14:paraId="3A0F89C4" w14:textId="77777777" w:rsidR="008B159F" w:rsidRPr="00275290" w:rsidRDefault="008B159F" w:rsidP="008B159F">
            <w:pPr>
              <w:rPr>
                <w:rFonts w:cs="Arial"/>
                <w:lang w:val="fr-FR"/>
              </w:rPr>
            </w:pPr>
            <w:r w:rsidRPr="00275290">
              <w:rPr>
                <w:rFonts w:cs="Arial"/>
                <w:lang w:val="fr-FR"/>
              </w:rPr>
              <w:t>IPBC</w:t>
            </w:r>
          </w:p>
          <w:p w14:paraId="05322D9F" w14:textId="0125002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10CCDF4" w14:textId="163FA3F9" w:rsidR="008B159F" w:rsidRPr="00B1033C" w:rsidRDefault="008B159F" w:rsidP="008B159F">
            <w:pPr>
              <w:rPr>
                <w:rFonts w:cs="Arial"/>
                <w:lang w:val="en-US"/>
              </w:rPr>
            </w:pPr>
            <w:r w:rsidRPr="00B1033C">
              <w:rPr>
                <w:rFonts w:cs="Arial"/>
                <w:lang w:val="en-US"/>
              </w:rPr>
              <w:t>1,24E-02</w:t>
            </w:r>
          </w:p>
        </w:tc>
        <w:tc>
          <w:tcPr>
            <w:tcW w:w="1939" w:type="dxa"/>
            <w:shd w:val="clear" w:color="auto" w:fill="auto"/>
            <w:vAlign w:val="center"/>
          </w:tcPr>
          <w:p w14:paraId="1345F564" w14:textId="33C0B524" w:rsidR="008B159F" w:rsidRPr="00275290" w:rsidDel="00F86EFD" w:rsidRDefault="008B159F" w:rsidP="008B159F">
            <w:pPr>
              <w:rPr>
                <w:rFonts w:cs="Arial"/>
                <w:lang w:val="fr-FR"/>
              </w:rPr>
            </w:pPr>
            <w:r>
              <w:rPr>
                <w:rFonts w:cs="Arial"/>
                <w:lang w:val="fr-FR"/>
              </w:rPr>
              <w:t>3.5</w:t>
            </w:r>
          </w:p>
        </w:tc>
        <w:tc>
          <w:tcPr>
            <w:tcW w:w="1938" w:type="dxa"/>
            <w:shd w:val="clear" w:color="auto" w:fill="auto"/>
          </w:tcPr>
          <w:p w14:paraId="7DE3B871" w14:textId="77800E3F" w:rsidR="008B159F" w:rsidRPr="00275290" w:rsidRDefault="008B159F" w:rsidP="008B159F">
            <w:pPr>
              <w:rPr>
                <w:rFonts w:cs="Arial"/>
                <w:lang w:val="fr-FR"/>
              </w:rPr>
            </w:pPr>
            <w:r w:rsidRPr="00354D53">
              <w:rPr>
                <w:rFonts w:cs="Arial"/>
                <w:lang w:val="fr-FR"/>
              </w:rPr>
              <w:t>Acceptable</w:t>
            </w:r>
          </w:p>
        </w:tc>
      </w:tr>
      <w:tr w:rsidR="008B159F" w:rsidRPr="00275290" w14:paraId="03125031" w14:textId="77777777" w:rsidTr="000E1EAD">
        <w:trPr>
          <w:cantSplit/>
        </w:trPr>
        <w:tc>
          <w:tcPr>
            <w:tcW w:w="1961" w:type="dxa"/>
            <w:vMerge w:val="restart"/>
            <w:shd w:val="clear" w:color="auto" w:fill="auto"/>
            <w:vAlign w:val="center"/>
          </w:tcPr>
          <w:p w14:paraId="1BFCAE39" w14:textId="77777777" w:rsidR="008B159F" w:rsidRPr="00275290" w:rsidRDefault="008B159F" w:rsidP="008B159F">
            <w:pPr>
              <w:rPr>
                <w:rFonts w:cs="Arial"/>
                <w:lang w:val="fr-FR"/>
              </w:rPr>
            </w:pPr>
            <w:r w:rsidRPr="00275290">
              <w:rPr>
                <w:rFonts w:cs="Arial"/>
                <w:lang w:val="fr-FR"/>
              </w:rPr>
              <w:t xml:space="preserve">Cleaning spray equipment </w:t>
            </w:r>
          </w:p>
        </w:tc>
        <w:tc>
          <w:tcPr>
            <w:tcW w:w="1976" w:type="dxa"/>
            <w:shd w:val="clear" w:color="auto" w:fill="auto"/>
            <w:vAlign w:val="center"/>
          </w:tcPr>
          <w:p w14:paraId="47B49214" w14:textId="77777777" w:rsidR="008B159F" w:rsidRPr="00275290" w:rsidRDefault="008B159F" w:rsidP="008B159F">
            <w:pPr>
              <w:rPr>
                <w:rFonts w:cs="Arial"/>
                <w:lang w:val="fr-FR"/>
              </w:rPr>
            </w:pPr>
            <w:r w:rsidRPr="00275290">
              <w:rPr>
                <w:rFonts w:cs="Arial"/>
                <w:lang w:val="fr-FR"/>
              </w:rPr>
              <w:t>Cyperméthrine</w:t>
            </w:r>
          </w:p>
          <w:p w14:paraId="7554ED24"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561A8326" w14:textId="7FE3CB64" w:rsidR="008B159F" w:rsidRPr="00275290" w:rsidRDefault="008B159F" w:rsidP="008B159F">
            <w:pPr>
              <w:rPr>
                <w:rFonts w:cs="Arial"/>
                <w:color w:val="000000"/>
              </w:rPr>
            </w:pPr>
            <w:r w:rsidRPr="00E82E11">
              <w:rPr>
                <w:rFonts w:cs="Arial"/>
                <w:color w:val="000000"/>
              </w:rPr>
              <w:t>5,29E-03</w:t>
            </w:r>
          </w:p>
        </w:tc>
        <w:tc>
          <w:tcPr>
            <w:tcW w:w="1939" w:type="dxa"/>
            <w:shd w:val="clear" w:color="auto" w:fill="auto"/>
            <w:vAlign w:val="center"/>
          </w:tcPr>
          <w:p w14:paraId="5226396C" w14:textId="60FEB516" w:rsidR="008B159F" w:rsidRPr="00275290" w:rsidRDefault="008B159F" w:rsidP="008B159F">
            <w:pPr>
              <w:rPr>
                <w:rFonts w:cs="Arial"/>
                <w:lang w:val="fr-FR"/>
              </w:rPr>
            </w:pPr>
            <w:r>
              <w:rPr>
                <w:rFonts w:cs="Arial"/>
                <w:lang w:val="fr-FR"/>
              </w:rPr>
              <w:t>6</w:t>
            </w:r>
          </w:p>
        </w:tc>
        <w:tc>
          <w:tcPr>
            <w:tcW w:w="1938" w:type="dxa"/>
            <w:shd w:val="clear" w:color="auto" w:fill="auto"/>
          </w:tcPr>
          <w:p w14:paraId="1F75BE4D" w14:textId="06AF7410" w:rsidR="008B159F" w:rsidRPr="00275290" w:rsidRDefault="008B159F" w:rsidP="008B159F">
            <w:pPr>
              <w:rPr>
                <w:rFonts w:cs="Arial"/>
                <w:lang w:val="fr-FR"/>
              </w:rPr>
            </w:pPr>
            <w:r w:rsidRPr="00354D53">
              <w:rPr>
                <w:rFonts w:cs="Arial"/>
                <w:lang w:val="fr-FR"/>
              </w:rPr>
              <w:t>Acceptable</w:t>
            </w:r>
          </w:p>
        </w:tc>
      </w:tr>
      <w:tr w:rsidR="008B159F" w:rsidRPr="00275290" w14:paraId="2E73D6FC" w14:textId="77777777" w:rsidTr="000E1EAD">
        <w:trPr>
          <w:cantSplit/>
        </w:trPr>
        <w:tc>
          <w:tcPr>
            <w:tcW w:w="1961" w:type="dxa"/>
            <w:vMerge/>
            <w:shd w:val="clear" w:color="auto" w:fill="auto"/>
            <w:vAlign w:val="center"/>
          </w:tcPr>
          <w:p w14:paraId="709B0E76" w14:textId="77777777" w:rsidR="008B159F" w:rsidRPr="00275290" w:rsidRDefault="008B159F" w:rsidP="008B159F">
            <w:pPr>
              <w:rPr>
                <w:rFonts w:cs="Arial"/>
                <w:lang w:val="fr-FR"/>
              </w:rPr>
            </w:pPr>
          </w:p>
        </w:tc>
        <w:tc>
          <w:tcPr>
            <w:tcW w:w="1976" w:type="dxa"/>
            <w:shd w:val="clear" w:color="auto" w:fill="auto"/>
            <w:vAlign w:val="center"/>
          </w:tcPr>
          <w:p w14:paraId="0786BA96"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56B0BE52" w14:textId="01649DB7" w:rsidR="008B159F" w:rsidRPr="00275290" w:rsidRDefault="008B159F" w:rsidP="008B159F">
            <w:pPr>
              <w:rPr>
                <w:rFonts w:cs="Arial"/>
                <w:color w:val="000000"/>
              </w:rPr>
            </w:pPr>
            <w:r w:rsidRPr="00E82E11">
              <w:rPr>
                <w:rFonts w:cs="Arial"/>
                <w:color w:val="000000"/>
              </w:rPr>
              <w:t>7,65E-03</w:t>
            </w:r>
          </w:p>
        </w:tc>
        <w:tc>
          <w:tcPr>
            <w:tcW w:w="1939" w:type="dxa"/>
            <w:shd w:val="clear" w:color="auto" w:fill="auto"/>
            <w:vAlign w:val="center"/>
          </w:tcPr>
          <w:p w14:paraId="5582219C" w14:textId="6D9DCF53" w:rsidR="008B159F" w:rsidRPr="00275290" w:rsidRDefault="008B159F" w:rsidP="008B159F">
            <w:pPr>
              <w:rPr>
                <w:rFonts w:cs="Arial"/>
                <w:lang w:val="fr-FR"/>
              </w:rPr>
            </w:pPr>
            <w:r>
              <w:rPr>
                <w:rFonts w:cs="Arial"/>
                <w:lang w:val="fr-FR"/>
              </w:rPr>
              <w:t>3</w:t>
            </w:r>
          </w:p>
        </w:tc>
        <w:tc>
          <w:tcPr>
            <w:tcW w:w="1938" w:type="dxa"/>
            <w:shd w:val="clear" w:color="auto" w:fill="auto"/>
          </w:tcPr>
          <w:p w14:paraId="7C5044FF" w14:textId="14042FF4" w:rsidR="008B159F" w:rsidRPr="00275290" w:rsidRDefault="008B159F" w:rsidP="008B159F">
            <w:pPr>
              <w:rPr>
                <w:rFonts w:cs="Arial"/>
                <w:lang w:val="fr-FR"/>
              </w:rPr>
            </w:pPr>
            <w:r w:rsidRPr="00354D53">
              <w:rPr>
                <w:rFonts w:cs="Arial"/>
                <w:lang w:val="fr-FR"/>
              </w:rPr>
              <w:t>Acceptable</w:t>
            </w:r>
          </w:p>
        </w:tc>
      </w:tr>
      <w:tr w:rsidR="008B159F" w:rsidRPr="00275290" w14:paraId="61F8441F" w14:textId="77777777" w:rsidTr="000E1EAD">
        <w:trPr>
          <w:cantSplit/>
          <w:trHeight w:val="656"/>
        </w:trPr>
        <w:tc>
          <w:tcPr>
            <w:tcW w:w="1961" w:type="dxa"/>
            <w:vMerge/>
            <w:shd w:val="clear" w:color="auto" w:fill="auto"/>
            <w:vAlign w:val="center"/>
          </w:tcPr>
          <w:p w14:paraId="2D0B4E33" w14:textId="77777777" w:rsidR="008B159F" w:rsidRPr="00275290" w:rsidRDefault="008B159F" w:rsidP="008B159F">
            <w:pPr>
              <w:rPr>
                <w:rFonts w:cs="Arial"/>
                <w:lang w:val="fr-FR"/>
              </w:rPr>
            </w:pPr>
          </w:p>
        </w:tc>
        <w:tc>
          <w:tcPr>
            <w:tcW w:w="1976" w:type="dxa"/>
            <w:shd w:val="clear" w:color="auto" w:fill="auto"/>
            <w:vAlign w:val="center"/>
          </w:tcPr>
          <w:p w14:paraId="25C3CD66"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63AB97D9" w14:textId="41D5DD6B" w:rsidR="008B159F" w:rsidRPr="00275290" w:rsidRDefault="008B159F" w:rsidP="008B159F">
            <w:pPr>
              <w:rPr>
                <w:rFonts w:cs="Arial"/>
                <w:color w:val="000000"/>
              </w:rPr>
            </w:pPr>
            <w:r w:rsidRPr="00E82E11">
              <w:rPr>
                <w:rFonts w:cs="Arial"/>
                <w:color w:val="000000"/>
              </w:rPr>
              <w:t>2,85E-03</w:t>
            </w:r>
          </w:p>
        </w:tc>
        <w:tc>
          <w:tcPr>
            <w:tcW w:w="1939" w:type="dxa"/>
            <w:shd w:val="clear" w:color="auto" w:fill="auto"/>
            <w:vAlign w:val="center"/>
          </w:tcPr>
          <w:p w14:paraId="48ED38D9" w14:textId="449C2711" w:rsidR="008B159F" w:rsidRPr="00275290" w:rsidRDefault="008B159F" w:rsidP="008B159F">
            <w:pPr>
              <w:rPr>
                <w:rFonts w:cs="Arial"/>
                <w:lang w:val="fr-FR"/>
              </w:rPr>
            </w:pPr>
            <w:r>
              <w:rPr>
                <w:rFonts w:cs="Arial"/>
                <w:lang w:val="fr-FR"/>
              </w:rPr>
              <w:t>10</w:t>
            </w:r>
          </w:p>
        </w:tc>
        <w:tc>
          <w:tcPr>
            <w:tcW w:w="1938" w:type="dxa"/>
            <w:shd w:val="clear" w:color="auto" w:fill="auto"/>
          </w:tcPr>
          <w:p w14:paraId="4FAAAE94" w14:textId="7FB06892" w:rsidR="008B159F" w:rsidRPr="00275290" w:rsidRDefault="008B159F" w:rsidP="008B159F">
            <w:pPr>
              <w:rPr>
                <w:rFonts w:cs="Arial"/>
                <w:lang w:val="fr-FR"/>
              </w:rPr>
            </w:pPr>
            <w:r w:rsidRPr="00354D53">
              <w:rPr>
                <w:rFonts w:cs="Arial"/>
                <w:lang w:val="fr-FR"/>
              </w:rPr>
              <w:t>Acceptable</w:t>
            </w:r>
          </w:p>
        </w:tc>
      </w:tr>
      <w:tr w:rsidR="008B159F" w:rsidRPr="00275290" w14:paraId="247024A3" w14:textId="77777777" w:rsidTr="000E1EAD">
        <w:trPr>
          <w:cantSplit/>
          <w:trHeight w:val="656"/>
        </w:trPr>
        <w:tc>
          <w:tcPr>
            <w:tcW w:w="1961" w:type="dxa"/>
            <w:vMerge/>
            <w:shd w:val="clear" w:color="auto" w:fill="auto"/>
            <w:vAlign w:val="center"/>
          </w:tcPr>
          <w:p w14:paraId="0C5A49BC" w14:textId="77777777" w:rsidR="008B159F" w:rsidRPr="00275290" w:rsidRDefault="008B159F" w:rsidP="008B159F">
            <w:pPr>
              <w:rPr>
                <w:rFonts w:cs="Arial"/>
                <w:lang w:val="fr-FR"/>
              </w:rPr>
            </w:pPr>
          </w:p>
        </w:tc>
        <w:tc>
          <w:tcPr>
            <w:tcW w:w="1976" w:type="dxa"/>
            <w:shd w:val="clear" w:color="auto" w:fill="auto"/>
            <w:vAlign w:val="center"/>
          </w:tcPr>
          <w:p w14:paraId="7ECB570F" w14:textId="77777777" w:rsidR="008B159F" w:rsidRPr="00275290" w:rsidRDefault="008B159F" w:rsidP="008B159F">
            <w:pPr>
              <w:rPr>
                <w:rFonts w:cs="Arial"/>
                <w:lang w:val="fr-FR"/>
              </w:rPr>
            </w:pPr>
            <w:r w:rsidRPr="00275290">
              <w:rPr>
                <w:rFonts w:cs="Arial"/>
                <w:lang w:val="fr-FR"/>
              </w:rPr>
              <w:t>IPBC</w:t>
            </w:r>
          </w:p>
          <w:p w14:paraId="59D7C94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4651286B" w14:textId="71E6D995" w:rsidR="008B159F" w:rsidRPr="00275290" w:rsidRDefault="008B159F" w:rsidP="008B159F">
            <w:pPr>
              <w:rPr>
                <w:rFonts w:cs="Arial"/>
                <w:color w:val="000000"/>
              </w:rPr>
            </w:pPr>
            <w:r w:rsidRPr="00E82E11">
              <w:rPr>
                <w:rFonts w:cs="Arial"/>
                <w:color w:val="000000"/>
              </w:rPr>
              <w:t>6,89E-03</w:t>
            </w:r>
          </w:p>
        </w:tc>
        <w:tc>
          <w:tcPr>
            <w:tcW w:w="1939" w:type="dxa"/>
            <w:shd w:val="clear" w:color="auto" w:fill="auto"/>
            <w:vAlign w:val="center"/>
          </w:tcPr>
          <w:p w14:paraId="32886E3C" w14:textId="40360F8E" w:rsidR="008B159F" w:rsidRPr="00275290" w:rsidRDefault="008B159F" w:rsidP="008B159F">
            <w:pPr>
              <w:rPr>
                <w:rFonts w:cs="Arial"/>
                <w:lang w:val="fr-FR"/>
              </w:rPr>
            </w:pPr>
            <w:r>
              <w:rPr>
                <w:rFonts w:cs="Arial"/>
                <w:lang w:val="fr-FR"/>
              </w:rPr>
              <w:t>2</w:t>
            </w:r>
          </w:p>
        </w:tc>
        <w:tc>
          <w:tcPr>
            <w:tcW w:w="1938" w:type="dxa"/>
            <w:shd w:val="clear" w:color="auto" w:fill="auto"/>
          </w:tcPr>
          <w:p w14:paraId="36F9B3B6" w14:textId="2DA8AD70" w:rsidR="008B159F" w:rsidRPr="00275290" w:rsidRDefault="008B159F" w:rsidP="008B159F">
            <w:pPr>
              <w:rPr>
                <w:rFonts w:cs="Arial"/>
                <w:lang w:val="fr-FR"/>
              </w:rPr>
            </w:pPr>
            <w:r w:rsidRPr="00354D53">
              <w:rPr>
                <w:rFonts w:cs="Arial"/>
                <w:lang w:val="fr-FR"/>
              </w:rPr>
              <w:t>Acceptable</w:t>
            </w:r>
          </w:p>
        </w:tc>
      </w:tr>
      <w:tr w:rsidR="008B159F" w:rsidRPr="00275290" w14:paraId="509E2708" w14:textId="77777777" w:rsidTr="000E1EAD">
        <w:trPr>
          <w:cantSplit/>
        </w:trPr>
        <w:tc>
          <w:tcPr>
            <w:tcW w:w="1961" w:type="dxa"/>
            <w:vMerge w:val="restart"/>
            <w:shd w:val="clear" w:color="auto" w:fill="C6D9F1" w:themeFill="text2" w:themeFillTint="33"/>
            <w:vAlign w:val="center"/>
          </w:tcPr>
          <w:p w14:paraId="7D3A3AAE" w14:textId="77777777" w:rsidR="008B159F" w:rsidRPr="00275290" w:rsidRDefault="008B159F" w:rsidP="008B159F">
            <w:pPr>
              <w:rPr>
                <w:rFonts w:cs="Arial"/>
                <w:lang w:val="fr-FR"/>
              </w:rPr>
            </w:pPr>
            <w:r w:rsidRPr="00275290">
              <w:rPr>
                <w:rFonts w:cs="Arial"/>
                <w:lang w:val="fr-FR"/>
              </w:rPr>
              <w:t>Appli + cleaning</w:t>
            </w:r>
          </w:p>
        </w:tc>
        <w:tc>
          <w:tcPr>
            <w:tcW w:w="1976" w:type="dxa"/>
            <w:shd w:val="clear" w:color="auto" w:fill="C6D9F1" w:themeFill="text2" w:themeFillTint="33"/>
            <w:vAlign w:val="center"/>
          </w:tcPr>
          <w:p w14:paraId="3DEA31A1" w14:textId="77777777" w:rsidR="008B159F" w:rsidRPr="00275290" w:rsidRDefault="008B159F" w:rsidP="008B159F">
            <w:pPr>
              <w:rPr>
                <w:rFonts w:cs="Arial"/>
                <w:lang w:val="fr-FR"/>
              </w:rPr>
            </w:pPr>
            <w:r w:rsidRPr="00275290">
              <w:rPr>
                <w:rFonts w:cs="Arial"/>
                <w:lang w:val="fr-FR"/>
              </w:rPr>
              <w:t>Cyperméthrine</w:t>
            </w:r>
          </w:p>
          <w:p w14:paraId="5C7EB03F" w14:textId="77777777" w:rsidR="008B159F" w:rsidRPr="00275290" w:rsidRDefault="008B159F" w:rsidP="008B159F">
            <w:pPr>
              <w:rPr>
                <w:rFonts w:cs="Arial"/>
                <w:lang w:val="fr-FR"/>
              </w:rPr>
            </w:pPr>
            <w:r w:rsidRPr="00275290">
              <w:rPr>
                <w:rFonts w:cs="Arial"/>
                <w:lang w:val="fr-FR"/>
              </w:rPr>
              <w:t>0.088</w:t>
            </w:r>
          </w:p>
        </w:tc>
        <w:tc>
          <w:tcPr>
            <w:tcW w:w="1955" w:type="dxa"/>
            <w:tcBorders>
              <w:top w:val="nil"/>
              <w:left w:val="nil"/>
              <w:bottom w:val="nil"/>
              <w:right w:val="nil"/>
            </w:tcBorders>
            <w:shd w:val="clear" w:color="auto" w:fill="auto"/>
            <w:vAlign w:val="bottom"/>
          </w:tcPr>
          <w:p w14:paraId="3D7CAB81" w14:textId="7450168C" w:rsidR="008B159F" w:rsidRPr="00275290" w:rsidRDefault="008B159F" w:rsidP="008B159F">
            <w:pPr>
              <w:rPr>
                <w:rFonts w:cs="Arial"/>
                <w:lang w:val="fr-FR"/>
              </w:rPr>
            </w:pPr>
            <w:r>
              <w:rPr>
                <w:rFonts w:ascii="Calibri" w:hAnsi="Calibri" w:cs="Calibri"/>
                <w:color w:val="000000"/>
                <w:sz w:val="22"/>
                <w:szCs w:val="22"/>
              </w:rPr>
              <w:t>6,35E-02</w:t>
            </w:r>
          </w:p>
        </w:tc>
        <w:tc>
          <w:tcPr>
            <w:tcW w:w="1939" w:type="dxa"/>
            <w:shd w:val="clear" w:color="auto" w:fill="C6D9F1" w:themeFill="text2" w:themeFillTint="33"/>
            <w:vAlign w:val="center"/>
          </w:tcPr>
          <w:p w14:paraId="72CC41CA" w14:textId="3F7DE91A" w:rsidR="008B159F" w:rsidRPr="00275290" w:rsidRDefault="008B159F" w:rsidP="008B159F">
            <w:pPr>
              <w:rPr>
                <w:rFonts w:cs="Arial"/>
                <w:lang w:val="fr-FR"/>
              </w:rPr>
            </w:pPr>
            <w:r>
              <w:rPr>
                <w:rFonts w:cs="Arial"/>
                <w:lang w:val="fr-FR"/>
              </w:rPr>
              <w:t>72</w:t>
            </w:r>
          </w:p>
        </w:tc>
        <w:tc>
          <w:tcPr>
            <w:tcW w:w="1938" w:type="dxa"/>
            <w:shd w:val="clear" w:color="auto" w:fill="C6D9F1" w:themeFill="text2" w:themeFillTint="33"/>
          </w:tcPr>
          <w:p w14:paraId="2104CFA1" w14:textId="1970B1A9" w:rsidR="008B159F" w:rsidRPr="00275290" w:rsidRDefault="008B159F" w:rsidP="008B159F">
            <w:pPr>
              <w:rPr>
                <w:rFonts w:cs="Arial"/>
                <w:lang w:val="fr-FR"/>
              </w:rPr>
            </w:pPr>
            <w:r w:rsidRPr="00672E2E">
              <w:rPr>
                <w:rFonts w:cs="Arial"/>
                <w:lang w:val="fr-FR"/>
              </w:rPr>
              <w:t>Acceptable</w:t>
            </w:r>
          </w:p>
        </w:tc>
      </w:tr>
      <w:tr w:rsidR="008B159F" w:rsidRPr="00275290" w14:paraId="29EEA87A" w14:textId="77777777" w:rsidTr="000E1EAD">
        <w:trPr>
          <w:cantSplit/>
        </w:trPr>
        <w:tc>
          <w:tcPr>
            <w:tcW w:w="1961" w:type="dxa"/>
            <w:vMerge/>
            <w:shd w:val="clear" w:color="auto" w:fill="C6D9F1" w:themeFill="text2" w:themeFillTint="33"/>
            <w:vAlign w:val="center"/>
          </w:tcPr>
          <w:p w14:paraId="5E4C4C0D"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300E6903" w14:textId="77777777" w:rsidR="008B159F" w:rsidRPr="00275290" w:rsidRDefault="008B159F" w:rsidP="008B159F">
            <w:pPr>
              <w:rPr>
                <w:rFonts w:cs="Arial"/>
                <w:lang w:val="fr-FR"/>
              </w:rPr>
            </w:pPr>
            <w:r w:rsidRPr="00275290">
              <w:rPr>
                <w:rFonts w:cs="Arial"/>
                <w:lang w:val="fr-FR"/>
              </w:rPr>
              <w:t>Propiconazole : 0.3</w:t>
            </w:r>
          </w:p>
        </w:tc>
        <w:tc>
          <w:tcPr>
            <w:tcW w:w="1955" w:type="dxa"/>
            <w:tcBorders>
              <w:top w:val="nil"/>
              <w:left w:val="nil"/>
              <w:bottom w:val="nil"/>
              <w:right w:val="nil"/>
            </w:tcBorders>
            <w:shd w:val="clear" w:color="auto" w:fill="auto"/>
            <w:vAlign w:val="bottom"/>
          </w:tcPr>
          <w:p w14:paraId="33DF6D36" w14:textId="2475B182" w:rsidR="008B159F" w:rsidRPr="00275290" w:rsidRDefault="008B159F" w:rsidP="008B159F">
            <w:pPr>
              <w:rPr>
                <w:rFonts w:cs="Arial"/>
                <w:color w:val="000000"/>
              </w:rPr>
            </w:pPr>
            <w:r>
              <w:rPr>
                <w:rFonts w:ascii="Calibri" w:hAnsi="Calibri" w:cs="Calibri"/>
                <w:color w:val="000000"/>
                <w:sz w:val="22"/>
                <w:szCs w:val="22"/>
              </w:rPr>
              <w:t>9,21E-02</w:t>
            </w:r>
          </w:p>
        </w:tc>
        <w:tc>
          <w:tcPr>
            <w:tcW w:w="1939" w:type="dxa"/>
            <w:shd w:val="clear" w:color="auto" w:fill="C6D9F1" w:themeFill="text2" w:themeFillTint="33"/>
            <w:vAlign w:val="center"/>
          </w:tcPr>
          <w:p w14:paraId="1D6D7148" w14:textId="52278392" w:rsidR="008B159F" w:rsidRPr="00275290" w:rsidRDefault="008B159F" w:rsidP="008B159F">
            <w:pPr>
              <w:rPr>
                <w:rFonts w:cs="Arial"/>
                <w:lang w:val="fr-FR"/>
              </w:rPr>
            </w:pPr>
            <w:r>
              <w:rPr>
                <w:rFonts w:cs="Arial"/>
                <w:lang w:val="fr-FR"/>
              </w:rPr>
              <w:t>31</w:t>
            </w:r>
          </w:p>
        </w:tc>
        <w:tc>
          <w:tcPr>
            <w:tcW w:w="1938" w:type="dxa"/>
            <w:shd w:val="clear" w:color="auto" w:fill="C6D9F1" w:themeFill="text2" w:themeFillTint="33"/>
          </w:tcPr>
          <w:p w14:paraId="0A9FA7A2" w14:textId="135C6050" w:rsidR="008B159F" w:rsidRPr="00275290" w:rsidRDefault="008B159F" w:rsidP="008B159F">
            <w:pPr>
              <w:rPr>
                <w:rFonts w:cs="Arial"/>
                <w:lang w:val="fr-FR"/>
              </w:rPr>
            </w:pPr>
            <w:r w:rsidRPr="00672E2E">
              <w:rPr>
                <w:rFonts w:cs="Arial"/>
                <w:lang w:val="fr-FR"/>
              </w:rPr>
              <w:t>Acceptable</w:t>
            </w:r>
          </w:p>
        </w:tc>
      </w:tr>
      <w:tr w:rsidR="008B159F" w:rsidRPr="00275290" w14:paraId="3080F3F0" w14:textId="77777777" w:rsidTr="000E1EAD">
        <w:trPr>
          <w:cantSplit/>
          <w:trHeight w:val="922"/>
        </w:trPr>
        <w:tc>
          <w:tcPr>
            <w:tcW w:w="1961" w:type="dxa"/>
            <w:vMerge/>
            <w:shd w:val="clear" w:color="auto" w:fill="C6D9F1" w:themeFill="text2" w:themeFillTint="33"/>
            <w:vAlign w:val="center"/>
          </w:tcPr>
          <w:p w14:paraId="43C213C2"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077CBF3D" w14:textId="77777777" w:rsidR="008B159F" w:rsidRPr="00275290" w:rsidRDefault="008B159F" w:rsidP="008B159F">
            <w:pPr>
              <w:rPr>
                <w:rFonts w:cs="Arial"/>
                <w:lang w:val="fr-FR"/>
              </w:rPr>
            </w:pPr>
            <w:r w:rsidRPr="00275290">
              <w:rPr>
                <w:rFonts w:cs="Arial"/>
                <w:lang w:val="fr-FR"/>
              </w:rPr>
              <w:t>Tébuconazole : 0.03</w:t>
            </w:r>
          </w:p>
        </w:tc>
        <w:tc>
          <w:tcPr>
            <w:tcW w:w="1955" w:type="dxa"/>
            <w:tcBorders>
              <w:top w:val="nil"/>
              <w:left w:val="nil"/>
              <w:bottom w:val="nil"/>
              <w:right w:val="nil"/>
            </w:tcBorders>
            <w:shd w:val="clear" w:color="auto" w:fill="auto"/>
            <w:vAlign w:val="bottom"/>
          </w:tcPr>
          <w:p w14:paraId="57C13EC1" w14:textId="09402B69" w:rsidR="008B159F" w:rsidRPr="00275290" w:rsidRDefault="008B159F" w:rsidP="008B159F">
            <w:pPr>
              <w:rPr>
                <w:rFonts w:cs="Arial"/>
                <w:color w:val="000000"/>
              </w:rPr>
            </w:pPr>
            <w:r>
              <w:rPr>
                <w:rFonts w:ascii="Calibri" w:hAnsi="Calibri" w:cs="Calibri"/>
                <w:color w:val="000000"/>
                <w:sz w:val="22"/>
                <w:szCs w:val="22"/>
              </w:rPr>
              <w:t>3,42E-02</w:t>
            </w:r>
          </w:p>
        </w:tc>
        <w:tc>
          <w:tcPr>
            <w:tcW w:w="1939" w:type="dxa"/>
            <w:shd w:val="clear" w:color="auto" w:fill="C6D9F1" w:themeFill="text2" w:themeFillTint="33"/>
            <w:vAlign w:val="center"/>
          </w:tcPr>
          <w:p w14:paraId="2B9169C6" w14:textId="650B1BD2" w:rsidR="008B159F" w:rsidRPr="00275290" w:rsidRDefault="008B159F" w:rsidP="008B159F">
            <w:pPr>
              <w:rPr>
                <w:rFonts w:cs="Arial"/>
                <w:lang w:val="fr-FR"/>
              </w:rPr>
            </w:pPr>
            <w:r>
              <w:rPr>
                <w:rFonts w:cs="Arial"/>
                <w:lang w:val="fr-FR"/>
              </w:rPr>
              <w:t>114</w:t>
            </w:r>
          </w:p>
        </w:tc>
        <w:tc>
          <w:tcPr>
            <w:tcW w:w="1938" w:type="dxa"/>
            <w:shd w:val="clear" w:color="auto" w:fill="C6D9F1" w:themeFill="text2" w:themeFillTint="33"/>
            <w:vAlign w:val="center"/>
          </w:tcPr>
          <w:p w14:paraId="0493ADD8" w14:textId="00695EAC" w:rsidR="008B159F" w:rsidRPr="00275290" w:rsidRDefault="008B159F" w:rsidP="008B159F">
            <w:pPr>
              <w:rPr>
                <w:rFonts w:cs="Arial"/>
                <w:lang w:val="fr-FR"/>
              </w:rPr>
            </w:pPr>
            <w:r>
              <w:rPr>
                <w:rFonts w:cs="Arial"/>
                <w:lang w:val="fr-FR"/>
              </w:rPr>
              <w:t>Unacceptable</w:t>
            </w:r>
          </w:p>
        </w:tc>
      </w:tr>
      <w:tr w:rsidR="008B159F" w:rsidRPr="00275290" w14:paraId="075D3009" w14:textId="77777777" w:rsidTr="000E1EAD">
        <w:trPr>
          <w:cantSplit/>
          <w:trHeight w:val="922"/>
        </w:trPr>
        <w:tc>
          <w:tcPr>
            <w:tcW w:w="1961" w:type="dxa"/>
            <w:vMerge/>
            <w:shd w:val="clear" w:color="auto" w:fill="C6D9F1" w:themeFill="text2" w:themeFillTint="33"/>
            <w:vAlign w:val="center"/>
          </w:tcPr>
          <w:p w14:paraId="5E1B0811" w14:textId="503F3AE6" w:rsidR="008B159F" w:rsidRPr="00275290" w:rsidRDefault="008B159F" w:rsidP="008B159F">
            <w:pPr>
              <w:rPr>
                <w:rFonts w:cs="Arial"/>
                <w:lang w:val="fr-FR"/>
              </w:rPr>
            </w:pPr>
          </w:p>
        </w:tc>
        <w:tc>
          <w:tcPr>
            <w:tcW w:w="1976" w:type="dxa"/>
            <w:shd w:val="clear" w:color="auto" w:fill="C6D9F1" w:themeFill="text2" w:themeFillTint="33"/>
            <w:vAlign w:val="center"/>
          </w:tcPr>
          <w:p w14:paraId="4E1151C3" w14:textId="77777777" w:rsidR="008B159F" w:rsidRPr="00275290" w:rsidRDefault="008B159F" w:rsidP="008B159F">
            <w:pPr>
              <w:rPr>
                <w:rFonts w:cs="Arial"/>
                <w:lang w:val="fr-FR"/>
              </w:rPr>
            </w:pPr>
            <w:r w:rsidRPr="00275290">
              <w:rPr>
                <w:rFonts w:cs="Arial"/>
                <w:lang w:val="fr-FR"/>
              </w:rPr>
              <w:t>IPBC</w:t>
            </w:r>
          </w:p>
          <w:p w14:paraId="097A7AAA" w14:textId="77777777" w:rsidR="008B159F" w:rsidRPr="00275290" w:rsidRDefault="008B159F" w:rsidP="008B159F">
            <w:pPr>
              <w:rPr>
                <w:rFonts w:cs="Arial"/>
                <w:lang w:val="fr-FR"/>
              </w:rPr>
            </w:pPr>
            <w:r w:rsidRPr="00275290">
              <w:rPr>
                <w:rFonts w:cs="Arial"/>
                <w:lang w:val="fr-FR"/>
              </w:rPr>
              <w:t>0.35</w:t>
            </w:r>
          </w:p>
        </w:tc>
        <w:tc>
          <w:tcPr>
            <w:tcW w:w="1955" w:type="dxa"/>
            <w:tcBorders>
              <w:top w:val="nil"/>
              <w:left w:val="nil"/>
              <w:bottom w:val="nil"/>
              <w:right w:val="nil"/>
            </w:tcBorders>
            <w:shd w:val="clear" w:color="auto" w:fill="auto"/>
            <w:vAlign w:val="bottom"/>
          </w:tcPr>
          <w:p w14:paraId="3AC0708C" w14:textId="23341B71" w:rsidR="008B159F" w:rsidRPr="00275290" w:rsidRDefault="008B159F" w:rsidP="008B159F">
            <w:pPr>
              <w:rPr>
                <w:rFonts w:cs="Arial"/>
                <w:color w:val="000000"/>
              </w:rPr>
            </w:pPr>
            <w:r>
              <w:rPr>
                <w:rFonts w:ascii="Calibri" w:hAnsi="Calibri" w:cs="Calibri"/>
                <w:color w:val="000000"/>
                <w:sz w:val="22"/>
                <w:szCs w:val="22"/>
              </w:rPr>
              <w:t>8,17E-02</w:t>
            </w:r>
          </w:p>
        </w:tc>
        <w:tc>
          <w:tcPr>
            <w:tcW w:w="1939" w:type="dxa"/>
            <w:shd w:val="clear" w:color="auto" w:fill="C6D9F1" w:themeFill="text2" w:themeFillTint="33"/>
            <w:vAlign w:val="center"/>
          </w:tcPr>
          <w:p w14:paraId="03AA8BD2" w14:textId="210D896E" w:rsidR="008B159F" w:rsidRPr="00275290" w:rsidRDefault="008B159F" w:rsidP="008B159F">
            <w:pPr>
              <w:rPr>
                <w:rFonts w:cs="Arial"/>
                <w:lang w:val="fr-FR"/>
              </w:rPr>
            </w:pPr>
            <w:r>
              <w:rPr>
                <w:rFonts w:cs="Arial"/>
                <w:lang w:val="fr-FR"/>
              </w:rPr>
              <w:t>23</w:t>
            </w:r>
          </w:p>
        </w:tc>
        <w:tc>
          <w:tcPr>
            <w:tcW w:w="1938" w:type="dxa"/>
            <w:shd w:val="clear" w:color="auto" w:fill="C6D9F1" w:themeFill="text2" w:themeFillTint="33"/>
            <w:vAlign w:val="center"/>
          </w:tcPr>
          <w:p w14:paraId="40C2AC6A" w14:textId="20E54AE6" w:rsidR="008B159F" w:rsidRPr="00275290" w:rsidRDefault="008B159F" w:rsidP="008B159F">
            <w:pPr>
              <w:rPr>
                <w:rFonts w:cs="Arial"/>
                <w:lang w:val="fr-FR"/>
              </w:rPr>
            </w:pPr>
            <w:r>
              <w:rPr>
                <w:rFonts w:cs="Arial"/>
                <w:lang w:val="fr-FR"/>
              </w:rPr>
              <w:t>Acceptable</w:t>
            </w:r>
          </w:p>
        </w:tc>
      </w:tr>
    </w:tbl>
    <w:p w14:paraId="1D086E5D" w14:textId="77777777" w:rsidR="009D4550" w:rsidRPr="00275290" w:rsidRDefault="009D4550" w:rsidP="009D4550">
      <w:pPr>
        <w:pStyle w:val="Standard-italics"/>
        <w:rPr>
          <w:rFonts w:cs="Arial"/>
          <w:lang w:eastAsia="sv-SE"/>
        </w:rPr>
      </w:pPr>
    </w:p>
    <w:p w14:paraId="677E95E3" w14:textId="06F9EF44" w:rsidR="009D4550" w:rsidRPr="00B100F1" w:rsidRDefault="004938EA" w:rsidP="00F32B7F">
      <w:pPr>
        <w:pStyle w:val="Standard-italics"/>
        <w:keepNext w:val="0"/>
        <w:numPr>
          <w:ilvl w:val="0"/>
          <w:numId w:val="24"/>
        </w:numPr>
        <w:suppressAutoHyphens w:val="0"/>
        <w:rPr>
          <w:rFonts w:cs="Arial"/>
          <w:i w:val="0"/>
          <w:lang w:eastAsia="sv-SE"/>
        </w:rPr>
      </w:pPr>
      <w:r w:rsidRPr="00B100F1">
        <w:rPr>
          <w:rFonts w:cs="Arial"/>
          <w:i w:val="0"/>
          <w:lang w:eastAsia="sv-SE"/>
        </w:rPr>
        <w:t>The</w:t>
      </w:r>
      <w:r w:rsidR="009D4550" w:rsidRPr="00B100F1">
        <w:rPr>
          <w:rFonts w:cs="Arial"/>
          <w:i w:val="0"/>
          <w:lang w:eastAsia="sv-SE"/>
        </w:rPr>
        <w:t xml:space="preserve"> risk is unacceptable for spray + injection application by a non-professional for tebuconazole.</w:t>
      </w:r>
    </w:p>
    <w:p w14:paraId="159319B6" w14:textId="77777777" w:rsidR="00C81964" w:rsidRDefault="00C81964" w:rsidP="009D4550">
      <w:pPr>
        <w:pStyle w:val="Standard-italics"/>
        <w:ind w:left="720"/>
        <w:rPr>
          <w:rFonts w:cs="Arial"/>
          <w:i w:val="0"/>
          <w:lang w:eastAsia="sv-SE"/>
        </w:rPr>
      </w:pPr>
    </w:p>
    <w:p w14:paraId="54FDBC66" w14:textId="77777777" w:rsidR="009D4550" w:rsidRPr="00275290" w:rsidRDefault="009D4550" w:rsidP="009D4550">
      <w:pPr>
        <w:pStyle w:val="Standard-italics"/>
        <w:ind w:left="720"/>
        <w:rPr>
          <w:rFonts w:cs="Arial"/>
          <w:i w:val="0"/>
          <w:lang w:eastAsia="sv-SE"/>
        </w:rPr>
      </w:pPr>
    </w:p>
    <w:p w14:paraId="253178C9" w14:textId="77777777" w:rsidR="009D4550" w:rsidRPr="00155E43" w:rsidRDefault="009D4550" w:rsidP="00155E43">
      <w:pPr>
        <w:pStyle w:val="Titre5"/>
      </w:pPr>
      <w:r w:rsidRPr="00155E43">
        <w:t>Risk for indirect exposure</w:t>
      </w:r>
    </w:p>
    <w:p w14:paraId="1AAD493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04DFA8E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61AA168" w14:textId="77777777" w:rsidTr="009D4550">
        <w:tc>
          <w:tcPr>
            <w:tcW w:w="1915" w:type="dxa"/>
            <w:shd w:val="clear" w:color="auto" w:fill="auto"/>
            <w:vAlign w:val="center"/>
          </w:tcPr>
          <w:p w14:paraId="135FE73C" w14:textId="77777777" w:rsidR="009D4550" w:rsidRPr="00275290" w:rsidRDefault="009D4550" w:rsidP="009D4550">
            <w:pPr>
              <w:rPr>
                <w:rFonts w:cs="Arial"/>
              </w:rPr>
            </w:pPr>
          </w:p>
        </w:tc>
        <w:tc>
          <w:tcPr>
            <w:tcW w:w="2127" w:type="dxa"/>
            <w:shd w:val="clear" w:color="auto" w:fill="auto"/>
            <w:vAlign w:val="center"/>
          </w:tcPr>
          <w:p w14:paraId="6136B48C"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0AB9513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026CF26A" w14:textId="77777777" w:rsidR="009D4550" w:rsidRPr="00275290" w:rsidRDefault="009D4550" w:rsidP="009D4550">
            <w:pPr>
              <w:rPr>
                <w:rFonts w:cs="Arial"/>
                <w:b/>
              </w:rPr>
            </w:pPr>
            <w:r w:rsidRPr="00275290">
              <w:rPr>
                <w:rFonts w:cs="Arial"/>
                <w:b/>
              </w:rPr>
              <w:t>Propiconazole</w:t>
            </w:r>
          </w:p>
        </w:tc>
        <w:tc>
          <w:tcPr>
            <w:tcW w:w="1733" w:type="dxa"/>
          </w:tcPr>
          <w:p w14:paraId="289C7AAA" w14:textId="77777777" w:rsidR="009D4550" w:rsidRPr="00275290" w:rsidRDefault="009D4550" w:rsidP="009D4550">
            <w:pPr>
              <w:rPr>
                <w:rFonts w:cs="Arial"/>
                <w:b/>
              </w:rPr>
            </w:pPr>
            <w:r w:rsidRPr="00275290">
              <w:rPr>
                <w:rFonts w:cs="Arial"/>
                <w:b/>
              </w:rPr>
              <w:t>IPBC</w:t>
            </w:r>
          </w:p>
        </w:tc>
      </w:tr>
      <w:tr w:rsidR="009D4550" w:rsidRPr="00275290" w14:paraId="5F2E95AE" w14:textId="77777777" w:rsidTr="009D4550">
        <w:tc>
          <w:tcPr>
            <w:tcW w:w="1915" w:type="dxa"/>
            <w:shd w:val="clear" w:color="auto" w:fill="auto"/>
            <w:vAlign w:val="center"/>
          </w:tcPr>
          <w:p w14:paraId="16AECE80" w14:textId="77777777" w:rsidR="009D4550" w:rsidRPr="00275290" w:rsidRDefault="009D4550" w:rsidP="009D4550">
            <w:pPr>
              <w:rPr>
                <w:rFonts w:cs="Arial"/>
                <w:b/>
              </w:rPr>
            </w:pPr>
            <w:r w:rsidRPr="00275290">
              <w:rPr>
                <w:rFonts w:cs="Arial"/>
                <w:b/>
              </w:rPr>
              <w:t>Long term AEL</w:t>
            </w:r>
          </w:p>
          <w:p w14:paraId="4B34D56C"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44EC70AB"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DAB2132"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925432B" w14:textId="77777777" w:rsidR="009D4550" w:rsidRPr="00275290" w:rsidRDefault="009D4550" w:rsidP="009D4550">
            <w:pPr>
              <w:rPr>
                <w:rFonts w:cs="Arial"/>
              </w:rPr>
            </w:pPr>
            <w:r w:rsidRPr="00275290">
              <w:rPr>
                <w:rFonts w:cs="Arial"/>
              </w:rPr>
              <w:t>0.04</w:t>
            </w:r>
          </w:p>
        </w:tc>
        <w:tc>
          <w:tcPr>
            <w:tcW w:w="1733" w:type="dxa"/>
          </w:tcPr>
          <w:p w14:paraId="558EB7D0" w14:textId="77777777" w:rsidR="009D4550" w:rsidRPr="00275290" w:rsidRDefault="009D4550" w:rsidP="009D4550">
            <w:pPr>
              <w:rPr>
                <w:rFonts w:cs="Arial"/>
              </w:rPr>
            </w:pPr>
            <w:r w:rsidRPr="00275290">
              <w:rPr>
                <w:rFonts w:cs="Arial"/>
              </w:rPr>
              <w:t>0.2</w:t>
            </w:r>
          </w:p>
        </w:tc>
      </w:tr>
      <w:tr w:rsidR="009D4550" w:rsidRPr="00275290" w14:paraId="7A445503" w14:textId="77777777" w:rsidTr="009D4550">
        <w:tc>
          <w:tcPr>
            <w:tcW w:w="1915" w:type="dxa"/>
            <w:shd w:val="clear" w:color="auto" w:fill="auto"/>
            <w:vAlign w:val="center"/>
          </w:tcPr>
          <w:p w14:paraId="19311C5D" w14:textId="77777777" w:rsidR="009D4550" w:rsidRPr="00275290" w:rsidRDefault="009D4550" w:rsidP="009D4550">
            <w:pPr>
              <w:rPr>
                <w:rFonts w:cs="Arial"/>
                <w:b/>
              </w:rPr>
            </w:pPr>
            <w:r w:rsidRPr="00275290">
              <w:rPr>
                <w:rFonts w:cs="Arial"/>
                <w:b/>
              </w:rPr>
              <w:t>Short term AEL</w:t>
            </w:r>
          </w:p>
          <w:p w14:paraId="0C19E1B2" w14:textId="77777777" w:rsidR="009D4550" w:rsidRPr="00275290" w:rsidRDefault="009D4550" w:rsidP="009D4550">
            <w:pPr>
              <w:rPr>
                <w:rFonts w:cs="Arial"/>
                <w:b/>
              </w:rPr>
            </w:pPr>
            <w:r w:rsidRPr="00275290">
              <w:rPr>
                <w:rFonts w:cs="Arial"/>
                <w:b/>
              </w:rPr>
              <w:t>(mg/kg bw/d)</w:t>
            </w:r>
          </w:p>
        </w:tc>
        <w:tc>
          <w:tcPr>
            <w:tcW w:w="2127" w:type="dxa"/>
            <w:shd w:val="clear" w:color="auto" w:fill="auto"/>
            <w:vAlign w:val="center"/>
          </w:tcPr>
          <w:p w14:paraId="57F42F32"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4DC38095"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028B1CA" w14:textId="77777777" w:rsidR="009D4550" w:rsidRPr="00275290" w:rsidRDefault="009D4550" w:rsidP="009D4550">
            <w:pPr>
              <w:rPr>
                <w:rFonts w:cs="Arial"/>
              </w:rPr>
            </w:pPr>
            <w:r w:rsidRPr="00275290">
              <w:rPr>
                <w:rFonts w:cs="Arial"/>
              </w:rPr>
              <w:t>0.3</w:t>
            </w:r>
          </w:p>
        </w:tc>
        <w:tc>
          <w:tcPr>
            <w:tcW w:w="1733" w:type="dxa"/>
          </w:tcPr>
          <w:p w14:paraId="14396E2C" w14:textId="77777777" w:rsidR="009D4550" w:rsidRPr="00275290" w:rsidRDefault="009D4550" w:rsidP="009D4550">
            <w:pPr>
              <w:rPr>
                <w:rFonts w:cs="Arial"/>
              </w:rPr>
            </w:pPr>
            <w:r w:rsidRPr="00275290">
              <w:rPr>
                <w:rFonts w:cs="Arial"/>
              </w:rPr>
              <w:t>0.35</w:t>
            </w:r>
          </w:p>
        </w:tc>
      </w:tr>
    </w:tbl>
    <w:p w14:paraId="2A7E5BC9" w14:textId="77777777" w:rsidR="009D4550" w:rsidRPr="00275290" w:rsidRDefault="009D4550" w:rsidP="009D4550">
      <w:pPr>
        <w:pStyle w:val="Standard-italics"/>
        <w:rPr>
          <w:rFonts w:cs="Arial"/>
          <w:lang w:eastAsia="sv-SE"/>
        </w:rPr>
      </w:pPr>
    </w:p>
    <w:p w14:paraId="4C94060F" w14:textId="77777777" w:rsidR="009D4550" w:rsidRPr="00275290" w:rsidRDefault="009D4550" w:rsidP="009D4550">
      <w:pPr>
        <w:rPr>
          <w:rFonts w:cs="Arial"/>
          <w:b/>
          <w:i/>
          <w:u w:val="single"/>
        </w:rPr>
      </w:pPr>
      <w:r w:rsidRPr="00275290">
        <w:rPr>
          <w:rFonts w:cs="Arial"/>
          <w:b/>
          <w:i/>
          <w:u w:val="single"/>
        </w:rPr>
        <w:t>Acute Exposure</w:t>
      </w:r>
    </w:p>
    <w:p w14:paraId="65B957B2" w14:textId="77777777" w:rsidR="009D4550" w:rsidRPr="00275290" w:rsidRDefault="009D4550" w:rsidP="009D4550">
      <w:pPr>
        <w:rPr>
          <w:rFonts w:cs="Arial"/>
          <w:b/>
          <w:i/>
          <w:u w:val="single"/>
        </w:rPr>
      </w:pPr>
    </w:p>
    <w:p w14:paraId="1266373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661BE07" w14:textId="77777777" w:rsidR="009D4550" w:rsidRPr="00275290" w:rsidRDefault="009D4550" w:rsidP="009D4550">
      <w:pPr>
        <w:rPr>
          <w:rFonts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69"/>
        <w:gridCol w:w="1961"/>
        <w:gridCol w:w="1948"/>
      </w:tblGrid>
      <w:tr w:rsidR="004938EA" w:rsidRPr="00275290" w14:paraId="323EAAB0" w14:textId="77777777" w:rsidTr="0039605F">
        <w:tc>
          <w:tcPr>
            <w:tcW w:w="2158" w:type="dxa"/>
          </w:tcPr>
          <w:p w14:paraId="1EC40C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69" w:type="dxa"/>
          </w:tcPr>
          <w:p w14:paraId="621E85FF"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480768E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61" w:type="dxa"/>
          </w:tcPr>
          <w:p w14:paraId="5F4FEA30"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17D81AD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48" w:type="dxa"/>
          </w:tcPr>
          <w:p w14:paraId="588A770E"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13511013" w14:textId="77777777" w:rsidTr="0039605F">
        <w:tc>
          <w:tcPr>
            <w:tcW w:w="2158" w:type="dxa"/>
            <w:vMerge w:val="restart"/>
          </w:tcPr>
          <w:p w14:paraId="2926FC74" w14:textId="77777777" w:rsidR="004938EA" w:rsidRPr="00275290" w:rsidRDefault="004938EA" w:rsidP="009D4550">
            <w:pPr>
              <w:rPr>
                <w:rFonts w:cs="Arial"/>
                <w:lang w:val="en-US"/>
              </w:rPr>
            </w:pPr>
            <w:r w:rsidRPr="00275290">
              <w:rPr>
                <w:rFonts w:cs="Arial"/>
                <w:lang w:val="en-US"/>
              </w:rPr>
              <w:t>Adult amateur  sanding/processing of treated wood composites</w:t>
            </w:r>
          </w:p>
        </w:tc>
        <w:tc>
          <w:tcPr>
            <w:tcW w:w="1969" w:type="dxa"/>
            <w:vAlign w:val="center"/>
          </w:tcPr>
          <w:p w14:paraId="57AFB1CD" w14:textId="77777777" w:rsidR="004938EA" w:rsidRPr="00275290" w:rsidRDefault="004938EA" w:rsidP="009D4550">
            <w:pPr>
              <w:rPr>
                <w:rFonts w:cs="Arial"/>
                <w:lang w:val="fr-FR"/>
              </w:rPr>
            </w:pPr>
            <w:r w:rsidRPr="00275290">
              <w:rPr>
                <w:rFonts w:cs="Arial"/>
                <w:lang w:val="fr-FR"/>
              </w:rPr>
              <w:t>Cyperméthrine</w:t>
            </w:r>
          </w:p>
          <w:p w14:paraId="0A44E02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0F577051" w14:textId="77777777" w:rsidR="004938EA" w:rsidRPr="00275290" w:rsidRDefault="004938EA" w:rsidP="009D4550">
            <w:pPr>
              <w:rPr>
                <w:rFonts w:cs="Arial"/>
                <w:color w:val="000000"/>
              </w:rPr>
            </w:pPr>
            <w:r w:rsidRPr="00275290">
              <w:rPr>
                <w:rFonts w:cs="Arial"/>
                <w:color w:val="000000"/>
              </w:rPr>
              <w:t>2,70E-03</w:t>
            </w:r>
          </w:p>
        </w:tc>
        <w:tc>
          <w:tcPr>
            <w:tcW w:w="1948" w:type="dxa"/>
            <w:vAlign w:val="center"/>
          </w:tcPr>
          <w:p w14:paraId="287C7F7C" w14:textId="77777777" w:rsidR="004938EA" w:rsidRPr="00275290" w:rsidRDefault="004938EA" w:rsidP="009D4550">
            <w:pPr>
              <w:rPr>
                <w:rFonts w:cs="Arial"/>
                <w:lang w:val="fr-FR"/>
              </w:rPr>
            </w:pPr>
            <w:r w:rsidRPr="00275290">
              <w:rPr>
                <w:rFonts w:cs="Arial"/>
                <w:lang w:val="fr-FR"/>
              </w:rPr>
              <w:t>3.1</w:t>
            </w:r>
          </w:p>
        </w:tc>
      </w:tr>
      <w:tr w:rsidR="004938EA" w:rsidRPr="00275290" w14:paraId="6990A5B7" w14:textId="77777777" w:rsidTr="0039605F">
        <w:tc>
          <w:tcPr>
            <w:tcW w:w="2158" w:type="dxa"/>
            <w:vMerge/>
          </w:tcPr>
          <w:p w14:paraId="27E2520A" w14:textId="77777777" w:rsidR="004938EA" w:rsidRPr="00275290" w:rsidRDefault="004938EA" w:rsidP="009D4550">
            <w:pPr>
              <w:rPr>
                <w:rFonts w:cs="Arial"/>
                <w:lang w:val="fr-FR"/>
              </w:rPr>
            </w:pPr>
          </w:p>
        </w:tc>
        <w:tc>
          <w:tcPr>
            <w:tcW w:w="1969" w:type="dxa"/>
            <w:vAlign w:val="center"/>
          </w:tcPr>
          <w:p w14:paraId="307218C2"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242C9D20" w14:textId="77777777" w:rsidR="004938EA" w:rsidRPr="00275290" w:rsidRDefault="004938EA" w:rsidP="009D4550">
            <w:pPr>
              <w:rPr>
                <w:rFonts w:cs="Arial"/>
                <w:color w:val="000000"/>
              </w:rPr>
            </w:pPr>
            <w:r w:rsidRPr="00275290">
              <w:rPr>
                <w:rFonts w:cs="Arial"/>
                <w:color w:val="000000"/>
              </w:rPr>
              <w:t>3,91E-03</w:t>
            </w:r>
          </w:p>
        </w:tc>
        <w:tc>
          <w:tcPr>
            <w:tcW w:w="1948" w:type="dxa"/>
            <w:vAlign w:val="center"/>
          </w:tcPr>
          <w:p w14:paraId="5E949583" w14:textId="77777777" w:rsidR="004938EA" w:rsidRPr="00275290" w:rsidRDefault="004938EA" w:rsidP="009D4550">
            <w:pPr>
              <w:rPr>
                <w:rFonts w:cs="Arial"/>
                <w:lang w:val="fr-FR"/>
              </w:rPr>
            </w:pPr>
            <w:r w:rsidRPr="00275290">
              <w:rPr>
                <w:rFonts w:cs="Arial"/>
                <w:lang w:val="fr-FR"/>
              </w:rPr>
              <w:t>1.3</w:t>
            </w:r>
          </w:p>
        </w:tc>
      </w:tr>
      <w:tr w:rsidR="004938EA" w:rsidRPr="00275290" w14:paraId="42E19AFE" w14:textId="77777777" w:rsidTr="0039605F">
        <w:tc>
          <w:tcPr>
            <w:tcW w:w="2158" w:type="dxa"/>
            <w:vMerge/>
          </w:tcPr>
          <w:p w14:paraId="6D324867" w14:textId="77777777" w:rsidR="004938EA" w:rsidRPr="00275290" w:rsidRDefault="004938EA" w:rsidP="009D4550">
            <w:pPr>
              <w:rPr>
                <w:rFonts w:cs="Arial"/>
                <w:lang w:val="fr-FR"/>
              </w:rPr>
            </w:pPr>
          </w:p>
        </w:tc>
        <w:tc>
          <w:tcPr>
            <w:tcW w:w="1969" w:type="dxa"/>
            <w:vAlign w:val="center"/>
          </w:tcPr>
          <w:p w14:paraId="3D1078FA"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3BFDD57A" w14:textId="77777777" w:rsidR="004938EA" w:rsidRPr="00275290" w:rsidRDefault="004938EA" w:rsidP="009D4550">
            <w:pPr>
              <w:rPr>
                <w:rFonts w:cs="Arial"/>
                <w:color w:val="000000"/>
              </w:rPr>
            </w:pPr>
            <w:r w:rsidRPr="00275290">
              <w:rPr>
                <w:rFonts w:cs="Arial"/>
                <w:color w:val="000000"/>
              </w:rPr>
              <w:t>1,46E-03</w:t>
            </w:r>
          </w:p>
        </w:tc>
        <w:tc>
          <w:tcPr>
            <w:tcW w:w="1948" w:type="dxa"/>
            <w:vAlign w:val="center"/>
          </w:tcPr>
          <w:p w14:paraId="13F38E2D" w14:textId="77777777" w:rsidR="004938EA" w:rsidRPr="00275290" w:rsidRDefault="004938EA" w:rsidP="009D4550">
            <w:pPr>
              <w:rPr>
                <w:rFonts w:cs="Arial"/>
                <w:lang w:val="fr-FR"/>
              </w:rPr>
            </w:pPr>
            <w:r w:rsidRPr="00275290">
              <w:rPr>
                <w:rFonts w:cs="Arial"/>
                <w:lang w:val="fr-FR"/>
              </w:rPr>
              <w:t>4.9</w:t>
            </w:r>
          </w:p>
        </w:tc>
      </w:tr>
      <w:tr w:rsidR="004938EA" w:rsidRPr="00275290" w14:paraId="749484F2" w14:textId="77777777" w:rsidTr="0039605F">
        <w:tc>
          <w:tcPr>
            <w:tcW w:w="2158" w:type="dxa"/>
            <w:vMerge/>
          </w:tcPr>
          <w:p w14:paraId="6403E135" w14:textId="77777777" w:rsidR="004938EA" w:rsidRPr="00275290" w:rsidRDefault="004938EA" w:rsidP="009D4550">
            <w:pPr>
              <w:rPr>
                <w:rFonts w:cs="Arial"/>
                <w:lang w:val="fr-FR"/>
              </w:rPr>
            </w:pPr>
          </w:p>
        </w:tc>
        <w:tc>
          <w:tcPr>
            <w:tcW w:w="1969" w:type="dxa"/>
            <w:vAlign w:val="center"/>
          </w:tcPr>
          <w:p w14:paraId="03E398E1"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4D6CB56C" w14:textId="77777777" w:rsidR="004938EA" w:rsidRPr="00275290" w:rsidRDefault="004938EA" w:rsidP="009D4550">
            <w:pPr>
              <w:rPr>
                <w:rFonts w:cs="Arial"/>
                <w:color w:val="000000"/>
              </w:rPr>
            </w:pPr>
            <w:r w:rsidRPr="00275290">
              <w:rPr>
                <w:rFonts w:cs="Arial"/>
                <w:color w:val="000000"/>
              </w:rPr>
              <w:t>3,51E-03</w:t>
            </w:r>
          </w:p>
        </w:tc>
        <w:tc>
          <w:tcPr>
            <w:tcW w:w="1948" w:type="dxa"/>
            <w:vAlign w:val="center"/>
          </w:tcPr>
          <w:p w14:paraId="5E78C739" w14:textId="77777777" w:rsidR="004938EA" w:rsidRPr="00275290" w:rsidRDefault="004938EA" w:rsidP="009D4550">
            <w:pPr>
              <w:rPr>
                <w:rFonts w:cs="Arial"/>
                <w:lang w:val="fr-FR"/>
              </w:rPr>
            </w:pPr>
            <w:r w:rsidRPr="00275290">
              <w:rPr>
                <w:rFonts w:cs="Arial"/>
                <w:lang w:val="fr-FR"/>
              </w:rPr>
              <w:t>1.0</w:t>
            </w:r>
          </w:p>
        </w:tc>
      </w:tr>
      <w:tr w:rsidR="004938EA" w:rsidRPr="00275290" w14:paraId="27801CD2" w14:textId="77777777" w:rsidTr="0039605F">
        <w:tc>
          <w:tcPr>
            <w:tcW w:w="2158" w:type="dxa"/>
            <w:vMerge w:val="restart"/>
          </w:tcPr>
          <w:p w14:paraId="00BD1E45" w14:textId="77777777" w:rsidR="004938EA" w:rsidRPr="00275290" w:rsidRDefault="004938EA" w:rsidP="009D4550">
            <w:pPr>
              <w:rPr>
                <w:rFonts w:cs="Arial"/>
                <w:lang w:val="en-US"/>
              </w:rPr>
            </w:pPr>
            <w:r w:rsidRPr="00275290">
              <w:rPr>
                <w:rFonts w:cs="Arial"/>
                <w:lang w:val="en-US"/>
              </w:rPr>
              <w:t>Infant chewing wood composites chips</w:t>
            </w:r>
          </w:p>
        </w:tc>
        <w:tc>
          <w:tcPr>
            <w:tcW w:w="1969" w:type="dxa"/>
            <w:vAlign w:val="center"/>
          </w:tcPr>
          <w:p w14:paraId="723EF556" w14:textId="77777777" w:rsidR="004938EA" w:rsidRPr="00275290" w:rsidRDefault="004938EA" w:rsidP="009D4550">
            <w:pPr>
              <w:rPr>
                <w:rFonts w:cs="Arial"/>
                <w:lang w:val="fr-FR"/>
              </w:rPr>
            </w:pPr>
            <w:r w:rsidRPr="00275290">
              <w:rPr>
                <w:rFonts w:cs="Arial"/>
                <w:lang w:val="fr-FR"/>
              </w:rPr>
              <w:t>Cyperméthrine</w:t>
            </w:r>
          </w:p>
          <w:p w14:paraId="7456CDE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41258D8D" w14:textId="77777777" w:rsidR="004938EA" w:rsidRPr="00275290" w:rsidRDefault="004938EA" w:rsidP="009D4550">
            <w:pPr>
              <w:rPr>
                <w:rFonts w:cs="Arial"/>
                <w:color w:val="000000"/>
              </w:rPr>
            </w:pPr>
            <w:r w:rsidRPr="00275290">
              <w:rPr>
                <w:rFonts w:cs="Arial"/>
                <w:color w:val="000000"/>
              </w:rPr>
              <w:t>9,74E-03</w:t>
            </w:r>
          </w:p>
        </w:tc>
        <w:tc>
          <w:tcPr>
            <w:tcW w:w="1948" w:type="dxa"/>
            <w:vAlign w:val="center"/>
          </w:tcPr>
          <w:p w14:paraId="58B43F73" w14:textId="77777777" w:rsidR="004938EA" w:rsidRPr="00275290" w:rsidRDefault="004938EA" w:rsidP="009D4550">
            <w:pPr>
              <w:rPr>
                <w:rFonts w:cs="Arial"/>
                <w:lang w:val="en-US"/>
              </w:rPr>
            </w:pPr>
            <w:r w:rsidRPr="00275290">
              <w:rPr>
                <w:rFonts w:cs="Arial"/>
                <w:lang w:val="en-US"/>
              </w:rPr>
              <w:t>11.1</w:t>
            </w:r>
          </w:p>
        </w:tc>
      </w:tr>
      <w:tr w:rsidR="004938EA" w:rsidRPr="00275290" w14:paraId="4751C3F6" w14:textId="77777777" w:rsidTr="0039605F">
        <w:tc>
          <w:tcPr>
            <w:tcW w:w="2158" w:type="dxa"/>
            <w:vMerge/>
          </w:tcPr>
          <w:p w14:paraId="78DE5EBB" w14:textId="77777777" w:rsidR="004938EA" w:rsidRPr="00275290" w:rsidRDefault="004938EA" w:rsidP="009D4550">
            <w:pPr>
              <w:rPr>
                <w:rFonts w:cs="Arial"/>
                <w:lang w:val="en-US"/>
              </w:rPr>
            </w:pPr>
          </w:p>
        </w:tc>
        <w:tc>
          <w:tcPr>
            <w:tcW w:w="1969" w:type="dxa"/>
            <w:vAlign w:val="center"/>
          </w:tcPr>
          <w:p w14:paraId="05E51FDA"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4203A1AC" w14:textId="77777777" w:rsidR="004938EA" w:rsidRPr="00275290" w:rsidRDefault="004938EA" w:rsidP="009D4550">
            <w:pPr>
              <w:rPr>
                <w:rFonts w:cs="Arial"/>
                <w:color w:val="000000"/>
              </w:rPr>
            </w:pPr>
            <w:r w:rsidRPr="00275290">
              <w:rPr>
                <w:rFonts w:cs="Arial"/>
                <w:color w:val="000000"/>
              </w:rPr>
              <w:t>3,42E-02</w:t>
            </w:r>
          </w:p>
        </w:tc>
        <w:tc>
          <w:tcPr>
            <w:tcW w:w="1948" w:type="dxa"/>
            <w:vAlign w:val="center"/>
          </w:tcPr>
          <w:p w14:paraId="205E1529" w14:textId="77777777" w:rsidR="004938EA" w:rsidRPr="00275290" w:rsidRDefault="004938EA" w:rsidP="009D4550">
            <w:pPr>
              <w:rPr>
                <w:rFonts w:cs="Arial"/>
                <w:lang w:val="en-US"/>
              </w:rPr>
            </w:pPr>
            <w:r w:rsidRPr="00275290">
              <w:rPr>
                <w:rFonts w:cs="Arial"/>
                <w:lang w:val="en-US"/>
              </w:rPr>
              <w:t>11.4</w:t>
            </w:r>
          </w:p>
        </w:tc>
      </w:tr>
      <w:tr w:rsidR="004938EA" w:rsidRPr="00275290" w14:paraId="114665AA" w14:textId="77777777" w:rsidTr="0039605F">
        <w:tc>
          <w:tcPr>
            <w:tcW w:w="2158" w:type="dxa"/>
            <w:vMerge/>
          </w:tcPr>
          <w:p w14:paraId="26D7801F" w14:textId="77777777" w:rsidR="004938EA" w:rsidRPr="00275290" w:rsidRDefault="004938EA" w:rsidP="009D4550">
            <w:pPr>
              <w:rPr>
                <w:rFonts w:cs="Arial"/>
                <w:lang w:val="en-US"/>
              </w:rPr>
            </w:pPr>
          </w:p>
        </w:tc>
        <w:tc>
          <w:tcPr>
            <w:tcW w:w="1969" w:type="dxa"/>
            <w:vAlign w:val="center"/>
          </w:tcPr>
          <w:p w14:paraId="345AF13D"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1FE5920B"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45208484" w14:textId="77777777" w:rsidR="004938EA" w:rsidRPr="00275290" w:rsidRDefault="004938EA" w:rsidP="009D4550">
            <w:pPr>
              <w:rPr>
                <w:rFonts w:cs="Arial"/>
                <w:lang w:val="en-US"/>
              </w:rPr>
            </w:pPr>
            <w:r w:rsidRPr="00275290">
              <w:rPr>
                <w:rFonts w:cs="Arial"/>
                <w:lang w:val="en-US"/>
              </w:rPr>
              <w:t>35.6</w:t>
            </w:r>
          </w:p>
        </w:tc>
      </w:tr>
      <w:tr w:rsidR="004938EA" w:rsidRPr="00275290" w14:paraId="6F70485D" w14:textId="77777777" w:rsidTr="0039605F">
        <w:tc>
          <w:tcPr>
            <w:tcW w:w="2158" w:type="dxa"/>
            <w:vMerge/>
          </w:tcPr>
          <w:p w14:paraId="54B6DE62" w14:textId="77777777" w:rsidR="004938EA" w:rsidRPr="00275290" w:rsidRDefault="004938EA" w:rsidP="009D4550">
            <w:pPr>
              <w:rPr>
                <w:rFonts w:cs="Arial"/>
                <w:lang w:val="en-US"/>
              </w:rPr>
            </w:pPr>
          </w:p>
        </w:tc>
        <w:tc>
          <w:tcPr>
            <w:tcW w:w="1969" w:type="dxa"/>
            <w:vAlign w:val="center"/>
          </w:tcPr>
          <w:p w14:paraId="067E3537"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32CC29C4"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5D6B132D" w14:textId="77777777" w:rsidR="004938EA" w:rsidRPr="00275290" w:rsidRDefault="004938EA" w:rsidP="009D4550">
            <w:pPr>
              <w:rPr>
                <w:rFonts w:cs="Arial"/>
                <w:lang w:val="en-US"/>
              </w:rPr>
            </w:pPr>
            <w:r w:rsidRPr="00275290">
              <w:rPr>
                <w:rFonts w:cs="Arial"/>
                <w:lang w:val="en-US"/>
              </w:rPr>
              <w:t>3.1</w:t>
            </w:r>
          </w:p>
        </w:tc>
      </w:tr>
    </w:tbl>
    <w:p w14:paraId="4194FC6A" w14:textId="77777777" w:rsidR="009D4550" w:rsidRPr="00275290" w:rsidRDefault="009D4550" w:rsidP="009D4550">
      <w:pPr>
        <w:rPr>
          <w:rFonts w:cs="Arial"/>
        </w:rPr>
      </w:pPr>
    </w:p>
    <w:p w14:paraId="6AEE7AD0" w14:textId="77777777" w:rsidR="009D4550" w:rsidRPr="00275290" w:rsidRDefault="009D4550" w:rsidP="009D4550">
      <w:pPr>
        <w:pStyle w:val="BfRBBStandard"/>
        <w:rPr>
          <w:rFonts w:ascii="Verdana" w:eastAsia="Times New Roman" w:hAnsi="Verdana"/>
          <w:i/>
          <w:sz w:val="20"/>
          <w:szCs w:val="20"/>
          <w:lang w:val="en-GB" w:eastAsia="sv-SE"/>
        </w:rPr>
      </w:pPr>
    </w:p>
    <w:p w14:paraId="59EA67A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97A008"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90"/>
        <w:gridCol w:w="1743"/>
        <w:gridCol w:w="1721"/>
        <w:gridCol w:w="965"/>
        <w:gridCol w:w="985"/>
        <w:gridCol w:w="1402"/>
      </w:tblGrid>
      <w:tr w:rsidR="009D4550" w:rsidRPr="00275290" w14:paraId="6F665B6A" w14:textId="77777777" w:rsidTr="004E7A98">
        <w:tc>
          <w:tcPr>
            <w:tcW w:w="1179" w:type="dxa"/>
          </w:tcPr>
          <w:p w14:paraId="23E2FA05" w14:textId="77777777" w:rsidR="009D4550" w:rsidRPr="00275290" w:rsidRDefault="009D4550" w:rsidP="004E7A98">
            <w:pPr>
              <w:spacing w:after="240"/>
              <w:rPr>
                <w:rFonts w:cs="Arial"/>
                <w:lang w:val="fr-FR"/>
              </w:rPr>
            </w:pPr>
          </w:p>
        </w:tc>
        <w:tc>
          <w:tcPr>
            <w:tcW w:w="1805" w:type="dxa"/>
            <w:vAlign w:val="center"/>
          </w:tcPr>
          <w:p w14:paraId="559E649C" w14:textId="77777777" w:rsidR="009D4550" w:rsidRPr="00275290" w:rsidRDefault="009D4550" w:rsidP="004E7A98">
            <w:pPr>
              <w:spacing w:after="240"/>
              <w:rPr>
                <w:rFonts w:cs="Arial"/>
                <w:lang w:val="fr-FR"/>
              </w:rPr>
            </w:pPr>
            <w:r w:rsidRPr="00275290">
              <w:rPr>
                <w:rFonts w:cs="Arial"/>
                <w:lang w:val="fr-FR"/>
              </w:rPr>
              <w:t>Cyperméthrine</w:t>
            </w:r>
          </w:p>
        </w:tc>
        <w:tc>
          <w:tcPr>
            <w:tcW w:w="1771" w:type="dxa"/>
            <w:vAlign w:val="center"/>
          </w:tcPr>
          <w:p w14:paraId="3886A9DC" w14:textId="77777777" w:rsidR="009D4550" w:rsidRPr="00275290" w:rsidRDefault="009D4550" w:rsidP="004E7A98">
            <w:pPr>
              <w:spacing w:after="240"/>
              <w:rPr>
                <w:rFonts w:cs="Arial"/>
                <w:lang w:val="fr-FR"/>
              </w:rPr>
            </w:pPr>
            <w:r w:rsidRPr="00275290">
              <w:rPr>
                <w:rFonts w:cs="Arial"/>
                <w:lang w:val="fr-FR"/>
              </w:rPr>
              <w:t>Propiconazole</w:t>
            </w:r>
          </w:p>
        </w:tc>
        <w:tc>
          <w:tcPr>
            <w:tcW w:w="1747" w:type="dxa"/>
            <w:vAlign w:val="center"/>
          </w:tcPr>
          <w:p w14:paraId="212F3A0F" w14:textId="77777777" w:rsidR="009D4550" w:rsidRPr="00275290" w:rsidRDefault="009D4550" w:rsidP="004E7A98">
            <w:pPr>
              <w:spacing w:after="240"/>
              <w:rPr>
                <w:rFonts w:cs="Arial"/>
                <w:lang w:val="fr-FR"/>
              </w:rPr>
            </w:pPr>
            <w:r w:rsidRPr="00275290">
              <w:rPr>
                <w:rFonts w:cs="Arial"/>
                <w:lang w:val="fr-FR"/>
              </w:rPr>
              <w:t>Tébuconazole</w:t>
            </w:r>
          </w:p>
        </w:tc>
        <w:tc>
          <w:tcPr>
            <w:tcW w:w="1015" w:type="dxa"/>
            <w:shd w:val="clear" w:color="auto" w:fill="auto"/>
          </w:tcPr>
          <w:p w14:paraId="2BD322D3" w14:textId="77777777" w:rsidR="009D4550" w:rsidRPr="00275290" w:rsidRDefault="009D4550" w:rsidP="004E7A98">
            <w:pPr>
              <w:spacing w:after="240"/>
              <w:rPr>
                <w:rFonts w:cs="Arial"/>
                <w:lang w:val="fr-FR"/>
              </w:rPr>
            </w:pPr>
            <w:r w:rsidRPr="00275290">
              <w:rPr>
                <w:rFonts w:cs="Arial"/>
                <w:lang w:val="fr-FR"/>
              </w:rPr>
              <w:t>IPBC</w:t>
            </w:r>
          </w:p>
        </w:tc>
        <w:tc>
          <w:tcPr>
            <w:tcW w:w="1057" w:type="dxa"/>
            <w:vMerge w:val="restart"/>
            <w:shd w:val="clear" w:color="auto" w:fill="E5B8B7" w:themeFill="accent2" w:themeFillTint="66"/>
            <w:vAlign w:val="center"/>
          </w:tcPr>
          <w:p w14:paraId="5DEBB62B" w14:textId="77777777" w:rsidR="009D4550" w:rsidRPr="00275290" w:rsidRDefault="009D4550" w:rsidP="004E7A98">
            <w:pPr>
              <w:spacing w:after="240"/>
              <w:rPr>
                <w:rFonts w:cs="Arial"/>
                <w:lang w:val="fr-FR"/>
              </w:rPr>
            </w:pPr>
            <w:r w:rsidRPr="00275290">
              <w:rPr>
                <w:rFonts w:cs="Arial"/>
                <w:lang w:val="fr-FR"/>
              </w:rPr>
              <w:t>HI</w:t>
            </w:r>
          </w:p>
          <w:p w14:paraId="36B86E55" w14:textId="77777777" w:rsidR="009D4550" w:rsidRPr="00275290" w:rsidRDefault="009D4550" w:rsidP="004E7A98">
            <w:pPr>
              <w:spacing w:after="240"/>
              <w:rPr>
                <w:rFonts w:cs="Arial"/>
                <w:lang w:val="fr-FR"/>
              </w:rPr>
            </w:pPr>
            <w:r w:rsidRPr="00275290">
              <w:rPr>
                <w:rFonts w:cs="Arial"/>
                <w:lang w:val="fr-FR"/>
              </w:rPr>
              <w:t>(∑ HQ a.s)</w:t>
            </w:r>
          </w:p>
        </w:tc>
        <w:tc>
          <w:tcPr>
            <w:tcW w:w="1421" w:type="dxa"/>
            <w:vMerge w:val="restart"/>
            <w:shd w:val="clear" w:color="auto" w:fill="E5B8B7" w:themeFill="accent2" w:themeFillTint="66"/>
          </w:tcPr>
          <w:p w14:paraId="5C6D7D22" w14:textId="77777777" w:rsidR="009D4550" w:rsidRPr="00275290" w:rsidRDefault="009D4550" w:rsidP="004E7A98">
            <w:pPr>
              <w:spacing w:after="240"/>
              <w:rPr>
                <w:rFonts w:cs="Arial"/>
                <w:lang w:val="fr-FR"/>
              </w:rPr>
            </w:pPr>
            <w:r w:rsidRPr="00275290">
              <w:rPr>
                <w:rFonts w:cs="Arial"/>
                <w:lang w:val="fr-FR"/>
              </w:rPr>
              <w:t>Risk</w:t>
            </w:r>
          </w:p>
        </w:tc>
      </w:tr>
      <w:tr w:rsidR="009D4550" w:rsidRPr="00275290" w14:paraId="1B40B7BD" w14:textId="77777777" w:rsidTr="004E7A98">
        <w:tc>
          <w:tcPr>
            <w:tcW w:w="1179" w:type="dxa"/>
          </w:tcPr>
          <w:p w14:paraId="44CDD816" w14:textId="77777777" w:rsidR="009D4550" w:rsidRPr="00275290" w:rsidRDefault="009D4550" w:rsidP="004E7A98">
            <w:pPr>
              <w:spacing w:after="240"/>
              <w:rPr>
                <w:rFonts w:cs="Arial"/>
                <w:lang w:val="fr-FR"/>
              </w:rPr>
            </w:pPr>
          </w:p>
        </w:tc>
        <w:tc>
          <w:tcPr>
            <w:tcW w:w="5323" w:type="dxa"/>
            <w:gridSpan w:val="3"/>
            <w:vAlign w:val="center"/>
          </w:tcPr>
          <w:p w14:paraId="27E79118" w14:textId="77777777" w:rsidR="009D4550" w:rsidRPr="00275290" w:rsidRDefault="009D4550" w:rsidP="004E7A98">
            <w:pPr>
              <w:spacing w:after="240"/>
              <w:rPr>
                <w:rFonts w:cs="Arial"/>
                <w:lang w:val="fr-FR"/>
              </w:rPr>
            </w:pPr>
            <w:r w:rsidRPr="00275290">
              <w:rPr>
                <w:rFonts w:cs="Arial"/>
                <w:lang w:val="fr-FR"/>
              </w:rPr>
              <w:t>HQ (Exposure/AEL)</w:t>
            </w:r>
          </w:p>
        </w:tc>
        <w:tc>
          <w:tcPr>
            <w:tcW w:w="1015" w:type="dxa"/>
            <w:shd w:val="clear" w:color="auto" w:fill="auto"/>
          </w:tcPr>
          <w:p w14:paraId="79B61C08" w14:textId="77777777" w:rsidR="009D4550" w:rsidRPr="00275290" w:rsidRDefault="009D4550" w:rsidP="004E7A98">
            <w:pPr>
              <w:spacing w:after="240"/>
              <w:rPr>
                <w:rFonts w:cs="Arial"/>
                <w:lang w:val="fr-FR"/>
              </w:rPr>
            </w:pPr>
          </w:p>
        </w:tc>
        <w:tc>
          <w:tcPr>
            <w:tcW w:w="1057" w:type="dxa"/>
            <w:vMerge/>
            <w:shd w:val="clear" w:color="auto" w:fill="E5B8B7" w:themeFill="accent2" w:themeFillTint="66"/>
            <w:vAlign w:val="center"/>
          </w:tcPr>
          <w:p w14:paraId="5A5E68B3" w14:textId="77777777" w:rsidR="009D4550" w:rsidRPr="00275290" w:rsidRDefault="009D4550" w:rsidP="004E7A98">
            <w:pPr>
              <w:spacing w:after="240"/>
              <w:rPr>
                <w:rFonts w:cs="Arial"/>
                <w:lang w:val="fr-FR"/>
              </w:rPr>
            </w:pPr>
          </w:p>
        </w:tc>
        <w:tc>
          <w:tcPr>
            <w:tcW w:w="1421" w:type="dxa"/>
            <w:vMerge/>
            <w:shd w:val="clear" w:color="auto" w:fill="E5B8B7" w:themeFill="accent2" w:themeFillTint="66"/>
          </w:tcPr>
          <w:p w14:paraId="72E3765D" w14:textId="77777777" w:rsidR="009D4550" w:rsidRPr="00275290" w:rsidRDefault="009D4550" w:rsidP="004E7A98">
            <w:pPr>
              <w:spacing w:after="240"/>
              <w:rPr>
                <w:rFonts w:cs="Arial"/>
                <w:lang w:val="fr-FR"/>
              </w:rPr>
            </w:pPr>
          </w:p>
        </w:tc>
      </w:tr>
      <w:tr w:rsidR="009D4550" w:rsidRPr="00275290" w14:paraId="51ED482B" w14:textId="77777777" w:rsidTr="004E7A98">
        <w:tc>
          <w:tcPr>
            <w:tcW w:w="1179" w:type="dxa"/>
          </w:tcPr>
          <w:p w14:paraId="1CD57B25" w14:textId="77777777" w:rsidR="009D4550" w:rsidRPr="00275290" w:rsidRDefault="009D4550" w:rsidP="004E7A98">
            <w:pPr>
              <w:spacing w:after="240"/>
              <w:rPr>
                <w:rFonts w:cs="Arial"/>
                <w:lang w:val="fr-FR"/>
              </w:rPr>
            </w:pPr>
            <w:r w:rsidRPr="00275290">
              <w:rPr>
                <w:rFonts w:cs="Arial"/>
                <w:lang w:val="fr-FR"/>
              </w:rPr>
              <w:t xml:space="preserve">Sanding </w:t>
            </w:r>
          </w:p>
        </w:tc>
        <w:tc>
          <w:tcPr>
            <w:tcW w:w="1805" w:type="dxa"/>
            <w:vAlign w:val="center"/>
          </w:tcPr>
          <w:p w14:paraId="44E1F7BC" w14:textId="77777777" w:rsidR="009D4550" w:rsidRPr="00275290" w:rsidRDefault="009D4550" w:rsidP="004E7A98">
            <w:pPr>
              <w:spacing w:after="240"/>
              <w:rPr>
                <w:rFonts w:cs="Arial"/>
                <w:lang w:val="fr-FR"/>
              </w:rPr>
            </w:pPr>
            <w:r w:rsidRPr="00275290">
              <w:rPr>
                <w:rFonts w:cs="Arial"/>
                <w:lang w:val="fr-FR"/>
              </w:rPr>
              <w:t>0.03</w:t>
            </w:r>
          </w:p>
        </w:tc>
        <w:tc>
          <w:tcPr>
            <w:tcW w:w="1771" w:type="dxa"/>
            <w:vAlign w:val="center"/>
          </w:tcPr>
          <w:p w14:paraId="2BE9B11A" w14:textId="77777777" w:rsidR="009D4550" w:rsidRPr="00275290" w:rsidRDefault="009D4550" w:rsidP="004E7A98">
            <w:pPr>
              <w:spacing w:after="240"/>
              <w:rPr>
                <w:rFonts w:cs="Arial"/>
                <w:lang w:val="fr-FR"/>
              </w:rPr>
            </w:pPr>
            <w:r w:rsidRPr="00275290">
              <w:rPr>
                <w:rFonts w:cs="Arial"/>
                <w:lang w:val="fr-FR"/>
              </w:rPr>
              <w:t>0.01</w:t>
            </w:r>
          </w:p>
        </w:tc>
        <w:tc>
          <w:tcPr>
            <w:tcW w:w="1747" w:type="dxa"/>
            <w:vAlign w:val="center"/>
          </w:tcPr>
          <w:p w14:paraId="3F3C0910" w14:textId="77777777" w:rsidR="009D4550" w:rsidRPr="00275290" w:rsidRDefault="009D4550" w:rsidP="004E7A98">
            <w:pPr>
              <w:spacing w:after="240"/>
              <w:rPr>
                <w:rFonts w:cs="Arial"/>
                <w:lang w:val="fr-FR"/>
              </w:rPr>
            </w:pPr>
            <w:r w:rsidRPr="00275290">
              <w:rPr>
                <w:rFonts w:cs="Arial"/>
                <w:lang w:val="fr-FR"/>
              </w:rPr>
              <w:t>0.05</w:t>
            </w:r>
          </w:p>
        </w:tc>
        <w:tc>
          <w:tcPr>
            <w:tcW w:w="1015" w:type="dxa"/>
            <w:shd w:val="clear" w:color="auto" w:fill="auto"/>
          </w:tcPr>
          <w:p w14:paraId="7D3483C0" w14:textId="77777777" w:rsidR="009D4550" w:rsidRPr="00275290" w:rsidRDefault="009D4550" w:rsidP="004E7A98">
            <w:pPr>
              <w:spacing w:after="240"/>
              <w:rPr>
                <w:rFonts w:cs="Arial"/>
                <w:lang w:val="fr-FR"/>
              </w:rPr>
            </w:pPr>
            <w:r w:rsidRPr="00275290">
              <w:rPr>
                <w:rFonts w:cs="Arial"/>
                <w:lang w:val="fr-FR"/>
              </w:rPr>
              <w:t>0.01</w:t>
            </w:r>
          </w:p>
        </w:tc>
        <w:tc>
          <w:tcPr>
            <w:tcW w:w="1057" w:type="dxa"/>
            <w:shd w:val="clear" w:color="auto" w:fill="E5B8B7" w:themeFill="accent2" w:themeFillTint="66"/>
            <w:vAlign w:val="center"/>
          </w:tcPr>
          <w:p w14:paraId="62AF4DE4" w14:textId="77777777" w:rsidR="009D4550" w:rsidRPr="00275290" w:rsidRDefault="009D4550" w:rsidP="004E7A98">
            <w:pPr>
              <w:spacing w:after="240"/>
              <w:rPr>
                <w:rFonts w:cs="Arial"/>
                <w:lang w:val="fr-FR"/>
              </w:rPr>
            </w:pPr>
            <w:r w:rsidRPr="00275290">
              <w:rPr>
                <w:rFonts w:cs="Arial"/>
                <w:lang w:val="fr-FR"/>
              </w:rPr>
              <w:t>0.1</w:t>
            </w:r>
          </w:p>
        </w:tc>
        <w:tc>
          <w:tcPr>
            <w:tcW w:w="1421" w:type="dxa"/>
            <w:shd w:val="clear" w:color="auto" w:fill="E5B8B7" w:themeFill="accent2" w:themeFillTint="66"/>
          </w:tcPr>
          <w:p w14:paraId="7A4C0874" w14:textId="77777777" w:rsidR="009D4550" w:rsidRPr="00275290" w:rsidRDefault="009D4550" w:rsidP="004E7A98">
            <w:pPr>
              <w:spacing w:after="240"/>
              <w:rPr>
                <w:rFonts w:cs="Arial"/>
                <w:lang w:val="fr-FR"/>
              </w:rPr>
            </w:pPr>
            <w:r w:rsidRPr="00275290">
              <w:rPr>
                <w:rFonts w:cs="Arial"/>
                <w:lang w:val="fr-FR"/>
              </w:rPr>
              <w:t>Acceptable</w:t>
            </w:r>
          </w:p>
        </w:tc>
      </w:tr>
      <w:tr w:rsidR="009D4550" w:rsidRPr="00275290" w14:paraId="6D78815E" w14:textId="77777777" w:rsidTr="004E7A98">
        <w:tc>
          <w:tcPr>
            <w:tcW w:w="1179" w:type="dxa"/>
          </w:tcPr>
          <w:p w14:paraId="16F6878B" w14:textId="77777777" w:rsidR="009D4550" w:rsidRPr="00275290" w:rsidRDefault="009D4550" w:rsidP="004E7A98">
            <w:pPr>
              <w:spacing w:after="240"/>
              <w:rPr>
                <w:rFonts w:cs="Arial"/>
                <w:lang w:val="fr-FR"/>
              </w:rPr>
            </w:pPr>
            <w:r w:rsidRPr="00275290">
              <w:rPr>
                <w:rFonts w:cs="Arial"/>
                <w:lang w:val="fr-FR"/>
              </w:rPr>
              <w:t>Chewing</w:t>
            </w:r>
          </w:p>
        </w:tc>
        <w:tc>
          <w:tcPr>
            <w:tcW w:w="1805" w:type="dxa"/>
            <w:vAlign w:val="center"/>
          </w:tcPr>
          <w:p w14:paraId="0ABAA4E2" w14:textId="77777777" w:rsidR="009D4550" w:rsidRPr="00275290" w:rsidRDefault="009D4550" w:rsidP="004E7A98">
            <w:pPr>
              <w:spacing w:after="240"/>
              <w:rPr>
                <w:rFonts w:cs="Arial"/>
                <w:lang w:val="fr-FR"/>
              </w:rPr>
            </w:pPr>
            <w:r w:rsidRPr="00275290">
              <w:rPr>
                <w:rFonts w:cs="Arial"/>
                <w:lang w:val="fr-FR"/>
              </w:rPr>
              <w:t>0.11</w:t>
            </w:r>
          </w:p>
        </w:tc>
        <w:tc>
          <w:tcPr>
            <w:tcW w:w="1771" w:type="dxa"/>
            <w:vAlign w:val="center"/>
          </w:tcPr>
          <w:p w14:paraId="35542D39" w14:textId="77777777" w:rsidR="009D4550" w:rsidRPr="00275290" w:rsidRDefault="009D4550" w:rsidP="004E7A98">
            <w:pPr>
              <w:spacing w:after="240"/>
              <w:rPr>
                <w:rFonts w:cs="Arial"/>
                <w:lang w:val="fr-FR"/>
              </w:rPr>
            </w:pPr>
            <w:r w:rsidRPr="00275290">
              <w:rPr>
                <w:rFonts w:cs="Arial"/>
                <w:lang w:val="fr-FR"/>
              </w:rPr>
              <w:t>0.11</w:t>
            </w:r>
          </w:p>
        </w:tc>
        <w:tc>
          <w:tcPr>
            <w:tcW w:w="1747" w:type="dxa"/>
            <w:vAlign w:val="center"/>
          </w:tcPr>
          <w:p w14:paraId="7957A33E" w14:textId="77777777" w:rsidR="009D4550" w:rsidRPr="00275290" w:rsidRDefault="009D4550" w:rsidP="004E7A98">
            <w:pPr>
              <w:spacing w:after="240"/>
              <w:rPr>
                <w:rFonts w:cs="Arial"/>
                <w:lang w:val="fr-FR"/>
              </w:rPr>
            </w:pPr>
            <w:r w:rsidRPr="00275290">
              <w:rPr>
                <w:rFonts w:cs="Arial"/>
                <w:lang w:val="fr-FR"/>
              </w:rPr>
              <w:t>0.36</w:t>
            </w:r>
          </w:p>
        </w:tc>
        <w:tc>
          <w:tcPr>
            <w:tcW w:w="1015" w:type="dxa"/>
            <w:shd w:val="clear" w:color="auto" w:fill="auto"/>
          </w:tcPr>
          <w:p w14:paraId="321E82ED" w14:textId="77777777" w:rsidR="009D4550" w:rsidRPr="00275290" w:rsidRDefault="009D4550" w:rsidP="004E7A98">
            <w:pPr>
              <w:spacing w:after="240"/>
              <w:rPr>
                <w:rFonts w:cs="Arial"/>
                <w:lang w:val="fr-FR"/>
              </w:rPr>
            </w:pPr>
            <w:r w:rsidRPr="00275290">
              <w:rPr>
                <w:rFonts w:cs="Arial"/>
                <w:lang w:val="fr-FR"/>
              </w:rPr>
              <w:t>0.03</w:t>
            </w:r>
          </w:p>
        </w:tc>
        <w:tc>
          <w:tcPr>
            <w:tcW w:w="1057" w:type="dxa"/>
            <w:shd w:val="clear" w:color="auto" w:fill="E5B8B7" w:themeFill="accent2" w:themeFillTint="66"/>
            <w:vAlign w:val="center"/>
          </w:tcPr>
          <w:p w14:paraId="57918C3F" w14:textId="77777777" w:rsidR="009D4550" w:rsidRPr="00275290" w:rsidRDefault="009D4550" w:rsidP="004E7A98">
            <w:pPr>
              <w:spacing w:after="240"/>
              <w:rPr>
                <w:rFonts w:cs="Arial"/>
                <w:lang w:val="fr-FR"/>
              </w:rPr>
            </w:pPr>
            <w:r w:rsidRPr="00275290">
              <w:rPr>
                <w:rFonts w:cs="Arial"/>
                <w:lang w:val="fr-FR"/>
              </w:rPr>
              <w:t>0.6</w:t>
            </w:r>
          </w:p>
        </w:tc>
        <w:tc>
          <w:tcPr>
            <w:tcW w:w="1421" w:type="dxa"/>
            <w:shd w:val="clear" w:color="auto" w:fill="E5B8B7" w:themeFill="accent2" w:themeFillTint="66"/>
          </w:tcPr>
          <w:p w14:paraId="05BE380A" w14:textId="77777777" w:rsidR="009D4550" w:rsidRPr="00275290" w:rsidRDefault="009D4550" w:rsidP="004E7A98">
            <w:pPr>
              <w:spacing w:after="240"/>
              <w:rPr>
                <w:rFonts w:cs="Arial"/>
                <w:lang w:val="fr-FR"/>
              </w:rPr>
            </w:pPr>
            <w:r w:rsidRPr="00275290">
              <w:rPr>
                <w:rFonts w:cs="Arial"/>
                <w:lang w:val="fr-FR"/>
              </w:rPr>
              <w:t>Acceptable</w:t>
            </w:r>
          </w:p>
        </w:tc>
      </w:tr>
    </w:tbl>
    <w:p w14:paraId="4307D3A8" w14:textId="77777777" w:rsidR="009D4550" w:rsidRPr="00275290" w:rsidRDefault="009D4550" w:rsidP="009D4550">
      <w:pPr>
        <w:pStyle w:val="BfRBBStandard"/>
        <w:rPr>
          <w:rFonts w:ascii="Verdana" w:eastAsia="Times New Roman" w:hAnsi="Verdana"/>
          <w:i/>
          <w:sz w:val="20"/>
          <w:szCs w:val="20"/>
          <w:lang w:val="en-GB" w:eastAsia="sv-SE"/>
        </w:rPr>
      </w:pPr>
    </w:p>
    <w:p w14:paraId="3388C697"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then acceptable.</w:t>
      </w:r>
    </w:p>
    <w:p w14:paraId="2137542B" w14:textId="77777777" w:rsidR="009D4550" w:rsidRPr="00275290" w:rsidRDefault="009D4550" w:rsidP="009D4550">
      <w:pPr>
        <w:pStyle w:val="BfRBBStandard"/>
        <w:rPr>
          <w:rFonts w:ascii="Verdana" w:eastAsia="Times New Roman" w:hAnsi="Verdana"/>
          <w:sz w:val="20"/>
          <w:szCs w:val="20"/>
          <w:lang w:val="en-GB" w:eastAsia="sv-SE"/>
        </w:rPr>
      </w:pPr>
    </w:p>
    <w:p w14:paraId="62A4A9C5" w14:textId="77777777" w:rsidR="009D4550" w:rsidRPr="00275290" w:rsidRDefault="009D4550" w:rsidP="009D4550">
      <w:pPr>
        <w:pStyle w:val="BfRBBStandard"/>
        <w:rPr>
          <w:rFonts w:ascii="Verdana" w:eastAsia="Times New Roman" w:hAnsi="Verdana"/>
          <w:sz w:val="20"/>
          <w:szCs w:val="20"/>
          <w:lang w:val="en-GB" w:eastAsia="sv-SE"/>
        </w:rPr>
      </w:pPr>
    </w:p>
    <w:p w14:paraId="61157F84" w14:textId="77777777" w:rsidR="009D4550" w:rsidRPr="00275290" w:rsidRDefault="009D4550" w:rsidP="009D4550">
      <w:pPr>
        <w:rPr>
          <w:rFonts w:cs="Arial"/>
          <w:b/>
          <w:i/>
          <w:u w:val="single"/>
        </w:rPr>
      </w:pPr>
      <w:r w:rsidRPr="00275290">
        <w:rPr>
          <w:rFonts w:cs="Arial"/>
          <w:b/>
          <w:i/>
          <w:u w:val="single"/>
        </w:rPr>
        <w:t>Chronic Exposure</w:t>
      </w:r>
    </w:p>
    <w:p w14:paraId="10C9E2EB" w14:textId="77777777" w:rsidR="009D4550" w:rsidRPr="00275290" w:rsidRDefault="009D4550" w:rsidP="009D4550">
      <w:pPr>
        <w:rPr>
          <w:rFonts w:cs="Arial"/>
          <w:b/>
          <w:i/>
          <w:u w:val="single"/>
        </w:rPr>
      </w:pPr>
    </w:p>
    <w:p w14:paraId="2C12FD6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F91374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912"/>
        <w:gridCol w:w="1559"/>
        <w:gridCol w:w="1405"/>
      </w:tblGrid>
      <w:tr w:rsidR="004938EA" w:rsidRPr="00275290" w14:paraId="4CC6A69D" w14:textId="77777777" w:rsidTr="00C81964">
        <w:tc>
          <w:tcPr>
            <w:tcW w:w="2158" w:type="dxa"/>
          </w:tcPr>
          <w:p w14:paraId="31039D14" w14:textId="77777777" w:rsidR="004938EA" w:rsidRPr="00275290" w:rsidRDefault="004938EA" w:rsidP="004E7A98">
            <w:pPr>
              <w:autoSpaceDE w:val="0"/>
              <w:autoSpaceDN w:val="0"/>
              <w:adjustRightInd w:val="0"/>
              <w:rPr>
                <w:rFonts w:cs="Arial"/>
              </w:rPr>
            </w:pPr>
            <w:r w:rsidRPr="00275290">
              <w:rPr>
                <w:rFonts w:cs="Arial"/>
              </w:rPr>
              <w:t>Scenario</w:t>
            </w:r>
          </w:p>
        </w:tc>
        <w:tc>
          <w:tcPr>
            <w:tcW w:w="2912" w:type="dxa"/>
          </w:tcPr>
          <w:p w14:paraId="72ADD7E9"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12410912"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(mg/kg pc/j)</w:t>
            </w:r>
          </w:p>
        </w:tc>
        <w:tc>
          <w:tcPr>
            <w:tcW w:w="1559" w:type="dxa"/>
          </w:tcPr>
          <w:p w14:paraId="6405C217" w14:textId="77777777" w:rsidR="004938EA" w:rsidRPr="00ED68BA" w:rsidRDefault="004938EA" w:rsidP="004E7A98">
            <w:pPr>
              <w:autoSpaceDE w:val="0"/>
              <w:autoSpaceDN w:val="0"/>
              <w:adjustRightInd w:val="0"/>
              <w:rPr>
                <w:rFonts w:cs="Arial"/>
                <w:lang w:val="fr-FR"/>
              </w:rPr>
            </w:pPr>
            <w:r w:rsidRPr="00ED68BA">
              <w:rPr>
                <w:rFonts w:cs="Arial"/>
                <w:lang w:val="fr-FR"/>
              </w:rPr>
              <w:t>Exposure</w:t>
            </w:r>
          </w:p>
          <w:p w14:paraId="4BF3E24B" w14:textId="77777777" w:rsidR="004938EA" w:rsidRPr="00ED68BA" w:rsidRDefault="004938EA" w:rsidP="004E7A98">
            <w:pPr>
              <w:autoSpaceDE w:val="0"/>
              <w:autoSpaceDN w:val="0"/>
              <w:adjustRightInd w:val="0"/>
              <w:rPr>
                <w:rFonts w:cs="Arial"/>
                <w:lang w:val="fr-FR"/>
              </w:rPr>
            </w:pPr>
            <w:r w:rsidRPr="00ED68BA">
              <w:rPr>
                <w:rFonts w:cs="Arial"/>
                <w:lang w:val="fr-FR"/>
              </w:rPr>
              <w:t>(mg/kg pc/j)</w:t>
            </w:r>
          </w:p>
        </w:tc>
        <w:tc>
          <w:tcPr>
            <w:tcW w:w="1405" w:type="dxa"/>
          </w:tcPr>
          <w:p w14:paraId="663D2D56" w14:textId="77777777" w:rsidR="004938EA" w:rsidRPr="00275290" w:rsidRDefault="004938EA" w:rsidP="004E7A98">
            <w:pPr>
              <w:autoSpaceDE w:val="0"/>
              <w:autoSpaceDN w:val="0"/>
              <w:adjustRightInd w:val="0"/>
              <w:rPr>
                <w:rFonts w:cs="Arial"/>
              </w:rPr>
            </w:pPr>
            <w:r w:rsidRPr="00275290">
              <w:rPr>
                <w:rFonts w:cs="Arial"/>
              </w:rPr>
              <w:t>% AEL</w:t>
            </w:r>
          </w:p>
        </w:tc>
      </w:tr>
      <w:tr w:rsidR="004938EA" w:rsidRPr="00275290" w14:paraId="4749442B" w14:textId="77777777" w:rsidTr="00C81964">
        <w:tc>
          <w:tcPr>
            <w:tcW w:w="2158" w:type="dxa"/>
            <w:vMerge w:val="restart"/>
            <w:vAlign w:val="center"/>
          </w:tcPr>
          <w:p w14:paraId="7BF2B6E3" w14:textId="77777777" w:rsidR="004938EA" w:rsidRPr="00275290" w:rsidRDefault="004938EA" w:rsidP="004E7A98">
            <w:pPr>
              <w:rPr>
                <w:rFonts w:cs="Arial"/>
                <w:lang w:val="en-US"/>
              </w:rPr>
            </w:pPr>
            <w:r w:rsidRPr="00275290">
              <w:rPr>
                <w:rFonts w:cs="Arial"/>
                <w:lang w:val="en-US"/>
              </w:rPr>
              <w:t>Adult professional sanding/processing of treated wood composites</w:t>
            </w:r>
          </w:p>
        </w:tc>
        <w:tc>
          <w:tcPr>
            <w:tcW w:w="2912" w:type="dxa"/>
            <w:vAlign w:val="center"/>
          </w:tcPr>
          <w:p w14:paraId="43097D20" w14:textId="0BED3547"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5E120B8A" w14:textId="77777777" w:rsidR="004938EA" w:rsidRPr="00275290" w:rsidRDefault="004938EA" w:rsidP="004E7A98">
            <w:pPr>
              <w:rPr>
                <w:rFonts w:cs="Arial"/>
                <w:color w:val="000000"/>
              </w:rPr>
            </w:pPr>
            <w:r w:rsidRPr="00275290">
              <w:rPr>
                <w:rFonts w:cs="Arial"/>
                <w:color w:val="000000"/>
              </w:rPr>
              <w:t>2,77E-03</w:t>
            </w:r>
          </w:p>
        </w:tc>
        <w:tc>
          <w:tcPr>
            <w:tcW w:w="1405" w:type="dxa"/>
            <w:vAlign w:val="center"/>
          </w:tcPr>
          <w:p w14:paraId="7551A1F1" w14:textId="77777777" w:rsidR="004938EA" w:rsidRPr="00275290" w:rsidRDefault="004938EA" w:rsidP="004E7A98">
            <w:pPr>
              <w:rPr>
                <w:rFonts w:cs="Arial"/>
                <w:lang w:val="fr-FR"/>
              </w:rPr>
            </w:pPr>
            <w:r w:rsidRPr="00275290">
              <w:rPr>
                <w:rFonts w:cs="Arial"/>
                <w:lang w:val="fr-FR"/>
              </w:rPr>
              <w:t>12.6</w:t>
            </w:r>
          </w:p>
        </w:tc>
      </w:tr>
      <w:tr w:rsidR="004938EA" w:rsidRPr="00275290" w14:paraId="4C90668C" w14:textId="77777777" w:rsidTr="00C81964">
        <w:tc>
          <w:tcPr>
            <w:tcW w:w="2158" w:type="dxa"/>
            <w:vMerge/>
            <w:vAlign w:val="center"/>
          </w:tcPr>
          <w:p w14:paraId="60C8EF33" w14:textId="77777777" w:rsidR="004938EA" w:rsidRPr="00275290" w:rsidRDefault="004938EA" w:rsidP="004E7A98">
            <w:pPr>
              <w:rPr>
                <w:rFonts w:cs="Arial"/>
                <w:lang w:val="fr-FR"/>
              </w:rPr>
            </w:pPr>
          </w:p>
        </w:tc>
        <w:tc>
          <w:tcPr>
            <w:tcW w:w="2912" w:type="dxa"/>
            <w:vAlign w:val="center"/>
          </w:tcPr>
          <w:p w14:paraId="178D5F9B"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5997C40" w14:textId="77777777" w:rsidR="004938EA" w:rsidRPr="00275290" w:rsidRDefault="004938EA" w:rsidP="004E7A98">
            <w:pPr>
              <w:rPr>
                <w:rFonts w:cs="Arial"/>
                <w:color w:val="000000"/>
              </w:rPr>
            </w:pPr>
            <w:r w:rsidRPr="00275290">
              <w:rPr>
                <w:rFonts w:cs="Arial"/>
                <w:color w:val="000000"/>
              </w:rPr>
              <w:t>4,04E-03</w:t>
            </w:r>
          </w:p>
        </w:tc>
        <w:tc>
          <w:tcPr>
            <w:tcW w:w="1405" w:type="dxa"/>
            <w:vAlign w:val="center"/>
          </w:tcPr>
          <w:p w14:paraId="0C406CE8" w14:textId="77777777" w:rsidR="004938EA" w:rsidRPr="00275290" w:rsidRDefault="004938EA" w:rsidP="004E7A98">
            <w:pPr>
              <w:rPr>
                <w:rFonts w:cs="Arial"/>
                <w:lang w:val="fr-FR"/>
              </w:rPr>
            </w:pPr>
            <w:r w:rsidRPr="00275290">
              <w:rPr>
                <w:rFonts w:cs="Arial"/>
                <w:lang w:val="fr-FR"/>
              </w:rPr>
              <w:t>10.1</w:t>
            </w:r>
          </w:p>
        </w:tc>
      </w:tr>
      <w:tr w:rsidR="004938EA" w:rsidRPr="00275290" w14:paraId="43C1F38F" w14:textId="77777777" w:rsidTr="00C81964">
        <w:tc>
          <w:tcPr>
            <w:tcW w:w="2158" w:type="dxa"/>
            <w:vMerge/>
            <w:vAlign w:val="center"/>
          </w:tcPr>
          <w:p w14:paraId="5ABAF940" w14:textId="77777777" w:rsidR="004938EA" w:rsidRPr="00275290" w:rsidRDefault="004938EA" w:rsidP="004E7A98">
            <w:pPr>
              <w:rPr>
                <w:rFonts w:cs="Arial"/>
                <w:lang w:val="fr-FR"/>
              </w:rPr>
            </w:pPr>
          </w:p>
        </w:tc>
        <w:tc>
          <w:tcPr>
            <w:tcW w:w="2912" w:type="dxa"/>
            <w:vAlign w:val="center"/>
          </w:tcPr>
          <w:p w14:paraId="51F8F7C5"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7463381" w14:textId="77777777" w:rsidR="004938EA" w:rsidRPr="00275290" w:rsidRDefault="004938EA" w:rsidP="004E7A98">
            <w:pPr>
              <w:rPr>
                <w:rFonts w:cs="Arial"/>
                <w:color w:val="000000"/>
              </w:rPr>
            </w:pPr>
            <w:r w:rsidRPr="00275290">
              <w:rPr>
                <w:rFonts w:cs="Arial"/>
                <w:color w:val="000000"/>
              </w:rPr>
              <w:t>1,50E-03</w:t>
            </w:r>
          </w:p>
        </w:tc>
        <w:tc>
          <w:tcPr>
            <w:tcW w:w="1405" w:type="dxa"/>
            <w:vAlign w:val="center"/>
          </w:tcPr>
          <w:p w14:paraId="3B32CE21" w14:textId="77777777" w:rsidR="004938EA" w:rsidRPr="00275290" w:rsidRDefault="004938EA" w:rsidP="004E7A98">
            <w:pPr>
              <w:rPr>
                <w:rFonts w:cs="Arial"/>
                <w:lang w:val="fr-FR"/>
              </w:rPr>
            </w:pPr>
            <w:r w:rsidRPr="00275290">
              <w:rPr>
                <w:rFonts w:cs="Arial"/>
                <w:lang w:val="fr-FR"/>
              </w:rPr>
              <w:t>5.0</w:t>
            </w:r>
          </w:p>
        </w:tc>
      </w:tr>
      <w:tr w:rsidR="004938EA" w:rsidRPr="00275290" w14:paraId="2E908928" w14:textId="77777777" w:rsidTr="00C81964">
        <w:tc>
          <w:tcPr>
            <w:tcW w:w="2158" w:type="dxa"/>
            <w:vMerge/>
            <w:vAlign w:val="center"/>
          </w:tcPr>
          <w:p w14:paraId="02A98A39" w14:textId="77777777" w:rsidR="004938EA" w:rsidRPr="00275290" w:rsidRDefault="004938EA" w:rsidP="004E7A98">
            <w:pPr>
              <w:rPr>
                <w:rFonts w:cs="Arial"/>
                <w:lang w:val="fr-FR"/>
              </w:rPr>
            </w:pPr>
          </w:p>
        </w:tc>
        <w:tc>
          <w:tcPr>
            <w:tcW w:w="2912" w:type="dxa"/>
            <w:vAlign w:val="center"/>
          </w:tcPr>
          <w:p w14:paraId="3D2854F2" w14:textId="26219C04" w:rsidR="004938EA" w:rsidRPr="00275290" w:rsidRDefault="004938EA"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4F4F9026" w14:textId="77777777" w:rsidR="004938EA" w:rsidRPr="00275290" w:rsidRDefault="004938EA" w:rsidP="004E7A98">
            <w:pPr>
              <w:rPr>
                <w:rFonts w:cs="Arial"/>
                <w:color w:val="000000"/>
              </w:rPr>
            </w:pPr>
            <w:r w:rsidRPr="00275290">
              <w:rPr>
                <w:rFonts w:cs="Arial"/>
                <w:color w:val="000000"/>
              </w:rPr>
              <w:t>3,55E-03</w:t>
            </w:r>
          </w:p>
        </w:tc>
        <w:tc>
          <w:tcPr>
            <w:tcW w:w="1405" w:type="dxa"/>
            <w:vAlign w:val="center"/>
          </w:tcPr>
          <w:p w14:paraId="3A59D02E" w14:textId="77777777" w:rsidR="004938EA" w:rsidRPr="00275290" w:rsidRDefault="004938EA" w:rsidP="004E7A98">
            <w:pPr>
              <w:rPr>
                <w:rFonts w:cs="Arial"/>
                <w:lang w:val="fr-FR"/>
              </w:rPr>
            </w:pPr>
            <w:r w:rsidRPr="00275290">
              <w:rPr>
                <w:rFonts w:cs="Arial"/>
                <w:lang w:val="fr-FR"/>
              </w:rPr>
              <w:t>1.8</w:t>
            </w:r>
          </w:p>
        </w:tc>
      </w:tr>
      <w:tr w:rsidR="004938EA" w:rsidRPr="00275290" w14:paraId="0E24063F" w14:textId="77777777" w:rsidTr="00C81964">
        <w:tc>
          <w:tcPr>
            <w:tcW w:w="2158" w:type="dxa"/>
            <w:vMerge w:val="restart"/>
            <w:vAlign w:val="center"/>
          </w:tcPr>
          <w:p w14:paraId="79EA7ECC" w14:textId="77777777" w:rsidR="004938EA" w:rsidRPr="00275290" w:rsidRDefault="004938EA" w:rsidP="004E7A98">
            <w:pPr>
              <w:rPr>
                <w:rFonts w:cs="Arial"/>
                <w:lang w:val="en-US"/>
              </w:rPr>
            </w:pPr>
            <w:r w:rsidRPr="00275290">
              <w:rPr>
                <w:rFonts w:cs="Arial"/>
                <w:lang w:val="en-US"/>
              </w:rPr>
              <w:t>Adult: inhalation of volatilised residues, indoors</w:t>
            </w:r>
          </w:p>
        </w:tc>
        <w:tc>
          <w:tcPr>
            <w:tcW w:w="2912" w:type="dxa"/>
            <w:vAlign w:val="center"/>
          </w:tcPr>
          <w:p w14:paraId="49E17C39" w14:textId="726B1A45"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6A677377" w14:textId="77777777" w:rsidR="004938EA" w:rsidRPr="00275290" w:rsidRDefault="004938EA" w:rsidP="004E7A98">
            <w:pPr>
              <w:rPr>
                <w:rFonts w:cs="Arial"/>
                <w:color w:val="000000"/>
              </w:rPr>
            </w:pPr>
            <w:r w:rsidRPr="00275290">
              <w:rPr>
                <w:rFonts w:cs="Arial"/>
                <w:color w:val="000000"/>
              </w:rPr>
              <w:t>3,28E-09</w:t>
            </w:r>
          </w:p>
        </w:tc>
        <w:tc>
          <w:tcPr>
            <w:tcW w:w="1405" w:type="dxa"/>
            <w:vAlign w:val="center"/>
          </w:tcPr>
          <w:p w14:paraId="1DC5977D" w14:textId="77777777" w:rsidR="004938EA" w:rsidRPr="00275290" w:rsidRDefault="004938EA" w:rsidP="004E7A98">
            <w:pPr>
              <w:rPr>
                <w:rFonts w:cs="Arial"/>
                <w:lang w:val="en-US"/>
              </w:rPr>
            </w:pPr>
            <w:r w:rsidRPr="00275290">
              <w:rPr>
                <w:rFonts w:cs="Arial"/>
                <w:lang w:val="en-US"/>
              </w:rPr>
              <w:t>&lt;0.01</w:t>
            </w:r>
          </w:p>
        </w:tc>
      </w:tr>
      <w:tr w:rsidR="004938EA" w:rsidRPr="00275290" w14:paraId="6EF38F93" w14:textId="77777777" w:rsidTr="00C81964">
        <w:tc>
          <w:tcPr>
            <w:tcW w:w="2158" w:type="dxa"/>
            <w:vMerge/>
            <w:vAlign w:val="center"/>
          </w:tcPr>
          <w:p w14:paraId="17105463" w14:textId="77777777" w:rsidR="004938EA" w:rsidRPr="00275290" w:rsidRDefault="004938EA" w:rsidP="004E7A98">
            <w:pPr>
              <w:rPr>
                <w:rFonts w:cs="Arial"/>
                <w:lang w:val="en-US"/>
              </w:rPr>
            </w:pPr>
          </w:p>
        </w:tc>
        <w:tc>
          <w:tcPr>
            <w:tcW w:w="2912" w:type="dxa"/>
            <w:vAlign w:val="center"/>
          </w:tcPr>
          <w:p w14:paraId="688227F7"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64440BF0" w14:textId="77777777" w:rsidR="004938EA" w:rsidRPr="00275290" w:rsidRDefault="004938EA" w:rsidP="004E7A98">
            <w:pPr>
              <w:rPr>
                <w:rFonts w:cs="Arial"/>
                <w:color w:val="000000"/>
              </w:rPr>
            </w:pPr>
            <w:r w:rsidRPr="00275290">
              <w:rPr>
                <w:rFonts w:cs="Arial"/>
                <w:color w:val="000000"/>
              </w:rPr>
              <w:t>1,60E-06</w:t>
            </w:r>
          </w:p>
        </w:tc>
        <w:tc>
          <w:tcPr>
            <w:tcW w:w="1405" w:type="dxa"/>
            <w:vAlign w:val="center"/>
          </w:tcPr>
          <w:p w14:paraId="218AF4E5" w14:textId="77777777" w:rsidR="004938EA" w:rsidRPr="00275290" w:rsidRDefault="004938EA" w:rsidP="004E7A98">
            <w:pPr>
              <w:rPr>
                <w:rFonts w:cs="Arial"/>
              </w:rPr>
            </w:pPr>
            <w:r w:rsidRPr="00275290">
              <w:rPr>
                <w:rFonts w:cs="Arial"/>
                <w:lang w:val="en-US"/>
              </w:rPr>
              <w:t>&lt;0.01</w:t>
            </w:r>
          </w:p>
        </w:tc>
      </w:tr>
      <w:tr w:rsidR="004938EA" w:rsidRPr="00275290" w14:paraId="72DD3FA2" w14:textId="77777777" w:rsidTr="00C81964">
        <w:tc>
          <w:tcPr>
            <w:tcW w:w="2158" w:type="dxa"/>
            <w:vMerge/>
            <w:vAlign w:val="center"/>
          </w:tcPr>
          <w:p w14:paraId="10D7E793" w14:textId="77777777" w:rsidR="004938EA" w:rsidRPr="00275290" w:rsidRDefault="004938EA" w:rsidP="004E7A98">
            <w:pPr>
              <w:rPr>
                <w:rFonts w:cs="Arial"/>
                <w:lang w:val="en-US"/>
              </w:rPr>
            </w:pPr>
          </w:p>
        </w:tc>
        <w:tc>
          <w:tcPr>
            <w:tcW w:w="2912" w:type="dxa"/>
            <w:vAlign w:val="center"/>
          </w:tcPr>
          <w:p w14:paraId="45DBBEE7"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1A378F38" w14:textId="77777777" w:rsidR="004938EA" w:rsidRPr="00275290" w:rsidRDefault="004938EA" w:rsidP="004E7A98">
            <w:pPr>
              <w:rPr>
                <w:rFonts w:cs="Arial"/>
                <w:color w:val="000000"/>
              </w:rPr>
            </w:pPr>
            <w:r w:rsidRPr="00275290">
              <w:rPr>
                <w:rFonts w:cs="Arial"/>
                <w:color w:val="000000"/>
              </w:rPr>
              <w:t>1,52E-08</w:t>
            </w:r>
          </w:p>
        </w:tc>
        <w:tc>
          <w:tcPr>
            <w:tcW w:w="1405" w:type="dxa"/>
            <w:vAlign w:val="center"/>
          </w:tcPr>
          <w:p w14:paraId="607E0F04" w14:textId="77777777" w:rsidR="004938EA" w:rsidRPr="00275290" w:rsidRDefault="004938EA" w:rsidP="004E7A98">
            <w:pPr>
              <w:rPr>
                <w:rFonts w:cs="Arial"/>
              </w:rPr>
            </w:pPr>
            <w:r w:rsidRPr="00275290">
              <w:rPr>
                <w:rFonts w:cs="Arial"/>
                <w:lang w:val="en-US"/>
              </w:rPr>
              <w:t>&lt;0.01</w:t>
            </w:r>
          </w:p>
        </w:tc>
      </w:tr>
      <w:tr w:rsidR="004938EA" w:rsidRPr="00275290" w14:paraId="7BC5072B" w14:textId="77777777" w:rsidTr="00C81964">
        <w:tc>
          <w:tcPr>
            <w:tcW w:w="2158" w:type="dxa"/>
            <w:vMerge/>
            <w:vAlign w:val="center"/>
          </w:tcPr>
          <w:p w14:paraId="2CDF0D0F" w14:textId="77777777" w:rsidR="004938EA" w:rsidRPr="00275290" w:rsidRDefault="004938EA" w:rsidP="004E7A98">
            <w:pPr>
              <w:rPr>
                <w:rFonts w:cs="Arial"/>
                <w:lang w:val="en-US"/>
              </w:rPr>
            </w:pPr>
          </w:p>
        </w:tc>
        <w:tc>
          <w:tcPr>
            <w:tcW w:w="2912" w:type="dxa"/>
            <w:vAlign w:val="center"/>
          </w:tcPr>
          <w:p w14:paraId="0404BED0" w14:textId="155B5449" w:rsidR="004938EA" w:rsidRPr="00275290" w:rsidRDefault="004938EA" w:rsidP="004E7A98">
            <w:pPr>
              <w:rPr>
                <w:rFonts w:cs="Arial"/>
                <w:lang w:val="fr-FR"/>
              </w:rPr>
            </w:pPr>
            <w:r w:rsidRPr="00275290">
              <w:rPr>
                <w:rFonts w:cs="Arial"/>
                <w:lang w:val="fr-FR"/>
              </w:rPr>
              <w:t>IPBC</w:t>
            </w:r>
            <w:r>
              <w:rPr>
                <w:rFonts w:cs="Arial"/>
                <w:lang w:val="fr-FR"/>
              </w:rPr>
              <w:t> :</w:t>
            </w:r>
            <w:r w:rsidRPr="00275290">
              <w:rPr>
                <w:rFonts w:cs="Arial"/>
                <w:lang w:val="fr-FR"/>
              </w:rPr>
              <w:t xml:space="preserve"> 0.2</w:t>
            </w:r>
          </w:p>
        </w:tc>
        <w:tc>
          <w:tcPr>
            <w:tcW w:w="1559" w:type="dxa"/>
            <w:vAlign w:val="center"/>
          </w:tcPr>
          <w:p w14:paraId="4518D42E" w14:textId="77777777" w:rsidR="004938EA" w:rsidRPr="00275290" w:rsidRDefault="004938EA" w:rsidP="004E7A98">
            <w:pPr>
              <w:rPr>
                <w:rFonts w:cs="Arial"/>
                <w:color w:val="000000"/>
              </w:rPr>
            </w:pPr>
            <w:r w:rsidRPr="00275290">
              <w:rPr>
                <w:rFonts w:cs="Arial"/>
                <w:color w:val="000000"/>
              </w:rPr>
              <w:t>4,03E-05</w:t>
            </w:r>
          </w:p>
        </w:tc>
        <w:tc>
          <w:tcPr>
            <w:tcW w:w="1405" w:type="dxa"/>
            <w:vAlign w:val="center"/>
          </w:tcPr>
          <w:p w14:paraId="6490BF67" w14:textId="77777777" w:rsidR="004938EA" w:rsidRPr="00275290" w:rsidRDefault="004938EA" w:rsidP="004E7A98">
            <w:pPr>
              <w:rPr>
                <w:rFonts w:cs="Arial"/>
              </w:rPr>
            </w:pPr>
            <w:r w:rsidRPr="00275290">
              <w:rPr>
                <w:rFonts w:cs="Arial"/>
                <w:lang w:val="en-US"/>
              </w:rPr>
              <w:t>0.02</w:t>
            </w:r>
          </w:p>
        </w:tc>
      </w:tr>
      <w:tr w:rsidR="004938EA" w:rsidRPr="00275290" w14:paraId="04236F44" w14:textId="77777777" w:rsidTr="00C81964">
        <w:tc>
          <w:tcPr>
            <w:tcW w:w="2158" w:type="dxa"/>
            <w:vMerge w:val="restart"/>
            <w:vAlign w:val="center"/>
          </w:tcPr>
          <w:p w14:paraId="50B107D6" w14:textId="77777777" w:rsidR="004938EA" w:rsidRPr="00275290" w:rsidRDefault="004938EA" w:rsidP="004E7A98">
            <w:pPr>
              <w:rPr>
                <w:rFonts w:cs="Arial"/>
                <w:lang w:val="en-US"/>
              </w:rPr>
            </w:pPr>
            <w:r w:rsidRPr="00275290">
              <w:rPr>
                <w:rFonts w:cs="Arial"/>
                <w:lang w:val="en-US"/>
              </w:rPr>
              <w:t>Infant: inhalation of volatilised residues, indoors</w:t>
            </w:r>
          </w:p>
        </w:tc>
        <w:tc>
          <w:tcPr>
            <w:tcW w:w="2912" w:type="dxa"/>
            <w:vAlign w:val="center"/>
          </w:tcPr>
          <w:p w14:paraId="6E546335" w14:textId="11DBBA96"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366EE54F" w14:textId="77777777" w:rsidR="004938EA" w:rsidRPr="00275290" w:rsidRDefault="004938EA" w:rsidP="004E7A98">
            <w:pPr>
              <w:rPr>
                <w:rFonts w:cs="Arial"/>
                <w:color w:val="000000"/>
              </w:rPr>
            </w:pPr>
            <w:r w:rsidRPr="00275290">
              <w:rPr>
                <w:rFonts w:cs="Arial"/>
                <w:color w:val="000000"/>
              </w:rPr>
              <w:t>6,64E-09</w:t>
            </w:r>
          </w:p>
        </w:tc>
        <w:tc>
          <w:tcPr>
            <w:tcW w:w="1405" w:type="dxa"/>
            <w:vAlign w:val="center"/>
          </w:tcPr>
          <w:p w14:paraId="575FE7AE" w14:textId="77777777" w:rsidR="004938EA" w:rsidRPr="00275290" w:rsidRDefault="004938EA" w:rsidP="004E7A98">
            <w:pPr>
              <w:rPr>
                <w:rFonts w:cs="Arial"/>
                <w:lang w:val="en-US"/>
              </w:rPr>
            </w:pPr>
            <w:r w:rsidRPr="00275290">
              <w:rPr>
                <w:rFonts w:cs="Arial"/>
                <w:lang w:val="en-US"/>
              </w:rPr>
              <w:t>&lt;0.01</w:t>
            </w:r>
          </w:p>
        </w:tc>
      </w:tr>
      <w:tr w:rsidR="004938EA" w:rsidRPr="00275290" w14:paraId="345FA7A3" w14:textId="77777777" w:rsidTr="00C81964">
        <w:tc>
          <w:tcPr>
            <w:tcW w:w="2158" w:type="dxa"/>
            <w:vMerge/>
            <w:vAlign w:val="center"/>
          </w:tcPr>
          <w:p w14:paraId="5E7023EC" w14:textId="77777777" w:rsidR="004938EA" w:rsidRPr="00275290" w:rsidRDefault="004938EA" w:rsidP="004E7A98">
            <w:pPr>
              <w:rPr>
                <w:rFonts w:cs="Arial"/>
                <w:lang w:val="en-US"/>
              </w:rPr>
            </w:pPr>
          </w:p>
        </w:tc>
        <w:tc>
          <w:tcPr>
            <w:tcW w:w="2912" w:type="dxa"/>
            <w:vAlign w:val="center"/>
          </w:tcPr>
          <w:p w14:paraId="0F1EF29F"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14E8818" w14:textId="77777777" w:rsidR="004938EA" w:rsidRPr="00275290" w:rsidRDefault="004938EA" w:rsidP="004E7A98">
            <w:pPr>
              <w:rPr>
                <w:rFonts w:cs="Arial"/>
                <w:color w:val="000000"/>
              </w:rPr>
            </w:pPr>
            <w:r w:rsidRPr="00275290">
              <w:rPr>
                <w:rFonts w:cs="Arial"/>
                <w:color w:val="000000"/>
              </w:rPr>
              <w:t>3,24E-06</w:t>
            </w:r>
          </w:p>
        </w:tc>
        <w:tc>
          <w:tcPr>
            <w:tcW w:w="1405" w:type="dxa"/>
            <w:vAlign w:val="center"/>
          </w:tcPr>
          <w:p w14:paraId="2CC7BB64" w14:textId="77777777" w:rsidR="004938EA" w:rsidRPr="00275290" w:rsidRDefault="004938EA" w:rsidP="004E7A98">
            <w:pPr>
              <w:rPr>
                <w:rFonts w:cs="Arial"/>
              </w:rPr>
            </w:pPr>
            <w:r w:rsidRPr="00275290">
              <w:rPr>
                <w:rFonts w:cs="Arial"/>
                <w:lang w:val="en-US"/>
              </w:rPr>
              <w:t>&lt;0.01</w:t>
            </w:r>
          </w:p>
        </w:tc>
      </w:tr>
      <w:tr w:rsidR="004938EA" w:rsidRPr="00275290" w14:paraId="6DE57475" w14:textId="77777777" w:rsidTr="00C81964">
        <w:tc>
          <w:tcPr>
            <w:tcW w:w="2158" w:type="dxa"/>
            <w:vMerge/>
            <w:vAlign w:val="center"/>
          </w:tcPr>
          <w:p w14:paraId="54AEE40B" w14:textId="77777777" w:rsidR="004938EA" w:rsidRPr="00275290" w:rsidRDefault="004938EA" w:rsidP="004E7A98">
            <w:pPr>
              <w:rPr>
                <w:rFonts w:cs="Arial"/>
                <w:lang w:val="en-US"/>
              </w:rPr>
            </w:pPr>
          </w:p>
        </w:tc>
        <w:tc>
          <w:tcPr>
            <w:tcW w:w="2912" w:type="dxa"/>
            <w:vAlign w:val="center"/>
          </w:tcPr>
          <w:p w14:paraId="546F4CF1"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4CE79650" w14:textId="77777777" w:rsidR="004938EA" w:rsidRPr="00275290" w:rsidRDefault="004938EA" w:rsidP="004E7A98">
            <w:pPr>
              <w:rPr>
                <w:rFonts w:cs="Arial"/>
                <w:color w:val="000000"/>
              </w:rPr>
            </w:pPr>
            <w:r w:rsidRPr="00275290">
              <w:rPr>
                <w:rFonts w:cs="Arial"/>
                <w:color w:val="000000"/>
              </w:rPr>
              <w:t>3,07E-08</w:t>
            </w:r>
          </w:p>
        </w:tc>
        <w:tc>
          <w:tcPr>
            <w:tcW w:w="1405" w:type="dxa"/>
            <w:vAlign w:val="center"/>
          </w:tcPr>
          <w:p w14:paraId="6B7E4FF4" w14:textId="77777777" w:rsidR="004938EA" w:rsidRPr="00275290" w:rsidRDefault="004938EA" w:rsidP="004E7A98">
            <w:pPr>
              <w:rPr>
                <w:rFonts w:cs="Arial"/>
              </w:rPr>
            </w:pPr>
            <w:r w:rsidRPr="00275290">
              <w:rPr>
                <w:rFonts w:cs="Arial"/>
                <w:lang w:val="en-US"/>
              </w:rPr>
              <w:t>&lt;0.01</w:t>
            </w:r>
          </w:p>
        </w:tc>
      </w:tr>
      <w:tr w:rsidR="004938EA" w:rsidRPr="00275290" w14:paraId="62BE81C8" w14:textId="77777777" w:rsidTr="00C81964">
        <w:tc>
          <w:tcPr>
            <w:tcW w:w="2158" w:type="dxa"/>
            <w:vMerge/>
            <w:vAlign w:val="center"/>
          </w:tcPr>
          <w:p w14:paraId="16B1AEBB" w14:textId="77777777" w:rsidR="004938EA" w:rsidRPr="00275290" w:rsidRDefault="004938EA" w:rsidP="004E7A98">
            <w:pPr>
              <w:rPr>
                <w:rFonts w:cs="Arial"/>
                <w:lang w:val="en-US"/>
              </w:rPr>
            </w:pPr>
          </w:p>
        </w:tc>
        <w:tc>
          <w:tcPr>
            <w:tcW w:w="2912" w:type="dxa"/>
            <w:vAlign w:val="center"/>
          </w:tcPr>
          <w:p w14:paraId="39890A16" w14:textId="3591C729"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5954B2C6" w14:textId="77777777" w:rsidR="004938EA" w:rsidRPr="00275290" w:rsidRDefault="004938EA" w:rsidP="004E7A98">
            <w:pPr>
              <w:rPr>
                <w:rFonts w:cs="Arial"/>
                <w:color w:val="000000"/>
              </w:rPr>
            </w:pPr>
            <w:r w:rsidRPr="00275290">
              <w:rPr>
                <w:rFonts w:cs="Arial"/>
                <w:color w:val="000000"/>
              </w:rPr>
              <w:t>8,15E-05</w:t>
            </w:r>
          </w:p>
        </w:tc>
        <w:tc>
          <w:tcPr>
            <w:tcW w:w="1405" w:type="dxa"/>
            <w:vAlign w:val="center"/>
          </w:tcPr>
          <w:p w14:paraId="215B4C65" w14:textId="77777777" w:rsidR="004938EA" w:rsidRPr="00275290" w:rsidRDefault="004938EA" w:rsidP="004E7A98">
            <w:pPr>
              <w:rPr>
                <w:rFonts w:cs="Arial"/>
              </w:rPr>
            </w:pPr>
            <w:r w:rsidRPr="00275290">
              <w:rPr>
                <w:rFonts w:cs="Arial"/>
                <w:lang w:val="en-US"/>
              </w:rPr>
              <w:t>0.04</w:t>
            </w:r>
          </w:p>
        </w:tc>
      </w:tr>
      <w:tr w:rsidR="004938EA" w:rsidRPr="00275290" w14:paraId="5C397D37" w14:textId="77777777" w:rsidTr="00C81964">
        <w:tc>
          <w:tcPr>
            <w:tcW w:w="2158" w:type="dxa"/>
            <w:vMerge w:val="restart"/>
            <w:vAlign w:val="center"/>
          </w:tcPr>
          <w:p w14:paraId="4185BFE8" w14:textId="77777777" w:rsidR="004938EA" w:rsidRPr="00275290" w:rsidRDefault="004938EA" w:rsidP="004E7A98">
            <w:pPr>
              <w:rPr>
                <w:rFonts w:cs="Arial"/>
                <w:lang w:val="en-US"/>
              </w:rPr>
            </w:pPr>
            <w:r w:rsidRPr="00275290">
              <w:rPr>
                <w:rFonts w:cs="Arial"/>
                <w:lang w:val="en-US"/>
              </w:rPr>
              <w:t>Child playing on playground structure outdoors</w:t>
            </w:r>
          </w:p>
        </w:tc>
        <w:tc>
          <w:tcPr>
            <w:tcW w:w="2912" w:type="dxa"/>
            <w:vAlign w:val="center"/>
          </w:tcPr>
          <w:p w14:paraId="3B59B0A5" w14:textId="3492525A"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ADA7D7C" w14:textId="77777777" w:rsidR="004938EA" w:rsidRPr="00275290" w:rsidRDefault="004938EA" w:rsidP="004E7A98">
            <w:pPr>
              <w:rPr>
                <w:rFonts w:cs="Arial"/>
                <w:color w:val="000000"/>
              </w:rPr>
            </w:pPr>
            <w:r w:rsidRPr="00275290">
              <w:rPr>
                <w:rFonts w:cs="Arial"/>
                <w:color w:val="000000"/>
              </w:rPr>
              <w:t>1,03E-03</w:t>
            </w:r>
          </w:p>
        </w:tc>
        <w:tc>
          <w:tcPr>
            <w:tcW w:w="1405" w:type="dxa"/>
            <w:vAlign w:val="center"/>
          </w:tcPr>
          <w:p w14:paraId="2B0CEC31" w14:textId="77777777" w:rsidR="004938EA" w:rsidRPr="00275290" w:rsidRDefault="004938EA" w:rsidP="004E7A98">
            <w:pPr>
              <w:rPr>
                <w:rFonts w:cs="Arial"/>
                <w:lang w:val="en-US"/>
              </w:rPr>
            </w:pPr>
            <w:r w:rsidRPr="00275290">
              <w:rPr>
                <w:rFonts w:cs="Arial"/>
                <w:lang w:val="en-US"/>
              </w:rPr>
              <w:t>4.7</w:t>
            </w:r>
          </w:p>
        </w:tc>
      </w:tr>
      <w:tr w:rsidR="004938EA" w:rsidRPr="00275290" w14:paraId="42A7AF3E" w14:textId="77777777" w:rsidTr="00C81964">
        <w:tc>
          <w:tcPr>
            <w:tcW w:w="2158" w:type="dxa"/>
            <w:vMerge/>
            <w:vAlign w:val="center"/>
          </w:tcPr>
          <w:p w14:paraId="248585C4" w14:textId="77777777" w:rsidR="004938EA" w:rsidRPr="00275290" w:rsidRDefault="004938EA" w:rsidP="004E7A98">
            <w:pPr>
              <w:rPr>
                <w:rFonts w:cs="Arial"/>
                <w:lang w:val="en-US"/>
              </w:rPr>
            </w:pPr>
          </w:p>
        </w:tc>
        <w:tc>
          <w:tcPr>
            <w:tcW w:w="2912" w:type="dxa"/>
            <w:vAlign w:val="center"/>
          </w:tcPr>
          <w:p w14:paraId="3169816D"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797088B" w14:textId="77777777" w:rsidR="004938EA" w:rsidRPr="00275290" w:rsidRDefault="004938EA" w:rsidP="004E7A98">
            <w:pPr>
              <w:rPr>
                <w:rFonts w:cs="Arial"/>
                <w:color w:val="000000"/>
              </w:rPr>
            </w:pPr>
            <w:r w:rsidRPr="00275290">
              <w:rPr>
                <w:rFonts w:cs="Arial"/>
                <w:color w:val="000000"/>
              </w:rPr>
              <w:t>1,48E-03</w:t>
            </w:r>
          </w:p>
        </w:tc>
        <w:tc>
          <w:tcPr>
            <w:tcW w:w="1405" w:type="dxa"/>
            <w:vAlign w:val="center"/>
          </w:tcPr>
          <w:p w14:paraId="382F7D16" w14:textId="77777777" w:rsidR="004938EA" w:rsidRPr="00275290" w:rsidRDefault="004938EA" w:rsidP="004E7A98">
            <w:pPr>
              <w:rPr>
                <w:rFonts w:cs="Arial"/>
                <w:lang w:val="en-US"/>
              </w:rPr>
            </w:pPr>
            <w:r w:rsidRPr="00275290">
              <w:rPr>
                <w:rFonts w:cs="Arial"/>
                <w:lang w:val="en-US"/>
              </w:rPr>
              <w:t>3.7</w:t>
            </w:r>
          </w:p>
        </w:tc>
      </w:tr>
      <w:tr w:rsidR="004938EA" w:rsidRPr="00275290" w14:paraId="74B2C888" w14:textId="77777777" w:rsidTr="00C81964">
        <w:tc>
          <w:tcPr>
            <w:tcW w:w="2158" w:type="dxa"/>
            <w:vMerge/>
            <w:vAlign w:val="center"/>
          </w:tcPr>
          <w:p w14:paraId="35FAC6F3" w14:textId="77777777" w:rsidR="004938EA" w:rsidRPr="00275290" w:rsidRDefault="004938EA" w:rsidP="004E7A98">
            <w:pPr>
              <w:rPr>
                <w:rFonts w:cs="Arial"/>
                <w:lang w:val="en-US"/>
              </w:rPr>
            </w:pPr>
          </w:p>
        </w:tc>
        <w:tc>
          <w:tcPr>
            <w:tcW w:w="2912" w:type="dxa"/>
            <w:vAlign w:val="center"/>
          </w:tcPr>
          <w:p w14:paraId="70AF218E"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09A73728" w14:textId="095A71F0" w:rsidR="004938EA" w:rsidRPr="00275290" w:rsidRDefault="003F6605" w:rsidP="004E7A98">
            <w:pPr>
              <w:rPr>
                <w:rFonts w:cs="Arial"/>
                <w:color w:val="000000"/>
              </w:rPr>
            </w:pPr>
            <w:r>
              <w:rPr>
                <w:rFonts w:cs="Arial"/>
                <w:color w:val="000000"/>
              </w:rPr>
              <w:t>5.52</w:t>
            </w:r>
            <w:r w:rsidR="004938EA" w:rsidRPr="00275290">
              <w:rPr>
                <w:rFonts w:cs="Arial"/>
                <w:color w:val="000000"/>
              </w:rPr>
              <w:t>E-04</w:t>
            </w:r>
          </w:p>
        </w:tc>
        <w:tc>
          <w:tcPr>
            <w:tcW w:w="1405" w:type="dxa"/>
            <w:vAlign w:val="center"/>
          </w:tcPr>
          <w:p w14:paraId="6EFBA2AA" w14:textId="6DD1B1AB" w:rsidR="004938EA" w:rsidRPr="00275290" w:rsidRDefault="003F6605" w:rsidP="004E7A98">
            <w:pPr>
              <w:rPr>
                <w:rFonts w:cs="Arial"/>
                <w:lang w:val="en-US"/>
              </w:rPr>
            </w:pPr>
            <w:r>
              <w:rPr>
                <w:rFonts w:cs="Arial"/>
                <w:lang w:val="en-US"/>
              </w:rPr>
              <w:t>1</w:t>
            </w:r>
            <w:r w:rsidR="004938EA" w:rsidRPr="00275290">
              <w:rPr>
                <w:rFonts w:cs="Arial"/>
                <w:lang w:val="en-US"/>
              </w:rPr>
              <w:t>.8</w:t>
            </w:r>
          </w:p>
        </w:tc>
      </w:tr>
      <w:tr w:rsidR="004938EA" w:rsidRPr="00275290" w14:paraId="632C1CDB" w14:textId="77777777" w:rsidTr="00C81964">
        <w:tc>
          <w:tcPr>
            <w:tcW w:w="2158" w:type="dxa"/>
            <w:vMerge/>
            <w:vAlign w:val="center"/>
          </w:tcPr>
          <w:p w14:paraId="09C3F0A9" w14:textId="77777777" w:rsidR="004938EA" w:rsidRPr="00275290" w:rsidRDefault="004938EA" w:rsidP="004E7A98">
            <w:pPr>
              <w:rPr>
                <w:rFonts w:cs="Arial"/>
                <w:lang w:val="en-US"/>
              </w:rPr>
            </w:pPr>
          </w:p>
        </w:tc>
        <w:tc>
          <w:tcPr>
            <w:tcW w:w="2912" w:type="dxa"/>
            <w:vAlign w:val="center"/>
          </w:tcPr>
          <w:p w14:paraId="3CF4428F" w14:textId="2E02911D"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01AA4683" w14:textId="2099D0C7" w:rsidR="004938EA" w:rsidRPr="00275290" w:rsidRDefault="003F6605" w:rsidP="004E7A98">
            <w:pPr>
              <w:rPr>
                <w:rFonts w:cs="Arial"/>
                <w:color w:val="000000"/>
              </w:rPr>
            </w:pPr>
            <w:r>
              <w:rPr>
                <w:rFonts w:cs="Arial"/>
                <w:color w:val="000000"/>
              </w:rPr>
              <w:t>1.34</w:t>
            </w:r>
            <w:r w:rsidR="004938EA" w:rsidRPr="00275290">
              <w:rPr>
                <w:rFonts w:cs="Arial"/>
                <w:color w:val="000000"/>
              </w:rPr>
              <w:t>E-03</w:t>
            </w:r>
          </w:p>
        </w:tc>
        <w:tc>
          <w:tcPr>
            <w:tcW w:w="1405" w:type="dxa"/>
            <w:vAlign w:val="center"/>
          </w:tcPr>
          <w:p w14:paraId="7C5FCBE7" w14:textId="47EB2C3F" w:rsidR="004938EA" w:rsidRPr="00275290" w:rsidRDefault="003F6605" w:rsidP="004E7A98">
            <w:pPr>
              <w:rPr>
                <w:rFonts w:cs="Arial"/>
                <w:lang w:val="en-US"/>
              </w:rPr>
            </w:pPr>
            <w:r>
              <w:rPr>
                <w:rFonts w:cs="Arial"/>
                <w:lang w:val="en-US"/>
              </w:rPr>
              <w:t>0.7</w:t>
            </w:r>
          </w:p>
        </w:tc>
      </w:tr>
      <w:tr w:rsidR="004938EA" w:rsidRPr="00275290" w14:paraId="00E46C95" w14:textId="77777777" w:rsidTr="00C81964">
        <w:tc>
          <w:tcPr>
            <w:tcW w:w="2158" w:type="dxa"/>
            <w:vMerge w:val="restart"/>
            <w:vAlign w:val="center"/>
          </w:tcPr>
          <w:p w14:paraId="2E5BF6F2" w14:textId="77777777" w:rsidR="004938EA" w:rsidRPr="00275290" w:rsidRDefault="004938EA" w:rsidP="004E7A98">
            <w:pPr>
              <w:rPr>
                <w:rFonts w:cs="Arial"/>
                <w:lang w:val="en-US"/>
              </w:rPr>
            </w:pPr>
            <w:r w:rsidRPr="00275290">
              <w:rPr>
                <w:rFonts w:cs="Arial"/>
                <w:lang w:val="en-US"/>
              </w:rPr>
              <w:t>Infant playing on playground structure outdoors and mouthing</w:t>
            </w:r>
          </w:p>
          <w:p w14:paraId="191D7649" w14:textId="77777777" w:rsidR="004938EA" w:rsidRPr="00275290" w:rsidRDefault="004938EA" w:rsidP="004E7A98">
            <w:pPr>
              <w:rPr>
                <w:rFonts w:cs="Arial"/>
                <w:lang w:val="en-US"/>
              </w:rPr>
            </w:pPr>
          </w:p>
        </w:tc>
        <w:tc>
          <w:tcPr>
            <w:tcW w:w="2912" w:type="dxa"/>
            <w:vAlign w:val="center"/>
          </w:tcPr>
          <w:p w14:paraId="7A430263" w14:textId="6C6E1418"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7BF8F91" w14:textId="77777777" w:rsidR="004938EA" w:rsidRPr="00275290" w:rsidRDefault="004938EA" w:rsidP="004E7A98">
            <w:pPr>
              <w:rPr>
                <w:rFonts w:cs="Arial"/>
                <w:color w:val="000000"/>
              </w:rPr>
            </w:pPr>
            <w:r w:rsidRPr="00275290">
              <w:rPr>
                <w:rFonts w:cs="Arial"/>
                <w:color w:val="000000"/>
              </w:rPr>
              <w:t>4,58E-03</w:t>
            </w:r>
          </w:p>
        </w:tc>
        <w:tc>
          <w:tcPr>
            <w:tcW w:w="1405" w:type="dxa"/>
            <w:vAlign w:val="center"/>
          </w:tcPr>
          <w:p w14:paraId="0AF39468" w14:textId="77777777" w:rsidR="004938EA" w:rsidRPr="00275290" w:rsidRDefault="004938EA" w:rsidP="004E7A98">
            <w:pPr>
              <w:rPr>
                <w:rFonts w:cs="Arial"/>
                <w:lang w:val="fr-FR"/>
              </w:rPr>
            </w:pPr>
            <w:r w:rsidRPr="00275290">
              <w:rPr>
                <w:rFonts w:cs="Arial"/>
                <w:lang w:val="fr-FR"/>
              </w:rPr>
              <w:t>20.8</w:t>
            </w:r>
          </w:p>
        </w:tc>
      </w:tr>
      <w:tr w:rsidR="004938EA" w:rsidRPr="00275290" w14:paraId="06845F9E" w14:textId="77777777" w:rsidTr="00C81964">
        <w:tc>
          <w:tcPr>
            <w:tcW w:w="2158" w:type="dxa"/>
            <w:vMerge/>
            <w:vAlign w:val="center"/>
          </w:tcPr>
          <w:p w14:paraId="56264DF2" w14:textId="77777777" w:rsidR="004938EA" w:rsidRPr="00275290" w:rsidRDefault="004938EA" w:rsidP="004E7A98">
            <w:pPr>
              <w:rPr>
                <w:rFonts w:cs="Arial"/>
                <w:lang w:val="fr-FR"/>
              </w:rPr>
            </w:pPr>
          </w:p>
        </w:tc>
        <w:tc>
          <w:tcPr>
            <w:tcW w:w="2912" w:type="dxa"/>
            <w:vAlign w:val="center"/>
          </w:tcPr>
          <w:p w14:paraId="16891123"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36330F3" w14:textId="77777777" w:rsidR="004938EA" w:rsidRPr="00275290" w:rsidRDefault="004938EA" w:rsidP="004E7A98">
            <w:pPr>
              <w:rPr>
                <w:rFonts w:cs="Arial"/>
                <w:color w:val="000000"/>
              </w:rPr>
            </w:pPr>
            <w:r w:rsidRPr="00275290">
              <w:rPr>
                <w:rFonts w:cs="Arial"/>
                <w:color w:val="000000"/>
              </w:rPr>
              <w:t>1,29E-02</w:t>
            </w:r>
          </w:p>
        </w:tc>
        <w:tc>
          <w:tcPr>
            <w:tcW w:w="1405" w:type="dxa"/>
            <w:vAlign w:val="center"/>
          </w:tcPr>
          <w:p w14:paraId="2F59ADD3" w14:textId="77777777" w:rsidR="004938EA" w:rsidRPr="00275290" w:rsidRDefault="004938EA" w:rsidP="004E7A98">
            <w:pPr>
              <w:rPr>
                <w:rFonts w:cs="Arial"/>
                <w:lang w:val="fr-FR"/>
              </w:rPr>
            </w:pPr>
            <w:r w:rsidRPr="00275290">
              <w:rPr>
                <w:rFonts w:cs="Arial"/>
                <w:lang w:val="fr-FR"/>
              </w:rPr>
              <w:t>32.2</w:t>
            </w:r>
          </w:p>
        </w:tc>
      </w:tr>
      <w:tr w:rsidR="004938EA" w:rsidRPr="00275290" w14:paraId="2760F447" w14:textId="77777777" w:rsidTr="00C81964">
        <w:tc>
          <w:tcPr>
            <w:tcW w:w="2158" w:type="dxa"/>
            <w:vMerge/>
            <w:vAlign w:val="center"/>
          </w:tcPr>
          <w:p w14:paraId="1F54DF28" w14:textId="77777777" w:rsidR="004938EA" w:rsidRPr="00275290" w:rsidRDefault="004938EA" w:rsidP="004E7A98">
            <w:pPr>
              <w:rPr>
                <w:rFonts w:cs="Arial"/>
                <w:lang w:val="fr-FR"/>
              </w:rPr>
            </w:pPr>
          </w:p>
        </w:tc>
        <w:tc>
          <w:tcPr>
            <w:tcW w:w="2912" w:type="dxa"/>
            <w:vAlign w:val="center"/>
          </w:tcPr>
          <w:p w14:paraId="1601C232"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C83C8A3" w14:textId="77777777" w:rsidR="004938EA" w:rsidRPr="00275290" w:rsidRDefault="004938EA" w:rsidP="004E7A98">
            <w:pPr>
              <w:rPr>
                <w:rFonts w:cs="Arial"/>
                <w:color w:val="000000"/>
              </w:rPr>
            </w:pPr>
            <w:r w:rsidRPr="00275290">
              <w:rPr>
                <w:rFonts w:cs="Arial"/>
                <w:color w:val="000000"/>
              </w:rPr>
              <w:t>4,17E-03</w:t>
            </w:r>
          </w:p>
        </w:tc>
        <w:tc>
          <w:tcPr>
            <w:tcW w:w="1405" w:type="dxa"/>
            <w:vAlign w:val="center"/>
          </w:tcPr>
          <w:p w14:paraId="46B4F233" w14:textId="77777777" w:rsidR="004938EA" w:rsidRPr="00275290" w:rsidRDefault="004938EA" w:rsidP="004E7A98">
            <w:pPr>
              <w:rPr>
                <w:rFonts w:cs="Arial"/>
                <w:lang w:val="fr-FR"/>
              </w:rPr>
            </w:pPr>
            <w:r w:rsidRPr="00275290">
              <w:rPr>
                <w:rFonts w:cs="Arial"/>
                <w:lang w:val="fr-FR"/>
              </w:rPr>
              <w:t>13.9</w:t>
            </w:r>
          </w:p>
        </w:tc>
      </w:tr>
      <w:tr w:rsidR="004938EA" w:rsidRPr="00275290" w14:paraId="5CA49FBD" w14:textId="77777777" w:rsidTr="00C81964">
        <w:tc>
          <w:tcPr>
            <w:tcW w:w="2158" w:type="dxa"/>
            <w:vMerge/>
            <w:vAlign w:val="center"/>
          </w:tcPr>
          <w:p w14:paraId="4D87FF64" w14:textId="77777777" w:rsidR="004938EA" w:rsidRPr="00275290" w:rsidRDefault="004938EA" w:rsidP="004E7A98">
            <w:pPr>
              <w:rPr>
                <w:rFonts w:cs="Arial"/>
                <w:lang w:val="fr-FR"/>
              </w:rPr>
            </w:pPr>
          </w:p>
        </w:tc>
        <w:tc>
          <w:tcPr>
            <w:tcW w:w="2912" w:type="dxa"/>
            <w:vAlign w:val="center"/>
          </w:tcPr>
          <w:p w14:paraId="755D709F" w14:textId="0E807BF3"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1CB6870A" w14:textId="77777777" w:rsidR="004938EA" w:rsidRPr="00275290" w:rsidRDefault="004938EA" w:rsidP="004E7A98">
            <w:pPr>
              <w:rPr>
                <w:rFonts w:cs="Arial"/>
                <w:color w:val="000000"/>
              </w:rPr>
            </w:pPr>
            <w:r w:rsidRPr="00275290">
              <w:rPr>
                <w:rFonts w:cs="Arial"/>
                <w:color w:val="000000"/>
              </w:rPr>
              <w:t>5,34E-03</w:t>
            </w:r>
          </w:p>
        </w:tc>
        <w:tc>
          <w:tcPr>
            <w:tcW w:w="1405" w:type="dxa"/>
            <w:vAlign w:val="center"/>
          </w:tcPr>
          <w:p w14:paraId="2167471A" w14:textId="77777777" w:rsidR="004938EA" w:rsidRPr="00275290" w:rsidRDefault="004938EA" w:rsidP="004E7A98">
            <w:pPr>
              <w:rPr>
                <w:rFonts w:cs="Arial"/>
                <w:lang w:val="fr-FR"/>
              </w:rPr>
            </w:pPr>
            <w:r w:rsidRPr="00275290">
              <w:rPr>
                <w:rFonts w:cs="Arial"/>
                <w:lang w:val="fr-FR"/>
              </w:rPr>
              <w:t>2.7</w:t>
            </w:r>
          </w:p>
        </w:tc>
      </w:tr>
    </w:tbl>
    <w:p w14:paraId="3290EA7B" w14:textId="77777777" w:rsidR="009D4550" w:rsidRPr="00275290" w:rsidRDefault="009D4550" w:rsidP="009D4550">
      <w:pPr>
        <w:rPr>
          <w:rFonts w:cs="Arial"/>
        </w:rPr>
      </w:pPr>
    </w:p>
    <w:p w14:paraId="5E8461B3" w14:textId="77777777" w:rsidR="009D4550" w:rsidRPr="00275290" w:rsidRDefault="009D4550" w:rsidP="009D4550">
      <w:pPr>
        <w:pStyle w:val="BfRBBStandard"/>
        <w:rPr>
          <w:rFonts w:ascii="Verdana" w:eastAsia="Times New Roman" w:hAnsi="Verdana"/>
          <w:sz w:val="20"/>
          <w:szCs w:val="20"/>
          <w:lang w:val="en-GB" w:eastAsia="sv-SE"/>
        </w:rPr>
      </w:pPr>
    </w:p>
    <w:p w14:paraId="17A4EB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CF1B83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875"/>
        <w:gridCol w:w="1859"/>
        <w:gridCol w:w="1206"/>
        <w:gridCol w:w="1419"/>
        <w:gridCol w:w="1498"/>
      </w:tblGrid>
      <w:tr w:rsidR="009D4550" w:rsidRPr="00275290" w14:paraId="506ECB3F" w14:textId="77777777" w:rsidTr="004E7A98">
        <w:tc>
          <w:tcPr>
            <w:tcW w:w="1939" w:type="dxa"/>
            <w:vAlign w:val="center"/>
          </w:tcPr>
          <w:p w14:paraId="5034FF8E" w14:textId="77777777" w:rsidR="009D4550" w:rsidRPr="00275290" w:rsidRDefault="009D4550" w:rsidP="004E7A98">
            <w:pPr>
              <w:rPr>
                <w:rFonts w:cs="Arial"/>
                <w:lang w:val="fr-FR"/>
              </w:rPr>
            </w:pPr>
            <w:r w:rsidRPr="00275290">
              <w:rPr>
                <w:rFonts w:cs="Arial"/>
                <w:lang w:val="fr-FR"/>
              </w:rPr>
              <w:t>Cyperméthrine</w:t>
            </w:r>
          </w:p>
        </w:tc>
        <w:tc>
          <w:tcPr>
            <w:tcW w:w="1911" w:type="dxa"/>
            <w:vAlign w:val="center"/>
          </w:tcPr>
          <w:p w14:paraId="1C3CC1CE" w14:textId="77777777" w:rsidR="009D4550" w:rsidRPr="00275290" w:rsidRDefault="009D4550" w:rsidP="004E7A98">
            <w:pPr>
              <w:rPr>
                <w:rFonts w:cs="Arial"/>
                <w:lang w:val="fr-FR"/>
              </w:rPr>
            </w:pPr>
            <w:r w:rsidRPr="00275290">
              <w:rPr>
                <w:rFonts w:cs="Arial"/>
                <w:lang w:val="fr-FR"/>
              </w:rPr>
              <w:t>Propiconazole</w:t>
            </w:r>
          </w:p>
        </w:tc>
        <w:tc>
          <w:tcPr>
            <w:tcW w:w="1895" w:type="dxa"/>
            <w:vAlign w:val="center"/>
          </w:tcPr>
          <w:p w14:paraId="61E3BFCB" w14:textId="77777777" w:rsidR="009D4550" w:rsidRPr="00275290" w:rsidRDefault="009D4550" w:rsidP="004E7A98">
            <w:pPr>
              <w:rPr>
                <w:rFonts w:cs="Arial"/>
                <w:lang w:val="fr-FR"/>
              </w:rPr>
            </w:pPr>
            <w:r w:rsidRPr="00275290">
              <w:rPr>
                <w:rFonts w:cs="Arial"/>
                <w:lang w:val="fr-FR"/>
              </w:rPr>
              <w:t>Tébuconazole</w:t>
            </w:r>
          </w:p>
        </w:tc>
        <w:tc>
          <w:tcPr>
            <w:tcW w:w="1243" w:type="dxa"/>
            <w:shd w:val="clear" w:color="auto" w:fill="auto"/>
          </w:tcPr>
          <w:p w14:paraId="7941C548" w14:textId="77777777" w:rsidR="009D4550" w:rsidRPr="00275290" w:rsidRDefault="009D4550" w:rsidP="004E7A98">
            <w:pPr>
              <w:rPr>
                <w:rFonts w:cs="Arial"/>
                <w:lang w:val="fr-FR"/>
              </w:rPr>
            </w:pPr>
            <w:r w:rsidRPr="00275290">
              <w:rPr>
                <w:rFonts w:cs="Arial"/>
                <w:lang w:val="fr-FR"/>
              </w:rPr>
              <w:t>IPBC</w:t>
            </w:r>
          </w:p>
        </w:tc>
        <w:tc>
          <w:tcPr>
            <w:tcW w:w="1484" w:type="dxa"/>
            <w:vMerge w:val="restart"/>
            <w:shd w:val="clear" w:color="auto" w:fill="E5B8B7" w:themeFill="accent2" w:themeFillTint="66"/>
            <w:vAlign w:val="center"/>
          </w:tcPr>
          <w:p w14:paraId="6B3A42A1" w14:textId="77777777" w:rsidR="009D4550" w:rsidRPr="00275290" w:rsidRDefault="009D4550" w:rsidP="004E7A98">
            <w:pPr>
              <w:rPr>
                <w:rFonts w:cs="Arial"/>
                <w:lang w:val="fr-FR"/>
              </w:rPr>
            </w:pPr>
            <w:r w:rsidRPr="00275290">
              <w:rPr>
                <w:rFonts w:cs="Arial"/>
                <w:lang w:val="fr-FR"/>
              </w:rPr>
              <w:t>HI</w:t>
            </w:r>
          </w:p>
          <w:p w14:paraId="351B14D9" w14:textId="77777777" w:rsidR="009D4550" w:rsidRPr="00275290" w:rsidRDefault="009D4550" w:rsidP="004E7A98">
            <w:pPr>
              <w:rPr>
                <w:rFonts w:cs="Arial"/>
                <w:lang w:val="fr-FR"/>
              </w:rPr>
            </w:pPr>
            <w:r w:rsidRPr="00275290">
              <w:rPr>
                <w:rFonts w:cs="Arial"/>
                <w:lang w:val="fr-FR"/>
              </w:rPr>
              <w:t>(∑ HQ a.s)</w:t>
            </w:r>
          </w:p>
        </w:tc>
        <w:tc>
          <w:tcPr>
            <w:tcW w:w="1523" w:type="dxa"/>
            <w:vMerge w:val="restart"/>
            <w:shd w:val="clear" w:color="auto" w:fill="E5B8B7" w:themeFill="accent2" w:themeFillTint="66"/>
          </w:tcPr>
          <w:p w14:paraId="6AFB9422" w14:textId="77777777" w:rsidR="009D4550" w:rsidRPr="00275290" w:rsidRDefault="009D4550" w:rsidP="004E7A98">
            <w:pPr>
              <w:rPr>
                <w:rFonts w:cs="Arial"/>
                <w:lang w:val="fr-FR"/>
              </w:rPr>
            </w:pPr>
            <w:r w:rsidRPr="00275290">
              <w:rPr>
                <w:rFonts w:cs="Arial"/>
                <w:lang w:val="fr-FR"/>
              </w:rPr>
              <w:t>Risk</w:t>
            </w:r>
          </w:p>
        </w:tc>
      </w:tr>
      <w:tr w:rsidR="009D4550" w:rsidRPr="00275290" w14:paraId="60340D13" w14:textId="77777777" w:rsidTr="004E7A98">
        <w:tc>
          <w:tcPr>
            <w:tcW w:w="5745" w:type="dxa"/>
            <w:gridSpan w:val="3"/>
            <w:vAlign w:val="center"/>
          </w:tcPr>
          <w:p w14:paraId="45780322" w14:textId="77777777" w:rsidR="009D4550" w:rsidRPr="00275290" w:rsidRDefault="009D4550" w:rsidP="004E7A98">
            <w:pPr>
              <w:rPr>
                <w:rFonts w:cs="Arial"/>
                <w:lang w:val="fr-FR"/>
              </w:rPr>
            </w:pPr>
            <w:r w:rsidRPr="00275290">
              <w:rPr>
                <w:rFonts w:cs="Arial"/>
                <w:lang w:val="fr-FR"/>
              </w:rPr>
              <w:t>HQ (Exposure/AEL)</w:t>
            </w:r>
          </w:p>
        </w:tc>
        <w:tc>
          <w:tcPr>
            <w:tcW w:w="1243" w:type="dxa"/>
            <w:shd w:val="clear" w:color="auto" w:fill="auto"/>
          </w:tcPr>
          <w:p w14:paraId="281D01A0" w14:textId="77777777" w:rsidR="009D4550" w:rsidRPr="00275290" w:rsidRDefault="009D4550" w:rsidP="004E7A98">
            <w:pPr>
              <w:rPr>
                <w:rFonts w:cs="Arial"/>
                <w:lang w:val="fr-FR"/>
              </w:rPr>
            </w:pPr>
          </w:p>
        </w:tc>
        <w:tc>
          <w:tcPr>
            <w:tcW w:w="1484" w:type="dxa"/>
            <w:vMerge/>
            <w:shd w:val="clear" w:color="auto" w:fill="E5B8B7" w:themeFill="accent2" w:themeFillTint="66"/>
            <w:vAlign w:val="center"/>
          </w:tcPr>
          <w:p w14:paraId="7BD41B88" w14:textId="77777777" w:rsidR="009D4550" w:rsidRPr="00275290" w:rsidRDefault="009D4550" w:rsidP="004E7A98">
            <w:pPr>
              <w:rPr>
                <w:rFonts w:cs="Arial"/>
                <w:lang w:val="fr-FR"/>
              </w:rPr>
            </w:pPr>
          </w:p>
        </w:tc>
        <w:tc>
          <w:tcPr>
            <w:tcW w:w="1523" w:type="dxa"/>
            <w:vMerge/>
            <w:shd w:val="clear" w:color="auto" w:fill="E5B8B7" w:themeFill="accent2" w:themeFillTint="66"/>
          </w:tcPr>
          <w:p w14:paraId="13312A64" w14:textId="77777777" w:rsidR="009D4550" w:rsidRPr="00275290" w:rsidRDefault="009D4550" w:rsidP="004E7A98">
            <w:pPr>
              <w:rPr>
                <w:rFonts w:cs="Arial"/>
                <w:lang w:val="fr-FR"/>
              </w:rPr>
            </w:pPr>
          </w:p>
        </w:tc>
      </w:tr>
      <w:tr w:rsidR="009D4550" w:rsidRPr="00275290" w14:paraId="72F30DD1" w14:textId="77777777" w:rsidTr="004E7A98">
        <w:tc>
          <w:tcPr>
            <w:tcW w:w="9995" w:type="dxa"/>
            <w:gridSpan w:val="6"/>
          </w:tcPr>
          <w:p w14:paraId="47E68E6F" w14:textId="77777777" w:rsidR="009D4550" w:rsidRPr="00275290" w:rsidRDefault="009D4550" w:rsidP="004E7A98">
            <w:pPr>
              <w:rPr>
                <w:rFonts w:cs="Arial"/>
                <w:lang w:val="en-US"/>
              </w:rPr>
            </w:pPr>
            <w:r w:rsidRPr="00275290">
              <w:rPr>
                <w:rFonts w:cs="Arial"/>
                <w:lang w:val="en-US"/>
              </w:rPr>
              <w:t>Adult professional sanding/processing of treated wood composites</w:t>
            </w:r>
          </w:p>
        </w:tc>
      </w:tr>
      <w:tr w:rsidR="009D4550" w:rsidRPr="00275290" w14:paraId="21DB9AE3" w14:textId="77777777" w:rsidTr="004E7A98">
        <w:tc>
          <w:tcPr>
            <w:tcW w:w="1939" w:type="dxa"/>
            <w:vAlign w:val="center"/>
          </w:tcPr>
          <w:p w14:paraId="7165EE6E" w14:textId="77777777" w:rsidR="009D4550" w:rsidRPr="00275290" w:rsidRDefault="009D4550" w:rsidP="004E7A98">
            <w:pPr>
              <w:rPr>
                <w:rFonts w:cs="Arial"/>
                <w:lang w:val="en-US"/>
              </w:rPr>
            </w:pPr>
            <w:r w:rsidRPr="00275290">
              <w:rPr>
                <w:rFonts w:cs="Arial"/>
                <w:lang w:val="en-US"/>
              </w:rPr>
              <w:t>0.13</w:t>
            </w:r>
          </w:p>
        </w:tc>
        <w:tc>
          <w:tcPr>
            <w:tcW w:w="1911" w:type="dxa"/>
            <w:vAlign w:val="center"/>
          </w:tcPr>
          <w:p w14:paraId="6E78D430" w14:textId="77777777" w:rsidR="009D4550" w:rsidRPr="00275290" w:rsidRDefault="009D4550" w:rsidP="004E7A98">
            <w:pPr>
              <w:rPr>
                <w:rFonts w:cs="Arial"/>
                <w:lang w:val="en-US"/>
              </w:rPr>
            </w:pPr>
            <w:r w:rsidRPr="00275290">
              <w:rPr>
                <w:rFonts w:cs="Arial"/>
                <w:lang w:val="en-US"/>
              </w:rPr>
              <w:t>0.1</w:t>
            </w:r>
          </w:p>
        </w:tc>
        <w:tc>
          <w:tcPr>
            <w:tcW w:w="1895" w:type="dxa"/>
            <w:vAlign w:val="center"/>
          </w:tcPr>
          <w:p w14:paraId="2C713ABD" w14:textId="77777777" w:rsidR="009D4550" w:rsidRPr="00275290" w:rsidRDefault="009D4550" w:rsidP="004E7A98">
            <w:pPr>
              <w:rPr>
                <w:rFonts w:cs="Arial"/>
                <w:lang w:val="en-US"/>
              </w:rPr>
            </w:pPr>
            <w:r w:rsidRPr="00275290">
              <w:rPr>
                <w:rFonts w:cs="Arial"/>
                <w:lang w:val="en-US"/>
              </w:rPr>
              <w:t>0.05</w:t>
            </w:r>
          </w:p>
        </w:tc>
        <w:tc>
          <w:tcPr>
            <w:tcW w:w="1243" w:type="dxa"/>
            <w:shd w:val="clear" w:color="auto" w:fill="auto"/>
          </w:tcPr>
          <w:p w14:paraId="0EE71D89" w14:textId="77777777" w:rsidR="009D4550" w:rsidRPr="00275290" w:rsidRDefault="009D4550" w:rsidP="004E7A98">
            <w:pPr>
              <w:rPr>
                <w:rFonts w:cs="Arial"/>
                <w:lang w:val="en-US"/>
              </w:rPr>
            </w:pPr>
            <w:r w:rsidRPr="00275290">
              <w:rPr>
                <w:rFonts w:cs="Arial"/>
                <w:lang w:val="en-US"/>
              </w:rPr>
              <w:t>0.02</w:t>
            </w:r>
          </w:p>
        </w:tc>
        <w:tc>
          <w:tcPr>
            <w:tcW w:w="1484" w:type="dxa"/>
            <w:shd w:val="clear" w:color="auto" w:fill="E5B8B7" w:themeFill="accent2" w:themeFillTint="66"/>
            <w:vAlign w:val="center"/>
          </w:tcPr>
          <w:p w14:paraId="5364BF13" w14:textId="77777777" w:rsidR="009D4550" w:rsidRPr="00275290" w:rsidRDefault="009D4550" w:rsidP="004E7A98">
            <w:pPr>
              <w:rPr>
                <w:rFonts w:cs="Arial"/>
                <w:lang w:val="en-US"/>
              </w:rPr>
            </w:pPr>
            <w:r w:rsidRPr="00275290">
              <w:rPr>
                <w:rFonts w:cs="Arial"/>
                <w:lang w:val="en-US"/>
              </w:rPr>
              <w:t>0.3</w:t>
            </w:r>
          </w:p>
        </w:tc>
        <w:tc>
          <w:tcPr>
            <w:tcW w:w="1523" w:type="dxa"/>
            <w:shd w:val="clear" w:color="auto" w:fill="E5B8B7" w:themeFill="accent2" w:themeFillTint="66"/>
          </w:tcPr>
          <w:p w14:paraId="5B031F7B" w14:textId="77777777" w:rsidR="009D4550" w:rsidRPr="00275290" w:rsidRDefault="009D4550" w:rsidP="004E7A98">
            <w:pPr>
              <w:rPr>
                <w:rFonts w:cs="Arial"/>
                <w:lang w:val="en-US"/>
              </w:rPr>
            </w:pPr>
            <w:r w:rsidRPr="00275290">
              <w:rPr>
                <w:rFonts w:cs="Arial"/>
                <w:lang w:val="en-US"/>
              </w:rPr>
              <w:t>Acceptable</w:t>
            </w:r>
          </w:p>
        </w:tc>
      </w:tr>
      <w:tr w:rsidR="009D4550" w:rsidRPr="00275290" w14:paraId="0693D2AD" w14:textId="77777777" w:rsidTr="004E7A98">
        <w:tc>
          <w:tcPr>
            <w:tcW w:w="9995" w:type="dxa"/>
            <w:gridSpan w:val="6"/>
          </w:tcPr>
          <w:p w14:paraId="00D1AAD8" w14:textId="77777777" w:rsidR="009D4550" w:rsidRPr="00275290" w:rsidRDefault="009D4550" w:rsidP="004E7A98">
            <w:pPr>
              <w:rPr>
                <w:rFonts w:cs="Arial"/>
                <w:lang w:val="en-US"/>
              </w:rPr>
            </w:pPr>
            <w:r w:rsidRPr="00275290">
              <w:rPr>
                <w:rFonts w:cs="Arial"/>
                <w:lang w:val="en-US"/>
              </w:rPr>
              <w:t>Adult: inhalation of volatilised residues, indoors</w:t>
            </w:r>
          </w:p>
        </w:tc>
      </w:tr>
      <w:tr w:rsidR="009D4550" w:rsidRPr="00275290" w14:paraId="484ABFD3" w14:textId="77777777" w:rsidTr="004E7A98">
        <w:tc>
          <w:tcPr>
            <w:tcW w:w="1939" w:type="dxa"/>
            <w:vAlign w:val="center"/>
          </w:tcPr>
          <w:p w14:paraId="7005DEC8" w14:textId="77777777" w:rsidR="009D4550" w:rsidRPr="00275290" w:rsidRDefault="009D4550" w:rsidP="004E7A98">
            <w:pPr>
              <w:rPr>
                <w:rFonts w:cs="Arial"/>
                <w:lang w:val="en-US"/>
              </w:rPr>
            </w:pPr>
            <w:r w:rsidRPr="00275290">
              <w:rPr>
                <w:rFonts w:cs="Arial"/>
                <w:lang w:val="en-US"/>
              </w:rPr>
              <w:t>&lt;0.0001</w:t>
            </w:r>
          </w:p>
        </w:tc>
        <w:tc>
          <w:tcPr>
            <w:tcW w:w="1911" w:type="dxa"/>
          </w:tcPr>
          <w:p w14:paraId="2C40A33D" w14:textId="77777777" w:rsidR="009D4550" w:rsidRPr="00275290" w:rsidRDefault="009D4550" w:rsidP="004E7A98">
            <w:r w:rsidRPr="00275290">
              <w:rPr>
                <w:rFonts w:cs="Arial"/>
                <w:lang w:val="en-US"/>
              </w:rPr>
              <w:t>&lt;0.0001</w:t>
            </w:r>
          </w:p>
        </w:tc>
        <w:tc>
          <w:tcPr>
            <w:tcW w:w="1895" w:type="dxa"/>
          </w:tcPr>
          <w:p w14:paraId="46C32A0F" w14:textId="77777777" w:rsidR="009D4550" w:rsidRPr="00275290" w:rsidRDefault="009D4550" w:rsidP="004E7A98">
            <w:r w:rsidRPr="00275290">
              <w:rPr>
                <w:rFonts w:cs="Arial"/>
                <w:lang w:val="en-US"/>
              </w:rPr>
              <w:t>&lt;0.0001</w:t>
            </w:r>
          </w:p>
        </w:tc>
        <w:tc>
          <w:tcPr>
            <w:tcW w:w="1243" w:type="dxa"/>
            <w:shd w:val="clear" w:color="auto" w:fill="auto"/>
          </w:tcPr>
          <w:p w14:paraId="4831658E" w14:textId="77777777" w:rsidR="009D4550" w:rsidRPr="00275290" w:rsidRDefault="009D4550" w:rsidP="004E7A98">
            <w:pPr>
              <w:rPr>
                <w:rFonts w:cs="Arial"/>
                <w:lang w:val="en-US"/>
              </w:rPr>
            </w:pPr>
            <w:r w:rsidRPr="00275290">
              <w:rPr>
                <w:rFonts w:cs="Arial"/>
                <w:lang w:val="en-US"/>
              </w:rPr>
              <w:t>0.0002</w:t>
            </w:r>
          </w:p>
        </w:tc>
        <w:tc>
          <w:tcPr>
            <w:tcW w:w="1484" w:type="dxa"/>
            <w:shd w:val="clear" w:color="auto" w:fill="E5B8B7" w:themeFill="accent2" w:themeFillTint="66"/>
            <w:vAlign w:val="center"/>
          </w:tcPr>
          <w:p w14:paraId="2A11C5D7" w14:textId="77777777" w:rsidR="009D4550" w:rsidRPr="00275290" w:rsidRDefault="009D4550" w:rsidP="004E7A98">
            <w:pPr>
              <w:rPr>
                <w:rFonts w:cs="Arial"/>
                <w:lang w:val="en-US"/>
              </w:rPr>
            </w:pPr>
            <w:r w:rsidRPr="00275290">
              <w:rPr>
                <w:rFonts w:cs="Arial"/>
                <w:lang w:val="en-US"/>
              </w:rPr>
              <w:t>0.0002</w:t>
            </w:r>
          </w:p>
        </w:tc>
        <w:tc>
          <w:tcPr>
            <w:tcW w:w="1523" w:type="dxa"/>
            <w:shd w:val="clear" w:color="auto" w:fill="E5B8B7" w:themeFill="accent2" w:themeFillTint="66"/>
          </w:tcPr>
          <w:p w14:paraId="06DF8700" w14:textId="77777777" w:rsidR="009D4550" w:rsidRPr="00275290" w:rsidRDefault="009D4550" w:rsidP="004E7A98">
            <w:pPr>
              <w:rPr>
                <w:rFonts w:cs="Arial"/>
                <w:lang w:val="en-US"/>
              </w:rPr>
            </w:pPr>
            <w:r w:rsidRPr="00275290">
              <w:rPr>
                <w:rFonts w:cs="Arial"/>
                <w:lang w:val="en-US"/>
              </w:rPr>
              <w:t>Acceptable</w:t>
            </w:r>
          </w:p>
        </w:tc>
      </w:tr>
      <w:tr w:rsidR="009D4550" w:rsidRPr="00275290" w14:paraId="071D9EB3" w14:textId="77777777" w:rsidTr="004E7A98">
        <w:tc>
          <w:tcPr>
            <w:tcW w:w="9995" w:type="dxa"/>
            <w:gridSpan w:val="6"/>
          </w:tcPr>
          <w:p w14:paraId="76ADDDA9" w14:textId="77777777" w:rsidR="009D4550" w:rsidRPr="00275290" w:rsidRDefault="009D4550" w:rsidP="004E7A98">
            <w:pPr>
              <w:rPr>
                <w:rFonts w:cs="Arial"/>
                <w:lang w:val="en-US"/>
              </w:rPr>
            </w:pPr>
            <w:r w:rsidRPr="00275290">
              <w:rPr>
                <w:rFonts w:cs="Arial"/>
                <w:lang w:val="en-US"/>
              </w:rPr>
              <w:t>Infant: inhalation of volatilised residues, indoors</w:t>
            </w:r>
          </w:p>
        </w:tc>
      </w:tr>
      <w:tr w:rsidR="009D4550" w:rsidRPr="00275290" w14:paraId="10FCE71C" w14:textId="77777777" w:rsidTr="004E7A98">
        <w:tc>
          <w:tcPr>
            <w:tcW w:w="1939" w:type="dxa"/>
            <w:vAlign w:val="center"/>
          </w:tcPr>
          <w:p w14:paraId="165DE7B6" w14:textId="77777777" w:rsidR="009D4550" w:rsidRPr="00275290" w:rsidRDefault="009D4550" w:rsidP="004E7A98">
            <w:pPr>
              <w:rPr>
                <w:rFonts w:cs="Arial"/>
                <w:lang w:val="en-US"/>
              </w:rPr>
            </w:pPr>
            <w:r w:rsidRPr="00275290">
              <w:rPr>
                <w:rFonts w:cs="Arial"/>
                <w:lang w:val="en-US"/>
              </w:rPr>
              <w:t>&lt;0.0001</w:t>
            </w:r>
          </w:p>
        </w:tc>
        <w:tc>
          <w:tcPr>
            <w:tcW w:w="1911" w:type="dxa"/>
          </w:tcPr>
          <w:p w14:paraId="2B8EEAD0" w14:textId="77777777" w:rsidR="009D4550" w:rsidRPr="00275290" w:rsidRDefault="009D4550" w:rsidP="004E7A98">
            <w:r w:rsidRPr="00275290">
              <w:rPr>
                <w:rFonts w:cs="Arial"/>
                <w:lang w:val="en-US"/>
              </w:rPr>
              <w:t>&lt;0.0001</w:t>
            </w:r>
          </w:p>
        </w:tc>
        <w:tc>
          <w:tcPr>
            <w:tcW w:w="1895" w:type="dxa"/>
          </w:tcPr>
          <w:p w14:paraId="24D30229" w14:textId="77777777" w:rsidR="009D4550" w:rsidRPr="00275290" w:rsidRDefault="009D4550" w:rsidP="004E7A98">
            <w:r w:rsidRPr="00275290">
              <w:rPr>
                <w:rFonts w:cs="Arial"/>
                <w:lang w:val="en-US"/>
              </w:rPr>
              <w:t>&lt;0.0001</w:t>
            </w:r>
          </w:p>
        </w:tc>
        <w:tc>
          <w:tcPr>
            <w:tcW w:w="1243" w:type="dxa"/>
            <w:shd w:val="clear" w:color="auto" w:fill="auto"/>
          </w:tcPr>
          <w:p w14:paraId="4E069524" w14:textId="77777777" w:rsidR="009D4550" w:rsidRPr="00275290" w:rsidRDefault="009D4550" w:rsidP="004E7A98">
            <w:pPr>
              <w:rPr>
                <w:rFonts w:cs="Arial"/>
                <w:lang w:val="en-US"/>
              </w:rPr>
            </w:pPr>
            <w:r w:rsidRPr="00275290">
              <w:rPr>
                <w:rFonts w:cs="Arial"/>
                <w:lang w:val="en-US"/>
              </w:rPr>
              <w:t>0.0004</w:t>
            </w:r>
          </w:p>
        </w:tc>
        <w:tc>
          <w:tcPr>
            <w:tcW w:w="1484" w:type="dxa"/>
            <w:shd w:val="clear" w:color="auto" w:fill="E5B8B7" w:themeFill="accent2" w:themeFillTint="66"/>
            <w:vAlign w:val="center"/>
          </w:tcPr>
          <w:p w14:paraId="6D947365" w14:textId="77777777" w:rsidR="009D4550" w:rsidRPr="00275290" w:rsidRDefault="009D4550" w:rsidP="004E7A98">
            <w:pPr>
              <w:rPr>
                <w:rFonts w:cs="Arial"/>
                <w:lang w:val="en-US"/>
              </w:rPr>
            </w:pPr>
            <w:r w:rsidRPr="00275290">
              <w:rPr>
                <w:rFonts w:cs="Arial"/>
                <w:lang w:val="en-US"/>
              </w:rPr>
              <w:t>0.0005</w:t>
            </w:r>
          </w:p>
        </w:tc>
        <w:tc>
          <w:tcPr>
            <w:tcW w:w="1523" w:type="dxa"/>
            <w:shd w:val="clear" w:color="auto" w:fill="E5B8B7" w:themeFill="accent2" w:themeFillTint="66"/>
          </w:tcPr>
          <w:p w14:paraId="731BEA6A" w14:textId="77777777" w:rsidR="009D4550" w:rsidRPr="00275290" w:rsidRDefault="009D4550" w:rsidP="004E7A98">
            <w:pPr>
              <w:rPr>
                <w:rFonts w:cs="Arial"/>
                <w:lang w:val="en-US"/>
              </w:rPr>
            </w:pPr>
            <w:r w:rsidRPr="00275290">
              <w:rPr>
                <w:rFonts w:cs="Arial"/>
                <w:lang w:val="en-US"/>
              </w:rPr>
              <w:t>Acceptable</w:t>
            </w:r>
          </w:p>
        </w:tc>
      </w:tr>
      <w:tr w:rsidR="009D4550" w:rsidRPr="00275290" w14:paraId="5BD89A25" w14:textId="77777777" w:rsidTr="004E7A98">
        <w:tc>
          <w:tcPr>
            <w:tcW w:w="9995" w:type="dxa"/>
            <w:gridSpan w:val="6"/>
          </w:tcPr>
          <w:p w14:paraId="513AE7BA" w14:textId="77777777" w:rsidR="009D4550" w:rsidRPr="00275290" w:rsidRDefault="009D4550" w:rsidP="004E7A98">
            <w:pPr>
              <w:rPr>
                <w:rFonts w:cs="Arial"/>
                <w:lang w:val="en-US"/>
              </w:rPr>
            </w:pPr>
            <w:r w:rsidRPr="00275290">
              <w:rPr>
                <w:rFonts w:cs="Arial"/>
                <w:lang w:val="en-US"/>
              </w:rPr>
              <w:t>Child playing on playground structure outdoors</w:t>
            </w:r>
          </w:p>
        </w:tc>
      </w:tr>
      <w:tr w:rsidR="009D4550" w:rsidRPr="00275290" w14:paraId="178E868F" w14:textId="77777777" w:rsidTr="004E7A98">
        <w:tc>
          <w:tcPr>
            <w:tcW w:w="1939" w:type="dxa"/>
            <w:vAlign w:val="center"/>
          </w:tcPr>
          <w:p w14:paraId="1F9E5389" w14:textId="77777777" w:rsidR="009D4550" w:rsidRPr="00275290" w:rsidRDefault="009D4550" w:rsidP="004E7A98">
            <w:pPr>
              <w:rPr>
                <w:rFonts w:cs="Arial"/>
                <w:lang w:val="en-US"/>
              </w:rPr>
            </w:pPr>
            <w:r w:rsidRPr="00275290">
              <w:rPr>
                <w:rFonts w:cs="Arial"/>
                <w:lang w:val="en-US"/>
              </w:rPr>
              <w:t>0.05</w:t>
            </w:r>
          </w:p>
        </w:tc>
        <w:tc>
          <w:tcPr>
            <w:tcW w:w="1911" w:type="dxa"/>
            <w:vAlign w:val="center"/>
          </w:tcPr>
          <w:p w14:paraId="17F77D4C" w14:textId="77777777" w:rsidR="009D4550" w:rsidRPr="00275290" w:rsidRDefault="009D4550" w:rsidP="004E7A98">
            <w:pPr>
              <w:rPr>
                <w:rFonts w:cs="Arial"/>
                <w:lang w:val="en-US"/>
              </w:rPr>
            </w:pPr>
            <w:r w:rsidRPr="00275290">
              <w:rPr>
                <w:rFonts w:cs="Arial"/>
                <w:lang w:val="en-US"/>
              </w:rPr>
              <w:t>0.04</w:t>
            </w:r>
          </w:p>
        </w:tc>
        <w:tc>
          <w:tcPr>
            <w:tcW w:w="1895" w:type="dxa"/>
            <w:vAlign w:val="center"/>
          </w:tcPr>
          <w:p w14:paraId="0C8E8DE0" w14:textId="240D5171" w:rsidR="009D4550" w:rsidRPr="00275290" w:rsidRDefault="009D4550" w:rsidP="004E7A98">
            <w:pPr>
              <w:rPr>
                <w:rFonts w:cs="Arial"/>
                <w:lang w:val="en-US"/>
              </w:rPr>
            </w:pPr>
            <w:r w:rsidRPr="00275290">
              <w:rPr>
                <w:rFonts w:cs="Arial"/>
                <w:lang w:val="en-US"/>
              </w:rPr>
              <w:t>0.0</w:t>
            </w:r>
            <w:r w:rsidR="003F6605">
              <w:rPr>
                <w:rFonts w:cs="Arial"/>
                <w:lang w:val="en-US"/>
              </w:rPr>
              <w:t>2</w:t>
            </w:r>
          </w:p>
        </w:tc>
        <w:tc>
          <w:tcPr>
            <w:tcW w:w="1243" w:type="dxa"/>
            <w:shd w:val="clear" w:color="auto" w:fill="auto"/>
          </w:tcPr>
          <w:p w14:paraId="53E585DE" w14:textId="77777777" w:rsidR="009D4550" w:rsidRPr="00275290" w:rsidRDefault="009D4550" w:rsidP="004E7A98">
            <w:pPr>
              <w:rPr>
                <w:rFonts w:cs="Arial"/>
                <w:lang w:val="en-US"/>
              </w:rPr>
            </w:pPr>
            <w:r w:rsidRPr="00275290">
              <w:rPr>
                <w:rFonts w:cs="Arial"/>
                <w:lang w:val="en-US"/>
              </w:rPr>
              <w:t>0.01</w:t>
            </w:r>
          </w:p>
        </w:tc>
        <w:tc>
          <w:tcPr>
            <w:tcW w:w="1484" w:type="dxa"/>
            <w:shd w:val="clear" w:color="auto" w:fill="E5B8B7" w:themeFill="accent2" w:themeFillTint="66"/>
            <w:vAlign w:val="center"/>
          </w:tcPr>
          <w:p w14:paraId="274D7808" w14:textId="2DFA2CC0" w:rsidR="009D4550" w:rsidRPr="00275290" w:rsidRDefault="009D4550" w:rsidP="004E7A98">
            <w:pPr>
              <w:rPr>
                <w:rFonts w:cs="Arial"/>
                <w:lang w:val="en-US"/>
              </w:rPr>
            </w:pPr>
            <w:r w:rsidRPr="00275290">
              <w:rPr>
                <w:rFonts w:cs="Arial"/>
                <w:lang w:val="en-US"/>
              </w:rPr>
              <w:t>0.1</w:t>
            </w:r>
            <w:r w:rsidR="003F6605">
              <w:rPr>
                <w:rFonts w:cs="Arial"/>
                <w:lang w:val="en-US"/>
              </w:rPr>
              <w:t>2</w:t>
            </w:r>
          </w:p>
        </w:tc>
        <w:tc>
          <w:tcPr>
            <w:tcW w:w="1523" w:type="dxa"/>
            <w:shd w:val="clear" w:color="auto" w:fill="E5B8B7" w:themeFill="accent2" w:themeFillTint="66"/>
          </w:tcPr>
          <w:p w14:paraId="62029156" w14:textId="77777777" w:rsidR="009D4550" w:rsidRPr="00275290" w:rsidRDefault="009D4550" w:rsidP="004E7A98">
            <w:pPr>
              <w:rPr>
                <w:rFonts w:cs="Arial"/>
                <w:lang w:val="en-US"/>
              </w:rPr>
            </w:pPr>
            <w:r w:rsidRPr="00275290">
              <w:rPr>
                <w:rFonts w:cs="Arial"/>
                <w:lang w:val="en-US"/>
              </w:rPr>
              <w:t>Acceptable</w:t>
            </w:r>
          </w:p>
        </w:tc>
      </w:tr>
      <w:tr w:rsidR="009D4550" w:rsidRPr="00275290" w14:paraId="5F6BC30F" w14:textId="77777777" w:rsidTr="004E7A98">
        <w:tc>
          <w:tcPr>
            <w:tcW w:w="9995" w:type="dxa"/>
            <w:gridSpan w:val="6"/>
          </w:tcPr>
          <w:p w14:paraId="51CCC828" w14:textId="77777777" w:rsidR="009D4550" w:rsidRPr="00275290" w:rsidRDefault="009D4550" w:rsidP="004E7A98">
            <w:pPr>
              <w:rPr>
                <w:rFonts w:cs="Arial"/>
                <w:lang w:val="en-US"/>
              </w:rPr>
            </w:pPr>
            <w:r w:rsidRPr="00275290">
              <w:rPr>
                <w:rFonts w:cs="Arial"/>
                <w:lang w:val="en-US"/>
              </w:rPr>
              <w:t>Infant playing on playground structure outdoors and mouthing</w:t>
            </w:r>
          </w:p>
          <w:p w14:paraId="382786D1" w14:textId="77777777" w:rsidR="009D4550" w:rsidRPr="00275290" w:rsidRDefault="009D4550" w:rsidP="004E7A98">
            <w:pPr>
              <w:rPr>
                <w:rFonts w:cs="Arial"/>
                <w:lang w:val="en-US"/>
              </w:rPr>
            </w:pPr>
            <w:r w:rsidRPr="00275290">
              <w:rPr>
                <w:rFonts w:cs="Arial"/>
                <w:lang w:val="en-US"/>
              </w:rPr>
              <w:t>(wood treated at 200 g/m2)</w:t>
            </w:r>
          </w:p>
        </w:tc>
      </w:tr>
      <w:tr w:rsidR="009D4550" w:rsidRPr="00275290" w14:paraId="646EDAEE" w14:textId="77777777" w:rsidTr="004E7A98">
        <w:tc>
          <w:tcPr>
            <w:tcW w:w="1939" w:type="dxa"/>
            <w:vAlign w:val="center"/>
          </w:tcPr>
          <w:p w14:paraId="44270D10" w14:textId="77777777" w:rsidR="009D4550" w:rsidRPr="00275290" w:rsidRDefault="009D4550" w:rsidP="004E7A98">
            <w:pPr>
              <w:rPr>
                <w:rFonts w:cs="Arial"/>
                <w:lang w:val="en-US"/>
              </w:rPr>
            </w:pPr>
            <w:r w:rsidRPr="00275290">
              <w:rPr>
                <w:rFonts w:cs="Arial"/>
                <w:lang w:val="en-US"/>
              </w:rPr>
              <w:t>0.21</w:t>
            </w:r>
          </w:p>
        </w:tc>
        <w:tc>
          <w:tcPr>
            <w:tcW w:w="1911" w:type="dxa"/>
            <w:vAlign w:val="center"/>
          </w:tcPr>
          <w:p w14:paraId="292CE6E5" w14:textId="77777777" w:rsidR="009D4550" w:rsidRPr="00275290" w:rsidRDefault="009D4550" w:rsidP="004E7A98">
            <w:pPr>
              <w:rPr>
                <w:rFonts w:cs="Arial"/>
                <w:lang w:val="en-US"/>
              </w:rPr>
            </w:pPr>
            <w:r w:rsidRPr="00275290">
              <w:rPr>
                <w:rFonts w:cs="Arial"/>
                <w:lang w:val="en-US"/>
              </w:rPr>
              <w:t>0.32</w:t>
            </w:r>
          </w:p>
        </w:tc>
        <w:tc>
          <w:tcPr>
            <w:tcW w:w="1895" w:type="dxa"/>
            <w:vAlign w:val="center"/>
          </w:tcPr>
          <w:p w14:paraId="3AA2AEFE" w14:textId="77777777" w:rsidR="009D4550" w:rsidRPr="00275290" w:rsidRDefault="009D4550" w:rsidP="004E7A98">
            <w:pPr>
              <w:rPr>
                <w:rFonts w:cs="Arial"/>
                <w:lang w:val="en-US"/>
              </w:rPr>
            </w:pPr>
            <w:r w:rsidRPr="00275290">
              <w:rPr>
                <w:rFonts w:cs="Arial"/>
                <w:lang w:val="en-US"/>
              </w:rPr>
              <w:t>0.14</w:t>
            </w:r>
          </w:p>
        </w:tc>
        <w:tc>
          <w:tcPr>
            <w:tcW w:w="1243" w:type="dxa"/>
            <w:shd w:val="clear" w:color="auto" w:fill="auto"/>
          </w:tcPr>
          <w:p w14:paraId="0E200AE9" w14:textId="77777777" w:rsidR="009D4550" w:rsidRPr="00275290" w:rsidRDefault="009D4550" w:rsidP="004E7A98">
            <w:pPr>
              <w:rPr>
                <w:rFonts w:cs="Arial"/>
                <w:lang w:val="en-US"/>
              </w:rPr>
            </w:pPr>
            <w:r w:rsidRPr="00275290">
              <w:rPr>
                <w:rFonts w:cs="Arial"/>
                <w:lang w:val="en-US"/>
              </w:rPr>
              <w:t>0.03</w:t>
            </w:r>
          </w:p>
        </w:tc>
        <w:tc>
          <w:tcPr>
            <w:tcW w:w="1484" w:type="dxa"/>
            <w:shd w:val="clear" w:color="auto" w:fill="E5B8B7" w:themeFill="accent2" w:themeFillTint="66"/>
            <w:vAlign w:val="center"/>
          </w:tcPr>
          <w:p w14:paraId="7E4F4ECE" w14:textId="77777777" w:rsidR="009D4550" w:rsidRPr="00275290" w:rsidRDefault="009D4550" w:rsidP="004E7A98">
            <w:pPr>
              <w:rPr>
                <w:rFonts w:cs="Arial"/>
                <w:lang w:val="en-US"/>
              </w:rPr>
            </w:pPr>
            <w:r w:rsidRPr="00275290">
              <w:rPr>
                <w:rFonts w:cs="Arial"/>
                <w:lang w:val="en-US"/>
              </w:rPr>
              <w:t>0.7</w:t>
            </w:r>
          </w:p>
        </w:tc>
        <w:tc>
          <w:tcPr>
            <w:tcW w:w="1523" w:type="dxa"/>
            <w:shd w:val="clear" w:color="auto" w:fill="E5B8B7" w:themeFill="accent2" w:themeFillTint="66"/>
          </w:tcPr>
          <w:p w14:paraId="438F1D96" w14:textId="77777777" w:rsidR="009D4550" w:rsidRPr="00275290" w:rsidRDefault="009D4550" w:rsidP="004E7A98">
            <w:pPr>
              <w:rPr>
                <w:rFonts w:cs="Arial"/>
                <w:lang w:val="en-US"/>
              </w:rPr>
            </w:pPr>
            <w:r w:rsidRPr="00275290">
              <w:rPr>
                <w:rFonts w:cs="Arial"/>
                <w:lang w:val="en-US"/>
              </w:rPr>
              <w:t>Acceptable</w:t>
            </w:r>
          </w:p>
        </w:tc>
      </w:tr>
    </w:tbl>
    <w:p w14:paraId="0BD1DBB1" w14:textId="77777777" w:rsidR="009D4550" w:rsidRPr="00275290" w:rsidRDefault="009D4550" w:rsidP="009D4550">
      <w:pPr>
        <w:pStyle w:val="BfRBBStandard"/>
        <w:rPr>
          <w:rFonts w:ascii="Verdana" w:eastAsia="Times New Roman" w:hAnsi="Verdana"/>
          <w:sz w:val="20"/>
          <w:szCs w:val="20"/>
          <w:lang w:val="en-GB" w:eastAsia="sv-SE"/>
        </w:rPr>
      </w:pPr>
    </w:p>
    <w:p w14:paraId="0CE5D91D"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chronic exposure scenarios</w:t>
      </w:r>
    </w:p>
    <w:p w14:paraId="68C6EFC5" w14:textId="77777777" w:rsidR="009D4550" w:rsidRPr="00275290" w:rsidRDefault="009D4550" w:rsidP="009D4550">
      <w:pPr>
        <w:rPr>
          <w:rFonts w:cs="Arial"/>
        </w:rPr>
      </w:pPr>
    </w:p>
    <w:p w14:paraId="32E94849" w14:textId="77777777" w:rsidR="009D4550" w:rsidRPr="00155E43" w:rsidRDefault="009D4550" w:rsidP="00155E43">
      <w:pPr>
        <w:pStyle w:val="Titre5"/>
        <w:spacing w:before="240"/>
      </w:pPr>
      <w:bookmarkStart w:id="112" w:name="_Toc238543517"/>
      <w:bookmarkStart w:id="113" w:name="_Toc284602918"/>
      <w:r w:rsidRPr="00155E43">
        <w:t>Risk for combined exposure</w:t>
      </w:r>
      <w:bookmarkEnd w:id="112"/>
      <w:bookmarkEnd w:id="113"/>
    </w:p>
    <w:p w14:paraId="3A86EBB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650CB09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D5C34AB" w14:textId="77777777" w:rsidTr="009D4550">
        <w:tc>
          <w:tcPr>
            <w:tcW w:w="1915" w:type="dxa"/>
            <w:shd w:val="clear" w:color="auto" w:fill="auto"/>
            <w:vAlign w:val="center"/>
          </w:tcPr>
          <w:p w14:paraId="32DFF2D7" w14:textId="77777777" w:rsidR="009D4550" w:rsidRPr="00275290" w:rsidRDefault="009D4550" w:rsidP="009D4550">
            <w:pPr>
              <w:rPr>
                <w:rFonts w:cs="Arial"/>
              </w:rPr>
            </w:pPr>
          </w:p>
        </w:tc>
        <w:tc>
          <w:tcPr>
            <w:tcW w:w="2127" w:type="dxa"/>
            <w:shd w:val="clear" w:color="auto" w:fill="auto"/>
            <w:vAlign w:val="center"/>
          </w:tcPr>
          <w:p w14:paraId="5473F55A"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7F984FF7"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1140A182" w14:textId="77777777" w:rsidR="009D4550" w:rsidRPr="00275290" w:rsidRDefault="009D4550" w:rsidP="009D4550">
            <w:pPr>
              <w:rPr>
                <w:rFonts w:cs="Arial"/>
                <w:b/>
              </w:rPr>
            </w:pPr>
            <w:r w:rsidRPr="00275290">
              <w:rPr>
                <w:rFonts w:cs="Arial"/>
                <w:b/>
              </w:rPr>
              <w:t>Propiconazole</w:t>
            </w:r>
          </w:p>
        </w:tc>
        <w:tc>
          <w:tcPr>
            <w:tcW w:w="1733" w:type="dxa"/>
          </w:tcPr>
          <w:p w14:paraId="7780A58E" w14:textId="77777777" w:rsidR="009D4550" w:rsidRPr="00275290" w:rsidRDefault="009D4550" w:rsidP="009D4550">
            <w:pPr>
              <w:rPr>
                <w:rFonts w:cs="Arial"/>
                <w:b/>
              </w:rPr>
            </w:pPr>
            <w:r w:rsidRPr="00275290">
              <w:rPr>
                <w:rFonts w:cs="Arial"/>
                <w:b/>
              </w:rPr>
              <w:t>IPBC</w:t>
            </w:r>
          </w:p>
        </w:tc>
      </w:tr>
      <w:tr w:rsidR="009D4550" w:rsidRPr="00275290" w14:paraId="63EAB3F1" w14:textId="77777777" w:rsidTr="009D4550">
        <w:tc>
          <w:tcPr>
            <w:tcW w:w="1915" w:type="dxa"/>
            <w:shd w:val="clear" w:color="auto" w:fill="auto"/>
            <w:vAlign w:val="center"/>
          </w:tcPr>
          <w:p w14:paraId="755D562A" w14:textId="77777777" w:rsidR="009D4550" w:rsidRPr="00275290" w:rsidRDefault="009D4550" w:rsidP="009D4550">
            <w:pPr>
              <w:rPr>
                <w:rFonts w:cs="Arial"/>
                <w:b/>
              </w:rPr>
            </w:pPr>
            <w:r w:rsidRPr="00275290">
              <w:rPr>
                <w:rFonts w:cs="Arial"/>
                <w:b/>
              </w:rPr>
              <w:t>Long term AEL</w:t>
            </w:r>
          </w:p>
          <w:p w14:paraId="18BF857E"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670EC8C"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52F6C0F"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775153F0" w14:textId="77777777" w:rsidR="009D4550" w:rsidRPr="00275290" w:rsidRDefault="009D4550" w:rsidP="009D4550">
            <w:pPr>
              <w:rPr>
                <w:rFonts w:cs="Arial"/>
              </w:rPr>
            </w:pPr>
            <w:r w:rsidRPr="00275290">
              <w:rPr>
                <w:rFonts w:cs="Arial"/>
              </w:rPr>
              <w:t>0.04</w:t>
            </w:r>
          </w:p>
        </w:tc>
        <w:tc>
          <w:tcPr>
            <w:tcW w:w="1733" w:type="dxa"/>
            <w:vAlign w:val="center"/>
          </w:tcPr>
          <w:p w14:paraId="060E0BE3" w14:textId="77777777" w:rsidR="009D4550" w:rsidRPr="00275290" w:rsidRDefault="009D4550" w:rsidP="009D4550">
            <w:pPr>
              <w:rPr>
                <w:rFonts w:cs="Arial"/>
              </w:rPr>
            </w:pPr>
            <w:r w:rsidRPr="00275290">
              <w:rPr>
                <w:rFonts w:cs="Arial"/>
              </w:rPr>
              <w:t>0.2</w:t>
            </w:r>
          </w:p>
        </w:tc>
      </w:tr>
    </w:tbl>
    <w:p w14:paraId="3E061265" w14:textId="77777777" w:rsidR="009D4550" w:rsidRPr="00275290" w:rsidRDefault="009D4550" w:rsidP="009D4550">
      <w:pPr>
        <w:pStyle w:val="Standard-italics"/>
        <w:tabs>
          <w:tab w:val="left" w:pos="1276"/>
        </w:tabs>
        <w:rPr>
          <w:rFonts w:cs="Arial"/>
        </w:rPr>
      </w:pPr>
    </w:p>
    <w:p w14:paraId="659626D7" w14:textId="77777777" w:rsidR="00C81964" w:rsidRDefault="00C81964" w:rsidP="009D4550">
      <w:pPr>
        <w:pStyle w:val="Standard-italics"/>
        <w:tabs>
          <w:tab w:val="left" w:pos="1276"/>
        </w:tabs>
        <w:rPr>
          <w:rFonts w:cs="Arial"/>
          <w:b/>
          <w:u w:val="single"/>
          <w:lang w:val="en-US"/>
        </w:rPr>
      </w:pPr>
    </w:p>
    <w:p w14:paraId="09FC9179" w14:textId="77777777" w:rsidR="009D4550" w:rsidRPr="00275290" w:rsidRDefault="009D4550" w:rsidP="009D4550">
      <w:pPr>
        <w:pStyle w:val="Standard-italics"/>
        <w:tabs>
          <w:tab w:val="left" w:pos="1276"/>
        </w:tabs>
        <w:rPr>
          <w:rFonts w:cs="Arial"/>
        </w:rPr>
      </w:pPr>
      <w:r w:rsidRPr="00275290">
        <w:rPr>
          <w:rFonts w:cs="Arial"/>
          <w:b/>
          <w:u w:val="single"/>
          <w:lang w:val="en-US"/>
        </w:rPr>
        <w:t>Adult combined exposure (chronic exposure scenario)</w:t>
      </w:r>
    </w:p>
    <w:p w14:paraId="39658E32" w14:textId="77777777" w:rsidR="009D4550" w:rsidRPr="00275290" w:rsidRDefault="009D4550" w:rsidP="009D4550">
      <w:pPr>
        <w:pStyle w:val="Standard-italics"/>
        <w:tabs>
          <w:tab w:val="left" w:pos="1276"/>
        </w:tabs>
        <w:rPr>
          <w:rFonts w:cs="Arial"/>
        </w:rPr>
      </w:pPr>
    </w:p>
    <w:p w14:paraId="080CF9B2"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4D3D9DB"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980"/>
        <w:gridCol w:w="1970"/>
        <w:gridCol w:w="1967"/>
      </w:tblGrid>
      <w:tr w:rsidR="004938EA" w:rsidRPr="00275290" w14:paraId="5AF5C076" w14:textId="77777777" w:rsidTr="00B82366">
        <w:tc>
          <w:tcPr>
            <w:tcW w:w="2105" w:type="dxa"/>
          </w:tcPr>
          <w:p w14:paraId="7E59AF99" w14:textId="77777777" w:rsidR="004938EA" w:rsidRPr="00275290" w:rsidRDefault="004938EA" w:rsidP="004E7A98">
            <w:pPr>
              <w:autoSpaceDE w:val="0"/>
              <w:autoSpaceDN w:val="0"/>
              <w:adjustRightInd w:val="0"/>
              <w:rPr>
                <w:rFonts w:cs="Arial"/>
              </w:rPr>
            </w:pPr>
            <w:r w:rsidRPr="00275290">
              <w:rPr>
                <w:rFonts w:cs="Arial"/>
              </w:rPr>
              <w:t>Scenario</w:t>
            </w:r>
          </w:p>
        </w:tc>
        <w:tc>
          <w:tcPr>
            <w:tcW w:w="1980" w:type="dxa"/>
          </w:tcPr>
          <w:p w14:paraId="51B28953"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494B2206"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(mg/kg pc/j)</w:t>
            </w:r>
          </w:p>
        </w:tc>
        <w:tc>
          <w:tcPr>
            <w:tcW w:w="1970" w:type="dxa"/>
          </w:tcPr>
          <w:p w14:paraId="62651718" w14:textId="77777777" w:rsidR="004938EA" w:rsidRPr="00ED68BA" w:rsidRDefault="004938EA" w:rsidP="004E7A98">
            <w:pPr>
              <w:autoSpaceDE w:val="0"/>
              <w:autoSpaceDN w:val="0"/>
              <w:adjustRightInd w:val="0"/>
              <w:rPr>
                <w:rFonts w:cs="Arial"/>
                <w:lang w:val="fr-FR"/>
              </w:rPr>
            </w:pPr>
            <w:r w:rsidRPr="00ED68BA">
              <w:rPr>
                <w:rFonts w:cs="Arial"/>
                <w:lang w:val="fr-FR"/>
              </w:rPr>
              <w:t>Exposure</w:t>
            </w:r>
          </w:p>
          <w:p w14:paraId="5B33E888" w14:textId="77777777" w:rsidR="004938EA" w:rsidRPr="00ED68BA" w:rsidRDefault="004938EA" w:rsidP="004E7A98">
            <w:pPr>
              <w:autoSpaceDE w:val="0"/>
              <w:autoSpaceDN w:val="0"/>
              <w:adjustRightInd w:val="0"/>
              <w:rPr>
                <w:rFonts w:cs="Arial"/>
                <w:lang w:val="fr-FR"/>
              </w:rPr>
            </w:pPr>
            <w:r w:rsidRPr="00ED68BA">
              <w:rPr>
                <w:rFonts w:cs="Arial"/>
                <w:lang w:val="fr-FR"/>
              </w:rPr>
              <w:t>(mg/kg pc/j)</w:t>
            </w:r>
          </w:p>
        </w:tc>
        <w:tc>
          <w:tcPr>
            <w:tcW w:w="1967" w:type="dxa"/>
          </w:tcPr>
          <w:p w14:paraId="716C8A10" w14:textId="77777777" w:rsidR="004938EA" w:rsidRPr="00275290" w:rsidRDefault="004938EA" w:rsidP="004E7A98">
            <w:pPr>
              <w:autoSpaceDE w:val="0"/>
              <w:autoSpaceDN w:val="0"/>
              <w:adjustRightInd w:val="0"/>
              <w:rPr>
                <w:rFonts w:cs="Arial"/>
              </w:rPr>
            </w:pPr>
            <w:r w:rsidRPr="00275290">
              <w:rPr>
                <w:rFonts w:cs="Arial"/>
              </w:rPr>
              <w:t>% AEL</w:t>
            </w:r>
          </w:p>
        </w:tc>
      </w:tr>
      <w:tr w:rsidR="004938EA" w:rsidRPr="00275290" w14:paraId="3267C35D" w14:textId="77777777" w:rsidTr="00B82366">
        <w:tc>
          <w:tcPr>
            <w:tcW w:w="2105" w:type="dxa"/>
            <w:vMerge w:val="restart"/>
            <w:vAlign w:val="center"/>
          </w:tcPr>
          <w:p w14:paraId="20E5663B" w14:textId="77777777" w:rsidR="004938EA" w:rsidRPr="00275290" w:rsidRDefault="004938EA" w:rsidP="004E7A98">
            <w:pPr>
              <w:rPr>
                <w:rFonts w:cs="Arial"/>
                <w:lang w:val="en-US"/>
              </w:rPr>
            </w:pPr>
            <w:r w:rsidRPr="00275290">
              <w:rPr>
                <w:rFonts w:cs="Arial"/>
                <w:lang w:val="en-US"/>
              </w:rPr>
              <w:t>Adult combined expo : Dipping</w:t>
            </w:r>
          </w:p>
          <w:p w14:paraId="1B8FA679" w14:textId="77777777" w:rsidR="004938EA" w:rsidRPr="00275290" w:rsidRDefault="004938EA" w:rsidP="004E7A98">
            <w:pPr>
              <w:rPr>
                <w:rFonts w:cs="Arial"/>
                <w:lang w:val="en-US"/>
              </w:rPr>
            </w:pPr>
            <w:r w:rsidRPr="00275290">
              <w:rPr>
                <w:rFonts w:cs="Arial"/>
                <w:lang w:val="en-US"/>
              </w:rPr>
              <w:t>(gloves and protective clothes during M&amp;l and gloves during application)</w:t>
            </w:r>
          </w:p>
        </w:tc>
        <w:tc>
          <w:tcPr>
            <w:tcW w:w="1980" w:type="dxa"/>
            <w:vAlign w:val="center"/>
          </w:tcPr>
          <w:p w14:paraId="70F23CE8" w14:textId="77777777" w:rsidR="004938EA" w:rsidRPr="00275290" w:rsidRDefault="004938EA" w:rsidP="004E7A98">
            <w:pPr>
              <w:rPr>
                <w:rFonts w:cs="Arial"/>
                <w:lang w:val="en-US"/>
              </w:rPr>
            </w:pPr>
            <w:r w:rsidRPr="00275290">
              <w:rPr>
                <w:rFonts w:cs="Arial"/>
                <w:lang w:val="en-US"/>
              </w:rPr>
              <w:t>Cyperméthrine</w:t>
            </w:r>
          </w:p>
          <w:p w14:paraId="18177F07"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5870F500" w14:textId="77777777" w:rsidR="004938EA" w:rsidRPr="00275290" w:rsidRDefault="004938EA" w:rsidP="004E7A98">
            <w:pPr>
              <w:rPr>
                <w:rFonts w:cs="Arial"/>
                <w:color w:val="000000"/>
              </w:rPr>
            </w:pPr>
            <w:r w:rsidRPr="00275290">
              <w:rPr>
                <w:rFonts w:cs="Arial"/>
                <w:color w:val="000000"/>
              </w:rPr>
              <w:t>8,12E-03</w:t>
            </w:r>
          </w:p>
        </w:tc>
        <w:tc>
          <w:tcPr>
            <w:tcW w:w="1967" w:type="dxa"/>
            <w:vAlign w:val="center"/>
          </w:tcPr>
          <w:p w14:paraId="0073E974" w14:textId="77777777" w:rsidR="004938EA" w:rsidRPr="00275290" w:rsidRDefault="004938EA" w:rsidP="004E7A98">
            <w:pPr>
              <w:rPr>
                <w:rFonts w:cs="Arial"/>
                <w:lang w:val="fr-FR"/>
              </w:rPr>
            </w:pPr>
            <w:r w:rsidRPr="00275290">
              <w:rPr>
                <w:rFonts w:cs="Arial"/>
                <w:lang w:val="fr-FR"/>
              </w:rPr>
              <w:t>36.9</w:t>
            </w:r>
          </w:p>
        </w:tc>
      </w:tr>
      <w:tr w:rsidR="004938EA" w:rsidRPr="00275290" w14:paraId="319317CF" w14:textId="77777777" w:rsidTr="00B82366">
        <w:tc>
          <w:tcPr>
            <w:tcW w:w="2105" w:type="dxa"/>
            <w:vMerge/>
            <w:vAlign w:val="center"/>
          </w:tcPr>
          <w:p w14:paraId="51BE9CE1" w14:textId="77777777" w:rsidR="004938EA" w:rsidRPr="00275290" w:rsidRDefault="004938EA" w:rsidP="004E7A98">
            <w:pPr>
              <w:rPr>
                <w:rFonts w:cs="Arial"/>
                <w:lang w:val="fr-FR"/>
              </w:rPr>
            </w:pPr>
          </w:p>
        </w:tc>
        <w:tc>
          <w:tcPr>
            <w:tcW w:w="1980" w:type="dxa"/>
            <w:vAlign w:val="center"/>
          </w:tcPr>
          <w:p w14:paraId="18953244"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2EB61BF8" w14:textId="77777777" w:rsidR="004938EA" w:rsidRPr="00275290" w:rsidRDefault="004938EA" w:rsidP="004E7A98">
            <w:pPr>
              <w:rPr>
                <w:rFonts w:cs="Arial"/>
                <w:color w:val="000000"/>
              </w:rPr>
            </w:pPr>
            <w:r w:rsidRPr="00275290">
              <w:rPr>
                <w:rFonts w:cs="Arial"/>
                <w:color w:val="000000"/>
              </w:rPr>
              <w:t>1,17E-02</w:t>
            </w:r>
          </w:p>
        </w:tc>
        <w:tc>
          <w:tcPr>
            <w:tcW w:w="1967" w:type="dxa"/>
            <w:vAlign w:val="center"/>
          </w:tcPr>
          <w:p w14:paraId="1B5BB497" w14:textId="77777777" w:rsidR="004938EA" w:rsidRPr="00275290" w:rsidRDefault="004938EA" w:rsidP="004E7A98">
            <w:pPr>
              <w:rPr>
                <w:rFonts w:cs="Arial"/>
                <w:lang w:val="fr-FR"/>
              </w:rPr>
            </w:pPr>
            <w:r w:rsidRPr="00275290">
              <w:rPr>
                <w:rFonts w:cs="Arial"/>
                <w:lang w:val="fr-FR"/>
              </w:rPr>
              <w:t>29.4</w:t>
            </w:r>
          </w:p>
        </w:tc>
      </w:tr>
      <w:tr w:rsidR="004938EA" w:rsidRPr="00275290" w14:paraId="5E7C2904" w14:textId="77777777" w:rsidTr="00B82366">
        <w:tc>
          <w:tcPr>
            <w:tcW w:w="2105" w:type="dxa"/>
            <w:vMerge/>
            <w:vAlign w:val="center"/>
          </w:tcPr>
          <w:p w14:paraId="73053025" w14:textId="77777777" w:rsidR="004938EA" w:rsidRPr="00275290" w:rsidRDefault="004938EA" w:rsidP="004E7A98">
            <w:pPr>
              <w:rPr>
                <w:rFonts w:cs="Arial"/>
                <w:lang w:val="fr-FR"/>
              </w:rPr>
            </w:pPr>
          </w:p>
        </w:tc>
        <w:tc>
          <w:tcPr>
            <w:tcW w:w="1980" w:type="dxa"/>
            <w:vAlign w:val="center"/>
          </w:tcPr>
          <w:p w14:paraId="2914F461"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23EFE74F" w14:textId="77777777" w:rsidR="004938EA" w:rsidRPr="00275290" w:rsidRDefault="004938EA" w:rsidP="004E7A98">
            <w:pPr>
              <w:rPr>
                <w:rFonts w:cs="Arial"/>
                <w:color w:val="000000"/>
              </w:rPr>
            </w:pPr>
            <w:r w:rsidRPr="00275290">
              <w:rPr>
                <w:rFonts w:cs="Arial"/>
                <w:color w:val="000000"/>
              </w:rPr>
              <w:t>4,37E-03</w:t>
            </w:r>
          </w:p>
        </w:tc>
        <w:tc>
          <w:tcPr>
            <w:tcW w:w="1967" w:type="dxa"/>
            <w:vAlign w:val="center"/>
          </w:tcPr>
          <w:p w14:paraId="458992C6" w14:textId="77777777" w:rsidR="004938EA" w:rsidRPr="00275290" w:rsidRDefault="004938EA" w:rsidP="004E7A98">
            <w:pPr>
              <w:rPr>
                <w:rFonts w:cs="Arial"/>
                <w:lang w:val="fr-FR"/>
              </w:rPr>
            </w:pPr>
            <w:r w:rsidRPr="00275290">
              <w:rPr>
                <w:rFonts w:cs="Arial"/>
                <w:lang w:val="fr-FR"/>
              </w:rPr>
              <w:t>14.6</w:t>
            </w:r>
          </w:p>
        </w:tc>
      </w:tr>
      <w:tr w:rsidR="004938EA" w:rsidRPr="00275290" w14:paraId="03A2C371" w14:textId="77777777" w:rsidTr="00B82366">
        <w:tc>
          <w:tcPr>
            <w:tcW w:w="2105" w:type="dxa"/>
            <w:vMerge/>
            <w:vAlign w:val="center"/>
          </w:tcPr>
          <w:p w14:paraId="5C3E6D92" w14:textId="77777777" w:rsidR="004938EA" w:rsidRPr="00275290" w:rsidRDefault="004938EA" w:rsidP="004E7A98">
            <w:pPr>
              <w:rPr>
                <w:rFonts w:cs="Arial"/>
                <w:lang w:val="fr-FR"/>
              </w:rPr>
            </w:pPr>
          </w:p>
        </w:tc>
        <w:tc>
          <w:tcPr>
            <w:tcW w:w="1980" w:type="dxa"/>
            <w:vAlign w:val="center"/>
          </w:tcPr>
          <w:p w14:paraId="61FE6230" w14:textId="77777777" w:rsidR="004938EA" w:rsidRPr="00275290" w:rsidRDefault="004938EA" w:rsidP="004E7A98">
            <w:pPr>
              <w:rPr>
                <w:rFonts w:cs="Arial"/>
                <w:lang w:val="fr-FR"/>
              </w:rPr>
            </w:pPr>
            <w:r w:rsidRPr="00275290">
              <w:rPr>
                <w:rFonts w:cs="Arial"/>
                <w:lang w:val="fr-FR"/>
              </w:rPr>
              <w:t>IPBC</w:t>
            </w:r>
          </w:p>
          <w:p w14:paraId="7709B7B5"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4AD986A6" w14:textId="77777777" w:rsidR="004938EA" w:rsidRPr="00275290" w:rsidRDefault="004938EA" w:rsidP="004E7A98">
            <w:pPr>
              <w:rPr>
                <w:rFonts w:cs="Arial"/>
                <w:color w:val="000000"/>
              </w:rPr>
            </w:pPr>
            <w:r w:rsidRPr="00275290">
              <w:rPr>
                <w:rFonts w:cs="Arial"/>
                <w:color w:val="000000"/>
              </w:rPr>
              <w:t>1,06E-02</w:t>
            </w:r>
          </w:p>
        </w:tc>
        <w:tc>
          <w:tcPr>
            <w:tcW w:w="1967" w:type="dxa"/>
            <w:vAlign w:val="center"/>
          </w:tcPr>
          <w:p w14:paraId="160F7DBA" w14:textId="77777777" w:rsidR="004938EA" w:rsidRPr="00275290" w:rsidRDefault="004938EA" w:rsidP="004E7A98">
            <w:pPr>
              <w:rPr>
                <w:rFonts w:cs="Arial"/>
                <w:lang w:val="fr-FR"/>
              </w:rPr>
            </w:pPr>
            <w:r w:rsidRPr="00275290">
              <w:rPr>
                <w:rFonts w:cs="Arial"/>
                <w:lang w:val="fr-FR"/>
              </w:rPr>
              <w:t>5.3</w:t>
            </w:r>
          </w:p>
        </w:tc>
      </w:tr>
      <w:tr w:rsidR="004938EA" w:rsidRPr="00275290" w14:paraId="369BEFB5" w14:textId="77777777" w:rsidTr="00B82366">
        <w:tc>
          <w:tcPr>
            <w:tcW w:w="2105" w:type="dxa"/>
            <w:vMerge w:val="restart"/>
            <w:vAlign w:val="center"/>
          </w:tcPr>
          <w:p w14:paraId="163066CC" w14:textId="77777777" w:rsidR="004938EA" w:rsidRPr="00275290" w:rsidRDefault="004938EA" w:rsidP="004E7A98">
            <w:pPr>
              <w:rPr>
                <w:rFonts w:cs="Arial"/>
                <w:lang w:val="en-US"/>
              </w:rPr>
            </w:pPr>
            <w:r w:rsidRPr="00275290">
              <w:rPr>
                <w:rFonts w:cs="Arial"/>
                <w:lang w:val="en-US"/>
              </w:rPr>
              <w:t>Adult combined expo : Brushing</w:t>
            </w:r>
          </w:p>
          <w:p w14:paraId="59E4620C" w14:textId="77777777" w:rsidR="004938EA" w:rsidRPr="00275290" w:rsidRDefault="004938EA" w:rsidP="004E7A98">
            <w:pPr>
              <w:rPr>
                <w:rFonts w:cs="Arial"/>
                <w:lang w:val="en-US"/>
              </w:rPr>
            </w:pPr>
            <w:r w:rsidRPr="00275290">
              <w:rPr>
                <w:rFonts w:cs="Arial"/>
                <w:lang w:val="en-US"/>
              </w:rPr>
              <w:t>(gloves and coated coverall during application and without PPE during cleaning)</w:t>
            </w:r>
          </w:p>
        </w:tc>
        <w:tc>
          <w:tcPr>
            <w:tcW w:w="1980" w:type="dxa"/>
            <w:vAlign w:val="center"/>
          </w:tcPr>
          <w:p w14:paraId="29923A35" w14:textId="77777777" w:rsidR="004938EA" w:rsidRPr="00275290" w:rsidRDefault="004938EA" w:rsidP="004E7A98">
            <w:pPr>
              <w:rPr>
                <w:rFonts w:cs="Arial"/>
                <w:lang w:val="en-US"/>
              </w:rPr>
            </w:pPr>
            <w:r w:rsidRPr="00275290">
              <w:rPr>
                <w:rFonts w:cs="Arial"/>
                <w:lang w:val="en-US"/>
              </w:rPr>
              <w:t>Cyperméthrine</w:t>
            </w:r>
          </w:p>
          <w:p w14:paraId="69CFC08B"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621A84A9" w14:textId="77777777" w:rsidR="004938EA" w:rsidRPr="00275290" w:rsidRDefault="004938EA" w:rsidP="004E7A98">
            <w:pPr>
              <w:rPr>
                <w:rFonts w:cs="Arial"/>
                <w:color w:val="000000"/>
              </w:rPr>
            </w:pPr>
            <w:r w:rsidRPr="00275290">
              <w:rPr>
                <w:rFonts w:cs="Arial"/>
                <w:color w:val="000000"/>
              </w:rPr>
              <w:t>1,88E-03</w:t>
            </w:r>
          </w:p>
        </w:tc>
        <w:tc>
          <w:tcPr>
            <w:tcW w:w="1967" w:type="dxa"/>
            <w:vAlign w:val="center"/>
          </w:tcPr>
          <w:p w14:paraId="2E604460" w14:textId="77777777" w:rsidR="004938EA" w:rsidRPr="00275290" w:rsidRDefault="004938EA" w:rsidP="004E7A98">
            <w:pPr>
              <w:rPr>
                <w:rFonts w:cs="Arial"/>
                <w:lang w:val="fr-FR"/>
              </w:rPr>
            </w:pPr>
            <w:r w:rsidRPr="00275290">
              <w:rPr>
                <w:rFonts w:cs="Arial"/>
                <w:lang w:val="fr-FR"/>
              </w:rPr>
              <w:t>8.54</w:t>
            </w:r>
          </w:p>
        </w:tc>
      </w:tr>
      <w:tr w:rsidR="004938EA" w:rsidRPr="00275290" w14:paraId="28974A58" w14:textId="77777777" w:rsidTr="00B82366">
        <w:tc>
          <w:tcPr>
            <w:tcW w:w="2105" w:type="dxa"/>
            <w:vMerge/>
            <w:vAlign w:val="center"/>
          </w:tcPr>
          <w:p w14:paraId="1747B0DF" w14:textId="77777777" w:rsidR="004938EA" w:rsidRPr="00275290" w:rsidRDefault="004938EA" w:rsidP="004E7A98">
            <w:pPr>
              <w:rPr>
                <w:rFonts w:cs="Arial"/>
                <w:lang w:val="fr-FR"/>
              </w:rPr>
            </w:pPr>
          </w:p>
        </w:tc>
        <w:tc>
          <w:tcPr>
            <w:tcW w:w="1980" w:type="dxa"/>
            <w:vAlign w:val="center"/>
          </w:tcPr>
          <w:p w14:paraId="345924BE"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5AE35CAC" w14:textId="77777777" w:rsidR="004938EA" w:rsidRPr="00275290" w:rsidRDefault="004938EA" w:rsidP="004E7A98">
            <w:pPr>
              <w:rPr>
                <w:rFonts w:cs="Arial"/>
                <w:color w:val="000000"/>
              </w:rPr>
            </w:pPr>
            <w:r w:rsidRPr="00275290">
              <w:rPr>
                <w:rFonts w:cs="Arial"/>
                <w:color w:val="000000"/>
              </w:rPr>
              <w:t>2,67E-03</w:t>
            </w:r>
          </w:p>
        </w:tc>
        <w:tc>
          <w:tcPr>
            <w:tcW w:w="1967" w:type="dxa"/>
            <w:vAlign w:val="center"/>
          </w:tcPr>
          <w:p w14:paraId="5F670F8B" w14:textId="77777777" w:rsidR="004938EA" w:rsidRPr="00275290" w:rsidRDefault="004938EA" w:rsidP="004E7A98">
            <w:pPr>
              <w:rPr>
                <w:rFonts w:cs="Arial"/>
                <w:lang w:val="fr-FR"/>
              </w:rPr>
            </w:pPr>
            <w:r w:rsidRPr="00275290">
              <w:rPr>
                <w:rFonts w:cs="Arial"/>
                <w:lang w:val="fr-FR"/>
              </w:rPr>
              <w:t>6.7</w:t>
            </w:r>
          </w:p>
        </w:tc>
      </w:tr>
      <w:tr w:rsidR="004938EA" w:rsidRPr="00275290" w14:paraId="4DB52601" w14:textId="77777777" w:rsidTr="00B82366">
        <w:tc>
          <w:tcPr>
            <w:tcW w:w="2105" w:type="dxa"/>
            <w:vMerge/>
            <w:vAlign w:val="center"/>
          </w:tcPr>
          <w:p w14:paraId="4F0BC9F1" w14:textId="77777777" w:rsidR="004938EA" w:rsidRPr="00275290" w:rsidRDefault="004938EA" w:rsidP="004E7A98">
            <w:pPr>
              <w:rPr>
                <w:rFonts w:cs="Arial"/>
                <w:lang w:val="fr-FR"/>
              </w:rPr>
            </w:pPr>
          </w:p>
        </w:tc>
        <w:tc>
          <w:tcPr>
            <w:tcW w:w="1980" w:type="dxa"/>
            <w:vAlign w:val="center"/>
          </w:tcPr>
          <w:p w14:paraId="124EF054"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79668ED1" w14:textId="77777777" w:rsidR="004938EA" w:rsidRPr="00275290" w:rsidRDefault="004938EA" w:rsidP="004E7A98">
            <w:pPr>
              <w:rPr>
                <w:rFonts w:cs="Arial"/>
                <w:color w:val="000000"/>
              </w:rPr>
            </w:pPr>
            <w:r w:rsidRPr="00275290">
              <w:rPr>
                <w:rFonts w:cs="Arial"/>
                <w:color w:val="000000"/>
              </w:rPr>
              <w:t>1,13E-03</w:t>
            </w:r>
          </w:p>
        </w:tc>
        <w:tc>
          <w:tcPr>
            <w:tcW w:w="1967" w:type="dxa"/>
            <w:vAlign w:val="center"/>
          </w:tcPr>
          <w:p w14:paraId="6E81F2FD" w14:textId="77777777" w:rsidR="004938EA" w:rsidRPr="00275290" w:rsidRDefault="004938EA" w:rsidP="004E7A98">
            <w:pPr>
              <w:rPr>
                <w:rFonts w:cs="Arial"/>
                <w:lang w:val="fr-FR"/>
              </w:rPr>
            </w:pPr>
            <w:r w:rsidRPr="00275290">
              <w:rPr>
                <w:rFonts w:cs="Arial"/>
                <w:lang w:val="fr-FR"/>
              </w:rPr>
              <w:t>3.8</w:t>
            </w:r>
          </w:p>
        </w:tc>
      </w:tr>
      <w:tr w:rsidR="004938EA" w:rsidRPr="00275290" w14:paraId="4B19C2A5" w14:textId="77777777" w:rsidTr="00B82366">
        <w:tc>
          <w:tcPr>
            <w:tcW w:w="2105" w:type="dxa"/>
            <w:vMerge/>
            <w:vAlign w:val="center"/>
          </w:tcPr>
          <w:p w14:paraId="397FD984" w14:textId="77777777" w:rsidR="004938EA" w:rsidRPr="00275290" w:rsidRDefault="004938EA" w:rsidP="004E7A98">
            <w:pPr>
              <w:rPr>
                <w:rFonts w:cs="Arial"/>
                <w:lang w:val="fr-FR"/>
              </w:rPr>
            </w:pPr>
          </w:p>
        </w:tc>
        <w:tc>
          <w:tcPr>
            <w:tcW w:w="1980" w:type="dxa"/>
            <w:vAlign w:val="center"/>
          </w:tcPr>
          <w:p w14:paraId="78C87F08" w14:textId="77777777" w:rsidR="004938EA" w:rsidRPr="00275290" w:rsidRDefault="004938EA" w:rsidP="004E7A98">
            <w:pPr>
              <w:rPr>
                <w:rFonts w:cs="Arial"/>
                <w:lang w:val="fr-FR"/>
              </w:rPr>
            </w:pPr>
            <w:r w:rsidRPr="00275290">
              <w:rPr>
                <w:rFonts w:cs="Arial"/>
                <w:lang w:val="fr-FR"/>
              </w:rPr>
              <w:t>IPBC</w:t>
            </w:r>
          </w:p>
          <w:p w14:paraId="3EBE4D31"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25A4313C" w14:textId="77777777" w:rsidR="004938EA" w:rsidRPr="00275290" w:rsidRDefault="004938EA" w:rsidP="004E7A98">
            <w:pPr>
              <w:rPr>
                <w:rFonts w:cs="Arial"/>
                <w:color w:val="000000"/>
              </w:rPr>
            </w:pPr>
            <w:r w:rsidRPr="00275290">
              <w:rPr>
                <w:rFonts w:cs="Arial"/>
                <w:color w:val="000000"/>
              </w:rPr>
              <w:t>2,34E-03</w:t>
            </w:r>
          </w:p>
        </w:tc>
        <w:tc>
          <w:tcPr>
            <w:tcW w:w="1967" w:type="dxa"/>
            <w:vAlign w:val="center"/>
          </w:tcPr>
          <w:p w14:paraId="27019BDF" w14:textId="77777777" w:rsidR="004938EA" w:rsidRPr="00275290" w:rsidRDefault="004938EA" w:rsidP="004E7A98">
            <w:pPr>
              <w:rPr>
                <w:rFonts w:cs="Arial"/>
                <w:lang w:val="fr-FR"/>
              </w:rPr>
            </w:pPr>
            <w:r w:rsidRPr="00275290">
              <w:rPr>
                <w:rFonts w:cs="Arial"/>
                <w:lang w:val="fr-FR"/>
              </w:rPr>
              <w:t>1.2</w:t>
            </w:r>
          </w:p>
        </w:tc>
      </w:tr>
      <w:tr w:rsidR="00934A09" w:rsidRPr="00275290" w14:paraId="352D46DD" w14:textId="77777777" w:rsidTr="00B7552D">
        <w:tc>
          <w:tcPr>
            <w:tcW w:w="2105" w:type="dxa"/>
            <w:vMerge w:val="restart"/>
            <w:vAlign w:val="center"/>
          </w:tcPr>
          <w:p w14:paraId="364D2310" w14:textId="77777777" w:rsidR="00934A09" w:rsidRPr="00275290" w:rsidRDefault="00934A09" w:rsidP="004E7A98">
            <w:pPr>
              <w:rPr>
                <w:rFonts w:cs="Arial"/>
                <w:lang w:val="en-US"/>
              </w:rPr>
            </w:pPr>
            <w:r w:rsidRPr="00275290">
              <w:rPr>
                <w:rFonts w:cs="Arial"/>
                <w:lang w:val="en-US"/>
              </w:rPr>
              <w:t xml:space="preserve">Adult combined expo : spraying </w:t>
            </w:r>
          </w:p>
          <w:p w14:paraId="4846DE99" w14:textId="77777777" w:rsidR="00934A09" w:rsidRPr="00275290" w:rsidRDefault="00934A09" w:rsidP="004E7A98">
            <w:pPr>
              <w:rPr>
                <w:rFonts w:cs="Arial"/>
                <w:lang w:val="en-US"/>
              </w:rPr>
            </w:pPr>
            <w:r w:rsidRPr="00275290">
              <w:rPr>
                <w:rFonts w:cs="Arial"/>
                <w:lang w:val="en-US"/>
              </w:rPr>
              <w:t>(gloves and impermeable coverall during spraying and gloves and coated coverall during cleaning)</w:t>
            </w:r>
          </w:p>
        </w:tc>
        <w:tc>
          <w:tcPr>
            <w:tcW w:w="1980" w:type="dxa"/>
            <w:vAlign w:val="center"/>
          </w:tcPr>
          <w:p w14:paraId="61D67FDA" w14:textId="77777777" w:rsidR="00934A09" w:rsidRPr="00275290" w:rsidRDefault="00934A09" w:rsidP="004E7A98">
            <w:pPr>
              <w:rPr>
                <w:rFonts w:cs="Arial"/>
                <w:lang w:val="en-US"/>
              </w:rPr>
            </w:pPr>
            <w:r w:rsidRPr="00275290">
              <w:rPr>
                <w:rFonts w:cs="Arial"/>
                <w:lang w:val="en-US"/>
              </w:rPr>
              <w:t>Cyperméthrine</w:t>
            </w:r>
          </w:p>
          <w:p w14:paraId="7CF3BA1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2D36F3C6" w14:textId="71938D46" w:rsidR="00934A09" w:rsidRPr="00275290" w:rsidRDefault="00934A09" w:rsidP="004E7A98">
            <w:pPr>
              <w:rPr>
                <w:rFonts w:cs="Arial"/>
                <w:color w:val="000000"/>
              </w:rPr>
            </w:pPr>
            <w:r>
              <w:rPr>
                <w:rFonts w:ascii="Calibri" w:hAnsi="Calibri" w:cs="Calibri"/>
                <w:color w:val="000000"/>
                <w:sz w:val="22"/>
                <w:szCs w:val="22"/>
              </w:rPr>
              <w:t>1.04E-02</w:t>
            </w:r>
          </w:p>
        </w:tc>
        <w:tc>
          <w:tcPr>
            <w:tcW w:w="1967" w:type="dxa"/>
            <w:vAlign w:val="center"/>
          </w:tcPr>
          <w:p w14:paraId="3032D0AB" w14:textId="449FBA3B" w:rsidR="00934A09" w:rsidRPr="00275290" w:rsidRDefault="00934A09" w:rsidP="004E7A98">
            <w:pPr>
              <w:rPr>
                <w:rFonts w:cs="Arial"/>
                <w:lang w:val="fr-FR"/>
              </w:rPr>
            </w:pPr>
            <w:r w:rsidRPr="00275290">
              <w:rPr>
                <w:rFonts w:cs="Arial"/>
                <w:lang w:val="fr-FR"/>
              </w:rPr>
              <w:t>47.</w:t>
            </w:r>
            <w:r>
              <w:rPr>
                <w:rFonts w:cs="Arial"/>
                <w:lang w:val="fr-FR"/>
              </w:rPr>
              <w:t>2</w:t>
            </w:r>
          </w:p>
        </w:tc>
      </w:tr>
      <w:tr w:rsidR="00934A09" w:rsidRPr="00275290" w14:paraId="191F71CF" w14:textId="77777777" w:rsidTr="00B7552D">
        <w:tc>
          <w:tcPr>
            <w:tcW w:w="2105" w:type="dxa"/>
            <w:vMerge/>
            <w:vAlign w:val="center"/>
          </w:tcPr>
          <w:p w14:paraId="25046DFE" w14:textId="77777777" w:rsidR="00934A09" w:rsidRPr="00275290" w:rsidRDefault="00934A09" w:rsidP="004E7A98">
            <w:pPr>
              <w:rPr>
                <w:rFonts w:cs="Arial"/>
                <w:lang w:val="fr-FR"/>
              </w:rPr>
            </w:pPr>
          </w:p>
        </w:tc>
        <w:tc>
          <w:tcPr>
            <w:tcW w:w="1980" w:type="dxa"/>
            <w:vAlign w:val="center"/>
          </w:tcPr>
          <w:p w14:paraId="35FC7DB8"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326FCA85" w14:textId="3EB83064" w:rsidR="00934A09" w:rsidRPr="00275290" w:rsidRDefault="00934A09" w:rsidP="004E7A98">
            <w:pPr>
              <w:rPr>
                <w:rFonts w:cs="Arial"/>
                <w:color w:val="000000"/>
              </w:rPr>
            </w:pPr>
            <w:r>
              <w:rPr>
                <w:rFonts w:ascii="Calibri" w:hAnsi="Calibri" w:cs="Calibri"/>
                <w:color w:val="000000"/>
                <w:sz w:val="22"/>
                <w:szCs w:val="22"/>
              </w:rPr>
              <w:t>1.61E-02</w:t>
            </w:r>
          </w:p>
        </w:tc>
        <w:tc>
          <w:tcPr>
            <w:tcW w:w="1967" w:type="dxa"/>
            <w:vAlign w:val="center"/>
          </w:tcPr>
          <w:p w14:paraId="05B91F85" w14:textId="3B2546B1" w:rsidR="00934A09" w:rsidRPr="00275290" w:rsidRDefault="00934A09" w:rsidP="004E7A98">
            <w:pPr>
              <w:rPr>
                <w:rFonts w:cs="Arial"/>
                <w:lang w:val="fr-FR"/>
              </w:rPr>
            </w:pPr>
            <w:r>
              <w:rPr>
                <w:rFonts w:cs="Arial"/>
                <w:lang w:val="fr-FR"/>
              </w:rPr>
              <w:t>40.1</w:t>
            </w:r>
          </w:p>
        </w:tc>
      </w:tr>
      <w:tr w:rsidR="00934A09" w:rsidRPr="00275290" w14:paraId="3F70904A" w14:textId="77777777" w:rsidTr="00B7552D">
        <w:tc>
          <w:tcPr>
            <w:tcW w:w="2105" w:type="dxa"/>
            <w:vMerge/>
            <w:vAlign w:val="center"/>
          </w:tcPr>
          <w:p w14:paraId="665DD196" w14:textId="03D43974" w:rsidR="00934A09" w:rsidRPr="00275290" w:rsidRDefault="00934A09" w:rsidP="004E7A98">
            <w:pPr>
              <w:rPr>
                <w:rFonts w:cs="Arial"/>
                <w:lang w:val="fr-FR"/>
              </w:rPr>
            </w:pPr>
          </w:p>
        </w:tc>
        <w:tc>
          <w:tcPr>
            <w:tcW w:w="1980" w:type="dxa"/>
            <w:vAlign w:val="center"/>
          </w:tcPr>
          <w:p w14:paraId="383E5AF5"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4B343F52" w14:textId="2015D064" w:rsidR="00934A09" w:rsidRPr="00275290" w:rsidRDefault="00934A09" w:rsidP="004E7A98">
            <w:pPr>
              <w:rPr>
                <w:rFonts w:cs="Arial"/>
                <w:color w:val="000000"/>
              </w:rPr>
            </w:pPr>
            <w:r>
              <w:rPr>
                <w:rFonts w:ascii="Calibri" w:hAnsi="Calibri" w:cs="Calibri"/>
                <w:color w:val="000000"/>
                <w:sz w:val="22"/>
                <w:szCs w:val="22"/>
              </w:rPr>
              <w:t>5.75E-03</w:t>
            </w:r>
          </w:p>
        </w:tc>
        <w:tc>
          <w:tcPr>
            <w:tcW w:w="1967" w:type="dxa"/>
            <w:vAlign w:val="center"/>
          </w:tcPr>
          <w:p w14:paraId="2E6E1038" w14:textId="7FE848DE" w:rsidR="00934A09" w:rsidRPr="00275290" w:rsidRDefault="00934A09" w:rsidP="004E7A98">
            <w:pPr>
              <w:rPr>
                <w:rFonts w:cs="Arial"/>
                <w:lang w:val="fr-FR"/>
              </w:rPr>
            </w:pPr>
            <w:r>
              <w:rPr>
                <w:rFonts w:cs="Arial"/>
                <w:lang w:val="fr-FR"/>
              </w:rPr>
              <w:t>19.2</w:t>
            </w:r>
          </w:p>
        </w:tc>
      </w:tr>
      <w:tr w:rsidR="00934A09" w:rsidRPr="00275290" w14:paraId="36586624" w14:textId="77777777" w:rsidTr="00B7552D">
        <w:tc>
          <w:tcPr>
            <w:tcW w:w="2105" w:type="dxa"/>
            <w:vMerge/>
            <w:vAlign w:val="center"/>
          </w:tcPr>
          <w:p w14:paraId="5C5C3EB3" w14:textId="77777777" w:rsidR="00934A09" w:rsidRPr="00275290" w:rsidRDefault="00934A09" w:rsidP="004E7A98">
            <w:pPr>
              <w:rPr>
                <w:rFonts w:cs="Arial"/>
                <w:lang w:val="fr-FR"/>
              </w:rPr>
            </w:pPr>
          </w:p>
        </w:tc>
        <w:tc>
          <w:tcPr>
            <w:tcW w:w="1980" w:type="dxa"/>
            <w:vAlign w:val="center"/>
          </w:tcPr>
          <w:p w14:paraId="59DE2E5F" w14:textId="77777777" w:rsidR="00934A09" w:rsidRPr="00275290" w:rsidRDefault="00934A09" w:rsidP="004E7A98">
            <w:pPr>
              <w:rPr>
                <w:rFonts w:cs="Arial"/>
                <w:lang w:val="fr-FR"/>
              </w:rPr>
            </w:pPr>
            <w:r w:rsidRPr="00275290">
              <w:rPr>
                <w:rFonts w:cs="Arial"/>
                <w:lang w:val="fr-FR"/>
              </w:rPr>
              <w:t>IPBC</w:t>
            </w:r>
          </w:p>
          <w:p w14:paraId="3BA5C815"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61F991BD" w14:textId="0D4063DD" w:rsidR="00934A09" w:rsidRPr="00275290" w:rsidRDefault="00934A09" w:rsidP="004E7A98">
            <w:pPr>
              <w:rPr>
                <w:rFonts w:cs="Arial"/>
                <w:color w:val="000000"/>
              </w:rPr>
            </w:pPr>
            <w:r>
              <w:rPr>
                <w:rFonts w:ascii="Calibri" w:hAnsi="Calibri" w:cs="Calibri"/>
                <w:color w:val="000000"/>
                <w:sz w:val="22"/>
                <w:szCs w:val="22"/>
              </w:rPr>
              <w:t>1.23E-02</w:t>
            </w:r>
          </w:p>
        </w:tc>
        <w:tc>
          <w:tcPr>
            <w:tcW w:w="1967" w:type="dxa"/>
            <w:vAlign w:val="center"/>
          </w:tcPr>
          <w:p w14:paraId="3E58DDC5" w14:textId="7A43C875" w:rsidR="00934A09" w:rsidRPr="00275290" w:rsidRDefault="00934A09" w:rsidP="004E7A98">
            <w:pPr>
              <w:rPr>
                <w:rFonts w:cs="Arial"/>
                <w:lang w:val="fr-FR"/>
              </w:rPr>
            </w:pPr>
            <w:r>
              <w:rPr>
                <w:rFonts w:cs="Arial"/>
                <w:lang w:val="fr-FR"/>
              </w:rPr>
              <w:t>6.1</w:t>
            </w:r>
          </w:p>
        </w:tc>
      </w:tr>
      <w:tr w:rsidR="00934A09" w:rsidRPr="00275290" w14:paraId="4AE3B158" w14:textId="77777777" w:rsidTr="00932144">
        <w:tc>
          <w:tcPr>
            <w:tcW w:w="2105" w:type="dxa"/>
            <w:vMerge w:val="restart"/>
            <w:vAlign w:val="center"/>
          </w:tcPr>
          <w:p w14:paraId="785356CE" w14:textId="77777777" w:rsidR="00934A09" w:rsidRPr="00275290" w:rsidRDefault="00934A09" w:rsidP="004E7A98">
            <w:pPr>
              <w:rPr>
                <w:rFonts w:cs="Arial"/>
                <w:lang w:val="en-US"/>
              </w:rPr>
            </w:pPr>
            <w:r w:rsidRPr="00275290">
              <w:rPr>
                <w:rFonts w:cs="Arial"/>
                <w:lang w:val="en-US"/>
              </w:rPr>
              <w:t>Adult combined expo : Brushing + injecting</w:t>
            </w:r>
          </w:p>
          <w:p w14:paraId="303613F9" w14:textId="2B60540E" w:rsidR="00934A09" w:rsidRPr="00275290" w:rsidRDefault="00934A09" w:rsidP="004E7A98">
            <w:pPr>
              <w:rPr>
                <w:rFonts w:cs="Arial"/>
                <w:lang w:val="en-US"/>
              </w:rPr>
            </w:pPr>
            <w:r w:rsidRPr="00275290">
              <w:rPr>
                <w:rFonts w:cs="Arial"/>
                <w:lang w:val="en-US"/>
              </w:rPr>
              <w:t>(</w:t>
            </w:r>
            <w:r w:rsidRPr="00932144">
              <w:rPr>
                <w:rFonts w:cs="Arial"/>
                <w:lang w:val="en-US"/>
              </w:rPr>
              <w:t>gloves and coated coverall  during application by brushing , gloves during injection and no PPE during cleaning</w:t>
            </w:r>
            <w:r w:rsidRPr="00275290">
              <w:rPr>
                <w:rFonts w:cs="Arial"/>
                <w:lang w:val="en-US"/>
              </w:rPr>
              <w:t>)</w:t>
            </w:r>
          </w:p>
        </w:tc>
        <w:tc>
          <w:tcPr>
            <w:tcW w:w="1980" w:type="dxa"/>
            <w:vAlign w:val="center"/>
          </w:tcPr>
          <w:p w14:paraId="25A90A1B" w14:textId="77777777" w:rsidR="00934A09" w:rsidRPr="00275290" w:rsidRDefault="00934A09" w:rsidP="004E7A98">
            <w:pPr>
              <w:rPr>
                <w:rFonts w:cs="Arial"/>
                <w:lang w:val="en-US"/>
              </w:rPr>
            </w:pPr>
            <w:r w:rsidRPr="00275290">
              <w:rPr>
                <w:rFonts w:cs="Arial"/>
                <w:lang w:val="en-US"/>
              </w:rPr>
              <w:t>Cyperméthrine</w:t>
            </w:r>
          </w:p>
          <w:p w14:paraId="60F56EB2"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2A4880B" w14:textId="156E3308" w:rsidR="00934A09" w:rsidRPr="00275290" w:rsidRDefault="00934A09" w:rsidP="004E7A98">
            <w:pPr>
              <w:rPr>
                <w:rFonts w:cs="Arial"/>
                <w:color w:val="000000"/>
              </w:rPr>
            </w:pPr>
            <w:r>
              <w:rPr>
                <w:rFonts w:ascii="Calibri" w:hAnsi="Calibri" w:cs="Calibri"/>
                <w:color w:val="000000"/>
                <w:sz w:val="22"/>
                <w:szCs w:val="22"/>
              </w:rPr>
              <w:t>7.43E-03</w:t>
            </w:r>
          </w:p>
        </w:tc>
        <w:tc>
          <w:tcPr>
            <w:tcW w:w="1967" w:type="dxa"/>
            <w:vAlign w:val="center"/>
          </w:tcPr>
          <w:p w14:paraId="3D03DE9F" w14:textId="3FA87D91" w:rsidR="00934A09" w:rsidRPr="00275290" w:rsidRDefault="00934A09" w:rsidP="004E7A98">
            <w:pPr>
              <w:rPr>
                <w:rFonts w:cs="Arial"/>
                <w:lang w:val="fr-FR"/>
              </w:rPr>
            </w:pPr>
            <w:r>
              <w:rPr>
                <w:rFonts w:cs="Arial"/>
                <w:lang w:val="fr-FR"/>
              </w:rPr>
              <w:t>34</w:t>
            </w:r>
          </w:p>
        </w:tc>
      </w:tr>
      <w:tr w:rsidR="00934A09" w:rsidRPr="00275290" w14:paraId="67DFB8E0" w14:textId="77777777" w:rsidTr="00932144">
        <w:tc>
          <w:tcPr>
            <w:tcW w:w="2105" w:type="dxa"/>
            <w:vMerge/>
            <w:vAlign w:val="center"/>
          </w:tcPr>
          <w:p w14:paraId="1C1769D8" w14:textId="77777777" w:rsidR="00934A09" w:rsidRPr="00275290" w:rsidRDefault="00934A09" w:rsidP="004E7A98">
            <w:pPr>
              <w:rPr>
                <w:rFonts w:cs="Arial"/>
                <w:lang w:val="fr-FR"/>
              </w:rPr>
            </w:pPr>
          </w:p>
        </w:tc>
        <w:tc>
          <w:tcPr>
            <w:tcW w:w="1980" w:type="dxa"/>
            <w:vAlign w:val="center"/>
          </w:tcPr>
          <w:p w14:paraId="49443406"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588C98A1" w14:textId="3DE5FE57" w:rsidR="00934A09" w:rsidRPr="00275290" w:rsidRDefault="00934A09" w:rsidP="004E7A98">
            <w:pPr>
              <w:rPr>
                <w:rFonts w:cs="Arial"/>
                <w:color w:val="000000"/>
              </w:rPr>
            </w:pPr>
            <w:r>
              <w:rPr>
                <w:rFonts w:ascii="Calibri" w:hAnsi="Calibri" w:cs="Calibri"/>
                <w:color w:val="000000"/>
                <w:sz w:val="22"/>
                <w:szCs w:val="22"/>
              </w:rPr>
              <w:t>1.07E-02</w:t>
            </w:r>
          </w:p>
        </w:tc>
        <w:tc>
          <w:tcPr>
            <w:tcW w:w="1967" w:type="dxa"/>
            <w:vAlign w:val="center"/>
          </w:tcPr>
          <w:p w14:paraId="24C83926" w14:textId="6D197496" w:rsidR="00934A09" w:rsidRPr="00275290" w:rsidRDefault="00934A09" w:rsidP="004E7A98">
            <w:pPr>
              <w:rPr>
                <w:rFonts w:cs="Arial"/>
                <w:lang w:val="fr-FR"/>
              </w:rPr>
            </w:pPr>
            <w:r>
              <w:rPr>
                <w:rFonts w:cs="Arial"/>
                <w:lang w:val="fr-FR"/>
              </w:rPr>
              <w:t>27</w:t>
            </w:r>
          </w:p>
        </w:tc>
      </w:tr>
      <w:tr w:rsidR="00934A09" w:rsidRPr="00275290" w14:paraId="4EA2FADB" w14:textId="77777777" w:rsidTr="00932144">
        <w:tc>
          <w:tcPr>
            <w:tcW w:w="2105" w:type="dxa"/>
            <w:vMerge/>
            <w:vAlign w:val="center"/>
          </w:tcPr>
          <w:p w14:paraId="0CC459B2" w14:textId="77777777" w:rsidR="00934A09" w:rsidRPr="00275290" w:rsidRDefault="00934A09" w:rsidP="004E7A98">
            <w:pPr>
              <w:rPr>
                <w:rFonts w:cs="Arial"/>
                <w:lang w:val="fr-FR"/>
              </w:rPr>
            </w:pPr>
          </w:p>
        </w:tc>
        <w:tc>
          <w:tcPr>
            <w:tcW w:w="1980" w:type="dxa"/>
            <w:vAlign w:val="center"/>
          </w:tcPr>
          <w:p w14:paraId="63B1BFDA"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351A0542" w14:textId="3B5B2134" w:rsidR="00934A09" w:rsidRPr="00275290" w:rsidRDefault="00934A09" w:rsidP="004E7A98">
            <w:pPr>
              <w:rPr>
                <w:rFonts w:cs="Arial"/>
                <w:color w:val="000000"/>
              </w:rPr>
            </w:pPr>
            <w:r>
              <w:rPr>
                <w:rFonts w:ascii="Calibri" w:hAnsi="Calibri" w:cs="Calibri"/>
                <w:color w:val="000000"/>
                <w:sz w:val="22"/>
                <w:szCs w:val="22"/>
              </w:rPr>
              <w:t>4.12E-03</w:t>
            </w:r>
          </w:p>
        </w:tc>
        <w:tc>
          <w:tcPr>
            <w:tcW w:w="1967" w:type="dxa"/>
            <w:vAlign w:val="center"/>
          </w:tcPr>
          <w:p w14:paraId="42488081" w14:textId="38965D8E" w:rsidR="00934A09" w:rsidRPr="00275290" w:rsidRDefault="00934A09" w:rsidP="004E7A98">
            <w:pPr>
              <w:rPr>
                <w:rFonts w:cs="Arial"/>
                <w:lang w:val="fr-FR"/>
              </w:rPr>
            </w:pPr>
            <w:r>
              <w:rPr>
                <w:rFonts w:cs="Arial"/>
                <w:lang w:val="fr-FR"/>
              </w:rPr>
              <w:t>14</w:t>
            </w:r>
          </w:p>
        </w:tc>
      </w:tr>
      <w:tr w:rsidR="00934A09" w:rsidRPr="00275290" w14:paraId="1E3F1A3C" w14:textId="77777777" w:rsidTr="00932144">
        <w:tc>
          <w:tcPr>
            <w:tcW w:w="2105" w:type="dxa"/>
            <w:vMerge/>
            <w:vAlign w:val="center"/>
          </w:tcPr>
          <w:p w14:paraId="5D7E771A" w14:textId="77777777" w:rsidR="00934A09" w:rsidRPr="00275290" w:rsidRDefault="00934A09" w:rsidP="004E7A98">
            <w:pPr>
              <w:rPr>
                <w:rFonts w:cs="Arial"/>
                <w:lang w:val="fr-FR"/>
              </w:rPr>
            </w:pPr>
          </w:p>
        </w:tc>
        <w:tc>
          <w:tcPr>
            <w:tcW w:w="1980" w:type="dxa"/>
            <w:vAlign w:val="center"/>
          </w:tcPr>
          <w:p w14:paraId="57AC0E97" w14:textId="77777777" w:rsidR="00934A09" w:rsidRPr="00275290" w:rsidRDefault="00934A09" w:rsidP="004E7A98">
            <w:pPr>
              <w:rPr>
                <w:rFonts w:cs="Arial"/>
                <w:lang w:val="fr-FR"/>
              </w:rPr>
            </w:pPr>
            <w:r w:rsidRPr="00275290">
              <w:rPr>
                <w:rFonts w:cs="Arial"/>
                <w:lang w:val="fr-FR"/>
              </w:rPr>
              <w:t>IPBC</w:t>
            </w:r>
          </w:p>
          <w:p w14:paraId="7EB89124"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09A50D90" w14:textId="32159A50" w:rsidR="00934A09" w:rsidRPr="00275290" w:rsidRDefault="00934A09" w:rsidP="004E7A98">
            <w:pPr>
              <w:rPr>
                <w:rFonts w:cs="Arial"/>
                <w:color w:val="000000"/>
              </w:rPr>
            </w:pPr>
            <w:r>
              <w:rPr>
                <w:rFonts w:ascii="Calibri" w:hAnsi="Calibri" w:cs="Calibri"/>
                <w:color w:val="000000"/>
                <w:sz w:val="22"/>
                <w:szCs w:val="22"/>
              </w:rPr>
              <w:t>9.56E-03</w:t>
            </w:r>
          </w:p>
        </w:tc>
        <w:tc>
          <w:tcPr>
            <w:tcW w:w="1967" w:type="dxa"/>
            <w:vAlign w:val="center"/>
          </w:tcPr>
          <w:p w14:paraId="1C060DFA" w14:textId="5AC24D89" w:rsidR="00934A09" w:rsidRPr="00275290" w:rsidRDefault="00934A09" w:rsidP="004E7A98">
            <w:pPr>
              <w:rPr>
                <w:rFonts w:cs="Arial"/>
                <w:lang w:val="fr-FR"/>
              </w:rPr>
            </w:pPr>
            <w:r>
              <w:rPr>
                <w:rFonts w:cs="Arial"/>
                <w:lang w:val="fr-FR"/>
              </w:rPr>
              <w:t>5</w:t>
            </w:r>
          </w:p>
        </w:tc>
      </w:tr>
      <w:tr w:rsidR="00934A09" w:rsidRPr="00275290" w14:paraId="277CCFAD" w14:textId="77777777" w:rsidTr="00932144">
        <w:tc>
          <w:tcPr>
            <w:tcW w:w="2105" w:type="dxa"/>
            <w:vMerge w:val="restart"/>
            <w:vAlign w:val="center"/>
          </w:tcPr>
          <w:p w14:paraId="75DE333B" w14:textId="77777777" w:rsidR="00934A09" w:rsidRPr="00275290" w:rsidRDefault="00934A09" w:rsidP="004E7A98">
            <w:pPr>
              <w:rPr>
                <w:rFonts w:cs="Arial"/>
                <w:lang w:val="en-US"/>
              </w:rPr>
            </w:pPr>
            <w:r w:rsidRPr="00275290">
              <w:rPr>
                <w:rFonts w:cs="Arial"/>
                <w:lang w:val="en-US"/>
              </w:rPr>
              <w:t>Adult combined expo : spraying + injecting</w:t>
            </w:r>
          </w:p>
          <w:p w14:paraId="68604A8E" w14:textId="6B256F23" w:rsidR="00934A09" w:rsidRPr="00275290" w:rsidRDefault="00934A09" w:rsidP="004E7A98">
            <w:pPr>
              <w:rPr>
                <w:rFonts w:cs="Arial"/>
                <w:lang w:val="en-US"/>
              </w:rPr>
            </w:pPr>
            <w:r w:rsidRPr="00275290">
              <w:rPr>
                <w:rFonts w:cs="Arial"/>
                <w:lang w:val="en-US"/>
              </w:rPr>
              <w:t>(</w:t>
            </w:r>
            <w:r w:rsidRPr="00932144">
              <w:rPr>
                <w:rFonts w:cs="Arial"/>
                <w:lang w:val="en-US"/>
              </w:rPr>
              <w:t>gloves and impermeable coverall during spraying, gloves during injection and gloves and coated coverall during cleaning of equipments.</w:t>
            </w:r>
            <w:r w:rsidRPr="00275290">
              <w:rPr>
                <w:rFonts w:cs="Arial"/>
                <w:lang w:val="en-US"/>
              </w:rPr>
              <w:t>)</w:t>
            </w:r>
          </w:p>
        </w:tc>
        <w:tc>
          <w:tcPr>
            <w:tcW w:w="1980" w:type="dxa"/>
            <w:vAlign w:val="center"/>
          </w:tcPr>
          <w:p w14:paraId="5119079F" w14:textId="77777777" w:rsidR="00934A09" w:rsidRPr="00275290" w:rsidRDefault="00934A09" w:rsidP="004E7A98">
            <w:pPr>
              <w:rPr>
                <w:rFonts w:cs="Arial"/>
                <w:lang w:val="en-US"/>
              </w:rPr>
            </w:pPr>
            <w:r w:rsidRPr="00275290">
              <w:rPr>
                <w:rFonts w:cs="Arial"/>
                <w:lang w:val="en-US"/>
              </w:rPr>
              <w:t>Cyperméthrine</w:t>
            </w:r>
          </w:p>
          <w:p w14:paraId="4846370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8B9E055" w14:textId="01CDC16A" w:rsidR="00934A09" w:rsidRPr="00275290" w:rsidRDefault="00934A09" w:rsidP="004E7A98">
            <w:pPr>
              <w:rPr>
                <w:rFonts w:cs="Arial"/>
                <w:color w:val="000000"/>
              </w:rPr>
            </w:pPr>
            <w:r>
              <w:rPr>
                <w:rFonts w:ascii="Calibri" w:hAnsi="Calibri" w:cs="Calibri"/>
                <w:color w:val="000000"/>
                <w:sz w:val="22"/>
                <w:szCs w:val="22"/>
              </w:rPr>
              <w:t>1.38E-02</w:t>
            </w:r>
          </w:p>
        </w:tc>
        <w:tc>
          <w:tcPr>
            <w:tcW w:w="1967" w:type="dxa"/>
            <w:vAlign w:val="center"/>
          </w:tcPr>
          <w:p w14:paraId="1DE00016" w14:textId="37CF3367" w:rsidR="00934A09" w:rsidRPr="00275290" w:rsidRDefault="00934A09" w:rsidP="004E7A98">
            <w:pPr>
              <w:rPr>
                <w:rFonts w:cs="Arial"/>
                <w:lang w:val="fr-FR"/>
              </w:rPr>
            </w:pPr>
            <w:r>
              <w:rPr>
                <w:rFonts w:cs="Arial"/>
                <w:lang w:val="fr-FR"/>
              </w:rPr>
              <w:t>63</w:t>
            </w:r>
          </w:p>
        </w:tc>
      </w:tr>
      <w:tr w:rsidR="00934A09" w:rsidRPr="00275290" w14:paraId="236462F3" w14:textId="77777777" w:rsidTr="00932144">
        <w:tc>
          <w:tcPr>
            <w:tcW w:w="2105" w:type="dxa"/>
            <w:vMerge/>
            <w:vAlign w:val="center"/>
          </w:tcPr>
          <w:p w14:paraId="7A37F689" w14:textId="77777777" w:rsidR="00934A09" w:rsidRPr="00275290" w:rsidRDefault="00934A09" w:rsidP="004E7A98">
            <w:pPr>
              <w:rPr>
                <w:rFonts w:cs="Arial"/>
                <w:lang w:val="fr-FR"/>
              </w:rPr>
            </w:pPr>
          </w:p>
        </w:tc>
        <w:tc>
          <w:tcPr>
            <w:tcW w:w="1980" w:type="dxa"/>
            <w:vAlign w:val="center"/>
          </w:tcPr>
          <w:p w14:paraId="4FF9EC0A"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41E128A7" w14:textId="4D81A486" w:rsidR="00934A09" w:rsidRPr="00275290" w:rsidRDefault="00934A09" w:rsidP="004E7A98">
            <w:pPr>
              <w:rPr>
                <w:rFonts w:cs="Arial"/>
                <w:color w:val="000000"/>
              </w:rPr>
            </w:pPr>
            <w:r>
              <w:rPr>
                <w:rFonts w:ascii="Calibri" w:hAnsi="Calibri" w:cs="Calibri"/>
                <w:color w:val="000000"/>
                <w:sz w:val="22"/>
                <w:szCs w:val="22"/>
              </w:rPr>
              <w:t>2.10E-02</w:t>
            </w:r>
          </w:p>
        </w:tc>
        <w:tc>
          <w:tcPr>
            <w:tcW w:w="1967" w:type="dxa"/>
            <w:vAlign w:val="center"/>
          </w:tcPr>
          <w:p w14:paraId="75E17385" w14:textId="0191782F" w:rsidR="00934A09" w:rsidRPr="00275290" w:rsidRDefault="00934A09" w:rsidP="004E7A98">
            <w:pPr>
              <w:rPr>
                <w:rFonts w:cs="Arial"/>
                <w:lang w:val="fr-FR"/>
              </w:rPr>
            </w:pPr>
            <w:r>
              <w:rPr>
                <w:rFonts w:cs="Arial"/>
                <w:lang w:val="fr-FR"/>
              </w:rPr>
              <w:t>53</w:t>
            </w:r>
          </w:p>
        </w:tc>
      </w:tr>
      <w:tr w:rsidR="00934A09" w:rsidRPr="00275290" w14:paraId="4C99E29E" w14:textId="77777777" w:rsidTr="00932144">
        <w:tc>
          <w:tcPr>
            <w:tcW w:w="2105" w:type="dxa"/>
            <w:vMerge/>
            <w:vAlign w:val="center"/>
          </w:tcPr>
          <w:p w14:paraId="5D34C3D1" w14:textId="77777777" w:rsidR="00934A09" w:rsidRPr="00275290" w:rsidRDefault="00934A09" w:rsidP="004E7A98">
            <w:pPr>
              <w:rPr>
                <w:rFonts w:cs="Arial"/>
                <w:lang w:val="fr-FR"/>
              </w:rPr>
            </w:pPr>
          </w:p>
        </w:tc>
        <w:tc>
          <w:tcPr>
            <w:tcW w:w="1980" w:type="dxa"/>
            <w:vAlign w:val="center"/>
          </w:tcPr>
          <w:p w14:paraId="4C4903F7"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2829E8CF" w14:textId="44BC62D7" w:rsidR="00934A09" w:rsidRPr="00275290" w:rsidRDefault="00934A09" w:rsidP="004E7A98">
            <w:pPr>
              <w:rPr>
                <w:rFonts w:cs="Arial"/>
                <w:color w:val="000000"/>
              </w:rPr>
            </w:pPr>
            <w:r>
              <w:rPr>
                <w:rFonts w:ascii="Calibri" w:hAnsi="Calibri" w:cs="Calibri"/>
                <w:color w:val="000000"/>
                <w:sz w:val="22"/>
                <w:szCs w:val="22"/>
              </w:rPr>
              <w:t>7.60E-03</w:t>
            </w:r>
          </w:p>
        </w:tc>
        <w:tc>
          <w:tcPr>
            <w:tcW w:w="1967" w:type="dxa"/>
            <w:vAlign w:val="center"/>
          </w:tcPr>
          <w:p w14:paraId="6AD50B03" w14:textId="0A289BB1" w:rsidR="00934A09" w:rsidRPr="00275290" w:rsidRDefault="00934A09" w:rsidP="004E7A98">
            <w:pPr>
              <w:rPr>
                <w:rFonts w:cs="Arial"/>
                <w:lang w:val="fr-FR"/>
              </w:rPr>
            </w:pPr>
            <w:r>
              <w:rPr>
                <w:rFonts w:cs="Arial"/>
                <w:lang w:val="fr-FR"/>
              </w:rPr>
              <w:t>25</w:t>
            </w:r>
          </w:p>
        </w:tc>
      </w:tr>
      <w:tr w:rsidR="00934A09" w:rsidRPr="00275290" w14:paraId="33319AC2" w14:textId="77777777" w:rsidTr="00932144">
        <w:tc>
          <w:tcPr>
            <w:tcW w:w="2105" w:type="dxa"/>
            <w:vMerge/>
            <w:vAlign w:val="center"/>
          </w:tcPr>
          <w:p w14:paraId="4697A2F6" w14:textId="77777777" w:rsidR="00934A09" w:rsidRPr="00275290" w:rsidRDefault="00934A09" w:rsidP="004E7A98">
            <w:pPr>
              <w:rPr>
                <w:rFonts w:cs="Arial"/>
                <w:lang w:val="fr-FR"/>
              </w:rPr>
            </w:pPr>
          </w:p>
        </w:tc>
        <w:tc>
          <w:tcPr>
            <w:tcW w:w="1980" w:type="dxa"/>
            <w:vAlign w:val="center"/>
          </w:tcPr>
          <w:p w14:paraId="42538FDC" w14:textId="77777777" w:rsidR="00934A09" w:rsidRPr="00275290" w:rsidRDefault="00934A09" w:rsidP="004E7A98">
            <w:pPr>
              <w:rPr>
                <w:rFonts w:cs="Arial"/>
                <w:lang w:val="fr-FR"/>
              </w:rPr>
            </w:pPr>
            <w:r w:rsidRPr="00275290">
              <w:rPr>
                <w:rFonts w:cs="Arial"/>
                <w:lang w:val="fr-FR"/>
              </w:rPr>
              <w:t>IPBC</w:t>
            </w:r>
          </w:p>
          <w:p w14:paraId="1AC2B242"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3A3D3E75" w14:textId="52E97C1D" w:rsidR="00934A09" w:rsidRPr="00275290" w:rsidRDefault="00934A09" w:rsidP="004E7A98">
            <w:pPr>
              <w:rPr>
                <w:rFonts w:cs="Arial"/>
                <w:color w:val="000000"/>
              </w:rPr>
            </w:pPr>
            <w:r>
              <w:rPr>
                <w:rFonts w:ascii="Calibri" w:hAnsi="Calibri" w:cs="Calibri"/>
                <w:color w:val="000000"/>
                <w:sz w:val="22"/>
                <w:szCs w:val="22"/>
              </w:rPr>
              <w:t>1.67E-02</w:t>
            </w:r>
          </w:p>
        </w:tc>
        <w:tc>
          <w:tcPr>
            <w:tcW w:w="1967" w:type="dxa"/>
            <w:vAlign w:val="center"/>
          </w:tcPr>
          <w:p w14:paraId="5A91D5FC" w14:textId="624B41D2" w:rsidR="00934A09" w:rsidRPr="00275290" w:rsidRDefault="00934A09" w:rsidP="004E7A98">
            <w:pPr>
              <w:rPr>
                <w:rFonts w:cs="Arial"/>
                <w:lang w:val="fr-FR"/>
              </w:rPr>
            </w:pPr>
            <w:r>
              <w:rPr>
                <w:rFonts w:cs="Arial"/>
                <w:lang w:val="fr-FR"/>
              </w:rPr>
              <w:t>8</w:t>
            </w:r>
          </w:p>
        </w:tc>
      </w:tr>
    </w:tbl>
    <w:p w14:paraId="5702A665" w14:textId="77777777" w:rsidR="009D4550" w:rsidRPr="00275290" w:rsidRDefault="009D4550" w:rsidP="009D4550">
      <w:pPr>
        <w:pStyle w:val="BfRBBStandard"/>
        <w:rPr>
          <w:rFonts w:ascii="Verdana" w:eastAsia="Times New Roman" w:hAnsi="Verdana"/>
          <w:sz w:val="20"/>
          <w:szCs w:val="20"/>
          <w:lang w:val="en-GB" w:eastAsia="sv-SE"/>
        </w:rPr>
      </w:pPr>
    </w:p>
    <w:p w14:paraId="1BB6530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3C9AE677"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890"/>
        <w:gridCol w:w="1875"/>
        <w:gridCol w:w="1220"/>
        <w:gridCol w:w="1350"/>
        <w:gridCol w:w="1509"/>
      </w:tblGrid>
      <w:tr w:rsidR="009D4550" w:rsidRPr="00275290" w14:paraId="283EBACE" w14:textId="77777777" w:rsidTr="004E7A98">
        <w:tc>
          <w:tcPr>
            <w:tcW w:w="1948" w:type="dxa"/>
            <w:vAlign w:val="center"/>
          </w:tcPr>
          <w:p w14:paraId="1D88374D" w14:textId="77777777" w:rsidR="009D4550" w:rsidRPr="00275290" w:rsidRDefault="009D4550" w:rsidP="004E7A98">
            <w:pPr>
              <w:rPr>
                <w:rFonts w:cs="Arial"/>
                <w:lang w:val="fr-FR"/>
              </w:rPr>
            </w:pPr>
            <w:r w:rsidRPr="00275290">
              <w:rPr>
                <w:rFonts w:cs="Arial"/>
                <w:lang w:val="fr-FR"/>
              </w:rPr>
              <w:t>Cyperméthrine</w:t>
            </w:r>
          </w:p>
        </w:tc>
        <w:tc>
          <w:tcPr>
            <w:tcW w:w="1920" w:type="dxa"/>
            <w:vAlign w:val="center"/>
          </w:tcPr>
          <w:p w14:paraId="0DBE572C" w14:textId="77777777" w:rsidR="009D4550" w:rsidRPr="00275290" w:rsidRDefault="009D4550" w:rsidP="004E7A98">
            <w:pPr>
              <w:rPr>
                <w:rFonts w:cs="Arial"/>
                <w:lang w:val="fr-FR"/>
              </w:rPr>
            </w:pPr>
            <w:r w:rsidRPr="00275290">
              <w:rPr>
                <w:rFonts w:cs="Arial"/>
                <w:lang w:val="fr-FR"/>
              </w:rPr>
              <w:t>Propiconazole</w:t>
            </w:r>
          </w:p>
        </w:tc>
        <w:tc>
          <w:tcPr>
            <w:tcW w:w="1905" w:type="dxa"/>
            <w:vAlign w:val="center"/>
          </w:tcPr>
          <w:p w14:paraId="5A22F06D" w14:textId="77777777" w:rsidR="009D4550" w:rsidRPr="00275290" w:rsidRDefault="009D4550" w:rsidP="004E7A98">
            <w:pPr>
              <w:rPr>
                <w:rFonts w:cs="Arial"/>
                <w:lang w:val="fr-FR"/>
              </w:rPr>
            </w:pPr>
            <w:r w:rsidRPr="00275290">
              <w:rPr>
                <w:rFonts w:cs="Arial"/>
                <w:lang w:val="fr-FR"/>
              </w:rPr>
              <w:t>Tébuconazole</w:t>
            </w:r>
          </w:p>
        </w:tc>
        <w:tc>
          <w:tcPr>
            <w:tcW w:w="1273" w:type="dxa"/>
            <w:shd w:val="clear" w:color="auto" w:fill="auto"/>
          </w:tcPr>
          <w:p w14:paraId="096E5D58" w14:textId="77777777" w:rsidR="009D4550" w:rsidRPr="00275290" w:rsidRDefault="009D4550" w:rsidP="004E7A98">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69FFA0FA" w14:textId="77777777" w:rsidR="009D4550" w:rsidRPr="00275290" w:rsidRDefault="009D4550" w:rsidP="004E7A98">
            <w:pPr>
              <w:rPr>
                <w:rFonts w:cs="Arial"/>
                <w:lang w:val="fr-FR"/>
              </w:rPr>
            </w:pPr>
            <w:r w:rsidRPr="00275290">
              <w:rPr>
                <w:rFonts w:cs="Arial"/>
                <w:lang w:val="fr-FR"/>
              </w:rPr>
              <w:t>HI</w:t>
            </w:r>
          </w:p>
          <w:p w14:paraId="0ECF96E0" w14:textId="77777777" w:rsidR="009D4550" w:rsidRPr="00275290" w:rsidRDefault="009D4550" w:rsidP="004E7A98">
            <w:pPr>
              <w:rPr>
                <w:rFonts w:cs="Arial"/>
                <w:lang w:val="fr-FR"/>
              </w:rPr>
            </w:pPr>
            <w:r w:rsidRPr="00275290">
              <w:rPr>
                <w:rFonts w:cs="Arial"/>
                <w:lang w:val="fr-FR"/>
              </w:rPr>
              <w:t>(∑ HQ a.s)</w:t>
            </w:r>
          </w:p>
        </w:tc>
        <w:tc>
          <w:tcPr>
            <w:tcW w:w="1530" w:type="dxa"/>
            <w:vMerge w:val="restart"/>
            <w:shd w:val="clear" w:color="auto" w:fill="E5B8B7" w:themeFill="accent2" w:themeFillTint="66"/>
          </w:tcPr>
          <w:p w14:paraId="4CDBD31C" w14:textId="77777777" w:rsidR="009D4550" w:rsidRPr="00275290" w:rsidRDefault="009D4550" w:rsidP="004E7A98">
            <w:pPr>
              <w:rPr>
                <w:rFonts w:cs="Arial"/>
                <w:lang w:val="fr-FR"/>
              </w:rPr>
            </w:pPr>
            <w:r w:rsidRPr="00275290">
              <w:rPr>
                <w:rFonts w:cs="Arial"/>
                <w:lang w:val="fr-FR"/>
              </w:rPr>
              <w:t>Risk</w:t>
            </w:r>
          </w:p>
        </w:tc>
      </w:tr>
      <w:tr w:rsidR="009D4550" w:rsidRPr="00275290" w14:paraId="0373110E" w14:textId="77777777" w:rsidTr="004E7A98">
        <w:tc>
          <w:tcPr>
            <w:tcW w:w="5773" w:type="dxa"/>
            <w:gridSpan w:val="3"/>
            <w:vAlign w:val="center"/>
          </w:tcPr>
          <w:p w14:paraId="09913E51" w14:textId="77777777" w:rsidR="009D4550" w:rsidRPr="00275290" w:rsidRDefault="009D4550" w:rsidP="004E7A98">
            <w:pPr>
              <w:rPr>
                <w:rFonts w:cs="Arial"/>
                <w:lang w:val="fr-FR"/>
              </w:rPr>
            </w:pPr>
            <w:r w:rsidRPr="00275290">
              <w:rPr>
                <w:rFonts w:cs="Arial"/>
                <w:lang w:val="fr-FR"/>
              </w:rPr>
              <w:t>HQ (Exposure/AEL)</w:t>
            </w:r>
          </w:p>
        </w:tc>
        <w:tc>
          <w:tcPr>
            <w:tcW w:w="1273" w:type="dxa"/>
            <w:shd w:val="clear" w:color="auto" w:fill="auto"/>
          </w:tcPr>
          <w:p w14:paraId="241055DC" w14:textId="77777777" w:rsidR="009D4550" w:rsidRPr="00275290" w:rsidRDefault="009D4550" w:rsidP="004E7A98">
            <w:pPr>
              <w:rPr>
                <w:rFonts w:cs="Arial"/>
                <w:lang w:val="fr-FR"/>
              </w:rPr>
            </w:pPr>
          </w:p>
        </w:tc>
        <w:tc>
          <w:tcPr>
            <w:tcW w:w="1419" w:type="dxa"/>
            <w:vMerge/>
            <w:shd w:val="clear" w:color="auto" w:fill="E5B8B7" w:themeFill="accent2" w:themeFillTint="66"/>
            <w:vAlign w:val="center"/>
          </w:tcPr>
          <w:p w14:paraId="21BAA7C0" w14:textId="77777777" w:rsidR="009D4550" w:rsidRPr="00275290" w:rsidRDefault="009D4550" w:rsidP="004E7A98">
            <w:pPr>
              <w:rPr>
                <w:rFonts w:cs="Arial"/>
                <w:lang w:val="fr-FR"/>
              </w:rPr>
            </w:pPr>
          </w:p>
        </w:tc>
        <w:tc>
          <w:tcPr>
            <w:tcW w:w="1530" w:type="dxa"/>
            <w:vMerge/>
            <w:shd w:val="clear" w:color="auto" w:fill="E5B8B7" w:themeFill="accent2" w:themeFillTint="66"/>
          </w:tcPr>
          <w:p w14:paraId="10C22787" w14:textId="77777777" w:rsidR="009D4550" w:rsidRPr="00275290" w:rsidRDefault="009D4550" w:rsidP="004E7A98">
            <w:pPr>
              <w:rPr>
                <w:rFonts w:cs="Arial"/>
                <w:lang w:val="fr-FR"/>
              </w:rPr>
            </w:pPr>
          </w:p>
        </w:tc>
      </w:tr>
      <w:tr w:rsidR="009D4550" w:rsidRPr="00275290" w14:paraId="7B3109A7" w14:textId="77777777" w:rsidTr="004E7A98">
        <w:tc>
          <w:tcPr>
            <w:tcW w:w="9995" w:type="dxa"/>
            <w:gridSpan w:val="6"/>
          </w:tcPr>
          <w:p w14:paraId="70620399" w14:textId="77777777" w:rsidR="009D4550" w:rsidRPr="00275290" w:rsidRDefault="009D4550" w:rsidP="004E7A98">
            <w:pPr>
              <w:rPr>
                <w:rFonts w:cs="Arial"/>
                <w:lang w:val="en-US"/>
              </w:rPr>
            </w:pPr>
            <w:r w:rsidRPr="00275290">
              <w:rPr>
                <w:rFonts w:cs="Arial"/>
                <w:lang w:val="fr-FR"/>
              </w:rPr>
              <w:t>Adult combined expo : Dipping</w:t>
            </w:r>
          </w:p>
        </w:tc>
      </w:tr>
      <w:tr w:rsidR="009D4550" w:rsidRPr="00275290" w14:paraId="0250C3CE" w14:textId="77777777" w:rsidTr="004E7A98">
        <w:tc>
          <w:tcPr>
            <w:tcW w:w="1948" w:type="dxa"/>
            <w:vAlign w:val="center"/>
          </w:tcPr>
          <w:p w14:paraId="234C3C4A" w14:textId="77777777" w:rsidR="009D4550" w:rsidRPr="00275290" w:rsidRDefault="009D4550" w:rsidP="004E7A98">
            <w:pPr>
              <w:rPr>
                <w:rFonts w:cs="Arial"/>
                <w:lang w:val="en-US"/>
              </w:rPr>
            </w:pPr>
            <w:r w:rsidRPr="00275290">
              <w:rPr>
                <w:rFonts w:cs="Arial"/>
                <w:lang w:val="en-US"/>
              </w:rPr>
              <w:t>0.34</w:t>
            </w:r>
          </w:p>
        </w:tc>
        <w:tc>
          <w:tcPr>
            <w:tcW w:w="1920" w:type="dxa"/>
            <w:vAlign w:val="center"/>
          </w:tcPr>
          <w:p w14:paraId="3EB196A9" w14:textId="77777777" w:rsidR="009D4550" w:rsidRPr="00275290" w:rsidRDefault="009D4550" w:rsidP="004E7A98">
            <w:pPr>
              <w:rPr>
                <w:rFonts w:cs="Arial"/>
                <w:lang w:val="en-US"/>
              </w:rPr>
            </w:pPr>
            <w:r w:rsidRPr="00275290">
              <w:rPr>
                <w:rFonts w:cs="Arial"/>
                <w:lang w:val="en-US"/>
              </w:rPr>
              <w:t>0.29</w:t>
            </w:r>
          </w:p>
        </w:tc>
        <w:tc>
          <w:tcPr>
            <w:tcW w:w="1905" w:type="dxa"/>
            <w:vAlign w:val="center"/>
          </w:tcPr>
          <w:p w14:paraId="3DED9894" w14:textId="77777777" w:rsidR="009D4550" w:rsidRPr="00275290" w:rsidRDefault="009D4550" w:rsidP="004E7A98">
            <w:pPr>
              <w:rPr>
                <w:rFonts w:cs="Arial"/>
                <w:lang w:val="en-US"/>
              </w:rPr>
            </w:pPr>
            <w:r w:rsidRPr="00275290">
              <w:rPr>
                <w:rFonts w:cs="Arial"/>
                <w:lang w:val="en-US"/>
              </w:rPr>
              <w:t>0.15</w:t>
            </w:r>
          </w:p>
        </w:tc>
        <w:tc>
          <w:tcPr>
            <w:tcW w:w="1273" w:type="dxa"/>
            <w:shd w:val="clear" w:color="auto" w:fill="auto"/>
          </w:tcPr>
          <w:p w14:paraId="5F032EAB" w14:textId="77777777" w:rsidR="009D4550" w:rsidRPr="00275290" w:rsidRDefault="009D4550" w:rsidP="004E7A98">
            <w:pPr>
              <w:rPr>
                <w:rFonts w:cs="Arial"/>
                <w:lang w:val="en-US"/>
              </w:rPr>
            </w:pPr>
            <w:r w:rsidRPr="00275290">
              <w:rPr>
                <w:rFonts w:cs="Arial"/>
                <w:lang w:val="en-US"/>
              </w:rPr>
              <w:t>0.05</w:t>
            </w:r>
          </w:p>
        </w:tc>
        <w:tc>
          <w:tcPr>
            <w:tcW w:w="1419" w:type="dxa"/>
            <w:shd w:val="clear" w:color="auto" w:fill="E5B8B7" w:themeFill="accent2" w:themeFillTint="66"/>
            <w:vAlign w:val="center"/>
          </w:tcPr>
          <w:p w14:paraId="18224C36" w14:textId="77777777" w:rsidR="009D4550" w:rsidRPr="00275290" w:rsidRDefault="009D4550" w:rsidP="004E7A98">
            <w:pPr>
              <w:rPr>
                <w:rFonts w:cs="Arial"/>
                <w:lang w:val="en-US"/>
              </w:rPr>
            </w:pPr>
            <w:r w:rsidRPr="00275290">
              <w:rPr>
                <w:rFonts w:cs="Arial"/>
                <w:lang w:val="en-US"/>
              </w:rPr>
              <w:t>0.83</w:t>
            </w:r>
          </w:p>
        </w:tc>
        <w:tc>
          <w:tcPr>
            <w:tcW w:w="1530" w:type="dxa"/>
            <w:shd w:val="clear" w:color="auto" w:fill="E5B8B7" w:themeFill="accent2" w:themeFillTint="66"/>
          </w:tcPr>
          <w:p w14:paraId="76D27148" w14:textId="77777777" w:rsidR="009D4550" w:rsidRPr="00275290" w:rsidRDefault="009D4550" w:rsidP="004E7A98">
            <w:pPr>
              <w:rPr>
                <w:rFonts w:cs="Arial"/>
                <w:lang w:val="en-US"/>
              </w:rPr>
            </w:pPr>
            <w:r w:rsidRPr="00275290">
              <w:rPr>
                <w:rFonts w:cs="Arial"/>
                <w:lang w:val="en-US"/>
              </w:rPr>
              <w:t>Acceptable</w:t>
            </w:r>
          </w:p>
        </w:tc>
      </w:tr>
      <w:tr w:rsidR="009D4550" w:rsidRPr="00275290" w14:paraId="622C5A63" w14:textId="77777777" w:rsidTr="004E7A98">
        <w:tc>
          <w:tcPr>
            <w:tcW w:w="9995" w:type="dxa"/>
            <w:gridSpan w:val="6"/>
          </w:tcPr>
          <w:p w14:paraId="6F7477FF" w14:textId="77777777" w:rsidR="009D4550" w:rsidRPr="00275290" w:rsidRDefault="009D4550" w:rsidP="004E7A98">
            <w:pPr>
              <w:rPr>
                <w:rFonts w:cs="Arial"/>
                <w:lang w:val="en-US"/>
              </w:rPr>
            </w:pPr>
            <w:r w:rsidRPr="00275290">
              <w:rPr>
                <w:rFonts w:cs="Arial"/>
                <w:lang w:val="fr-FR"/>
              </w:rPr>
              <w:t>Adult combined expo : Brushing</w:t>
            </w:r>
          </w:p>
        </w:tc>
      </w:tr>
      <w:tr w:rsidR="009D4550" w:rsidRPr="00275290" w14:paraId="48039FAF" w14:textId="77777777" w:rsidTr="004E7A98">
        <w:tc>
          <w:tcPr>
            <w:tcW w:w="1948" w:type="dxa"/>
            <w:vAlign w:val="center"/>
          </w:tcPr>
          <w:p w14:paraId="5A947655" w14:textId="77777777" w:rsidR="009D4550" w:rsidRPr="00275290" w:rsidRDefault="009D4550" w:rsidP="004E7A98">
            <w:pPr>
              <w:rPr>
                <w:rFonts w:cs="Arial"/>
                <w:lang w:val="en-US"/>
              </w:rPr>
            </w:pPr>
            <w:r w:rsidRPr="00275290">
              <w:rPr>
                <w:rFonts w:cs="Arial"/>
                <w:lang w:val="en-US"/>
              </w:rPr>
              <w:t>0.09</w:t>
            </w:r>
          </w:p>
        </w:tc>
        <w:tc>
          <w:tcPr>
            <w:tcW w:w="1920" w:type="dxa"/>
            <w:vAlign w:val="center"/>
          </w:tcPr>
          <w:p w14:paraId="0C8C8A13" w14:textId="77777777" w:rsidR="009D4550" w:rsidRPr="00275290" w:rsidRDefault="009D4550" w:rsidP="004E7A98">
            <w:pPr>
              <w:rPr>
                <w:rFonts w:cs="Arial"/>
                <w:lang w:val="en-US"/>
              </w:rPr>
            </w:pPr>
            <w:r w:rsidRPr="00275290">
              <w:rPr>
                <w:rFonts w:cs="Arial"/>
                <w:lang w:val="en-US"/>
              </w:rPr>
              <w:t>0.07</w:t>
            </w:r>
          </w:p>
        </w:tc>
        <w:tc>
          <w:tcPr>
            <w:tcW w:w="1905" w:type="dxa"/>
          </w:tcPr>
          <w:p w14:paraId="0699C3A9" w14:textId="77777777" w:rsidR="009D4550" w:rsidRPr="00275290" w:rsidRDefault="009D4550" w:rsidP="004E7A98">
            <w:pPr>
              <w:rPr>
                <w:rFonts w:cs="Arial"/>
                <w:lang w:val="en-US"/>
              </w:rPr>
            </w:pPr>
            <w:r w:rsidRPr="00275290">
              <w:rPr>
                <w:rFonts w:cs="Arial"/>
                <w:lang w:val="en-US"/>
              </w:rPr>
              <w:t>0.04</w:t>
            </w:r>
          </w:p>
        </w:tc>
        <w:tc>
          <w:tcPr>
            <w:tcW w:w="1273" w:type="dxa"/>
            <w:shd w:val="clear" w:color="auto" w:fill="auto"/>
          </w:tcPr>
          <w:p w14:paraId="53F3EC2E" w14:textId="77777777" w:rsidR="009D4550" w:rsidRPr="00275290" w:rsidRDefault="009D4550" w:rsidP="004E7A98">
            <w:pPr>
              <w:rPr>
                <w:rFonts w:cs="Arial"/>
                <w:lang w:val="en-US"/>
              </w:rPr>
            </w:pPr>
            <w:r w:rsidRPr="00275290">
              <w:rPr>
                <w:rFonts w:cs="Arial"/>
                <w:lang w:val="en-US"/>
              </w:rPr>
              <w:t>0.01</w:t>
            </w:r>
          </w:p>
        </w:tc>
        <w:tc>
          <w:tcPr>
            <w:tcW w:w="1419" w:type="dxa"/>
            <w:shd w:val="clear" w:color="auto" w:fill="E5B8B7" w:themeFill="accent2" w:themeFillTint="66"/>
            <w:vAlign w:val="center"/>
          </w:tcPr>
          <w:p w14:paraId="4FB88CFB" w14:textId="77777777" w:rsidR="009D4550" w:rsidRPr="00275290" w:rsidRDefault="009D4550" w:rsidP="004E7A98">
            <w:pPr>
              <w:rPr>
                <w:rFonts w:cs="Arial"/>
                <w:lang w:val="en-US"/>
              </w:rPr>
            </w:pPr>
            <w:r w:rsidRPr="00275290">
              <w:rPr>
                <w:rFonts w:cs="Arial"/>
                <w:lang w:val="en-US"/>
              </w:rPr>
              <w:t>0.21</w:t>
            </w:r>
          </w:p>
        </w:tc>
        <w:tc>
          <w:tcPr>
            <w:tcW w:w="1530" w:type="dxa"/>
            <w:shd w:val="clear" w:color="auto" w:fill="E5B8B7" w:themeFill="accent2" w:themeFillTint="66"/>
          </w:tcPr>
          <w:p w14:paraId="76056514" w14:textId="77777777" w:rsidR="009D4550" w:rsidRPr="00275290" w:rsidRDefault="009D4550" w:rsidP="004E7A98">
            <w:pPr>
              <w:rPr>
                <w:rFonts w:cs="Arial"/>
                <w:lang w:val="en-US"/>
              </w:rPr>
            </w:pPr>
            <w:r w:rsidRPr="00275290">
              <w:rPr>
                <w:rFonts w:cs="Arial"/>
                <w:lang w:val="en-US"/>
              </w:rPr>
              <w:t>Acceptable</w:t>
            </w:r>
          </w:p>
        </w:tc>
      </w:tr>
      <w:tr w:rsidR="009D4550" w:rsidRPr="00275290" w14:paraId="1DF0EB75" w14:textId="77777777" w:rsidTr="004E7A98">
        <w:tc>
          <w:tcPr>
            <w:tcW w:w="9995" w:type="dxa"/>
            <w:gridSpan w:val="6"/>
          </w:tcPr>
          <w:p w14:paraId="4E11DA4F" w14:textId="77777777" w:rsidR="009D4550" w:rsidRPr="00275290" w:rsidRDefault="009D4550" w:rsidP="004E7A98">
            <w:pPr>
              <w:rPr>
                <w:rFonts w:cs="Arial"/>
                <w:lang w:val="en-US"/>
              </w:rPr>
            </w:pPr>
            <w:r w:rsidRPr="00275290">
              <w:rPr>
                <w:rFonts w:cs="Arial"/>
                <w:lang w:val="en-US"/>
              </w:rPr>
              <w:t xml:space="preserve">Adult combined expo : spraying </w:t>
            </w:r>
          </w:p>
        </w:tc>
      </w:tr>
      <w:tr w:rsidR="009D4550" w:rsidRPr="00275290" w14:paraId="67E4BA93" w14:textId="77777777" w:rsidTr="004E7A98">
        <w:tc>
          <w:tcPr>
            <w:tcW w:w="1948" w:type="dxa"/>
            <w:vAlign w:val="center"/>
          </w:tcPr>
          <w:p w14:paraId="3E85AA6A" w14:textId="77777777" w:rsidR="009D4550" w:rsidRPr="00275290" w:rsidRDefault="009D4550" w:rsidP="004E7A98">
            <w:pPr>
              <w:rPr>
                <w:rFonts w:cs="Arial"/>
                <w:lang w:val="en-US"/>
              </w:rPr>
            </w:pPr>
            <w:r w:rsidRPr="00275290">
              <w:rPr>
                <w:rFonts w:cs="Arial"/>
                <w:lang w:val="en-US"/>
              </w:rPr>
              <w:t>0.47</w:t>
            </w:r>
          </w:p>
        </w:tc>
        <w:tc>
          <w:tcPr>
            <w:tcW w:w="1920" w:type="dxa"/>
            <w:vAlign w:val="center"/>
          </w:tcPr>
          <w:p w14:paraId="28E78637" w14:textId="7C28F498" w:rsidR="009D4550" w:rsidRPr="00275290" w:rsidRDefault="00934A09" w:rsidP="004E7A98">
            <w:pPr>
              <w:rPr>
                <w:rFonts w:cs="Arial"/>
                <w:lang w:val="en-US"/>
              </w:rPr>
            </w:pPr>
            <w:r>
              <w:rPr>
                <w:rFonts w:cs="Arial"/>
                <w:lang w:val="en-US"/>
              </w:rPr>
              <w:t>0.40</w:t>
            </w:r>
          </w:p>
        </w:tc>
        <w:tc>
          <w:tcPr>
            <w:tcW w:w="1905" w:type="dxa"/>
            <w:vAlign w:val="center"/>
          </w:tcPr>
          <w:p w14:paraId="5514C06C" w14:textId="4A3C6D38" w:rsidR="009D4550" w:rsidRPr="00275290" w:rsidRDefault="009D4550" w:rsidP="004E7A98">
            <w:pPr>
              <w:rPr>
                <w:rFonts w:cs="Arial"/>
                <w:lang w:val="en-US"/>
              </w:rPr>
            </w:pPr>
            <w:r w:rsidRPr="00275290">
              <w:rPr>
                <w:rFonts w:cs="Arial"/>
                <w:lang w:val="en-US"/>
              </w:rPr>
              <w:t>0.1</w:t>
            </w:r>
            <w:r w:rsidR="00934A09">
              <w:rPr>
                <w:rFonts w:cs="Arial"/>
                <w:lang w:val="en-US"/>
              </w:rPr>
              <w:t>9</w:t>
            </w:r>
          </w:p>
        </w:tc>
        <w:tc>
          <w:tcPr>
            <w:tcW w:w="1273" w:type="dxa"/>
            <w:shd w:val="clear" w:color="auto" w:fill="auto"/>
          </w:tcPr>
          <w:p w14:paraId="1826E446" w14:textId="0B36DCE2" w:rsidR="009D4550" w:rsidRPr="00275290" w:rsidRDefault="009D4550" w:rsidP="004E7A98">
            <w:pPr>
              <w:rPr>
                <w:rFonts w:cs="Arial"/>
                <w:lang w:val="en-US"/>
              </w:rPr>
            </w:pPr>
            <w:r w:rsidRPr="00275290">
              <w:rPr>
                <w:rFonts w:cs="Arial"/>
                <w:lang w:val="en-US"/>
              </w:rPr>
              <w:t>0.0</w:t>
            </w:r>
            <w:r w:rsidR="00934A09">
              <w:rPr>
                <w:rFonts w:cs="Arial"/>
                <w:lang w:val="en-US"/>
              </w:rPr>
              <w:t>6</w:t>
            </w:r>
          </w:p>
        </w:tc>
        <w:tc>
          <w:tcPr>
            <w:tcW w:w="1419" w:type="dxa"/>
            <w:shd w:val="clear" w:color="auto" w:fill="E5B8B7" w:themeFill="accent2" w:themeFillTint="66"/>
            <w:vAlign w:val="center"/>
          </w:tcPr>
          <w:p w14:paraId="271020A1" w14:textId="52C46DEB" w:rsidR="009D4550" w:rsidRPr="00275290" w:rsidRDefault="00334B45" w:rsidP="004E7A98">
            <w:pPr>
              <w:rPr>
                <w:rFonts w:cs="Arial"/>
                <w:lang w:val="en-US"/>
              </w:rPr>
            </w:pPr>
            <w:r>
              <w:rPr>
                <w:rFonts w:cs="Arial"/>
                <w:lang w:val="en-US"/>
              </w:rPr>
              <w:t>1.13</w:t>
            </w:r>
          </w:p>
        </w:tc>
        <w:tc>
          <w:tcPr>
            <w:tcW w:w="1530" w:type="dxa"/>
            <w:shd w:val="clear" w:color="auto" w:fill="E5B8B7" w:themeFill="accent2" w:themeFillTint="66"/>
          </w:tcPr>
          <w:p w14:paraId="30C09A1B" w14:textId="54B9A377" w:rsidR="009D4550" w:rsidRPr="00275290" w:rsidRDefault="00334B45" w:rsidP="004E7A98">
            <w:pPr>
              <w:rPr>
                <w:rFonts w:cs="Arial"/>
                <w:lang w:val="en-US"/>
              </w:rPr>
            </w:pPr>
            <w:r>
              <w:rPr>
                <w:rFonts w:cs="Arial"/>
                <w:lang w:val="en-US"/>
              </w:rPr>
              <w:t>Tier 3B</w:t>
            </w:r>
          </w:p>
        </w:tc>
      </w:tr>
      <w:tr w:rsidR="009D4550" w:rsidRPr="00275290" w14:paraId="5BD8EEA2" w14:textId="77777777" w:rsidTr="004E7A98">
        <w:tc>
          <w:tcPr>
            <w:tcW w:w="9995" w:type="dxa"/>
            <w:gridSpan w:val="6"/>
          </w:tcPr>
          <w:p w14:paraId="4CD67F28" w14:textId="77777777" w:rsidR="009D4550" w:rsidRPr="00275290" w:rsidRDefault="009D4550" w:rsidP="004E7A98">
            <w:pPr>
              <w:rPr>
                <w:rFonts w:cs="Arial"/>
                <w:lang w:val="en-US"/>
              </w:rPr>
            </w:pPr>
            <w:r w:rsidRPr="00275290">
              <w:rPr>
                <w:rFonts w:cs="Arial"/>
                <w:lang w:val="en-US"/>
              </w:rPr>
              <w:t>Adult combined expo : Brushing + injecting</w:t>
            </w:r>
          </w:p>
        </w:tc>
      </w:tr>
      <w:tr w:rsidR="009D4550" w:rsidRPr="00275290" w14:paraId="66664845" w14:textId="77777777" w:rsidTr="004E7A98">
        <w:tc>
          <w:tcPr>
            <w:tcW w:w="1948" w:type="dxa"/>
            <w:vAlign w:val="center"/>
          </w:tcPr>
          <w:p w14:paraId="2C47932C" w14:textId="70C0F6ED" w:rsidR="009D4550" w:rsidRPr="00275290" w:rsidRDefault="00B82366" w:rsidP="004E7A98">
            <w:pPr>
              <w:rPr>
                <w:rFonts w:cs="Arial"/>
                <w:lang w:val="en-US"/>
              </w:rPr>
            </w:pPr>
            <w:r>
              <w:rPr>
                <w:rFonts w:cs="Arial"/>
                <w:lang w:val="en-US"/>
              </w:rPr>
              <w:t>0.3</w:t>
            </w:r>
            <w:r w:rsidR="00934A09">
              <w:rPr>
                <w:rFonts w:cs="Arial"/>
                <w:lang w:val="en-US"/>
              </w:rPr>
              <w:t>4</w:t>
            </w:r>
          </w:p>
        </w:tc>
        <w:tc>
          <w:tcPr>
            <w:tcW w:w="1920" w:type="dxa"/>
            <w:vAlign w:val="center"/>
          </w:tcPr>
          <w:p w14:paraId="50E5BC0D" w14:textId="628CD04B" w:rsidR="009D4550" w:rsidRPr="00275290" w:rsidRDefault="00B82366" w:rsidP="00B82366">
            <w:pPr>
              <w:rPr>
                <w:rFonts w:cs="Arial"/>
                <w:lang w:val="en-US"/>
              </w:rPr>
            </w:pPr>
            <w:r>
              <w:rPr>
                <w:rFonts w:cs="Arial"/>
                <w:lang w:val="en-US"/>
              </w:rPr>
              <w:t>0.27</w:t>
            </w:r>
          </w:p>
        </w:tc>
        <w:tc>
          <w:tcPr>
            <w:tcW w:w="1905" w:type="dxa"/>
            <w:vAlign w:val="center"/>
          </w:tcPr>
          <w:p w14:paraId="186C19FD" w14:textId="4F1FC102" w:rsidR="009D4550" w:rsidRPr="00275290" w:rsidRDefault="00B82366" w:rsidP="004E7A98">
            <w:pPr>
              <w:rPr>
                <w:rFonts w:cs="Arial"/>
                <w:lang w:val="en-US"/>
              </w:rPr>
            </w:pPr>
            <w:r>
              <w:rPr>
                <w:rFonts w:cs="Arial"/>
                <w:lang w:val="en-US"/>
              </w:rPr>
              <w:t>0.14</w:t>
            </w:r>
          </w:p>
        </w:tc>
        <w:tc>
          <w:tcPr>
            <w:tcW w:w="1273" w:type="dxa"/>
            <w:shd w:val="clear" w:color="auto" w:fill="auto"/>
          </w:tcPr>
          <w:p w14:paraId="062DBB88" w14:textId="103C5BEC" w:rsidR="009D4550" w:rsidRPr="00275290" w:rsidRDefault="00B82366" w:rsidP="004E7A98">
            <w:pPr>
              <w:rPr>
                <w:rFonts w:cs="Arial"/>
                <w:lang w:val="en-US"/>
              </w:rPr>
            </w:pPr>
            <w:r>
              <w:rPr>
                <w:rFonts w:cs="Arial"/>
                <w:lang w:val="en-US"/>
              </w:rPr>
              <w:t>0.05</w:t>
            </w:r>
          </w:p>
        </w:tc>
        <w:tc>
          <w:tcPr>
            <w:tcW w:w="1419" w:type="dxa"/>
            <w:shd w:val="clear" w:color="auto" w:fill="E5B8B7" w:themeFill="accent2" w:themeFillTint="66"/>
            <w:vAlign w:val="center"/>
          </w:tcPr>
          <w:p w14:paraId="238001DC" w14:textId="35CDD51D" w:rsidR="009D4550" w:rsidRPr="00275290" w:rsidRDefault="00AB760F" w:rsidP="004E7A98">
            <w:pPr>
              <w:rPr>
                <w:rFonts w:cs="Arial"/>
                <w:lang w:val="en-US"/>
              </w:rPr>
            </w:pPr>
            <w:r>
              <w:rPr>
                <w:rFonts w:cs="Arial"/>
                <w:lang w:val="en-US"/>
              </w:rPr>
              <w:t>0.8</w:t>
            </w:r>
            <w:r w:rsidR="00334B45">
              <w:rPr>
                <w:rFonts w:cs="Arial"/>
                <w:lang w:val="en-US"/>
              </w:rPr>
              <w:t>0</w:t>
            </w:r>
          </w:p>
        </w:tc>
        <w:tc>
          <w:tcPr>
            <w:tcW w:w="1530" w:type="dxa"/>
            <w:shd w:val="clear" w:color="auto" w:fill="E5B8B7" w:themeFill="accent2" w:themeFillTint="66"/>
          </w:tcPr>
          <w:p w14:paraId="00D42A45" w14:textId="77777777" w:rsidR="009D4550" w:rsidRPr="00275290" w:rsidRDefault="009D4550" w:rsidP="004E7A98">
            <w:pPr>
              <w:rPr>
                <w:rFonts w:cs="Arial"/>
                <w:lang w:val="en-US"/>
              </w:rPr>
            </w:pPr>
            <w:r w:rsidRPr="00275290">
              <w:rPr>
                <w:rFonts w:cs="Arial"/>
                <w:lang w:val="en-US"/>
              </w:rPr>
              <w:t>Acceptable</w:t>
            </w:r>
          </w:p>
        </w:tc>
      </w:tr>
      <w:tr w:rsidR="009D4550" w:rsidRPr="00275290" w14:paraId="07B0BCB6" w14:textId="77777777" w:rsidTr="004E7A98">
        <w:tc>
          <w:tcPr>
            <w:tcW w:w="9995" w:type="dxa"/>
            <w:gridSpan w:val="6"/>
          </w:tcPr>
          <w:p w14:paraId="7CEF698A" w14:textId="610EF342" w:rsidR="009D4550" w:rsidRPr="00275290" w:rsidRDefault="009D4550" w:rsidP="004E7A98">
            <w:pPr>
              <w:rPr>
                <w:rFonts w:cs="Arial"/>
                <w:lang w:val="en-US"/>
              </w:rPr>
            </w:pPr>
            <w:r w:rsidRPr="00275290">
              <w:rPr>
                <w:rFonts w:cs="Arial"/>
                <w:lang w:val="en-US"/>
              </w:rPr>
              <w:t>Adult combined expo : spraying + injecting</w:t>
            </w:r>
          </w:p>
        </w:tc>
      </w:tr>
      <w:tr w:rsidR="009D4550" w:rsidRPr="00275290" w14:paraId="6C3FCED6" w14:textId="77777777" w:rsidTr="004E7A98">
        <w:tc>
          <w:tcPr>
            <w:tcW w:w="1948" w:type="dxa"/>
            <w:vAlign w:val="center"/>
          </w:tcPr>
          <w:p w14:paraId="2244430C" w14:textId="509B1530" w:rsidR="009D4550" w:rsidRPr="00275290" w:rsidRDefault="00AB760F" w:rsidP="004E7A98">
            <w:pPr>
              <w:rPr>
                <w:rFonts w:cs="Arial"/>
                <w:lang w:val="en-US"/>
              </w:rPr>
            </w:pPr>
            <w:r>
              <w:rPr>
                <w:rFonts w:cs="Arial"/>
                <w:lang w:val="en-US"/>
              </w:rPr>
              <w:t>0.63</w:t>
            </w:r>
          </w:p>
        </w:tc>
        <w:tc>
          <w:tcPr>
            <w:tcW w:w="1920" w:type="dxa"/>
            <w:vAlign w:val="center"/>
          </w:tcPr>
          <w:p w14:paraId="2FCCEE4A" w14:textId="34758C7B" w:rsidR="009D4550" w:rsidRPr="00275290" w:rsidRDefault="00AB760F" w:rsidP="004E7A98">
            <w:pPr>
              <w:rPr>
                <w:rFonts w:cs="Arial"/>
                <w:lang w:val="en-US"/>
              </w:rPr>
            </w:pPr>
            <w:r>
              <w:rPr>
                <w:rFonts w:cs="Arial"/>
                <w:lang w:val="en-US"/>
              </w:rPr>
              <w:t>0.</w:t>
            </w:r>
            <w:r w:rsidR="00934A09">
              <w:rPr>
                <w:rFonts w:cs="Arial"/>
                <w:lang w:val="en-US"/>
              </w:rPr>
              <w:t>53</w:t>
            </w:r>
          </w:p>
        </w:tc>
        <w:tc>
          <w:tcPr>
            <w:tcW w:w="1905" w:type="dxa"/>
            <w:vAlign w:val="center"/>
          </w:tcPr>
          <w:p w14:paraId="63DE58EF" w14:textId="1C9B2773" w:rsidR="009D4550" w:rsidRPr="00275290" w:rsidRDefault="00AB760F" w:rsidP="004E7A98">
            <w:pPr>
              <w:rPr>
                <w:rFonts w:cs="Arial"/>
                <w:lang w:val="en-US"/>
              </w:rPr>
            </w:pPr>
            <w:r>
              <w:rPr>
                <w:rFonts w:cs="Arial"/>
                <w:lang w:val="en-US"/>
              </w:rPr>
              <w:t>0.2</w:t>
            </w:r>
            <w:r w:rsidR="00934A09">
              <w:rPr>
                <w:rFonts w:cs="Arial"/>
                <w:lang w:val="en-US"/>
              </w:rPr>
              <w:t>5</w:t>
            </w:r>
          </w:p>
        </w:tc>
        <w:tc>
          <w:tcPr>
            <w:tcW w:w="1273" w:type="dxa"/>
            <w:shd w:val="clear" w:color="auto" w:fill="auto"/>
          </w:tcPr>
          <w:p w14:paraId="6406B0AC" w14:textId="07451550" w:rsidR="009D4550" w:rsidRPr="00275290" w:rsidRDefault="00AB760F" w:rsidP="004E7A98">
            <w:pPr>
              <w:rPr>
                <w:rFonts w:cs="Arial"/>
                <w:lang w:val="en-US"/>
              </w:rPr>
            </w:pPr>
            <w:r>
              <w:rPr>
                <w:rFonts w:cs="Arial"/>
                <w:lang w:val="en-US"/>
              </w:rPr>
              <w:t>0.0</w:t>
            </w:r>
            <w:r w:rsidR="00934A09">
              <w:rPr>
                <w:rFonts w:cs="Arial"/>
                <w:lang w:val="en-US"/>
              </w:rPr>
              <w:t>8</w:t>
            </w:r>
          </w:p>
        </w:tc>
        <w:tc>
          <w:tcPr>
            <w:tcW w:w="1419" w:type="dxa"/>
            <w:shd w:val="clear" w:color="auto" w:fill="E5B8B7" w:themeFill="accent2" w:themeFillTint="66"/>
            <w:vAlign w:val="center"/>
          </w:tcPr>
          <w:p w14:paraId="6FB4AD3E" w14:textId="004F49D3" w:rsidR="009D4550" w:rsidRPr="00275290" w:rsidRDefault="009D4550" w:rsidP="00334B45">
            <w:pPr>
              <w:rPr>
                <w:rFonts w:cs="Arial"/>
                <w:lang w:val="en-US"/>
              </w:rPr>
            </w:pPr>
            <w:r w:rsidRPr="00275290">
              <w:rPr>
                <w:rFonts w:cs="Arial"/>
                <w:lang w:val="en-US"/>
              </w:rPr>
              <w:t>1.</w:t>
            </w:r>
            <w:r w:rsidR="00334B45">
              <w:rPr>
                <w:rFonts w:cs="Arial"/>
                <w:lang w:val="en-US"/>
              </w:rPr>
              <w:t>49</w:t>
            </w:r>
          </w:p>
        </w:tc>
        <w:tc>
          <w:tcPr>
            <w:tcW w:w="1530" w:type="dxa"/>
            <w:shd w:val="clear" w:color="auto" w:fill="E5B8B7" w:themeFill="accent2" w:themeFillTint="66"/>
          </w:tcPr>
          <w:p w14:paraId="01671FE9" w14:textId="172DE49F" w:rsidR="009D4550" w:rsidRPr="00275290" w:rsidRDefault="00C81964" w:rsidP="004E7A98">
            <w:pPr>
              <w:rPr>
                <w:rFonts w:cs="Arial"/>
                <w:lang w:val="en-US"/>
              </w:rPr>
            </w:pPr>
            <w:r>
              <w:rPr>
                <w:rFonts w:cs="Arial"/>
                <w:lang w:val="en-US"/>
              </w:rPr>
              <w:t>Tier 3B</w:t>
            </w:r>
          </w:p>
        </w:tc>
      </w:tr>
    </w:tbl>
    <w:p w14:paraId="66EED37D" w14:textId="77777777" w:rsidR="009D4550" w:rsidRPr="00275290" w:rsidRDefault="009D4550" w:rsidP="009D4550">
      <w:pPr>
        <w:pStyle w:val="Standard-italics"/>
        <w:tabs>
          <w:tab w:val="left" w:pos="1276"/>
        </w:tabs>
        <w:rPr>
          <w:rFonts w:cs="Arial"/>
          <w:lang w:val="en-US"/>
        </w:rPr>
      </w:pPr>
    </w:p>
    <w:p w14:paraId="73344F6E"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 xml:space="preserve">HI &lt; 1, except for spraying combined with injection.  Therefore, the risk is acceptable for combined chronic exposure scenarios (adult), except for spraying combined with injection.  </w:t>
      </w:r>
    </w:p>
    <w:p w14:paraId="38D813D1" w14:textId="77777777" w:rsidR="009D4550" w:rsidRPr="00275290" w:rsidRDefault="009D4550" w:rsidP="009D4550">
      <w:pPr>
        <w:pStyle w:val="BfRBBStandard"/>
        <w:rPr>
          <w:rFonts w:ascii="Verdana" w:eastAsia="Times New Roman" w:hAnsi="Verdana"/>
          <w:sz w:val="20"/>
          <w:szCs w:val="20"/>
          <w:lang w:val="en-GB" w:eastAsia="sv-SE"/>
        </w:rPr>
      </w:pPr>
    </w:p>
    <w:p w14:paraId="547CFF4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5A5A5C80" w14:textId="77777777" w:rsidR="009D4550" w:rsidRPr="00275290" w:rsidRDefault="009D4550" w:rsidP="009D4550">
      <w:pPr>
        <w:pStyle w:val="BfRBBStandard"/>
        <w:rPr>
          <w:rFonts w:ascii="Verdana" w:eastAsia="Times New Roman" w:hAnsi="Verdana"/>
          <w:sz w:val="20"/>
          <w:szCs w:val="20"/>
          <w:lang w:val="en-GB" w:eastAsia="sv-SE"/>
        </w:rPr>
      </w:pPr>
    </w:p>
    <w:p w14:paraId="579B71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15244B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4C22C0C6"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6C4A50C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7A0A00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CC95FD6"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046E9759" w14:textId="7CCFDA1F"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Specific target organ long </w:t>
      </w:r>
      <w:r w:rsidR="0028048C" w:rsidRPr="00275290">
        <w:rPr>
          <w:rFonts w:ascii="Verdana" w:eastAsia="Times New Roman" w:hAnsi="Verdana"/>
          <w:sz w:val="20"/>
          <w:szCs w:val="20"/>
          <w:lang w:val="en-GB" w:eastAsia="sv-SE"/>
        </w:rPr>
        <w:t>term AELS</w:t>
      </w:r>
      <w:r w:rsidRPr="00275290">
        <w:rPr>
          <w:rFonts w:ascii="Verdana" w:eastAsia="Times New Roman" w:hAnsi="Verdana"/>
          <w:sz w:val="20"/>
          <w:szCs w:val="20"/>
          <w:lang w:val="en-GB" w:eastAsia="sv-SE"/>
        </w:rPr>
        <w:t xml:space="preserve"> can be derived for each active substance based on the available data in the CARs.</w:t>
      </w:r>
    </w:p>
    <w:p w14:paraId="21B0D586" w14:textId="77777777" w:rsidR="009D4550" w:rsidRPr="00275290" w:rsidRDefault="009D4550" w:rsidP="009D4550">
      <w:pPr>
        <w:pStyle w:val="BfRBBStandard"/>
        <w:rPr>
          <w:rFonts w:ascii="Verdana" w:eastAsia="Times New Roman" w:hAnsi="Verdana"/>
          <w:sz w:val="20"/>
          <w:szCs w:val="20"/>
          <w:lang w:val="en-GB" w:eastAsia="sv-SE"/>
        </w:rPr>
      </w:pPr>
    </w:p>
    <w:p w14:paraId="17FC454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974"/>
        <w:gridCol w:w="2071"/>
        <w:gridCol w:w="2084"/>
        <w:gridCol w:w="1638"/>
      </w:tblGrid>
      <w:tr w:rsidR="009D4550" w:rsidRPr="00275290" w14:paraId="7216C6D0" w14:textId="77777777" w:rsidTr="009D4550">
        <w:tc>
          <w:tcPr>
            <w:tcW w:w="2079" w:type="dxa"/>
            <w:shd w:val="clear" w:color="auto" w:fill="auto"/>
          </w:tcPr>
          <w:p w14:paraId="43F9A4B5" w14:textId="77777777" w:rsidR="009D4550" w:rsidRPr="00275290" w:rsidRDefault="009D4550" w:rsidP="009D4550">
            <w:pPr>
              <w:rPr>
                <w:rFonts w:cs="Arial"/>
              </w:rPr>
            </w:pPr>
          </w:p>
        </w:tc>
        <w:tc>
          <w:tcPr>
            <w:tcW w:w="1983" w:type="dxa"/>
            <w:shd w:val="clear" w:color="auto" w:fill="auto"/>
          </w:tcPr>
          <w:p w14:paraId="5B30824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6F02C56B"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585C7BBA" w14:textId="77777777" w:rsidR="009D4550" w:rsidRPr="00275290" w:rsidRDefault="009D4550" w:rsidP="009D4550">
            <w:pPr>
              <w:rPr>
                <w:rFonts w:cs="Arial"/>
                <w:b/>
              </w:rPr>
            </w:pPr>
            <w:r w:rsidRPr="00275290">
              <w:rPr>
                <w:rFonts w:cs="Arial"/>
                <w:b/>
              </w:rPr>
              <w:t>Propiconazole</w:t>
            </w:r>
          </w:p>
        </w:tc>
        <w:tc>
          <w:tcPr>
            <w:tcW w:w="1721" w:type="dxa"/>
          </w:tcPr>
          <w:p w14:paraId="6F037119" w14:textId="77777777" w:rsidR="009D4550" w:rsidRPr="00275290" w:rsidRDefault="009D4550" w:rsidP="009D4550">
            <w:pPr>
              <w:rPr>
                <w:rFonts w:cs="Arial"/>
                <w:b/>
              </w:rPr>
            </w:pPr>
            <w:r w:rsidRPr="00275290">
              <w:rPr>
                <w:rFonts w:cs="Arial"/>
                <w:b/>
              </w:rPr>
              <w:t>IPBC</w:t>
            </w:r>
          </w:p>
        </w:tc>
      </w:tr>
      <w:tr w:rsidR="009D4550" w:rsidRPr="00275290" w14:paraId="25C42D7C" w14:textId="77777777" w:rsidTr="009D4550">
        <w:tc>
          <w:tcPr>
            <w:tcW w:w="2079" w:type="dxa"/>
            <w:shd w:val="clear" w:color="auto" w:fill="auto"/>
          </w:tcPr>
          <w:p w14:paraId="6ED607C8"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23F564FD" w14:textId="77777777" w:rsidR="009D4550" w:rsidRPr="00275290" w:rsidRDefault="009D4550" w:rsidP="009D4550">
            <w:pPr>
              <w:rPr>
                <w:rFonts w:cs="Arial"/>
              </w:rPr>
            </w:pPr>
            <w:r w:rsidRPr="00275290">
              <w:rPr>
                <w:rFonts w:cs="Arial"/>
              </w:rPr>
              <w:t>0.022</w:t>
            </w:r>
          </w:p>
        </w:tc>
        <w:tc>
          <w:tcPr>
            <w:tcW w:w="2101" w:type="dxa"/>
            <w:shd w:val="clear" w:color="auto" w:fill="auto"/>
          </w:tcPr>
          <w:p w14:paraId="183015F4" w14:textId="77777777" w:rsidR="009D4550" w:rsidRPr="00275290" w:rsidRDefault="009D4550" w:rsidP="009D4550">
            <w:pPr>
              <w:rPr>
                <w:rFonts w:cs="Arial"/>
              </w:rPr>
            </w:pPr>
            <w:r w:rsidRPr="00275290">
              <w:rPr>
                <w:rFonts w:cs="Arial"/>
              </w:rPr>
              <w:t>0.03</w:t>
            </w:r>
          </w:p>
        </w:tc>
        <w:tc>
          <w:tcPr>
            <w:tcW w:w="2111" w:type="dxa"/>
            <w:shd w:val="clear" w:color="auto" w:fill="auto"/>
          </w:tcPr>
          <w:p w14:paraId="07C6F588" w14:textId="77777777" w:rsidR="009D4550" w:rsidRPr="00275290" w:rsidRDefault="009D4550" w:rsidP="009D4550">
            <w:pPr>
              <w:rPr>
                <w:rFonts w:cs="Arial"/>
              </w:rPr>
            </w:pPr>
            <w:r w:rsidRPr="00275290">
              <w:rPr>
                <w:rFonts w:cs="Arial"/>
              </w:rPr>
              <w:t>0.04</w:t>
            </w:r>
          </w:p>
        </w:tc>
        <w:tc>
          <w:tcPr>
            <w:tcW w:w="1721" w:type="dxa"/>
          </w:tcPr>
          <w:p w14:paraId="76C6053F" w14:textId="77777777" w:rsidR="009D4550" w:rsidRPr="00275290" w:rsidRDefault="009D4550" w:rsidP="009D4550">
            <w:pPr>
              <w:rPr>
                <w:rFonts w:cs="Arial"/>
              </w:rPr>
            </w:pPr>
            <w:r w:rsidRPr="00275290">
              <w:rPr>
                <w:rFonts w:cs="Arial"/>
              </w:rPr>
              <w:t>0.2</w:t>
            </w:r>
          </w:p>
        </w:tc>
      </w:tr>
      <w:tr w:rsidR="009D4550" w:rsidRPr="00275290" w14:paraId="4AF1626C" w14:textId="77777777" w:rsidTr="009D4550">
        <w:tc>
          <w:tcPr>
            <w:tcW w:w="2079" w:type="dxa"/>
            <w:shd w:val="clear" w:color="auto" w:fill="C6D9F1" w:themeFill="text2" w:themeFillTint="33"/>
          </w:tcPr>
          <w:p w14:paraId="7211C197"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2E3CAC00" w14:textId="77777777" w:rsidR="009D4550" w:rsidRPr="00275290" w:rsidRDefault="009D4550" w:rsidP="009D4550">
            <w:pPr>
              <w:rPr>
                <w:rFonts w:cs="Arial"/>
              </w:rPr>
            </w:pPr>
            <w:r w:rsidRPr="00275290">
              <w:rPr>
                <w:rFonts w:cs="Arial"/>
              </w:rPr>
              <w:t>0.18</w:t>
            </w:r>
          </w:p>
        </w:tc>
        <w:tc>
          <w:tcPr>
            <w:tcW w:w="2101" w:type="dxa"/>
            <w:shd w:val="clear" w:color="auto" w:fill="C6D9F1" w:themeFill="text2" w:themeFillTint="33"/>
          </w:tcPr>
          <w:p w14:paraId="689F5670" w14:textId="77777777" w:rsidR="009D4550" w:rsidRPr="00275290" w:rsidRDefault="009D4550" w:rsidP="009D4550">
            <w:pPr>
              <w:rPr>
                <w:rFonts w:cs="Arial"/>
              </w:rPr>
            </w:pPr>
            <w:r w:rsidRPr="00275290">
              <w:rPr>
                <w:rFonts w:cs="Arial"/>
              </w:rPr>
              <w:t>0.06</w:t>
            </w:r>
          </w:p>
        </w:tc>
        <w:tc>
          <w:tcPr>
            <w:tcW w:w="2111" w:type="dxa"/>
            <w:shd w:val="clear" w:color="auto" w:fill="C6D9F1" w:themeFill="text2" w:themeFillTint="33"/>
          </w:tcPr>
          <w:p w14:paraId="43C3E9BE" w14:textId="77777777" w:rsidR="009D4550" w:rsidRPr="00275290" w:rsidRDefault="009D4550" w:rsidP="009D4550">
            <w:pPr>
              <w:rPr>
                <w:rFonts w:cs="Arial"/>
              </w:rPr>
            </w:pPr>
            <w:r w:rsidRPr="00275290">
              <w:rPr>
                <w:rFonts w:cs="Arial"/>
              </w:rPr>
              <w:t>0.08</w:t>
            </w:r>
          </w:p>
        </w:tc>
        <w:tc>
          <w:tcPr>
            <w:tcW w:w="1721" w:type="dxa"/>
            <w:shd w:val="clear" w:color="auto" w:fill="C6D9F1" w:themeFill="text2" w:themeFillTint="33"/>
          </w:tcPr>
          <w:p w14:paraId="4DEAFCCF" w14:textId="77777777" w:rsidR="009D4550" w:rsidRPr="00275290" w:rsidRDefault="009D4550" w:rsidP="009D4550">
            <w:pPr>
              <w:rPr>
                <w:rFonts w:cs="Arial"/>
              </w:rPr>
            </w:pPr>
            <w:r w:rsidRPr="00275290">
              <w:rPr>
                <w:rFonts w:cs="Arial"/>
              </w:rPr>
              <w:t>0.2</w:t>
            </w:r>
          </w:p>
        </w:tc>
      </w:tr>
      <w:tr w:rsidR="009D4550" w:rsidRPr="00275290" w14:paraId="5C84B459" w14:textId="77777777" w:rsidTr="009D4550">
        <w:tc>
          <w:tcPr>
            <w:tcW w:w="2079" w:type="dxa"/>
            <w:shd w:val="clear" w:color="auto" w:fill="C6D9F1" w:themeFill="text2" w:themeFillTint="33"/>
          </w:tcPr>
          <w:p w14:paraId="29599F2E"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6E3C684C"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1E7A1B7B"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4D7CF880"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4E5636E4" w14:textId="77777777" w:rsidR="009D4550" w:rsidRPr="00275290" w:rsidRDefault="009D4550" w:rsidP="009D4550">
            <w:pPr>
              <w:rPr>
                <w:rFonts w:cs="Arial"/>
              </w:rPr>
            </w:pPr>
            <w:r w:rsidRPr="00275290">
              <w:rPr>
                <w:rFonts w:cs="Arial"/>
              </w:rPr>
              <w:t>0.35</w:t>
            </w:r>
          </w:p>
        </w:tc>
      </w:tr>
      <w:tr w:rsidR="009D4550" w:rsidRPr="00275290" w14:paraId="36E9FF66" w14:textId="77777777" w:rsidTr="009D4550">
        <w:tc>
          <w:tcPr>
            <w:tcW w:w="2079" w:type="dxa"/>
            <w:shd w:val="clear" w:color="auto" w:fill="C6D9F1" w:themeFill="text2" w:themeFillTint="33"/>
          </w:tcPr>
          <w:p w14:paraId="6A07AD45"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438F2255"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6524F0CA"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55367463" w14:textId="77777777" w:rsidR="009D4550" w:rsidRPr="00275290" w:rsidRDefault="009D4550" w:rsidP="009D4550">
            <w:pPr>
              <w:rPr>
                <w:rFonts w:cs="Arial"/>
              </w:rPr>
            </w:pPr>
            <w:r w:rsidRPr="00275290">
              <w:rPr>
                <w:rFonts w:cs="Arial"/>
              </w:rPr>
              <w:t>0.761</w:t>
            </w:r>
          </w:p>
        </w:tc>
        <w:tc>
          <w:tcPr>
            <w:tcW w:w="1721" w:type="dxa"/>
            <w:shd w:val="clear" w:color="auto" w:fill="C6D9F1" w:themeFill="text2" w:themeFillTint="33"/>
          </w:tcPr>
          <w:p w14:paraId="251BCF3C" w14:textId="77777777" w:rsidR="009D4550" w:rsidRPr="00275290" w:rsidRDefault="009D4550" w:rsidP="009D4550">
            <w:pPr>
              <w:rPr>
                <w:rFonts w:cs="Arial"/>
              </w:rPr>
            </w:pPr>
          </w:p>
        </w:tc>
      </w:tr>
      <w:tr w:rsidR="009D4550" w:rsidRPr="00275290" w14:paraId="7DD8EAFE" w14:textId="77777777" w:rsidTr="009D4550">
        <w:tc>
          <w:tcPr>
            <w:tcW w:w="2079" w:type="dxa"/>
            <w:shd w:val="clear" w:color="auto" w:fill="C6D9F1" w:themeFill="text2" w:themeFillTint="33"/>
          </w:tcPr>
          <w:p w14:paraId="49F7B449" w14:textId="77777777" w:rsidR="009D4550" w:rsidRPr="00275290" w:rsidRDefault="009D4550" w:rsidP="009D4550">
            <w:pPr>
              <w:rPr>
                <w:rFonts w:cs="Arial"/>
                <w:b/>
              </w:rPr>
            </w:pPr>
            <w:r w:rsidRPr="00275290">
              <w:rPr>
                <w:rFonts w:cs="Arial"/>
                <w:b/>
              </w:rPr>
              <w:t>Specific AEL:  adrenals</w:t>
            </w:r>
          </w:p>
        </w:tc>
        <w:tc>
          <w:tcPr>
            <w:tcW w:w="1983" w:type="dxa"/>
            <w:shd w:val="clear" w:color="auto" w:fill="C6D9F1" w:themeFill="text2" w:themeFillTint="33"/>
          </w:tcPr>
          <w:p w14:paraId="3ECC3241" w14:textId="77777777" w:rsidR="009D4550" w:rsidRPr="00275290" w:rsidRDefault="009D4550" w:rsidP="009D4550">
            <w:pPr>
              <w:rPr>
                <w:rFonts w:cs="Arial"/>
              </w:rPr>
            </w:pPr>
          </w:p>
        </w:tc>
        <w:tc>
          <w:tcPr>
            <w:tcW w:w="2101" w:type="dxa"/>
            <w:shd w:val="clear" w:color="auto" w:fill="C6D9F1" w:themeFill="text2" w:themeFillTint="33"/>
          </w:tcPr>
          <w:p w14:paraId="3AB0CA5F" w14:textId="77777777" w:rsidR="009D4550" w:rsidRPr="00275290" w:rsidRDefault="009D4550" w:rsidP="009D4550">
            <w:pPr>
              <w:rPr>
                <w:rFonts w:cs="Arial"/>
              </w:rPr>
            </w:pPr>
            <w:r w:rsidRPr="00275290">
              <w:rPr>
                <w:rFonts w:cs="Arial"/>
              </w:rPr>
              <w:t>0.03</w:t>
            </w:r>
          </w:p>
        </w:tc>
        <w:tc>
          <w:tcPr>
            <w:tcW w:w="2111" w:type="dxa"/>
            <w:shd w:val="clear" w:color="auto" w:fill="C6D9F1" w:themeFill="text2" w:themeFillTint="33"/>
          </w:tcPr>
          <w:p w14:paraId="2B50616D" w14:textId="77777777" w:rsidR="009D4550" w:rsidRPr="00275290" w:rsidRDefault="009D4550" w:rsidP="009D4550">
            <w:pPr>
              <w:rPr>
                <w:rFonts w:cs="Arial"/>
              </w:rPr>
            </w:pPr>
            <w:r w:rsidRPr="00275290">
              <w:rPr>
                <w:rFonts w:cs="Arial"/>
              </w:rPr>
              <w:t>0.04</w:t>
            </w:r>
          </w:p>
        </w:tc>
        <w:tc>
          <w:tcPr>
            <w:tcW w:w="1721" w:type="dxa"/>
            <w:shd w:val="clear" w:color="auto" w:fill="C6D9F1" w:themeFill="text2" w:themeFillTint="33"/>
          </w:tcPr>
          <w:p w14:paraId="45B64DF1" w14:textId="77777777" w:rsidR="009D4550" w:rsidRPr="00275290" w:rsidRDefault="009D4550" w:rsidP="009D4550">
            <w:pPr>
              <w:rPr>
                <w:rFonts w:cs="Arial"/>
              </w:rPr>
            </w:pPr>
          </w:p>
        </w:tc>
      </w:tr>
      <w:tr w:rsidR="009D4550" w:rsidRPr="00275290" w14:paraId="3CB365A1" w14:textId="77777777" w:rsidTr="009D4550">
        <w:tc>
          <w:tcPr>
            <w:tcW w:w="2079" w:type="dxa"/>
            <w:shd w:val="clear" w:color="auto" w:fill="C6D9F1" w:themeFill="text2" w:themeFillTint="33"/>
          </w:tcPr>
          <w:p w14:paraId="05BC0751" w14:textId="77777777" w:rsidR="009D4550" w:rsidRPr="00275290" w:rsidRDefault="009D4550" w:rsidP="009D4550">
            <w:pPr>
              <w:rPr>
                <w:rFonts w:cs="Arial"/>
                <w:b/>
              </w:rPr>
            </w:pPr>
            <w:r w:rsidRPr="00275290">
              <w:rPr>
                <w:rFonts w:cs="Arial"/>
                <w:b/>
              </w:rPr>
              <w:t>Specific AEL:  lungs</w:t>
            </w:r>
          </w:p>
        </w:tc>
        <w:tc>
          <w:tcPr>
            <w:tcW w:w="1983" w:type="dxa"/>
            <w:shd w:val="clear" w:color="auto" w:fill="C6D9F1" w:themeFill="text2" w:themeFillTint="33"/>
          </w:tcPr>
          <w:p w14:paraId="1971576A" w14:textId="77777777" w:rsidR="009D4550" w:rsidRPr="00275290" w:rsidRDefault="009D4550" w:rsidP="009D4550">
            <w:pPr>
              <w:rPr>
                <w:rFonts w:cs="Arial"/>
              </w:rPr>
            </w:pPr>
            <w:r w:rsidRPr="00275290">
              <w:rPr>
                <w:rFonts w:cs="Arial"/>
              </w:rPr>
              <w:t>0.07</w:t>
            </w:r>
          </w:p>
        </w:tc>
        <w:tc>
          <w:tcPr>
            <w:tcW w:w="2101" w:type="dxa"/>
            <w:shd w:val="clear" w:color="auto" w:fill="C6D9F1" w:themeFill="text2" w:themeFillTint="33"/>
          </w:tcPr>
          <w:p w14:paraId="2C333EB2" w14:textId="77777777" w:rsidR="009D4550" w:rsidRPr="00275290" w:rsidRDefault="009D4550" w:rsidP="009D4550">
            <w:pPr>
              <w:rPr>
                <w:rFonts w:cs="Arial"/>
              </w:rPr>
            </w:pPr>
          </w:p>
        </w:tc>
        <w:tc>
          <w:tcPr>
            <w:tcW w:w="2111" w:type="dxa"/>
            <w:shd w:val="clear" w:color="auto" w:fill="C6D9F1" w:themeFill="text2" w:themeFillTint="33"/>
          </w:tcPr>
          <w:p w14:paraId="44F90D8D" w14:textId="77777777" w:rsidR="009D4550" w:rsidRPr="00275290" w:rsidRDefault="009D4550" w:rsidP="009D4550">
            <w:pPr>
              <w:rPr>
                <w:rFonts w:cs="Arial"/>
              </w:rPr>
            </w:pPr>
          </w:p>
        </w:tc>
        <w:tc>
          <w:tcPr>
            <w:tcW w:w="1721" w:type="dxa"/>
            <w:shd w:val="clear" w:color="auto" w:fill="C6D9F1" w:themeFill="text2" w:themeFillTint="33"/>
          </w:tcPr>
          <w:p w14:paraId="2189C0BA" w14:textId="77777777" w:rsidR="009D4550" w:rsidRPr="00275290" w:rsidRDefault="009D4550" w:rsidP="009D4550">
            <w:pPr>
              <w:rPr>
                <w:rFonts w:cs="Arial"/>
              </w:rPr>
            </w:pPr>
            <w:r w:rsidRPr="00275290">
              <w:rPr>
                <w:rFonts w:cs="Arial"/>
              </w:rPr>
              <w:t>0.2</w:t>
            </w:r>
          </w:p>
        </w:tc>
      </w:tr>
    </w:tbl>
    <w:p w14:paraId="494EA4F5" w14:textId="77777777" w:rsidR="009D4550" w:rsidRPr="00275290" w:rsidRDefault="009D4550" w:rsidP="009D4550">
      <w:pPr>
        <w:pStyle w:val="BfRBBStandard"/>
        <w:rPr>
          <w:rFonts w:ascii="Verdana" w:eastAsia="Times New Roman" w:hAnsi="Verdana"/>
          <w:sz w:val="20"/>
          <w:szCs w:val="20"/>
          <w:lang w:val="en-GB" w:eastAsia="sv-SE"/>
        </w:rPr>
      </w:pPr>
    </w:p>
    <w:p w14:paraId="326902A2" w14:textId="749A30A1"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Pr>
          <w:rFonts w:ascii="Verdana" w:eastAsia="Times New Roman" w:hAnsi="Verdana"/>
          <w:sz w:val="20"/>
          <w:szCs w:val="20"/>
          <w:lang w:val="en-GB" w:eastAsia="sv-SE"/>
        </w:rPr>
        <w:t xml:space="preserve">by spraying </w:t>
      </w:r>
      <w:r w:rsidRPr="00275290">
        <w:rPr>
          <w:rFonts w:ascii="Verdana" w:eastAsia="Times New Roman" w:hAnsi="Verdana"/>
          <w:sz w:val="20"/>
          <w:szCs w:val="20"/>
          <w:lang w:val="en-GB" w:eastAsia="sv-SE"/>
        </w:rPr>
        <w:t>and the cleaning with the specific AELs leads to the following results:</w:t>
      </w:r>
    </w:p>
    <w:p w14:paraId="0196D094" w14:textId="77777777" w:rsidR="00334B45" w:rsidRPr="00275290" w:rsidRDefault="00334B45" w:rsidP="00334B45">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334B45" w:rsidRPr="00275290" w14:paraId="2A60C0DC" w14:textId="77777777" w:rsidTr="002A2E88">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7B6F" w14:textId="77777777" w:rsidR="00334B45" w:rsidRPr="00275290" w:rsidRDefault="00334B45" w:rsidP="002A2E88">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6CA8179B" w14:textId="77777777" w:rsidR="00334B45" w:rsidRPr="00275290" w:rsidRDefault="00334B45" w:rsidP="002A2E88">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079E8930" w14:textId="77777777" w:rsidR="00334B45" w:rsidRPr="00275290" w:rsidRDefault="00334B45" w:rsidP="002A2E88">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6801B97F" w14:textId="77777777" w:rsidR="00334B45" w:rsidRPr="00275290" w:rsidRDefault="00334B45" w:rsidP="002A2E88">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5362CC8" w14:textId="77777777" w:rsidR="00334B45" w:rsidRPr="00275290" w:rsidRDefault="00334B45" w:rsidP="002A2E88">
            <w:pPr>
              <w:rPr>
                <w:rFonts w:cs="Arial"/>
                <w:color w:val="000000"/>
                <w:lang w:val="fr-FR" w:eastAsia="fr-FR"/>
              </w:rPr>
            </w:pPr>
            <w:r w:rsidRPr="00275290">
              <w:rPr>
                <w:rFonts w:cs="Arial"/>
                <w:b/>
              </w:rPr>
              <w:t>IPBC</w:t>
            </w:r>
          </w:p>
        </w:tc>
      </w:tr>
      <w:tr w:rsidR="00334B45" w:rsidRPr="00275290" w14:paraId="19D0772E" w14:textId="77777777" w:rsidTr="002A2E88">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5CD38758" w14:textId="77777777" w:rsidR="00334B45" w:rsidRPr="00275290" w:rsidRDefault="00334B45" w:rsidP="002A2E88">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39FC297D" w14:textId="77777777" w:rsidR="00334B45" w:rsidRPr="00275290" w:rsidRDefault="00334B45" w:rsidP="002A2E88">
            <w:pPr>
              <w:rPr>
                <w:rFonts w:cs="Arial"/>
                <w:color w:val="000000"/>
                <w:lang w:val="en-US" w:eastAsia="fr-FR"/>
              </w:rPr>
            </w:pPr>
          </w:p>
        </w:tc>
      </w:tr>
      <w:tr w:rsidR="00334B45" w:rsidRPr="00275290" w14:paraId="6C97C534"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D78E039" w14:textId="77777777" w:rsidR="00334B45" w:rsidRPr="00275290" w:rsidRDefault="00334B45" w:rsidP="002A2E88">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513ED39B" w14:textId="77777777" w:rsidR="00334B45" w:rsidRPr="002F3404" w:rsidRDefault="00334B45" w:rsidP="002A2E88">
            <w:pPr>
              <w:rPr>
                <w:rFonts w:cs="Calibri"/>
                <w:color w:val="000000"/>
              </w:rPr>
            </w:pPr>
            <w:r w:rsidRPr="002F3404">
              <w:rPr>
                <w:rFonts w:cs="Calibri"/>
                <w:color w:val="000000"/>
              </w:rPr>
              <w:t>1,04E-02</w:t>
            </w:r>
          </w:p>
          <w:p w14:paraId="7248C689"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6CF55ED1" w14:textId="77777777" w:rsidR="00334B45" w:rsidRPr="002F3404" w:rsidRDefault="00334B45" w:rsidP="002A2E88">
            <w:pPr>
              <w:rPr>
                <w:rFonts w:cs="Calibri"/>
                <w:color w:val="000000"/>
              </w:rPr>
            </w:pPr>
            <w:r w:rsidRPr="002F3404">
              <w:rPr>
                <w:rFonts w:cs="Calibri"/>
                <w:color w:val="000000"/>
              </w:rPr>
              <w:t>1,61E-02</w:t>
            </w:r>
          </w:p>
          <w:p w14:paraId="1C436B1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6170323C" w14:textId="77777777" w:rsidR="00334B45" w:rsidRPr="002F3404" w:rsidRDefault="00334B45" w:rsidP="002A2E88">
            <w:pPr>
              <w:rPr>
                <w:rFonts w:cs="Calibri"/>
                <w:color w:val="000000"/>
              </w:rPr>
            </w:pPr>
            <w:r>
              <w:rPr>
                <w:rFonts w:cs="Calibri"/>
                <w:color w:val="000000"/>
              </w:rPr>
              <w:t>5.75</w:t>
            </w:r>
            <w:r w:rsidRPr="002F3404">
              <w:rPr>
                <w:rFonts w:cs="Calibri"/>
                <w:color w:val="000000"/>
              </w:rPr>
              <w:t>E-03</w:t>
            </w:r>
          </w:p>
          <w:p w14:paraId="284422AE"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58F342DA" w14:textId="77777777" w:rsidR="00334B45" w:rsidRPr="00275290" w:rsidRDefault="00334B45" w:rsidP="002A2E88">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075896A4" w14:textId="77777777" w:rsidR="00334B45" w:rsidRPr="00275290" w:rsidRDefault="00334B45" w:rsidP="002A2E88">
            <w:pPr>
              <w:rPr>
                <w:rFonts w:cs="Arial"/>
                <w:color w:val="000000"/>
                <w:lang w:val="fr-FR" w:eastAsia="fr-FR"/>
              </w:rPr>
            </w:pPr>
          </w:p>
        </w:tc>
      </w:tr>
      <w:tr w:rsidR="00334B45" w:rsidRPr="00275290" w14:paraId="73520366"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15753B81"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D786EA6"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039A54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E867FDD"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68E430C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53026ED" w14:textId="77777777" w:rsidR="00334B45" w:rsidRPr="00275290" w:rsidRDefault="00334B45" w:rsidP="002A2E88">
            <w:pPr>
              <w:rPr>
                <w:rFonts w:cs="Arial"/>
                <w:color w:val="000000"/>
                <w:lang w:val="fr-FR" w:eastAsia="fr-FR"/>
              </w:rPr>
            </w:pPr>
          </w:p>
        </w:tc>
      </w:tr>
      <w:tr w:rsidR="00334B45" w:rsidRPr="00275290" w14:paraId="3B82AB9A"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94DD3" w14:textId="77777777" w:rsidR="00334B45" w:rsidRPr="00275290" w:rsidRDefault="00334B45" w:rsidP="002A2E88">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90B7589" w14:textId="77777777" w:rsidR="00334B45" w:rsidRPr="00275290" w:rsidRDefault="00334B45" w:rsidP="002A2E88">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7A8F976" w14:textId="77777777" w:rsidR="00334B45" w:rsidRPr="00275290" w:rsidRDefault="00334B45" w:rsidP="002A2E88">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87704E6" w14:textId="77777777" w:rsidR="00334B45" w:rsidRPr="00275290" w:rsidRDefault="00334B45" w:rsidP="002A2E88">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903CE03"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203167E" w14:textId="77777777" w:rsidR="00334B45" w:rsidRPr="00275290" w:rsidRDefault="00334B45" w:rsidP="002A2E88">
            <w:pPr>
              <w:rPr>
                <w:rFonts w:cs="Arial"/>
                <w:b/>
                <w:color w:val="000000"/>
                <w:lang w:val="fr-FR" w:eastAsia="fr-FR"/>
              </w:rPr>
            </w:pPr>
            <w:r w:rsidRPr="00275290">
              <w:rPr>
                <w:rFonts w:cs="Arial"/>
                <w:b/>
                <w:color w:val="000000"/>
                <w:lang w:val="fr-FR" w:eastAsia="fr-FR"/>
              </w:rPr>
              <w:t>HI</w:t>
            </w:r>
          </w:p>
        </w:tc>
      </w:tr>
      <w:tr w:rsidR="00334B45" w:rsidRPr="00275290" w14:paraId="31FD89AA"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EFE05E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234D898" w14:textId="77777777" w:rsidR="00334B45" w:rsidRPr="00275290" w:rsidRDefault="00334B45" w:rsidP="002A2E88">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1065EDC1" w14:textId="77777777" w:rsidR="00334B45" w:rsidRPr="00275290" w:rsidRDefault="00334B45" w:rsidP="002A2E88">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315EB0DF" w14:textId="77777777" w:rsidR="00334B45" w:rsidRPr="00275290" w:rsidRDefault="00334B45" w:rsidP="002A2E88">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8B437DA" w14:textId="77777777" w:rsidR="00334B45" w:rsidRPr="00275290" w:rsidRDefault="00334B45" w:rsidP="002A2E88">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54CF5BB1" w14:textId="77777777" w:rsidR="00334B45" w:rsidRPr="00275290" w:rsidRDefault="00334B45" w:rsidP="002A2E88">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334B45" w:rsidRPr="00275290" w14:paraId="4AB38623"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66971BF7"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E18D16F"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9276F16"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8DD57B6"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0E7ACE3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845D971" w14:textId="77777777" w:rsidR="00334B45" w:rsidRPr="00275290" w:rsidRDefault="00334B45" w:rsidP="002A2E88">
            <w:pPr>
              <w:rPr>
                <w:rFonts w:cs="Arial"/>
                <w:b/>
                <w:color w:val="000000"/>
                <w:lang w:val="fr-FR" w:eastAsia="fr-FR"/>
              </w:rPr>
            </w:pPr>
          </w:p>
        </w:tc>
      </w:tr>
      <w:tr w:rsidR="00334B45" w:rsidRPr="00275290" w14:paraId="6BFC5C7C"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CE7F" w14:textId="77777777" w:rsidR="00334B45" w:rsidRPr="00275290" w:rsidRDefault="00334B45" w:rsidP="002A2E88">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C57B98C"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5C7620C6" w14:textId="77777777" w:rsidR="00334B45" w:rsidRPr="00275290" w:rsidRDefault="00334B45" w:rsidP="002A2E88">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AD441DE"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BEFB7BD" w14:textId="77777777" w:rsidR="00334B45" w:rsidRPr="00275290" w:rsidRDefault="00334B45" w:rsidP="002A2E88">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668C28D" w14:textId="77777777" w:rsidR="00334B45" w:rsidRPr="00275290" w:rsidRDefault="00334B45" w:rsidP="002A2E88">
            <w:pPr>
              <w:rPr>
                <w:rFonts w:cs="Arial"/>
                <w:b/>
                <w:lang w:val="fr-FR" w:eastAsia="fr-FR"/>
              </w:rPr>
            </w:pPr>
          </w:p>
        </w:tc>
      </w:tr>
      <w:tr w:rsidR="00334B45" w:rsidRPr="00275290" w14:paraId="09B028F2"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B74E2E7"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E319A4C"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FF94268" w14:textId="77777777" w:rsidR="00334B45" w:rsidRPr="00275290" w:rsidRDefault="00334B45" w:rsidP="002A2E88">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8755FBC"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9E65B82" w14:textId="77777777" w:rsidR="00334B45" w:rsidRPr="00275290" w:rsidRDefault="00334B45" w:rsidP="002A2E88">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514426" w14:textId="77777777" w:rsidR="00334B45" w:rsidRPr="00275290" w:rsidRDefault="00334B45" w:rsidP="002A2E88">
            <w:pPr>
              <w:rPr>
                <w:rFonts w:cs="Arial"/>
                <w:b/>
                <w:lang w:val="fr-FR" w:eastAsia="fr-FR"/>
              </w:rPr>
            </w:pPr>
            <w:r>
              <w:rPr>
                <w:rFonts w:cs="Arial"/>
                <w:b/>
                <w:lang w:val="fr-FR" w:eastAsia="fr-FR"/>
              </w:rPr>
              <w:t>0.54</w:t>
            </w:r>
          </w:p>
        </w:tc>
      </w:tr>
      <w:tr w:rsidR="00334B45" w:rsidRPr="00275290" w14:paraId="746E1D89"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461F75CD"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FF7018E"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02037464"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994BE99"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A60DC1C" w14:textId="77777777" w:rsidR="00334B45" w:rsidRPr="00275290" w:rsidRDefault="00334B45" w:rsidP="002A2E88">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30E8F790" w14:textId="77777777" w:rsidR="00334B45" w:rsidRPr="00275290" w:rsidRDefault="00334B45" w:rsidP="002A2E88">
            <w:pPr>
              <w:rPr>
                <w:rFonts w:cs="Arial"/>
                <w:b/>
                <w:color w:val="000000"/>
                <w:lang w:val="fr-FR" w:eastAsia="fr-FR"/>
              </w:rPr>
            </w:pPr>
          </w:p>
        </w:tc>
      </w:tr>
      <w:tr w:rsidR="00334B45" w:rsidRPr="00275290" w14:paraId="7C5B9051"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02E3" w14:textId="77777777" w:rsidR="00334B45" w:rsidRPr="00275290" w:rsidRDefault="00334B45" w:rsidP="002A2E88">
            <w:pPr>
              <w:rPr>
                <w:rFonts w:cs="Arial"/>
                <w:color w:val="000000"/>
                <w:lang w:val="fr-FR" w:eastAsia="fr-FR"/>
              </w:rPr>
            </w:pPr>
            <w:r w:rsidRPr="00275290">
              <w:rPr>
                <w:rFonts w:cs="Arial"/>
                <w:color w:val="000000"/>
                <w:lang w:val="fr-FR" w:eastAsia="fr-FR"/>
              </w:rPr>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72B8A84"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6C6DD1CD" w14:textId="77777777" w:rsidR="00334B45" w:rsidRPr="00275290" w:rsidRDefault="00334B45" w:rsidP="002A2E88">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C169C3C" w14:textId="77777777" w:rsidR="00334B45" w:rsidRPr="00275290" w:rsidRDefault="00334B45" w:rsidP="002A2E88">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A747FE4"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25B1C5B" w14:textId="77777777" w:rsidR="00334B45" w:rsidRPr="00275290" w:rsidRDefault="00334B45" w:rsidP="002A2E88">
            <w:pPr>
              <w:rPr>
                <w:rFonts w:cs="Arial"/>
                <w:b/>
                <w:lang w:val="fr-FR" w:eastAsia="fr-FR"/>
              </w:rPr>
            </w:pPr>
          </w:p>
        </w:tc>
      </w:tr>
      <w:tr w:rsidR="00334B45" w:rsidRPr="00275290" w14:paraId="7DBA6CDD"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FBC7BA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E06240"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7260E03" w14:textId="77777777" w:rsidR="00334B45" w:rsidRPr="00275290" w:rsidRDefault="00334B45" w:rsidP="002A2E88">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79F45DFB" w14:textId="77777777" w:rsidR="00334B45" w:rsidRPr="00275290" w:rsidRDefault="00334B45" w:rsidP="002A2E88">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2EC65EAB"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B2AA2F6" w14:textId="77777777" w:rsidR="00334B45" w:rsidRPr="00275290" w:rsidRDefault="00334B45" w:rsidP="002A2E88">
            <w:pPr>
              <w:rPr>
                <w:rFonts w:cs="Arial"/>
                <w:b/>
                <w:lang w:val="fr-FR" w:eastAsia="fr-FR"/>
              </w:rPr>
            </w:pPr>
            <w:r>
              <w:rPr>
                <w:rFonts w:cs="Arial"/>
                <w:b/>
                <w:lang w:val="fr-FR" w:eastAsia="fr-FR"/>
              </w:rPr>
              <w:t>0.51</w:t>
            </w:r>
          </w:p>
        </w:tc>
      </w:tr>
      <w:tr w:rsidR="00334B45" w:rsidRPr="00275290" w14:paraId="6EE4D031"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73EF4EA5"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A91397"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761673C"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EC271C3"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493478B"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12C6329" w14:textId="77777777" w:rsidR="00334B45" w:rsidRPr="00275290" w:rsidRDefault="00334B45" w:rsidP="002A2E88">
            <w:pPr>
              <w:rPr>
                <w:rFonts w:cs="Arial"/>
                <w:b/>
                <w:color w:val="000000"/>
                <w:lang w:val="fr-FR" w:eastAsia="fr-FR"/>
              </w:rPr>
            </w:pPr>
          </w:p>
        </w:tc>
      </w:tr>
      <w:tr w:rsidR="00334B45" w:rsidRPr="00275290" w14:paraId="7746324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3DFC2" w14:textId="77777777" w:rsidR="00334B45" w:rsidRPr="00275290" w:rsidRDefault="00334B45" w:rsidP="002A2E88">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247C0E57" w14:textId="77777777" w:rsidR="00334B45" w:rsidRPr="00275290" w:rsidRDefault="00334B45" w:rsidP="002A2E88">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63ED28F" w14:textId="77777777" w:rsidR="00334B45" w:rsidRPr="00275290" w:rsidRDefault="00334B45" w:rsidP="002A2E88">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73207F34" w14:textId="77777777" w:rsidR="00334B45" w:rsidRPr="00275290" w:rsidRDefault="00334B45" w:rsidP="002A2E88">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0BCE421" w14:textId="77777777" w:rsidR="00334B45" w:rsidRPr="00275290" w:rsidRDefault="00334B45" w:rsidP="002A2E88">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9889198" w14:textId="77777777" w:rsidR="00334B45" w:rsidRPr="00275290" w:rsidRDefault="00334B45" w:rsidP="002A2E88">
            <w:pPr>
              <w:rPr>
                <w:rFonts w:cs="Arial"/>
                <w:b/>
                <w:color w:val="000000"/>
                <w:lang w:val="fr-FR" w:eastAsia="fr-FR"/>
              </w:rPr>
            </w:pPr>
          </w:p>
        </w:tc>
      </w:tr>
      <w:tr w:rsidR="00334B45" w:rsidRPr="00275290" w14:paraId="43F9DE12" w14:textId="77777777" w:rsidTr="002A2E88">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02F71A"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BCE744B" w14:textId="77777777" w:rsidR="00334B45" w:rsidRPr="00275290" w:rsidRDefault="00334B45" w:rsidP="002A2E88">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5A501E89" w14:textId="77777777" w:rsidR="00334B45" w:rsidRPr="00275290" w:rsidRDefault="00334B45" w:rsidP="002A2E88">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4EB05DF0" w14:textId="77777777" w:rsidR="00334B45" w:rsidRPr="00275290" w:rsidRDefault="00334B45" w:rsidP="002A2E88">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5F1096CE"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A7635C7"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64</w:t>
            </w:r>
          </w:p>
        </w:tc>
      </w:tr>
      <w:tr w:rsidR="00334B45" w:rsidRPr="00275290" w14:paraId="214F59A7" w14:textId="77777777" w:rsidTr="002A2E88">
        <w:trPr>
          <w:trHeight w:val="300"/>
        </w:trPr>
        <w:tc>
          <w:tcPr>
            <w:tcW w:w="2425" w:type="dxa"/>
            <w:tcBorders>
              <w:top w:val="nil"/>
              <w:left w:val="nil"/>
              <w:bottom w:val="nil"/>
              <w:right w:val="nil"/>
            </w:tcBorders>
            <w:shd w:val="clear" w:color="auto" w:fill="auto"/>
            <w:noWrap/>
            <w:vAlign w:val="bottom"/>
            <w:hideMark/>
          </w:tcPr>
          <w:p w14:paraId="63C93D04" w14:textId="77777777" w:rsidR="00334B45" w:rsidRPr="00275290" w:rsidRDefault="00334B45" w:rsidP="002A2E88">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3A36B28C" w14:textId="77777777" w:rsidR="00334B45" w:rsidRPr="00275290" w:rsidRDefault="00334B45" w:rsidP="002A2E88">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6C7482" w14:textId="77777777" w:rsidR="00334B45" w:rsidRPr="00275290" w:rsidRDefault="00334B45" w:rsidP="002A2E88">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5EBE7C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4CB2ED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0745F186" w14:textId="77777777" w:rsidR="00334B45" w:rsidRPr="00275290" w:rsidRDefault="00334B45" w:rsidP="002A2E88">
            <w:pPr>
              <w:rPr>
                <w:rFonts w:cs="Arial"/>
                <w:color w:val="000000"/>
                <w:lang w:val="fr-FR" w:eastAsia="fr-FR"/>
              </w:rPr>
            </w:pPr>
          </w:p>
        </w:tc>
      </w:tr>
      <w:tr w:rsidR="00334B45" w:rsidRPr="00275290" w14:paraId="2B06E07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2971" w14:textId="77777777" w:rsidR="00334B45" w:rsidRPr="00275290" w:rsidRDefault="00334B45" w:rsidP="002A2E88">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3855C2B8" w14:textId="77777777" w:rsidR="00334B45" w:rsidRPr="00275290" w:rsidRDefault="00334B45" w:rsidP="002A2E88">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D1BF19F" w14:textId="77777777" w:rsidR="00334B45" w:rsidRPr="00275290" w:rsidRDefault="00334B45" w:rsidP="002A2E88">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411465D"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65C54350"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BB4329F" w14:textId="77777777" w:rsidR="00334B45" w:rsidRPr="00275290" w:rsidRDefault="00334B45" w:rsidP="002A2E88">
            <w:pPr>
              <w:rPr>
                <w:rFonts w:cs="Arial"/>
                <w:b/>
                <w:lang w:val="fr-FR" w:eastAsia="fr-FR"/>
              </w:rPr>
            </w:pPr>
          </w:p>
        </w:tc>
      </w:tr>
      <w:tr w:rsidR="00334B45" w:rsidRPr="00275290" w14:paraId="7C8881DA"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315B"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5DBB55E2" w14:textId="77777777" w:rsidR="00334B45" w:rsidRPr="00275290" w:rsidRDefault="00334B45" w:rsidP="002A2E88">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6DAB988" w14:textId="77777777" w:rsidR="00334B45" w:rsidRPr="00275290" w:rsidRDefault="00334B45" w:rsidP="002A2E88">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400C8EF7" w14:textId="77777777" w:rsidR="00334B45" w:rsidRPr="00275290" w:rsidRDefault="00334B45" w:rsidP="002A2E88">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CD57D9C" w14:textId="77777777" w:rsidR="00334B45" w:rsidRPr="00275290" w:rsidRDefault="00334B45" w:rsidP="002A2E88">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540A861"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21</w:t>
            </w:r>
          </w:p>
        </w:tc>
      </w:tr>
    </w:tbl>
    <w:p w14:paraId="1BEA88A0" w14:textId="77777777" w:rsidR="00334B45" w:rsidRPr="00275290" w:rsidRDefault="00334B45" w:rsidP="00334B45">
      <w:pPr>
        <w:pStyle w:val="BfRBBStandard"/>
        <w:rPr>
          <w:rFonts w:ascii="Verdana" w:eastAsia="Times New Roman" w:hAnsi="Verdana"/>
          <w:sz w:val="20"/>
          <w:szCs w:val="20"/>
          <w:lang w:val="en-GB" w:eastAsia="sv-SE"/>
        </w:rPr>
      </w:pPr>
    </w:p>
    <w:p w14:paraId="0F882258" w14:textId="77777777"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91B322E" w14:textId="77777777" w:rsidR="009D4550" w:rsidRPr="00275290" w:rsidRDefault="009D4550" w:rsidP="009D4550">
      <w:pPr>
        <w:pStyle w:val="BfRBBStandard"/>
        <w:rPr>
          <w:rFonts w:ascii="Verdana" w:eastAsia="Times New Roman" w:hAnsi="Verdana"/>
          <w:sz w:val="20"/>
          <w:szCs w:val="20"/>
          <w:lang w:val="en-GB" w:eastAsia="sv-SE"/>
        </w:rPr>
      </w:pPr>
    </w:p>
    <w:p w14:paraId="0392D103" w14:textId="77777777" w:rsidR="00334B45" w:rsidRDefault="00334B45" w:rsidP="009D4550">
      <w:pPr>
        <w:pStyle w:val="BfRBBStandard"/>
        <w:rPr>
          <w:rFonts w:ascii="Verdana" w:eastAsia="Times New Roman" w:hAnsi="Verdana"/>
          <w:sz w:val="20"/>
          <w:szCs w:val="20"/>
          <w:lang w:val="en-GB" w:eastAsia="sv-SE"/>
        </w:rPr>
      </w:pPr>
    </w:p>
    <w:p w14:paraId="5360ED1F" w14:textId="077EA494"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sidR="00334B45">
        <w:rPr>
          <w:rFonts w:ascii="Verdana" w:eastAsia="Times New Roman" w:hAnsi="Verdana"/>
          <w:sz w:val="20"/>
          <w:szCs w:val="20"/>
          <w:lang w:val="en-GB" w:eastAsia="sv-SE"/>
        </w:rPr>
        <w:t xml:space="preserve">by spraying  combined to injection </w:t>
      </w:r>
      <w:r w:rsidRPr="00275290">
        <w:rPr>
          <w:rFonts w:ascii="Verdana" w:eastAsia="Times New Roman" w:hAnsi="Verdana"/>
          <w:sz w:val="20"/>
          <w:szCs w:val="20"/>
          <w:lang w:val="en-GB" w:eastAsia="sv-SE"/>
        </w:rPr>
        <w:t>and the cleaning with the specific AELs leads to the following results:</w:t>
      </w:r>
    </w:p>
    <w:p w14:paraId="48759301" w14:textId="77777777" w:rsidR="009D4550" w:rsidRPr="00275290" w:rsidRDefault="009D4550" w:rsidP="009D4550">
      <w:pPr>
        <w:pStyle w:val="BfRBBStandard"/>
        <w:rPr>
          <w:rFonts w:ascii="Verdana" w:eastAsia="Times New Roman" w:hAnsi="Verdana"/>
          <w:sz w:val="20"/>
          <w:szCs w:val="20"/>
          <w:lang w:val="en-GB" w:eastAsia="sv-SE"/>
        </w:rPr>
      </w:pPr>
    </w:p>
    <w:p w14:paraId="619577E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80"/>
        <w:gridCol w:w="1827"/>
        <w:gridCol w:w="1721"/>
        <w:gridCol w:w="1681"/>
        <w:gridCol w:w="1122"/>
        <w:gridCol w:w="1135"/>
      </w:tblGrid>
      <w:tr w:rsidR="009D4550" w:rsidRPr="00275290" w14:paraId="5C5BBEC4" w14:textId="77777777" w:rsidTr="00334B45">
        <w:trPr>
          <w:gridAfter w:val="1"/>
          <w:wAfter w:w="1135" w:type="dxa"/>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0AB9"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4763652" w14:textId="77777777" w:rsidR="009D4550" w:rsidRPr="00275290" w:rsidRDefault="009D4550" w:rsidP="009D4550">
            <w:pPr>
              <w:rPr>
                <w:rFonts w:cs="Arial"/>
                <w:color w:val="000000"/>
                <w:lang w:val="fr-FR" w:eastAsia="fr-FR"/>
              </w:rPr>
            </w:pPr>
            <w:r w:rsidRPr="00275290">
              <w:rPr>
                <w:rFonts w:cs="Arial"/>
                <w:b/>
              </w:rPr>
              <w:t>Cyperméthrine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60EBCD5" w14:textId="77777777" w:rsidR="009D4550" w:rsidRPr="00275290" w:rsidRDefault="009D4550" w:rsidP="009D4550">
            <w:pPr>
              <w:rPr>
                <w:rFonts w:cs="Arial"/>
                <w:color w:val="000000"/>
                <w:lang w:val="fr-FR" w:eastAsia="fr-FR"/>
              </w:rPr>
            </w:pPr>
            <w:r w:rsidRPr="00275290">
              <w:rPr>
                <w:rFonts w:cs="Arial"/>
                <w:b/>
              </w:rPr>
              <w:t>Propiconazole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E6F1771" w14:textId="77777777" w:rsidR="009D4550" w:rsidRPr="00275290" w:rsidRDefault="009D4550" w:rsidP="009D4550">
            <w:pPr>
              <w:rPr>
                <w:rFonts w:cs="Arial"/>
                <w:color w:val="000000"/>
                <w:lang w:val="fr-FR" w:eastAsia="fr-FR"/>
              </w:rPr>
            </w:pPr>
            <w:r w:rsidRPr="00275290">
              <w:rPr>
                <w:rFonts w:cs="Arial"/>
                <w:b/>
              </w:rPr>
              <w:t>Tébuconazole</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56E2F848"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300BB716" w14:textId="77777777" w:rsidTr="00334B45">
        <w:trPr>
          <w:trHeight w:val="315"/>
        </w:trPr>
        <w:tc>
          <w:tcPr>
            <w:tcW w:w="8729"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46B25286"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35" w:type="dxa"/>
            <w:tcBorders>
              <w:top w:val="nil"/>
              <w:left w:val="nil"/>
              <w:bottom w:val="nil"/>
              <w:right w:val="nil"/>
            </w:tcBorders>
            <w:shd w:val="clear" w:color="auto" w:fill="auto"/>
            <w:noWrap/>
            <w:vAlign w:val="bottom"/>
            <w:hideMark/>
          </w:tcPr>
          <w:p w14:paraId="4214B90B" w14:textId="77777777" w:rsidR="009D4550" w:rsidRPr="00275290" w:rsidRDefault="009D4550" w:rsidP="009D4550">
            <w:pPr>
              <w:rPr>
                <w:rFonts w:cs="Arial"/>
                <w:color w:val="000000"/>
                <w:lang w:val="en-US" w:eastAsia="fr-FR"/>
              </w:rPr>
            </w:pPr>
          </w:p>
        </w:tc>
      </w:tr>
      <w:tr w:rsidR="00334B45" w:rsidRPr="00275290" w14:paraId="648A50A7"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C7B8389" w14:textId="774C56E8" w:rsidR="00334B45" w:rsidRPr="00275290" w:rsidRDefault="00334B45"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827" w:type="dxa"/>
            <w:tcBorders>
              <w:top w:val="nil"/>
              <w:left w:val="nil"/>
              <w:bottom w:val="single" w:sz="4" w:space="0" w:color="auto"/>
              <w:right w:val="single" w:sz="4" w:space="0" w:color="auto"/>
            </w:tcBorders>
            <w:shd w:val="clear" w:color="auto" w:fill="auto"/>
            <w:noWrap/>
            <w:vAlign w:val="center"/>
            <w:hideMark/>
          </w:tcPr>
          <w:p w14:paraId="3971EF9E" w14:textId="4CEFD97D" w:rsidR="00334B45" w:rsidRPr="00275290" w:rsidRDefault="00334B45" w:rsidP="009D4550">
            <w:pPr>
              <w:rPr>
                <w:rFonts w:cs="Arial"/>
                <w:color w:val="000000"/>
                <w:lang w:val="fr-FR" w:eastAsia="fr-FR"/>
              </w:rPr>
            </w:pPr>
            <w:r>
              <w:rPr>
                <w:rFonts w:cs="Calibri"/>
                <w:color w:val="000000"/>
              </w:rPr>
              <w:t>1.38E-02</w:t>
            </w:r>
          </w:p>
        </w:tc>
        <w:tc>
          <w:tcPr>
            <w:tcW w:w="1720" w:type="dxa"/>
            <w:tcBorders>
              <w:top w:val="nil"/>
              <w:left w:val="nil"/>
              <w:bottom w:val="single" w:sz="4" w:space="0" w:color="auto"/>
              <w:right w:val="single" w:sz="4" w:space="0" w:color="auto"/>
            </w:tcBorders>
            <w:shd w:val="clear" w:color="auto" w:fill="auto"/>
            <w:noWrap/>
            <w:vAlign w:val="center"/>
            <w:hideMark/>
          </w:tcPr>
          <w:p w14:paraId="630259DC" w14:textId="28776CCC" w:rsidR="00334B45" w:rsidRPr="00275290" w:rsidRDefault="00334B45" w:rsidP="009D4550">
            <w:pPr>
              <w:rPr>
                <w:rFonts w:cs="Arial"/>
                <w:color w:val="000000"/>
                <w:lang w:val="fr-FR" w:eastAsia="fr-FR"/>
              </w:rPr>
            </w:pPr>
            <w:r>
              <w:rPr>
                <w:rFonts w:cs="Calibri"/>
                <w:color w:val="000000"/>
              </w:rPr>
              <w:t>2.10E-02</w:t>
            </w:r>
          </w:p>
        </w:tc>
        <w:tc>
          <w:tcPr>
            <w:tcW w:w="1680" w:type="dxa"/>
            <w:tcBorders>
              <w:top w:val="nil"/>
              <w:left w:val="nil"/>
              <w:bottom w:val="single" w:sz="4" w:space="0" w:color="auto"/>
              <w:right w:val="single" w:sz="4" w:space="0" w:color="auto"/>
            </w:tcBorders>
            <w:shd w:val="clear" w:color="auto" w:fill="auto"/>
            <w:noWrap/>
            <w:vAlign w:val="center"/>
            <w:hideMark/>
          </w:tcPr>
          <w:p w14:paraId="6C3E487A" w14:textId="0895A687" w:rsidR="00334B45" w:rsidRPr="00275290" w:rsidRDefault="00334B45" w:rsidP="009D4550">
            <w:pPr>
              <w:rPr>
                <w:rFonts w:cs="Arial"/>
                <w:color w:val="000000"/>
                <w:lang w:val="fr-FR" w:eastAsia="fr-FR"/>
              </w:rPr>
            </w:pPr>
            <w:r>
              <w:rPr>
                <w:rFonts w:cs="Calibri"/>
                <w:color w:val="000000"/>
              </w:rPr>
              <w:t>7.60E-03</w:t>
            </w:r>
          </w:p>
        </w:tc>
        <w:tc>
          <w:tcPr>
            <w:tcW w:w="1122" w:type="dxa"/>
            <w:tcBorders>
              <w:top w:val="nil"/>
              <w:left w:val="nil"/>
              <w:bottom w:val="single" w:sz="4" w:space="0" w:color="auto"/>
              <w:right w:val="single" w:sz="4" w:space="0" w:color="auto"/>
            </w:tcBorders>
            <w:shd w:val="clear" w:color="auto" w:fill="auto"/>
            <w:noWrap/>
            <w:vAlign w:val="center"/>
            <w:hideMark/>
          </w:tcPr>
          <w:p w14:paraId="2C6F5E51" w14:textId="70224967" w:rsidR="00334B45" w:rsidRPr="00275290" w:rsidRDefault="00334B45" w:rsidP="009D4550">
            <w:pPr>
              <w:rPr>
                <w:rFonts w:cs="Arial"/>
                <w:color w:val="000000"/>
                <w:lang w:val="fr-FR" w:eastAsia="fr-FR"/>
              </w:rPr>
            </w:pPr>
            <w:r>
              <w:rPr>
                <w:rFonts w:cs="Calibri"/>
                <w:color w:val="000000"/>
              </w:rPr>
              <w:t>1.67E-02</w:t>
            </w:r>
          </w:p>
        </w:tc>
        <w:tc>
          <w:tcPr>
            <w:tcW w:w="1135" w:type="dxa"/>
            <w:tcBorders>
              <w:top w:val="nil"/>
              <w:left w:val="nil"/>
              <w:bottom w:val="nil"/>
              <w:right w:val="nil"/>
            </w:tcBorders>
            <w:shd w:val="clear" w:color="auto" w:fill="auto"/>
            <w:noWrap/>
            <w:vAlign w:val="bottom"/>
            <w:hideMark/>
          </w:tcPr>
          <w:p w14:paraId="478215C7" w14:textId="77777777" w:rsidR="00334B45" w:rsidRPr="00275290" w:rsidRDefault="00334B45" w:rsidP="009D4550">
            <w:pPr>
              <w:rPr>
                <w:rFonts w:cs="Arial"/>
                <w:color w:val="000000"/>
                <w:lang w:val="fr-FR" w:eastAsia="fr-FR"/>
              </w:rPr>
            </w:pPr>
          </w:p>
        </w:tc>
      </w:tr>
      <w:tr w:rsidR="009D4550" w:rsidRPr="00275290" w14:paraId="11F99E74" w14:textId="77777777" w:rsidTr="00334B45">
        <w:trPr>
          <w:trHeight w:val="300"/>
        </w:trPr>
        <w:tc>
          <w:tcPr>
            <w:tcW w:w="2380" w:type="dxa"/>
            <w:tcBorders>
              <w:top w:val="nil"/>
              <w:left w:val="nil"/>
              <w:right w:val="nil"/>
            </w:tcBorders>
            <w:shd w:val="clear" w:color="auto" w:fill="auto"/>
            <w:noWrap/>
            <w:vAlign w:val="bottom"/>
            <w:hideMark/>
          </w:tcPr>
          <w:p w14:paraId="2944FCF2" w14:textId="77777777" w:rsidR="009D4550" w:rsidRPr="00275290" w:rsidRDefault="009D4550" w:rsidP="009D4550">
            <w:pPr>
              <w:rPr>
                <w:rFonts w:cs="Arial"/>
                <w:color w:val="000000"/>
                <w:lang w:val="fr-FR" w:eastAsia="fr-FR"/>
              </w:rPr>
            </w:pPr>
          </w:p>
        </w:tc>
        <w:tc>
          <w:tcPr>
            <w:tcW w:w="1827" w:type="dxa"/>
            <w:tcBorders>
              <w:top w:val="nil"/>
              <w:left w:val="nil"/>
              <w:right w:val="nil"/>
            </w:tcBorders>
            <w:shd w:val="clear" w:color="auto" w:fill="auto"/>
            <w:noWrap/>
            <w:vAlign w:val="bottom"/>
            <w:hideMark/>
          </w:tcPr>
          <w:p w14:paraId="56A8A76E" w14:textId="77777777" w:rsidR="009D4550" w:rsidRPr="00275290" w:rsidRDefault="009D4550" w:rsidP="009D4550">
            <w:pPr>
              <w:rPr>
                <w:rFonts w:cs="Arial"/>
                <w:color w:val="000000"/>
                <w:lang w:val="fr-FR" w:eastAsia="fr-FR"/>
              </w:rPr>
            </w:pPr>
          </w:p>
        </w:tc>
        <w:tc>
          <w:tcPr>
            <w:tcW w:w="1720" w:type="dxa"/>
            <w:tcBorders>
              <w:top w:val="nil"/>
              <w:left w:val="nil"/>
              <w:right w:val="nil"/>
            </w:tcBorders>
            <w:shd w:val="clear" w:color="auto" w:fill="auto"/>
            <w:noWrap/>
            <w:vAlign w:val="bottom"/>
            <w:hideMark/>
          </w:tcPr>
          <w:p w14:paraId="1F2C06CC" w14:textId="77777777" w:rsidR="009D4550" w:rsidRPr="00275290" w:rsidRDefault="009D4550" w:rsidP="009D4550">
            <w:pPr>
              <w:rPr>
                <w:rFonts w:cs="Arial"/>
                <w:color w:val="000000"/>
                <w:lang w:val="fr-FR" w:eastAsia="fr-FR"/>
              </w:rPr>
            </w:pPr>
          </w:p>
        </w:tc>
        <w:tc>
          <w:tcPr>
            <w:tcW w:w="1680" w:type="dxa"/>
            <w:tcBorders>
              <w:top w:val="nil"/>
              <w:left w:val="nil"/>
              <w:right w:val="nil"/>
            </w:tcBorders>
            <w:shd w:val="clear" w:color="auto" w:fill="auto"/>
            <w:noWrap/>
            <w:vAlign w:val="bottom"/>
            <w:hideMark/>
          </w:tcPr>
          <w:p w14:paraId="770D7FCC" w14:textId="77777777" w:rsidR="009D4550" w:rsidRPr="00275290" w:rsidRDefault="009D4550" w:rsidP="009D4550">
            <w:pPr>
              <w:rPr>
                <w:rFonts w:cs="Arial"/>
                <w:color w:val="000000"/>
                <w:lang w:val="fr-FR" w:eastAsia="fr-FR"/>
              </w:rPr>
            </w:pPr>
          </w:p>
        </w:tc>
        <w:tc>
          <w:tcPr>
            <w:tcW w:w="1122" w:type="dxa"/>
            <w:tcBorders>
              <w:top w:val="nil"/>
              <w:left w:val="nil"/>
              <w:right w:val="nil"/>
            </w:tcBorders>
            <w:shd w:val="clear" w:color="auto" w:fill="auto"/>
            <w:noWrap/>
            <w:vAlign w:val="bottom"/>
            <w:hideMark/>
          </w:tcPr>
          <w:p w14:paraId="5BEC9E15"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F7977E7" w14:textId="77777777" w:rsidR="009D4550" w:rsidRPr="00275290" w:rsidRDefault="009D4550" w:rsidP="009D4550">
            <w:pPr>
              <w:rPr>
                <w:rFonts w:cs="Arial"/>
                <w:color w:val="000000"/>
                <w:lang w:val="fr-FR" w:eastAsia="fr-FR"/>
              </w:rPr>
            </w:pPr>
          </w:p>
        </w:tc>
      </w:tr>
      <w:tr w:rsidR="009D4550" w:rsidRPr="00275290" w14:paraId="5EFDA74F" w14:textId="77777777" w:rsidTr="00334B45">
        <w:trPr>
          <w:trHeight w:val="315"/>
        </w:trPr>
        <w:tc>
          <w:tcPr>
            <w:tcW w:w="2380" w:type="dxa"/>
            <w:tcBorders>
              <w:top w:val="nil"/>
              <w:bottom w:val="single" w:sz="4" w:space="0" w:color="auto"/>
            </w:tcBorders>
            <w:shd w:val="clear" w:color="auto" w:fill="auto"/>
            <w:noWrap/>
            <w:vAlign w:val="bottom"/>
          </w:tcPr>
          <w:p w14:paraId="30409132" w14:textId="77777777" w:rsidR="009D4550" w:rsidRPr="00275290" w:rsidRDefault="009D4550" w:rsidP="009D4550">
            <w:pPr>
              <w:rPr>
                <w:rFonts w:cs="Arial"/>
                <w:color w:val="000000"/>
                <w:lang w:val="fr-FR" w:eastAsia="fr-FR"/>
              </w:rPr>
            </w:pPr>
          </w:p>
        </w:tc>
        <w:tc>
          <w:tcPr>
            <w:tcW w:w="1827" w:type="dxa"/>
            <w:tcBorders>
              <w:top w:val="nil"/>
              <w:bottom w:val="single" w:sz="4" w:space="0" w:color="auto"/>
            </w:tcBorders>
            <w:shd w:val="clear" w:color="auto" w:fill="auto"/>
            <w:noWrap/>
            <w:vAlign w:val="bottom"/>
          </w:tcPr>
          <w:p w14:paraId="380F08D3" w14:textId="77777777" w:rsidR="009D4550" w:rsidRPr="00275290" w:rsidRDefault="009D4550" w:rsidP="009D4550">
            <w:pPr>
              <w:rPr>
                <w:rFonts w:cs="Arial"/>
                <w:lang w:val="fr-FR" w:eastAsia="fr-FR"/>
              </w:rPr>
            </w:pPr>
          </w:p>
        </w:tc>
        <w:tc>
          <w:tcPr>
            <w:tcW w:w="1720" w:type="dxa"/>
            <w:tcBorders>
              <w:top w:val="nil"/>
              <w:left w:val="nil"/>
              <w:bottom w:val="single" w:sz="4" w:space="0" w:color="auto"/>
            </w:tcBorders>
            <w:shd w:val="clear" w:color="auto" w:fill="auto"/>
            <w:noWrap/>
            <w:vAlign w:val="bottom"/>
          </w:tcPr>
          <w:p w14:paraId="33D26271" w14:textId="77777777" w:rsidR="009D4550" w:rsidRPr="00275290" w:rsidRDefault="009D4550" w:rsidP="009D4550">
            <w:pPr>
              <w:rPr>
                <w:rFonts w:cs="Arial"/>
                <w:lang w:val="fr-FR" w:eastAsia="fr-FR"/>
              </w:rPr>
            </w:pPr>
          </w:p>
        </w:tc>
        <w:tc>
          <w:tcPr>
            <w:tcW w:w="1680" w:type="dxa"/>
            <w:tcBorders>
              <w:bottom w:val="single" w:sz="4" w:space="0" w:color="auto"/>
            </w:tcBorders>
            <w:shd w:val="clear" w:color="auto" w:fill="auto"/>
            <w:noWrap/>
            <w:vAlign w:val="bottom"/>
          </w:tcPr>
          <w:p w14:paraId="29175016" w14:textId="77777777" w:rsidR="009D4550" w:rsidRPr="00275290" w:rsidRDefault="009D4550" w:rsidP="009D4550">
            <w:pPr>
              <w:rPr>
                <w:rFonts w:cs="Arial"/>
                <w:lang w:val="fr-FR" w:eastAsia="fr-FR"/>
              </w:rPr>
            </w:pPr>
          </w:p>
        </w:tc>
        <w:tc>
          <w:tcPr>
            <w:tcW w:w="1122" w:type="dxa"/>
            <w:tcBorders>
              <w:bottom w:val="single" w:sz="4" w:space="0" w:color="auto"/>
              <w:right w:val="single" w:sz="4" w:space="0" w:color="auto"/>
            </w:tcBorders>
            <w:shd w:val="clear" w:color="auto" w:fill="auto"/>
            <w:noWrap/>
            <w:vAlign w:val="bottom"/>
          </w:tcPr>
          <w:p w14:paraId="7E6816F5" w14:textId="77777777" w:rsidR="009D4550" w:rsidRPr="00275290" w:rsidRDefault="009D4550" w:rsidP="009D4550">
            <w:pPr>
              <w:rPr>
                <w:rFonts w:cs="Arial"/>
                <w:lang w:val="fr-FR" w:eastAsia="fr-FR"/>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5B354" w14:textId="77777777" w:rsidR="009D4550" w:rsidRPr="00275290" w:rsidRDefault="009D4550" w:rsidP="009D4550">
            <w:pPr>
              <w:rPr>
                <w:rFonts w:cs="Arial"/>
                <w:b/>
                <w:color w:val="000000"/>
                <w:lang w:val="fr-FR" w:eastAsia="fr-FR"/>
              </w:rPr>
            </w:pPr>
            <w:r w:rsidRPr="00275290">
              <w:rPr>
                <w:rFonts w:cs="Arial"/>
                <w:b/>
                <w:color w:val="000000"/>
                <w:lang w:val="fr-FR" w:eastAsia="fr-FR"/>
              </w:rPr>
              <w:t>HI</w:t>
            </w:r>
          </w:p>
        </w:tc>
      </w:tr>
      <w:tr w:rsidR="00AB760F" w:rsidRPr="00275290" w14:paraId="3F551BD0"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4085D09" w14:textId="77777777" w:rsidR="00AB760F" w:rsidRPr="00275290" w:rsidRDefault="00AB760F" w:rsidP="009D4550">
            <w:pPr>
              <w:rPr>
                <w:rFonts w:cs="Arial"/>
                <w:color w:val="000000"/>
                <w:lang w:val="fr-FR" w:eastAsia="fr-FR"/>
              </w:rPr>
            </w:pPr>
            <w:r w:rsidRPr="00275290">
              <w:rPr>
                <w:rFonts w:cs="Arial"/>
                <w:color w:val="000000"/>
                <w:lang w:val="fr-FR" w:eastAsia="fr-FR"/>
              </w:rPr>
              <w:t>%AEL (liver)</w:t>
            </w:r>
          </w:p>
        </w:tc>
        <w:tc>
          <w:tcPr>
            <w:tcW w:w="1827" w:type="dxa"/>
            <w:tcBorders>
              <w:top w:val="nil"/>
              <w:left w:val="nil"/>
              <w:bottom w:val="single" w:sz="4" w:space="0" w:color="auto"/>
              <w:right w:val="single" w:sz="4" w:space="0" w:color="auto"/>
            </w:tcBorders>
            <w:shd w:val="clear" w:color="auto" w:fill="auto"/>
            <w:noWrap/>
            <w:vAlign w:val="center"/>
            <w:hideMark/>
          </w:tcPr>
          <w:p w14:paraId="0FE60C39" w14:textId="6B70B6C1" w:rsidR="00AB760F" w:rsidRPr="00275290" w:rsidRDefault="00AB760F" w:rsidP="009D4550">
            <w:pPr>
              <w:rPr>
                <w:rFonts w:cs="Arial"/>
                <w:color w:val="000000"/>
                <w:lang w:val="fr-FR" w:eastAsia="fr-FR"/>
              </w:rPr>
            </w:pPr>
            <w:r>
              <w:rPr>
                <w:rFonts w:cs="Calibri"/>
                <w:color w:val="000000"/>
              </w:rPr>
              <w:t>8%</w:t>
            </w:r>
          </w:p>
        </w:tc>
        <w:tc>
          <w:tcPr>
            <w:tcW w:w="1720" w:type="dxa"/>
            <w:tcBorders>
              <w:top w:val="nil"/>
              <w:left w:val="nil"/>
              <w:bottom w:val="single" w:sz="4" w:space="0" w:color="auto"/>
              <w:right w:val="single" w:sz="4" w:space="0" w:color="auto"/>
            </w:tcBorders>
            <w:shd w:val="clear" w:color="auto" w:fill="auto"/>
            <w:noWrap/>
            <w:vAlign w:val="center"/>
            <w:hideMark/>
          </w:tcPr>
          <w:p w14:paraId="076F940B" w14:textId="6E66F5BE" w:rsidR="00AB760F" w:rsidRPr="00275290" w:rsidRDefault="00AB760F" w:rsidP="009D4550">
            <w:pPr>
              <w:rPr>
                <w:rFonts w:cs="Arial"/>
                <w:color w:val="000000"/>
                <w:lang w:val="fr-FR" w:eastAsia="fr-FR"/>
              </w:rPr>
            </w:pPr>
            <w:r>
              <w:rPr>
                <w:rFonts w:cs="Calibri"/>
                <w:color w:val="000000"/>
              </w:rPr>
              <w:t>2</w:t>
            </w:r>
            <w:r w:rsidR="00334B45">
              <w:rPr>
                <w:rFonts w:cs="Calibri"/>
                <w:color w:val="000000"/>
              </w:rPr>
              <w:t>6</w:t>
            </w:r>
            <w:r>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5E8F1959" w14:textId="7EEE67A4" w:rsidR="00AB760F" w:rsidRPr="00275290" w:rsidRDefault="00AB760F" w:rsidP="009D4550">
            <w:pPr>
              <w:rPr>
                <w:rFonts w:cs="Arial"/>
                <w:color w:val="000000"/>
                <w:lang w:val="fr-FR" w:eastAsia="fr-FR"/>
              </w:rPr>
            </w:pPr>
            <w:r>
              <w:rPr>
                <w:rFonts w:cs="Calibri"/>
                <w:color w:val="000000"/>
              </w:rPr>
              <w:t>1</w:t>
            </w:r>
            <w:r w:rsidR="00334B45">
              <w:rPr>
                <w:rFonts w:cs="Calibri"/>
                <w:color w:val="000000"/>
              </w:rPr>
              <w:t>3</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32CC63BE" w14:textId="1B0AF4E4" w:rsidR="00AB760F" w:rsidRPr="00275290" w:rsidRDefault="00334B45" w:rsidP="009D4550">
            <w:pPr>
              <w:rPr>
                <w:rFonts w:cs="Arial"/>
                <w:color w:val="000000"/>
                <w:lang w:val="fr-FR" w:eastAsia="fr-FR"/>
              </w:rPr>
            </w:pPr>
            <w:r>
              <w:rPr>
                <w:rFonts w:cs="Calibri"/>
                <w:color w:val="000000"/>
              </w:rPr>
              <w:t>8</w:t>
            </w:r>
            <w:r w:rsidR="00AB760F">
              <w:rPr>
                <w:rFonts w:cs="Calibri"/>
                <w:color w:val="000000"/>
              </w:rPr>
              <w:t>%</w:t>
            </w:r>
          </w:p>
        </w:tc>
        <w:tc>
          <w:tcPr>
            <w:tcW w:w="1135" w:type="dxa"/>
            <w:tcBorders>
              <w:top w:val="nil"/>
              <w:left w:val="nil"/>
              <w:bottom w:val="single" w:sz="4" w:space="0" w:color="auto"/>
              <w:right w:val="single" w:sz="4" w:space="0" w:color="auto"/>
            </w:tcBorders>
            <w:shd w:val="clear" w:color="auto" w:fill="auto"/>
            <w:noWrap/>
            <w:vAlign w:val="bottom"/>
            <w:hideMark/>
          </w:tcPr>
          <w:p w14:paraId="661B45E4" w14:textId="0E61A17A" w:rsidR="00AB760F" w:rsidRPr="00275290" w:rsidRDefault="00AB760F" w:rsidP="009D4550">
            <w:pPr>
              <w:rPr>
                <w:rFonts w:cs="Arial"/>
                <w:b/>
                <w:color w:val="000000"/>
                <w:lang w:val="fr-FR" w:eastAsia="fr-FR"/>
              </w:rPr>
            </w:pPr>
            <w:r w:rsidRPr="00275290">
              <w:rPr>
                <w:rFonts w:cs="Arial"/>
                <w:b/>
                <w:color w:val="000000"/>
                <w:lang w:val="fr-FR" w:eastAsia="fr-FR"/>
              </w:rPr>
              <w:t>0.</w:t>
            </w:r>
            <w:r w:rsidR="00334B45">
              <w:rPr>
                <w:rFonts w:cs="Arial"/>
                <w:b/>
                <w:color w:val="000000"/>
                <w:lang w:val="fr-FR" w:eastAsia="fr-FR"/>
              </w:rPr>
              <w:t>55</w:t>
            </w:r>
          </w:p>
        </w:tc>
      </w:tr>
      <w:tr w:rsidR="009D4550" w:rsidRPr="00275290" w14:paraId="7F668704"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3F18C830"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34C4BA2C"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A26F090"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42E7C890"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10606B7"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6F3C827A" w14:textId="77777777" w:rsidR="009D4550" w:rsidRPr="00275290" w:rsidRDefault="009D4550" w:rsidP="009D4550">
            <w:pPr>
              <w:rPr>
                <w:rFonts w:cs="Arial"/>
                <w:b/>
                <w:color w:val="000000"/>
                <w:lang w:val="fr-FR" w:eastAsia="fr-FR"/>
              </w:rPr>
            </w:pPr>
          </w:p>
        </w:tc>
      </w:tr>
      <w:tr w:rsidR="00AB760F" w:rsidRPr="00275290" w14:paraId="720E30BC"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698AB" w14:textId="77777777" w:rsidR="00AB760F" w:rsidRPr="00275290" w:rsidRDefault="00AB760F" w:rsidP="009D4550">
            <w:pPr>
              <w:rPr>
                <w:rFonts w:cs="Arial"/>
                <w:lang w:val="fr-FR" w:eastAsia="fr-FR"/>
              </w:rPr>
            </w:pPr>
            <w:r w:rsidRPr="00275290">
              <w:rPr>
                <w:rFonts w:cs="Arial"/>
                <w:lang w:val="fr-FR" w:eastAsia="fr-FR"/>
              </w:rPr>
              <w:t>%AEL (kidney)</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642BA778" w14:textId="7DDD67B6"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9C48E24" w14:textId="527C8635" w:rsidR="00AB760F" w:rsidRPr="00275290" w:rsidRDefault="00334B45" w:rsidP="009D4550">
            <w:pPr>
              <w:rPr>
                <w:rFonts w:cs="Arial"/>
                <w:lang w:val="fr-FR" w:eastAsia="fr-FR"/>
              </w:rPr>
            </w:pPr>
            <w:r>
              <w:rPr>
                <w:rFonts w:cs="Calibri"/>
                <w:color w:val="000000"/>
              </w:rPr>
              <w:t>4</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48DFC55" w14:textId="144FE4EB" w:rsidR="00AB760F" w:rsidRPr="00275290" w:rsidRDefault="00AB760F" w:rsidP="009D4550">
            <w:pPr>
              <w:rPr>
                <w:rFonts w:cs="Arial"/>
                <w:lang w:val="fr-FR" w:eastAsia="fr-FR"/>
              </w:rPr>
            </w:pPr>
            <w:r>
              <w:rPr>
                <w:rFonts w:cs="Calibri"/>
                <w:color w:val="000000"/>
              </w:rPr>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56160917" w14:textId="0E3584A3" w:rsidR="00AB760F" w:rsidRPr="00275290" w:rsidRDefault="00334B45" w:rsidP="009D4550">
            <w:pPr>
              <w:rPr>
                <w:rFonts w:cs="Arial"/>
                <w:lang w:val="fr-FR" w:eastAsia="fr-FR"/>
              </w:rPr>
            </w:pPr>
            <w:r>
              <w:rPr>
                <w:rFonts w:cs="Calibri"/>
                <w:color w:val="000000"/>
              </w:rPr>
              <w:t>5</w:t>
            </w:r>
            <w:r w:rsidR="00AB760F">
              <w:rPr>
                <w:rFonts w:cs="Calibri"/>
                <w:color w:val="000000"/>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667AABF" w14:textId="362E0B7A" w:rsidR="00AB760F" w:rsidRPr="00275290" w:rsidRDefault="00AB760F" w:rsidP="009D4550">
            <w:pPr>
              <w:rPr>
                <w:rFonts w:cs="Arial"/>
                <w:b/>
                <w:lang w:val="fr-FR" w:eastAsia="fr-FR"/>
              </w:rPr>
            </w:pPr>
            <w:r>
              <w:rPr>
                <w:rFonts w:cs="Arial"/>
                <w:b/>
                <w:lang w:val="fr-FR" w:eastAsia="fr-FR"/>
              </w:rPr>
              <w:t>0.7</w:t>
            </w:r>
            <w:r w:rsidR="00334B45">
              <w:rPr>
                <w:rFonts w:cs="Arial"/>
                <w:b/>
                <w:lang w:val="fr-FR" w:eastAsia="fr-FR"/>
              </w:rPr>
              <w:t>2</w:t>
            </w:r>
          </w:p>
        </w:tc>
      </w:tr>
      <w:tr w:rsidR="009D4550" w:rsidRPr="00275290" w14:paraId="049BE3BF"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257083DA"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687EF6DE"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69D19716"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289E0B2C"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1F6B34" w14:textId="77777777" w:rsidR="009D4550" w:rsidRPr="00275290" w:rsidRDefault="009D4550" w:rsidP="009D4550">
            <w:pPr>
              <w:rPr>
                <w:rFonts w:cs="Arial"/>
                <w:color w:val="000000"/>
                <w:lang w:val="fr-FR" w:eastAsia="fr-FR"/>
              </w:rPr>
            </w:pPr>
          </w:p>
        </w:tc>
        <w:tc>
          <w:tcPr>
            <w:tcW w:w="1135" w:type="dxa"/>
            <w:tcBorders>
              <w:top w:val="single" w:sz="4" w:space="0" w:color="auto"/>
              <w:left w:val="nil"/>
              <w:bottom w:val="single" w:sz="4" w:space="0" w:color="auto"/>
              <w:right w:val="nil"/>
            </w:tcBorders>
            <w:shd w:val="clear" w:color="auto" w:fill="auto"/>
            <w:noWrap/>
            <w:vAlign w:val="bottom"/>
            <w:hideMark/>
          </w:tcPr>
          <w:p w14:paraId="1A608A07" w14:textId="77777777" w:rsidR="009D4550" w:rsidRPr="00275290" w:rsidRDefault="009D4550" w:rsidP="009D4550">
            <w:pPr>
              <w:rPr>
                <w:rFonts w:cs="Arial"/>
                <w:b/>
                <w:color w:val="000000"/>
                <w:lang w:val="fr-FR" w:eastAsia="fr-FR"/>
              </w:rPr>
            </w:pPr>
          </w:p>
        </w:tc>
      </w:tr>
      <w:tr w:rsidR="00AB760F" w:rsidRPr="00275290" w14:paraId="6364ABEB"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C883" w14:textId="77777777" w:rsidR="00AB760F" w:rsidRPr="00275290" w:rsidRDefault="00AB760F" w:rsidP="009D4550">
            <w:pPr>
              <w:rPr>
                <w:rFonts w:cs="Arial"/>
                <w:color w:val="000000"/>
                <w:lang w:val="fr-FR" w:eastAsia="fr-FR"/>
              </w:rPr>
            </w:pPr>
            <w:r w:rsidRPr="00275290">
              <w:rPr>
                <w:rFonts w:cs="Arial"/>
                <w:color w:val="000000"/>
                <w:lang w:val="fr-FR" w:eastAsia="fr-FR"/>
              </w:rPr>
              <w:t>%AEL (hemato)</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2D253749" w14:textId="0040EF2F"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7C6C25D" w14:textId="1F7B0BE2"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F1B3144" w14:textId="4E83984B"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013DE27C" w14:textId="43E2BF85" w:rsidR="00AB760F" w:rsidRPr="00275290" w:rsidRDefault="00AB760F" w:rsidP="009D4550">
            <w:pPr>
              <w:rPr>
                <w:rFonts w:cs="Arial"/>
                <w:lang w:val="fr-FR" w:eastAsia="fr-FR"/>
              </w:rPr>
            </w:pPr>
            <w:r>
              <w:rPr>
                <w:rFonts w:cs="Calibri"/>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E266E5D" w14:textId="2976621E" w:rsidR="00AB760F" w:rsidRPr="00275290" w:rsidRDefault="00AB760F" w:rsidP="009D4550">
            <w:pPr>
              <w:rPr>
                <w:rFonts w:cs="Arial"/>
                <w:b/>
                <w:lang w:val="fr-FR" w:eastAsia="fr-FR"/>
              </w:rPr>
            </w:pPr>
            <w:r>
              <w:rPr>
                <w:rFonts w:cs="Arial"/>
                <w:b/>
                <w:lang w:val="fr-FR" w:eastAsia="fr-FR"/>
              </w:rPr>
              <w:t>0.6</w:t>
            </w:r>
            <w:r w:rsidR="00334B45">
              <w:rPr>
                <w:rFonts w:cs="Arial"/>
                <w:b/>
                <w:lang w:val="fr-FR" w:eastAsia="fr-FR"/>
              </w:rPr>
              <w:t>8</w:t>
            </w:r>
          </w:p>
        </w:tc>
      </w:tr>
      <w:tr w:rsidR="009D4550" w:rsidRPr="00275290" w14:paraId="68E8E046" w14:textId="77777777" w:rsidTr="00334B45">
        <w:trPr>
          <w:trHeight w:val="300"/>
        </w:trPr>
        <w:tc>
          <w:tcPr>
            <w:tcW w:w="2380" w:type="dxa"/>
            <w:tcBorders>
              <w:top w:val="nil"/>
              <w:left w:val="nil"/>
              <w:bottom w:val="single" w:sz="4" w:space="0" w:color="auto"/>
              <w:right w:val="nil"/>
            </w:tcBorders>
            <w:shd w:val="clear" w:color="auto" w:fill="auto"/>
            <w:noWrap/>
            <w:vAlign w:val="bottom"/>
            <w:hideMark/>
          </w:tcPr>
          <w:p w14:paraId="28243C46"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11292479"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268DDAB"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3C0CCD4D"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2CD744"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D4B32CF" w14:textId="77777777" w:rsidR="009D4550" w:rsidRPr="00275290" w:rsidRDefault="009D4550" w:rsidP="009D4550">
            <w:pPr>
              <w:rPr>
                <w:rFonts w:cs="Arial"/>
                <w:b/>
                <w:color w:val="000000"/>
                <w:lang w:val="fr-FR" w:eastAsia="fr-FR"/>
              </w:rPr>
            </w:pPr>
          </w:p>
        </w:tc>
      </w:tr>
      <w:tr w:rsidR="00AB760F" w:rsidRPr="00275290" w14:paraId="7C888B21" w14:textId="77777777" w:rsidTr="00334B45">
        <w:trPr>
          <w:trHeight w:val="25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8F0DCA8" w14:textId="77777777" w:rsidR="00AB760F" w:rsidRPr="00275290" w:rsidRDefault="00AB760F" w:rsidP="009D4550">
            <w:pPr>
              <w:rPr>
                <w:rFonts w:cs="Arial"/>
                <w:lang w:val="fr-FR" w:eastAsia="fr-FR"/>
              </w:rPr>
            </w:pPr>
            <w:r w:rsidRPr="00275290">
              <w:rPr>
                <w:rFonts w:cs="Arial"/>
                <w:lang w:val="fr-FR" w:eastAsia="fr-FR"/>
              </w:rPr>
              <w:t>%AEL (adrenals)</w:t>
            </w:r>
          </w:p>
        </w:tc>
        <w:tc>
          <w:tcPr>
            <w:tcW w:w="1827" w:type="dxa"/>
            <w:tcBorders>
              <w:top w:val="nil"/>
              <w:left w:val="nil"/>
              <w:bottom w:val="single" w:sz="4" w:space="0" w:color="auto"/>
              <w:right w:val="single" w:sz="4" w:space="0" w:color="auto"/>
            </w:tcBorders>
            <w:shd w:val="clear" w:color="auto" w:fill="auto"/>
            <w:noWrap/>
            <w:vAlign w:val="center"/>
            <w:hideMark/>
          </w:tcPr>
          <w:p w14:paraId="5B4E0334" w14:textId="095A47D6" w:rsidR="00AB760F" w:rsidRPr="00275290" w:rsidRDefault="00AB760F" w:rsidP="009D4550">
            <w:pPr>
              <w:rPr>
                <w:rFonts w:cs="Arial"/>
                <w:lang w:val="fr-FR" w:eastAsia="fr-FR"/>
              </w:rPr>
            </w:pPr>
            <w:r>
              <w:rPr>
                <w:rFonts w:cs="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5ADDCA7D" w14:textId="3D9EEFD1" w:rsidR="00AB760F" w:rsidRPr="00275290" w:rsidRDefault="00334B45" w:rsidP="009D4550">
            <w:pPr>
              <w:rPr>
                <w:rFonts w:cs="Arial"/>
                <w:lang w:val="fr-FR" w:eastAsia="fr-FR"/>
              </w:rPr>
            </w:pPr>
            <w:r>
              <w:rPr>
                <w:rFonts w:cs="Calibri"/>
                <w:color w:val="000000"/>
              </w:rPr>
              <w:t>58</w:t>
            </w:r>
            <w:r w:rsidR="00AB760F">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09AE0D22" w14:textId="1562F361" w:rsidR="00AB760F" w:rsidRPr="00275290" w:rsidRDefault="00AB760F" w:rsidP="009D4550">
            <w:pPr>
              <w:rPr>
                <w:rFonts w:cs="Arial"/>
                <w:lang w:val="fr-FR" w:eastAsia="fr-FR"/>
              </w:rPr>
            </w:pPr>
            <w:r>
              <w:rPr>
                <w:rFonts w:cs="Calibri"/>
                <w:color w:val="000000"/>
              </w:rPr>
              <w:t>2</w:t>
            </w:r>
            <w:r w:rsidR="00334B45">
              <w:rPr>
                <w:rFonts w:cs="Calibri"/>
                <w:color w:val="000000"/>
              </w:rPr>
              <w:t>5</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753A7E28" w14:textId="66E50047" w:rsidR="00AB760F" w:rsidRPr="00275290" w:rsidRDefault="00AB760F" w:rsidP="009D4550">
            <w:pPr>
              <w:rPr>
                <w:rFonts w:cs="Arial"/>
                <w:lang w:val="fr-FR" w:eastAsia="fr-FR"/>
              </w:rPr>
            </w:pPr>
            <w:r>
              <w:rPr>
                <w:rFonts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6006B632" w14:textId="101F8A89" w:rsidR="00AB760F" w:rsidRPr="00275290" w:rsidRDefault="00AB760F" w:rsidP="009D4550">
            <w:pPr>
              <w:rPr>
                <w:rFonts w:cs="Arial"/>
                <w:b/>
                <w:lang w:val="fr-FR" w:eastAsia="fr-FR"/>
              </w:rPr>
            </w:pPr>
            <w:r w:rsidRPr="00275290">
              <w:rPr>
                <w:rFonts w:cs="Arial"/>
                <w:b/>
                <w:lang w:val="fr-FR" w:eastAsia="fr-FR"/>
              </w:rPr>
              <w:t>0.</w:t>
            </w:r>
            <w:r w:rsidR="00334B45">
              <w:rPr>
                <w:rFonts w:cs="Arial"/>
                <w:b/>
                <w:lang w:val="fr-FR" w:eastAsia="fr-FR"/>
              </w:rPr>
              <w:t>84</w:t>
            </w:r>
          </w:p>
        </w:tc>
      </w:tr>
      <w:tr w:rsidR="009D4550" w:rsidRPr="00275290" w14:paraId="0650A6CF" w14:textId="77777777" w:rsidTr="00334B45">
        <w:trPr>
          <w:trHeight w:val="300"/>
        </w:trPr>
        <w:tc>
          <w:tcPr>
            <w:tcW w:w="2380" w:type="dxa"/>
            <w:tcBorders>
              <w:top w:val="nil"/>
              <w:left w:val="nil"/>
              <w:bottom w:val="nil"/>
              <w:right w:val="nil"/>
            </w:tcBorders>
            <w:shd w:val="clear" w:color="auto" w:fill="auto"/>
            <w:noWrap/>
            <w:vAlign w:val="bottom"/>
            <w:hideMark/>
          </w:tcPr>
          <w:p w14:paraId="1D4E7191" w14:textId="77777777" w:rsidR="009D4550" w:rsidRPr="00275290" w:rsidRDefault="009D4550" w:rsidP="009D4550">
            <w:pPr>
              <w:rPr>
                <w:rFonts w:cs="Arial"/>
                <w:color w:val="000000"/>
                <w:lang w:val="fr-FR" w:eastAsia="fr-FR"/>
              </w:rPr>
            </w:pPr>
          </w:p>
        </w:tc>
        <w:tc>
          <w:tcPr>
            <w:tcW w:w="1827" w:type="dxa"/>
            <w:tcBorders>
              <w:top w:val="nil"/>
              <w:left w:val="nil"/>
              <w:bottom w:val="nil"/>
              <w:right w:val="nil"/>
            </w:tcBorders>
            <w:shd w:val="clear" w:color="auto" w:fill="auto"/>
            <w:noWrap/>
            <w:vAlign w:val="bottom"/>
            <w:hideMark/>
          </w:tcPr>
          <w:p w14:paraId="656795D3" w14:textId="77777777" w:rsidR="009D4550" w:rsidRPr="00275290" w:rsidRDefault="009D4550" w:rsidP="009D4550">
            <w:pPr>
              <w:rPr>
                <w:rFonts w:cs="Arial"/>
                <w:color w:val="000000"/>
                <w:lang w:val="fr-FR" w:eastAsia="fr-FR"/>
              </w:rPr>
            </w:pPr>
          </w:p>
        </w:tc>
        <w:tc>
          <w:tcPr>
            <w:tcW w:w="1720" w:type="dxa"/>
            <w:tcBorders>
              <w:top w:val="nil"/>
              <w:left w:val="nil"/>
              <w:bottom w:val="nil"/>
              <w:right w:val="nil"/>
            </w:tcBorders>
            <w:shd w:val="clear" w:color="auto" w:fill="auto"/>
            <w:noWrap/>
            <w:vAlign w:val="bottom"/>
            <w:hideMark/>
          </w:tcPr>
          <w:p w14:paraId="51EBAACD" w14:textId="77777777" w:rsidR="009D4550" w:rsidRPr="00275290" w:rsidRDefault="009D4550" w:rsidP="009D4550">
            <w:pPr>
              <w:rPr>
                <w:rFonts w:cs="Arial"/>
                <w:color w:val="000000"/>
                <w:lang w:val="fr-FR" w:eastAsia="fr-FR"/>
              </w:rPr>
            </w:pPr>
          </w:p>
        </w:tc>
        <w:tc>
          <w:tcPr>
            <w:tcW w:w="1680" w:type="dxa"/>
            <w:tcBorders>
              <w:top w:val="nil"/>
              <w:left w:val="nil"/>
              <w:bottom w:val="nil"/>
              <w:right w:val="nil"/>
            </w:tcBorders>
            <w:shd w:val="clear" w:color="auto" w:fill="auto"/>
            <w:noWrap/>
            <w:vAlign w:val="bottom"/>
            <w:hideMark/>
          </w:tcPr>
          <w:p w14:paraId="59044A92" w14:textId="77777777" w:rsidR="009D4550" w:rsidRPr="00275290" w:rsidRDefault="009D4550" w:rsidP="009D4550">
            <w:pPr>
              <w:rPr>
                <w:rFonts w:cs="Arial"/>
                <w:color w:val="000000"/>
                <w:lang w:val="fr-FR" w:eastAsia="fr-FR"/>
              </w:rPr>
            </w:pPr>
          </w:p>
        </w:tc>
        <w:tc>
          <w:tcPr>
            <w:tcW w:w="1122" w:type="dxa"/>
            <w:tcBorders>
              <w:top w:val="nil"/>
              <w:left w:val="nil"/>
              <w:bottom w:val="nil"/>
              <w:right w:val="nil"/>
            </w:tcBorders>
            <w:shd w:val="clear" w:color="auto" w:fill="auto"/>
            <w:noWrap/>
            <w:vAlign w:val="bottom"/>
            <w:hideMark/>
          </w:tcPr>
          <w:p w14:paraId="14ADA38D" w14:textId="77777777" w:rsidR="009D4550" w:rsidRPr="00275290" w:rsidRDefault="009D4550" w:rsidP="009D4550">
            <w:pPr>
              <w:rPr>
                <w:rFonts w:cs="Arial"/>
                <w:color w:val="000000"/>
                <w:lang w:val="fr-FR" w:eastAsia="fr-FR"/>
              </w:rPr>
            </w:pPr>
          </w:p>
        </w:tc>
        <w:tc>
          <w:tcPr>
            <w:tcW w:w="1135" w:type="dxa"/>
            <w:tcBorders>
              <w:top w:val="nil"/>
              <w:left w:val="nil"/>
              <w:bottom w:val="nil"/>
              <w:right w:val="nil"/>
            </w:tcBorders>
            <w:shd w:val="clear" w:color="auto" w:fill="auto"/>
            <w:noWrap/>
            <w:vAlign w:val="bottom"/>
            <w:hideMark/>
          </w:tcPr>
          <w:p w14:paraId="646809E6" w14:textId="77777777" w:rsidR="009D4550" w:rsidRPr="00275290" w:rsidRDefault="009D4550" w:rsidP="009D4550">
            <w:pPr>
              <w:rPr>
                <w:rFonts w:cs="Arial"/>
                <w:color w:val="000000"/>
                <w:lang w:val="fr-FR" w:eastAsia="fr-FR"/>
              </w:rPr>
            </w:pPr>
          </w:p>
        </w:tc>
      </w:tr>
      <w:tr w:rsidR="00AB760F" w:rsidRPr="00275290" w14:paraId="2F6B70A2"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F60A" w14:textId="77777777" w:rsidR="00AB760F" w:rsidRPr="00275290" w:rsidRDefault="00AB760F" w:rsidP="009D4550">
            <w:pPr>
              <w:rPr>
                <w:rFonts w:cs="Arial"/>
                <w:lang w:val="fr-FR" w:eastAsia="fr-FR"/>
              </w:rPr>
            </w:pPr>
            <w:r w:rsidRPr="00275290">
              <w:rPr>
                <w:rFonts w:cs="Arial"/>
                <w:lang w:val="fr-FR" w:eastAsia="fr-FR"/>
              </w:rPr>
              <w:t>%AEL (ling)</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EBAC93B" w14:textId="25126963" w:rsidR="00AB760F" w:rsidRPr="00275290" w:rsidRDefault="00AB760F" w:rsidP="009D4550">
            <w:pPr>
              <w:rPr>
                <w:rFonts w:cs="Arial"/>
                <w:lang w:val="fr-FR" w:eastAsia="fr-FR"/>
              </w:rPr>
            </w:pPr>
            <w:r w:rsidRPr="00275290">
              <w:rPr>
                <w:rFonts w:cs="Arial"/>
                <w:lang w:val="fr-FR" w:eastAsia="fr-FR"/>
              </w:rPr>
              <w:t>2</w:t>
            </w:r>
            <w:r w:rsidR="00334B45">
              <w:rPr>
                <w:rFonts w:cs="Arial"/>
                <w:lang w:val="fr-FR" w:eastAsia="fr-FR"/>
              </w:rPr>
              <w:t>0</w:t>
            </w:r>
            <w:r w:rsidRPr="00275290">
              <w:rPr>
                <w:rFonts w:cs="Arial"/>
                <w:lang w:val="fr-FR" w:eastAsia="fr-FR"/>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EC6AFFA" w14:textId="160AD34A" w:rsidR="00AB760F" w:rsidRPr="00275290" w:rsidRDefault="00AB760F" w:rsidP="009D4550">
            <w:pPr>
              <w:rPr>
                <w:rFonts w:cs="Arial"/>
                <w:lang w:val="fr-FR" w:eastAsia="fr-FR"/>
              </w:rPr>
            </w:pPr>
            <w:r w:rsidRPr="00275290">
              <w:rPr>
                <w:rFonts w:cs="Arial"/>
                <w:lang w:val="fr-FR" w:eastAsia="fr-FR"/>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759F7F7" w14:textId="38587315" w:rsidR="00AB760F" w:rsidRPr="00275290" w:rsidRDefault="00AB760F" w:rsidP="009D4550">
            <w:pPr>
              <w:rPr>
                <w:rFonts w:cs="Arial"/>
                <w:lang w:val="fr-FR" w:eastAsia="fr-FR"/>
              </w:rPr>
            </w:pPr>
            <w:r w:rsidRPr="00275290">
              <w:rPr>
                <w:rFonts w:cs="Arial"/>
                <w:lang w:val="fr-FR" w:eastAsia="fr-FR"/>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318A992C" w14:textId="3443C51F" w:rsidR="00AB760F" w:rsidRPr="00275290" w:rsidRDefault="00AB760F" w:rsidP="009D4550">
            <w:pPr>
              <w:rPr>
                <w:rFonts w:cs="Arial"/>
                <w:lang w:val="fr-FR" w:eastAsia="fr-FR"/>
              </w:rPr>
            </w:pPr>
            <w:r w:rsidRPr="00275290">
              <w:rPr>
                <w:rFonts w:cs="Arial"/>
                <w:lang w:val="fr-FR" w:eastAsia="fr-FR"/>
              </w:rPr>
              <w:t>8%</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D22E9AE" w14:textId="4E61B69B" w:rsidR="00AB760F" w:rsidRPr="00275290" w:rsidRDefault="00AB760F" w:rsidP="009D4550">
            <w:pPr>
              <w:rPr>
                <w:rFonts w:cs="Arial"/>
                <w:b/>
                <w:lang w:val="fr-FR" w:eastAsia="fr-FR"/>
              </w:rPr>
            </w:pPr>
            <w:r w:rsidRPr="00275290">
              <w:rPr>
                <w:rFonts w:cs="Arial"/>
                <w:b/>
                <w:lang w:val="fr-FR" w:eastAsia="fr-FR"/>
              </w:rPr>
              <w:t>0.</w:t>
            </w:r>
            <w:r>
              <w:rPr>
                <w:rFonts w:cs="Arial"/>
                <w:b/>
                <w:lang w:val="fr-FR" w:eastAsia="fr-FR"/>
              </w:rPr>
              <w:t>2</w:t>
            </w:r>
            <w:r w:rsidR="00334B45">
              <w:rPr>
                <w:rFonts w:cs="Arial"/>
                <w:b/>
                <w:lang w:val="fr-FR" w:eastAsia="fr-FR"/>
              </w:rPr>
              <w:t>8</w:t>
            </w:r>
          </w:p>
        </w:tc>
      </w:tr>
    </w:tbl>
    <w:p w14:paraId="47CCC813" w14:textId="77777777" w:rsidR="009D4550" w:rsidRPr="00275290" w:rsidRDefault="009D4550" w:rsidP="009D4550">
      <w:pPr>
        <w:pStyle w:val="BfRBBStandard"/>
        <w:rPr>
          <w:rFonts w:ascii="Verdana" w:eastAsia="Times New Roman" w:hAnsi="Verdana"/>
          <w:sz w:val="20"/>
          <w:szCs w:val="20"/>
          <w:lang w:val="en-GB" w:eastAsia="sv-SE"/>
        </w:rPr>
      </w:pPr>
    </w:p>
    <w:p w14:paraId="56F1563E" w14:textId="77777777" w:rsidR="00AB760F" w:rsidRDefault="00AB760F" w:rsidP="009D4550">
      <w:pPr>
        <w:pStyle w:val="Standard-italics"/>
        <w:tabs>
          <w:tab w:val="left" w:pos="1276"/>
        </w:tabs>
        <w:rPr>
          <w:lang w:eastAsia="sv-SE"/>
        </w:rPr>
      </w:pPr>
      <w:r w:rsidRPr="00275290">
        <w:rPr>
          <w:lang w:eastAsia="sv-SE"/>
        </w:rPr>
        <w:t xml:space="preserve">HI is </w:t>
      </w:r>
      <w:r>
        <w:rPr>
          <w:lang w:eastAsia="sv-SE"/>
        </w:rPr>
        <w:t>inferior</w:t>
      </w:r>
      <w:r w:rsidRPr="00275290">
        <w:rPr>
          <w:lang w:eastAsia="sv-SE"/>
        </w:rPr>
        <w:t xml:space="preserve"> to 1 for </w:t>
      </w:r>
      <w:r>
        <w:rPr>
          <w:lang w:eastAsia="sv-SE"/>
        </w:rPr>
        <w:t>all common organs</w:t>
      </w:r>
      <w:r w:rsidRPr="00275290">
        <w:rPr>
          <w:lang w:eastAsia="sv-SE"/>
        </w:rPr>
        <w:t xml:space="preserve">. The risk should be considered as acceptable. </w:t>
      </w:r>
    </w:p>
    <w:p w14:paraId="6B993CC5" w14:textId="77777777" w:rsidR="009D4550" w:rsidRPr="00275290" w:rsidRDefault="009D4550" w:rsidP="009D4550">
      <w:pPr>
        <w:pStyle w:val="Standard-italics"/>
        <w:tabs>
          <w:tab w:val="left" w:pos="1276"/>
        </w:tabs>
        <w:rPr>
          <w:rFonts w:cs="Arial"/>
          <w:lang w:val="en-US"/>
        </w:rPr>
      </w:pPr>
    </w:p>
    <w:p w14:paraId="70BD37FE" w14:textId="77777777" w:rsidR="009D4550" w:rsidRPr="00275290" w:rsidRDefault="009D4550" w:rsidP="009D4550">
      <w:pPr>
        <w:pStyle w:val="Standard-italics"/>
        <w:tabs>
          <w:tab w:val="left" w:pos="1276"/>
        </w:tabs>
        <w:rPr>
          <w:rFonts w:cs="Arial"/>
        </w:rPr>
      </w:pPr>
      <w:r w:rsidRPr="00275290">
        <w:rPr>
          <w:rFonts w:cs="Arial"/>
          <w:b/>
          <w:u w:val="single"/>
          <w:lang w:val="en-US"/>
        </w:rPr>
        <w:t>Infant combined exposure (chronic exposure scenario)</w:t>
      </w:r>
    </w:p>
    <w:p w14:paraId="2619F0CE" w14:textId="77777777" w:rsidR="009D4550" w:rsidRPr="00275290" w:rsidRDefault="009D4550" w:rsidP="009D4550">
      <w:pPr>
        <w:pStyle w:val="Standard-italics"/>
        <w:tabs>
          <w:tab w:val="left" w:pos="1276"/>
        </w:tabs>
        <w:rPr>
          <w:rFonts w:cs="Arial"/>
        </w:rPr>
      </w:pPr>
    </w:p>
    <w:p w14:paraId="4C37C71B" w14:textId="56A8564B"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12DE4076"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D1AD42A" w14:textId="77777777" w:rsidTr="0039605F">
        <w:tc>
          <w:tcPr>
            <w:tcW w:w="1983" w:type="dxa"/>
          </w:tcPr>
          <w:p w14:paraId="735BA6B0"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1E169424"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33DF9A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B9E531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63E60BF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0B65090D"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6CBE5E2" w14:textId="77777777" w:rsidTr="0039605F">
        <w:tc>
          <w:tcPr>
            <w:tcW w:w="1983" w:type="dxa"/>
            <w:vMerge w:val="restart"/>
            <w:vAlign w:val="center"/>
          </w:tcPr>
          <w:p w14:paraId="694A2E0A" w14:textId="77777777" w:rsidR="004938EA" w:rsidRPr="00275290" w:rsidRDefault="004938EA" w:rsidP="009D4550">
            <w:pPr>
              <w:rPr>
                <w:rFonts w:cs="Arial"/>
                <w:lang w:val="en-US"/>
              </w:rPr>
            </w:pPr>
            <w:r w:rsidRPr="00275290">
              <w:rPr>
                <w:rFonts w:cs="Arial"/>
                <w:lang w:val="en-US"/>
              </w:rPr>
              <w:t>Infant combined exposure</w:t>
            </w:r>
          </w:p>
        </w:tc>
        <w:tc>
          <w:tcPr>
            <w:tcW w:w="1984" w:type="dxa"/>
            <w:vAlign w:val="center"/>
          </w:tcPr>
          <w:p w14:paraId="5DD52D38" w14:textId="77777777" w:rsidR="004938EA" w:rsidRPr="00275290" w:rsidRDefault="004938EA" w:rsidP="009D4550">
            <w:pPr>
              <w:rPr>
                <w:rFonts w:cs="Arial"/>
                <w:lang w:val="en-US"/>
              </w:rPr>
            </w:pPr>
            <w:r w:rsidRPr="00275290">
              <w:rPr>
                <w:rFonts w:cs="Arial"/>
                <w:lang w:val="en-US"/>
              </w:rPr>
              <w:t>Cyperméthrine</w:t>
            </w:r>
          </w:p>
          <w:p w14:paraId="56349349" w14:textId="77777777" w:rsidR="004938EA" w:rsidRPr="00275290" w:rsidRDefault="004938EA" w:rsidP="009D4550">
            <w:pPr>
              <w:rPr>
                <w:rFonts w:cs="Arial"/>
                <w:lang w:val="en-US"/>
              </w:rPr>
            </w:pPr>
            <w:r w:rsidRPr="00275290">
              <w:rPr>
                <w:rFonts w:cs="Arial"/>
                <w:lang w:val="en-US"/>
              </w:rPr>
              <w:t>0.022</w:t>
            </w:r>
          </w:p>
        </w:tc>
        <w:tc>
          <w:tcPr>
            <w:tcW w:w="1984" w:type="dxa"/>
            <w:vAlign w:val="center"/>
          </w:tcPr>
          <w:p w14:paraId="3A033E79" w14:textId="77777777" w:rsidR="004938EA" w:rsidRPr="00275290" w:rsidRDefault="004938EA" w:rsidP="009D4550">
            <w:pPr>
              <w:rPr>
                <w:color w:val="000000"/>
              </w:rPr>
            </w:pPr>
            <w:r w:rsidRPr="00275290">
              <w:rPr>
                <w:color w:val="000000"/>
              </w:rPr>
              <w:t>4,58E-03</w:t>
            </w:r>
          </w:p>
        </w:tc>
        <w:tc>
          <w:tcPr>
            <w:tcW w:w="1984" w:type="dxa"/>
            <w:vAlign w:val="center"/>
          </w:tcPr>
          <w:p w14:paraId="29807177" w14:textId="77777777" w:rsidR="004938EA" w:rsidRPr="00275290" w:rsidRDefault="004938EA" w:rsidP="009D4550">
            <w:pPr>
              <w:rPr>
                <w:rFonts w:cs="Arial"/>
                <w:lang w:val="fr-FR"/>
              </w:rPr>
            </w:pPr>
            <w:r w:rsidRPr="00275290">
              <w:rPr>
                <w:rFonts w:cs="Arial"/>
                <w:lang w:val="fr-FR"/>
              </w:rPr>
              <w:t>20.8</w:t>
            </w:r>
          </w:p>
        </w:tc>
      </w:tr>
      <w:tr w:rsidR="004938EA" w:rsidRPr="00275290" w14:paraId="0A30D5CC" w14:textId="77777777" w:rsidTr="0039605F">
        <w:tc>
          <w:tcPr>
            <w:tcW w:w="1983" w:type="dxa"/>
            <w:vMerge/>
            <w:vAlign w:val="center"/>
          </w:tcPr>
          <w:p w14:paraId="473ED862" w14:textId="77777777" w:rsidR="004938EA" w:rsidRPr="00275290" w:rsidRDefault="004938EA" w:rsidP="009D4550">
            <w:pPr>
              <w:rPr>
                <w:rFonts w:cs="Arial"/>
                <w:lang w:val="fr-FR"/>
              </w:rPr>
            </w:pPr>
          </w:p>
        </w:tc>
        <w:tc>
          <w:tcPr>
            <w:tcW w:w="1984" w:type="dxa"/>
            <w:vAlign w:val="center"/>
          </w:tcPr>
          <w:p w14:paraId="50FFF3CE" w14:textId="77777777" w:rsidR="004938EA" w:rsidRPr="00275290" w:rsidRDefault="004938EA" w:rsidP="009D4550">
            <w:pPr>
              <w:rPr>
                <w:rFonts w:cs="Arial"/>
                <w:lang w:val="fr-FR"/>
              </w:rPr>
            </w:pPr>
            <w:r w:rsidRPr="00275290">
              <w:rPr>
                <w:rFonts w:cs="Arial"/>
                <w:lang w:val="fr-FR"/>
              </w:rPr>
              <w:t>Propiconazole : 0.04</w:t>
            </w:r>
          </w:p>
        </w:tc>
        <w:tc>
          <w:tcPr>
            <w:tcW w:w="1984" w:type="dxa"/>
            <w:vAlign w:val="center"/>
          </w:tcPr>
          <w:p w14:paraId="0638F544" w14:textId="77777777" w:rsidR="004938EA" w:rsidRPr="00275290" w:rsidRDefault="004938EA" w:rsidP="009D4550">
            <w:pPr>
              <w:rPr>
                <w:color w:val="000000"/>
              </w:rPr>
            </w:pPr>
            <w:r w:rsidRPr="00275290">
              <w:rPr>
                <w:color w:val="000000"/>
              </w:rPr>
              <w:t>1,29E-02</w:t>
            </w:r>
          </w:p>
        </w:tc>
        <w:tc>
          <w:tcPr>
            <w:tcW w:w="1984" w:type="dxa"/>
            <w:vAlign w:val="center"/>
          </w:tcPr>
          <w:p w14:paraId="5225D37F" w14:textId="77777777" w:rsidR="004938EA" w:rsidRPr="00275290" w:rsidRDefault="004938EA" w:rsidP="009D4550">
            <w:pPr>
              <w:rPr>
                <w:rFonts w:cs="Arial"/>
                <w:lang w:val="fr-FR"/>
              </w:rPr>
            </w:pPr>
            <w:r w:rsidRPr="00275290">
              <w:rPr>
                <w:rFonts w:cs="Arial"/>
                <w:lang w:val="fr-FR"/>
              </w:rPr>
              <w:t>32.3</w:t>
            </w:r>
          </w:p>
        </w:tc>
      </w:tr>
      <w:tr w:rsidR="004938EA" w:rsidRPr="00275290" w14:paraId="5A9BBDF0" w14:textId="77777777" w:rsidTr="0039605F">
        <w:trPr>
          <w:trHeight w:val="658"/>
        </w:trPr>
        <w:tc>
          <w:tcPr>
            <w:tcW w:w="1983" w:type="dxa"/>
            <w:vMerge/>
            <w:vAlign w:val="center"/>
          </w:tcPr>
          <w:p w14:paraId="0E86B5A6" w14:textId="77777777" w:rsidR="004938EA" w:rsidRPr="00275290" w:rsidRDefault="004938EA" w:rsidP="009D4550">
            <w:pPr>
              <w:rPr>
                <w:rFonts w:cs="Arial"/>
                <w:lang w:val="fr-FR"/>
              </w:rPr>
            </w:pPr>
          </w:p>
        </w:tc>
        <w:tc>
          <w:tcPr>
            <w:tcW w:w="1984" w:type="dxa"/>
            <w:vAlign w:val="center"/>
          </w:tcPr>
          <w:p w14:paraId="60F3602B" w14:textId="77777777" w:rsidR="004938EA" w:rsidRPr="00275290" w:rsidRDefault="004938EA" w:rsidP="009D4550">
            <w:pPr>
              <w:rPr>
                <w:rFonts w:cs="Arial"/>
                <w:lang w:val="fr-FR"/>
              </w:rPr>
            </w:pPr>
            <w:r w:rsidRPr="00275290">
              <w:rPr>
                <w:rFonts w:cs="Arial"/>
                <w:lang w:val="fr-FR"/>
              </w:rPr>
              <w:t>Tébuconazole : 0.03</w:t>
            </w:r>
          </w:p>
        </w:tc>
        <w:tc>
          <w:tcPr>
            <w:tcW w:w="1984" w:type="dxa"/>
            <w:vAlign w:val="center"/>
          </w:tcPr>
          <w:p w14:paraId="73BD3AAB" w14:textId="77777777" w:rsidR="004938EA" w:rsidRPr="00275290" w:rsidRDefault="004938EA" w:rsidP="009D4550">
            <w:pPr>
              <w:rPr>
                <w:color w:val="000000"/>
              </w:rPr>
            </w:pPr>
            <w:r w:rsidRPr="00275290">
              <w:rPr>
                <w:color w:val="000000"/>
              </w:rPr>
              <w:t>4,17E-03</w:t>
            </w:r>
          </w:p>
        </w:tc>
        <w:tc>
          <w:tcPr>
            <w:tcW w:w="1984" w:type="dxa"/>
            <w:vAlign w:val="center"/>
          </w:tcPr>
          <w:p w14:paraId="3D80A549" w14:textId="77777777" w:rsidR="004938EA" w:rsidRPr="00275290" w:rsidRDefault="004938EA" w:rsidP="009D4550">
            <w:pPr>
              <w:rPr>
                <w:rFonts w:cs="Arial"/>
                <w:lang w:val="fr-FR"/>
              </w:rPr>
            </w:pPr>
            <w:r w:rsidRPr="00275290">
              <w:rPr>
                <w:rFonts w:cs="Arial"/>
                <w:lang w:val="fr-FR"/>
              </w:rPr>
              <w:t>13.9</w:t>
            </w:r>
          </w:p>
        </w:tc>
      </w:tr>
      <w:tr w:rsidR="004938EA" w:rsidRPr="00275290" w14:paraId="3B9F9A48" w14:textId="77777777" w:rsidTr="0039605F">
        <w:tc>
          <w:tcPr>
            <w:tcW w:w="1983" w:type="dxa"/>
            <w:vMerge/>
            <w:vAlign w:val="center"/>
          </w:tcPr>
          <w:p w14:paraId="23D275D5" w14:textId="77777777" w:rsidR="004938EA" w:rsidRPr="00275290" w:rsidRDefault="004938EA" w:rsidP="009D4550">
            <w:pPr>
              <w:rPr>
                <w:rFonts w:cs="Arial"/>
                <w:lang w:val="fr-FR"/>
              </w:rPr>
            </w:pPr>
          </w:p>
        </w:tc>
        <w:tc>
          <w:tcPr>
            <w:tcW w:w="1984" w:type="dxa"/>
            <w:vAlign w:val="center"/>
          </w:tcPr>
          <w:p w14:paraId="5BFF3775" w14:textId="77777777" w:rsidR="004938EA" w:rsidRPr="00275290" w:rsidRDefault="004938EA" w:rsidP="009D4550">
            <w:pPr>
              <w:rPr>
                <w:rFonts w:cs="Arial"/>
                <w:lang w:val="fr-FR"/>
              </w:rPr>
            </w:pPr>
            <w:r w:rsidRPr="00275290">
              <w:rPr>
                <w:rFonts w:cs="Arial"/>
                <w:lang w:val="fr-FR"/>
              </w:rPr>
              <w:t>IPBC</w:t>
            </w:r>
          </w:p>
          <w:p w14:paraId="68FF5D7E" w14:textId="77777777" w:rsidR="004938EA" w:rsidRPr="00275290" w:rsidRDefault="004938EA" w:rsidP="009D4550">
            <w:pPr>
              <w:rPr>
                <w:rFonts w:cs="Arial"/>
                <w:lang w:val="fr-FR"/>
              </w:rPr>
            </w:pPr>
            <w:r w:rsidRPr="00275290">
              <w:rPr>
                <w:rFonts w:cs="Arial"/>
                <w:lang w:val="fr-FR"/>
              </w:rPr>
              <w:t>0.2</w:t>
            </w:r>
          </w:p>
        </w:tc>
        <w:tc>
          <w:tcPr>
            <w:tcW w:w="1984" w:type="dxa"/>
            <w:vAlign w:val="center"/>
          </w:tcPr>
          <w:p w14:paraId="27B28A62" w14:textId="77777777" w:rsidR="004938EA" w:rsidRPr="00275290" w:rsidRDefault="004938EA" w:rsidP="009D4550">
            <w:pPr>
              <w:rPr>
                <w:color w:val="000000"/>
              </w:rPr>
            </w:pPr>
            <w:r w:rsidRPr="00275290">
              <w:rPr>
                <w:color w:val="000000"/>
              </w:rPr>
              <w:t>5,42E-03</w:t>
            </w:r>
          </w:p>
        </w:tc>
        <w:tc>
          <w:tcPr>
            <w:tcW w:w="1984" w:type="dxa"/>
            <w:vAlign w:val="center"/>
          </w:tcPr>
          <w:p w14:paraId="0773A2C1" w14:textId="77777777" w:rsidR="004938EA" w:rsidRPr="00275290" w:rsidRDefault="004938EA" w:rsidP="009D4550">
            <w:pPr>
              <w:rPr>
                <w:rFonts w:cs="Arial"/>
                <w:lang w:val="fr-FR"/>
              </w:rPr>
            </w:pPr>
            <w:r w:rsidRPr="00275290">
              <w:rPr>
                <w:rFonts w:cs="Arial"/>
                <w:lang w:val="fr-FR"/>
              </w:rPr>
              <w:t>2.7</w:t>
            </w:r>
          </w:p>
        </w:tc>
      </w:tr>
    </w:tbl>
    <w:p w14:paraId="74EE855C" w14:textId="77777777" w:rsidR="009D4550" w:rsidRPr="00275290" w:rsidRDefault="009D4550" w:rsidP="009D4550">
      <w:pPr>
        <w:pStyle w:val="Standard-italics"/>
        <w:tabs>
          <w:tab w:val="left" w:pos="1276"/>
        </w:tabs>
        <w:rPr>
          <w:rFonts w:cs="Arial"/>
          <w:lang w:val="en-US"/>
        </w:rPr>
      </w:pPr>
    </w:p>
    <w:p w14:paraId="0D16C15D" w14:textId="77777777" w:rsidR="009D4550" w:rsidRPr="00275290" w:rsidRDefault="009D4550" w:rsidP="009D4550">
      <w:pPr>
        <w:pStyle w:val="Standard-italics"/>
        <w:tabs>
          <w:tab w:val="left" w:pos="1276"/>
        </w:tabs>
        <w:rPr>
          <w:rFonts w:cs="Arial"/>
          <w:lang w:val="en-US"/>
        </w:rPr>
      </w:pPr>
    </w:p>
    <w:p w14:paraId="3D04D4A4"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5E78D5" w14:textId="77777777" w:rsidR="009D4550" w:rsidRPr="00275290" w:rsidRDefault="009D4550" w:rsidP="009D4550">
      <w:pPr>
        <w:pStyle w:val="Standard-italics"/>
        <w:tabs>
          <w:tab w:val="left" w:pos="127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92"/>
        <w:gridCol w:w="1876"/>
        <w:gridCol w:w="1221"/>
        <w:gridCol w:w="1345"/>
        <w:gridCol w:w="1509"/>
      </w:tblGrid>
      <w:tr w:rsidR="009D4550" w:rsidRPr="00275290" w14:paraId="4056FEDB" w14:textId="77777777" w:rsidTr="0039605F">
        <w:tc>
          <w:tcPr>
            <w:tcW w:w="1947" w:type="dxa"/>
            <w:vAlign w:val="center"/>
          </w:tcPr>
          <w:p w14:paraId="2C4E7ABE"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59C78C23"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757EEA2"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636AA77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0DA7B902" w14:textId="77777777" w:rsidR="009D4550" w:rsidRPr="00275290" w:rsidRDefault="009D4550" w:rsidP="009D4550">
            <w:pPr>
              <w:rPr>
                <w:rFonts w:cs="Arial"/>
                <w:lang w:val="fr-FR"/>
              </w:rPr>
            </w:pPr>
            <w:r w:rsidRPr="00275290">
              <w:rPr>
                <w:rFonts w:cs="Arial"/>
                <w:lang w:val="fr-FR"/>
              </w:rPr>
              <w:t>HI</w:t>
            </w:r>
          </w:p>
          <w:p w14:paraId="7671325A"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6FA5A279" w14:textId="77777777" w:rsidR="009D4550" w:rsidRPr="00275290" w:rsidRDefault="009D4550" w:rsidP="009D4550">
            <w:pPr>
              <w:rPr>
                <w:rFonts w:cs="Arial"/>
                <w:lang w:val="fr-FR"/>
              </w:rPr>
            </w:pPr>
            <w:r w:rsidRPr="00275290">
              <w:rPr>
                <w:rFonts w:cs="Arial"/>
                <w:lang w:val="fr-FR"/>
              </w:rPr>
              <w:t>Risk</w:t>
            </w:r>
          </w:p>
        </w:tc>
      </w:tr>
      <w:tr w:rsidR="009D4550" w:rsidRPr="00275290" w14:paraId="0A5744A9" w14:textId="77777777" w:rsidTr="0039605F">
        <w:tc>
          <w:tcPr>
            <w:tcW w:w="7046" w:type="dxa"/>
            <w:gridSpan w:val="4"/>
            <w:vAlign w:val="center"/>
          </w:tcPr>
          <w:p w14:paraId="647BFDFC" w14:textId="77777777" w:rsidR="009D4550" w:rsidRPr="00275290" w:rsidRDefault="009D4550" w:rsidP="009D4550">
            <w:pPr>
              <w:rPr>
                <w:rFonts w:cs="Arial"/>
                <w:lang w:val="fr-FR"/>
              </w:rPr>
            </w:pPr>
            <w:r w:rsidRPr="00275290">
              <w:rPr>
                <w:rFonts w:cs="Arial"/>
                <w:lang w:val="fr-FR"/>
              </w:rPr>
              <w:t>HQ (Exposure/AEL)</w:t>
            </w:r>
          </w:p>
        </w:tc>
        <w:tc>
          <w:tcPr>
            <w:tcW w:w="1419" w:type="dxa"/>
            <w:vMerge/>
            <w:shd w:val="clear" w:color="auto" w:fill="E5B8B7" w:themeFill="accent2" w:themeFillTint="66"/>
            <w:vAlign w:val="center"/>
          </w:tcPr>
          <w:p w14:paraId="03CB9201" w14:textId="77777777" w:rsidR="009D4550" w:rsidRPr="00275290" w:rsidRDefault="009D4550" w:rsidP="009D4550">
            <w:pPr>
              <w:rPr>
                <w:rFonts w:cs="Arial"/>
                <w:lang w:val="fr-FR"/>
              </w:rPr>
            </w:pPr>
          </w:p>
        </w:tc>
        <w:tc>
          <w:tcPr>
            <w:tcW w:w="1530" w:type="dxa"/>
            <w:vMerge/>
            <w:shd w:val="clear" w:color="auto" w:fill="E5B8B7" w:themeFill="accent2" w:themeFillTint="66"/>
          </w:tcPr>
          <w:p w14:paraId="33ACE198" w14:textId="77777777" w:rsidR="009D4550" w:rsidRPr="00275290" w:rsidRDefault="009D4550" w:rsidP="009D4550">
            <w:pPr>
              <w:rPr>
                <w:rFonts w:cs="Arial"/>
                <w:lang w:val="fr-FR"/>
              </w:rPr>
            </w:pPr>
          </w:p>
        </w:tc>
      </w:tr>
      <w:tr w:rsidR="009D4550" w:rsidRPr="00275290" w14:paraId="31DF88DB" w14:textId="77777777" w:rsidTr="0039605F">
        <w:tc>
          <w:tcPr>
            <w:tcW w:w="1947" w:type="dxa"/>
            <w:vAlign w:val="center"/>
          </w:tcPr>
          <w:p w14:paraId="50F1C2F6" w14:textId="77777777" w:rsidR="009D4550" w:rsidRPr="00275290" w:rsidRDefault="009D4550" w:rsidP="009D4550">
            <w:pPr>
              <w:rPr>
                <w:rFonts w:cs="Arial"/>
                <w:lang w:val="en-US"/>
              </w:rPr>
            </w:pPr>
            <w:r w:rsidRPr="00275290">
              <w:rPr>
                <w:rFonts w:cs="Arial"/>
                <w:lang w:val="fr-FR"/>
              </w:rPr>
              <w:t>0.21</w:t>
            </w:r>
          </w:p>
        </w:tc>
        <w:tc>
          <w:tcPr>
            <w:tcW w:w="1921" w:type="dxa"/>
            <w:vAlign w:val="center"/>
          </w:tcPr>
          <w:p w14:paraId="65D140B7" w14:textId="77777777" w:rsidR="009D4550" w:rsidRPr="00275290" w:rsidRDefault="009D4550" w:rsidP="009D4550">
            <w:pPr>
              <w:rPr>
                <w:rFonts w:cs="Arial"/>
                <w:lang w:val="en-US"/>
              </w:rPr>
            </w:pPr>
            <w:r w:rsidRPr="00275290">
              <w:rPr>
                <w:rFonts w:cs="Arial"/>
                <w:lang w:val="fr-FR"/>
              </w:rPr>
              <w:t>0.32</w:t>
            </w:r>
          </w:p>
        </w:tc>
        <w:tc>
          <w:tcPr>
            <w:tcW w:w="1905" w:type="dxa"/>
            <w:vAlign w:val="center"/>
          </w:tcPr>
          <w:p w14:paraId="27AC9528" w14:textId="77777777" w:rsidR="009D4550" w:rsidRPr="00275290" w:rsidRDefault="009D4550" w:rsidP="009D4550">
            <w:pPr>
              <w:rPr>
                <w:rFonts w:cs="Arial"/>
                <w:lang w:val="en-US"/>
              </w:rPr>
            </w:pPr>
            <w:r w:rsidRPr="00275290">
              <w:rPr>
                <w:rFonts w:cs="Arial"/>
                <w:lang w:val="fr-FR"/>
              </w:rPr>
              <w:t>0.14</w:t>
            </w:r>
          </w:p>
        </w:tc>
        <w:tc>
          <w:tcPr>
            <w:tcW w:w="1273" w:type="dxa"/>
            <w:shd w:val="clear" w:color="auto" w:fill="auto"/>
          </w:tcPr>
          <w:p w14:paraId="22E2EFDB" w14:textId="77777777" w:rsidR="009D4550" w:rsidRPr="00275290" w:rsidRDefault="009D4550" w:rsidP="009D4550">
            <w:pPr>
              <w:rPr>
                <w:rFonts w:cs="Arial"/>
                <w:lang w:val="en-US"/>
              </w:rPr>
            </w:pPr>
            <w:r w:rsidRPr="00275290">
              <w:rPr>
                <w:rFonts w:cs="Arial"/>
                <w:lang w:val="en-US"/>
              </w:rPr>
              <w:t>0.03</w:t>
            </w:r>
          </w:p>
        </w:tc>
        <w:tc>
          <w:tcPr>
            <w:tcW w:w="1419" w:type="dxa"/>
            <w:shd w:val="clear" w:color="auto" w:fill="E5B8B7" w:themeFill="accent2" w:themeFillTint="66"/>
            <w:vAlign w:val="center"/>
          </w:tcPr>
          <w:p w14:paraId="7718739B" w14:textId="77777777" w:rsidR="009D4550" w:rsidRPr="00275290" w:rsidRDefault="009D4550" w:rsidP="009D4550">
            <w:pPr>
              <w:rPr>
                <w:rFonts w:cs="Arial"/>
                <w:lang w:val="en-US"/>
              </w:rPr>
            </w:pPr>
            <w:r w:rsidRPr="00275290">
              <w:rPr>
                <w:rFonts w:cs="Arial"/>
                <w:lang w:val="en-US"/>
              </w:rPr>
              <w:t>0.7</w:t>
            </w:r>
          </w:p>
        </w:tc>
        <w:tc>
          <w:tcPr>
            <w:tcW w:w="1530" w:type="dxa"/>
            <w:shd w:val="clear" w:color="auto" w:fill="E5B8B7" w:themeFill="accent2" w:themeFillTint="66"/>
          </w:tcPr>
          <w:p w14:paraId="0017F35B" w14:textId="77777777" w:rsidR="009D4550" w:rsidRPr="00275290" w:rsidRDefault="009D4550" w:rsidP="009D4550">
            <w:pPr>
              <w:rPr>
                <w:rFonts w:cs="Arial"/>
                <w:lang w:val="en-US"/>
              </w:rPr>
            </w:pPr>
            <w:r w:rsidRPr="00275290">
              <w:rPr>
                <w:rFonts w:cs="Arial"/>
                <w:lang w:val="en-US"/>
              </w:rPr>
              <w:t>Acceptable</w:t>
            </w:r>
          </w:p>
        </w:tc>
      </w:tr>
    </w:tbl>
    <w:p w14:paraId="67920622" w14:textId="77777777" w:rsidR="009D4550" w:rsidRPr="00275290" w:rsidRDefault="009D4550" w:rsidP="009D4550">
      <w:pPr>
        <w:pStyle w:val="Standard-italics"/>
        <w:tabs>
          <w:tab w:val="left" w:pos="1276"/>
        </w:tabs>
        <w:rPr>
          <w:rFonts w:cs="Arial"/>
          <w:lang w:val="en-US"/>
        </w:rPr>
      </w:pPr>
    </w:p>
    <w:p w14:paraId="68024641"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combined chronic exposure scenarios (infant).</w:t>
      </w:r>
    </w:p>
    <w:p w14:paraId="3A4E07C7" w14:textId="77777777" w:rsidR="009D4550" w:rsidRPr="00275290" w:rsidRDefault="009D4550" w:rsidP="009D4550">
      <w:pPr>
        <w:pStyle w:val="Standard-italics"/>
        <w:tabs>
          <w:tab w:val="left" w:pos="1276"/>
        </w:tabs>
        <w:rPr>
          <w:rFonts w:cs="Arial"/>
        </w:rPr>
      </w:pPr>
    </w:p>
    <w:p w14:paraId="5E8D20CD" w14:textId="77777777" w:rsidR="00155E43" w:rsidRDefault="00155E43" w:rsidP="00155E43">
      <w:pPr>
        <w:pStyle w:val="Standard-italics"/>
        <w:tabs>
          <w:tab w:val="left" w:pos="1276"/>
        </w:tabs>
        <w:rPr>
          <w:rFonts w:ascii="Arial" w:hAnsi="Arial" w:cs="Arial"/>
        </w:rPr>
      </w:pPr>
    </w:p>
    <w:p w14:paraId="67304B8F" w14:textId="77777777" w:rsidR="00155E43" w:rsidRPr="00FE333D" w:rsidRDefault="00155E43" w:rsidP="00F32B7F">
      <w:pPr>
        <w:pStyle w:val="Titre5"/>
        <w:spacing w:before="240"/>
        <w:rPr>
          <w:lang w:val="en-US"/>
        </w:rPr>
      </w:pPr>
      <w:r w:rsidRPr="00FE333D">
        <w:rPr>
          <w:lang w:val="en-US"/>
        </w:rPr>
        <w:t>Summary of risks characterisation of the product for human health</w:t>
      </w:r>
    </w:p>
    <w:p w14:paraId="343282D7" w14:textId="77777777" w:rsidR="00155E43" w:rsidRPr="00275290" w:rsidRDefault="00155E43" w:rsidP="00155E43">
      <w:pPr>
        <w:pStyle w:val="Standard-italics"/>
        <w:keepNext w:val="0"/>
        <w:rPr>
          <w:rFonts w:cs="Arial"/>
          <w:i w:val="0"/>
        </w:rPr>
      </w:pPr>
    </w:p>
    <w:p w14:paraId="10D24B80" w14:textId="2524D026" w:rsidR="00155E43" w:rsidRPr="0039605F" w:rsidRDefault="00155E43" w:rsidP="00155E43">
      <w:pPr>
        <w:pStyle w:val="BfRBBStandard"/>
        <w:rPr>
          <w:rFonts w:ascii="Verdana" w:eastAsia="Times New Roman" w:hAnsi="Verdana"/>
          <w:b/>
          <w:sz w:val="20"/>
          <w:szCs w:val="20"/>
          <w:lang w:val="en-GB" w:eastAsia="sv-SE"/>
        </w:rPr>
      </w:pPr>
      <w:r w:rsidRPr="0039605F">
        <w:rPr>
          <w:rFonts w:ascii="Verdana" w:eastAsia="Times New Roman" w:hAnsi="Verdana"/>
          <w:b/>
          <w:sz w:val="20"/>
          <w:szCs w:val="20"/>
          <w:lang w:val="en-GB" w:eastAsia="sv-SE"/>
        </w:rPr>
        <w:t xml:space="preserve">Risks related to the use of X6122B1 by professionals and non-professionals are considered acceptable for all the intended uses, </w:t>
      </w:r>
      <w:r w:rsidRPr="00B100F1">
        <w:rPr>
          <w:rFonts w:ascii="Verdana" w:eastAsia="Times New Roman" w:hAnsi="Verdana"/>
          <w:b/>
          <w:sz w:val="20"/>
          <w:szCs w:val="20"/>
          <w:lang w:val="en-GB" w:eastAsia="sv-SE"/>
        </w:rPr>
        <w:t xml:space="preserve">except </w:t>
      </w:r>
      <w:r w:rsidR="00C81964" w:rsidRPr="00B100F1">
        <w:rPr>
          <w:rFonts w:ascii="Verdana" w:eastAsia="Times New Roman" w:hAnsi="Verdana"/>
          <w:b/>
          <w:sz w:val="20"/>
          <w:szCs w:val="20"/>
          <w:lang w:val="en-GB" w:eastAsia="sv-SE"/>
        </w:rPr>
        <w:t xml:space="preserve">the use of the product by </w:t>
      </w:r>
      <w:r w:rsidRPr="00B100F1">
        <w:rPr>
          <w:rFonts w:ascii="Verdana" w:eastAsia="Times New Roman" w:hAnsi="Verdana"/>
          <w:b/>
          <w:sz w:val="20"/>
          <w:szCs w:val="20"/>
          <w:lang w:val="en-GB" w:eastAsia="sv-SE"/>
        </w:rPr>
        <w:t>spraying combined with injection for non-professional</w:t>
      </w:r>
      <w:r w:rsidR="00C81964" w:rsidRPr="00B100F1">
        <w:rPr>
          <w:rFonts w:ascii="Verdana" w:eastAsia="Times New Roman" w:hAnsi="Verdana"/>
          <w:b/>
          <w:sz w:val="20"/>
          <w:szCs w:val="20"/>
          <w:lang w:val="en-GB" w:eastAsia="sv-SE"/>
        </w:rPr>
        <w:t xml:space="preserve"> users</w:t>
      </w:r>
      <w:r w:rsidRPr="0039605F">
        <w:rPr>
          <w:rFonts w:ascii="Verdana" w:eastAsia="Times New Roman" w:hAnsi="Verdana"/>
          <w:b/>
          <w:sz w:val="20"/>
          <w:szCs w:val="20"/>
          <w:lang w:val="en-GB" w:eastAsia="sv-SE"/>
        </w:rPr>
        <w:t xml:space="preserve"> </w:t>
      </w:r>
    </w:p>
    <w:p w14:paraId="781080EC" w14:textId="1052041F" w:rsidR="00155E43" w:rsidRPr="0039605F" w:rsidRDefault="00155E43" w:rsidP="00155E43">
      <w:pPr>
        <w:pStyle w:val="Standard-italics"/>
        <w:keepNext w:val="0"/>
        <w:rPr>
          <w:rFonts w:cs="Arial"/>
          <w:b/>
          <w:i w:val="0"/>
        </w:rPr>
      </w:pPr>
      <w:r w:rsidRPr="0039605F">
        <w:rPr>
          <w:rFonts w:cs="Arial"/>
          <w:b/>
          <w:i w:val="0"/>
        </w:rPr>
        <w:t>Risks related to a secondary exposure to treated wood are acceptable.</w:t>
      </w:r>
    </w:p>
    <w:p w14:paraId="2C2ED47F" w14:textId="77777777" w:rsidR="00155E43" w:rsidRPr="00275290" w:rsidRDefault="00155E43" w:rsidP="00155E43">
      <w:pPr>
        <w:rPr>
          <w:rFonts w:cs="Arial"/>
        </w:rPr>
      </w:pPr>
    </w:p>
    <w:p w14:paraId="1B9AE23B" w14:textId="77777777" w:rsidR="009D4550" w:rsidRPr="00275290" w:rsidRDefault="009D4550">
      <w:pPr>
        <w:spacing w:line="260" w:lineRule="atLeast"/>
        <w:rPr>
          <w:rFonts w:eastAsia="Calibri" w:cs="Times New Roman"/>
          <w:i/>
          <w:iCs/>
          <w:lang w:eastAsia="en-US"/>
        </w:rPr>
      </w:pPr>
    </w:p>
    <w:p w14:paraId="1FE5BFF6" w14:textId="77777777" w:rsidR="009D0C0B" w:rsidRDefault="009D0C0B">
      <w:pPr>
        <w:spacing w:line="260" w:lineRule="atLeast"/>
        <w:rPr>
          <w:rFonts w:eastAsia="Calibri"/>
          <w:lang w:eastAsia="en-US"/>
        </w:rPr>
      </w:pPr>
    </w:p>
    <w:p w14:paraId="4C0201A1"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04055F59" w14:textId="77777777" w:rsidR="009D0C0B" w:rsidRDefault="009D0C0B">
      <w:pPr>
        <w:spacing w:line="260" w:lineRule="atLeast"/>
        <w:rPr>
          <w:rFonts w:eastAsia="Calibri"/>
          <w:b/>
          <w:i/>
          <w:sz w:val="22"/>
          <w:szCs w:val="22"/>
          <w:lang w:eastAsia="en-US"/>
        </w:rPr>
      </w:pPr>
    </w:p>
    <w:p w14:paraId="5D279559" w14:textId="3574C339" w:rsidR="001E06A1" w:rsidRPr="0077085E" w:rsidRDefault="001E06A1" w:rsidP="001E06A1">
      <w:pPr>
        <w:pStyle w:val="BfRBBStandard"/>
        <w:rPr>
          <w:rFonts w:eastAsia="Times New Roman"/>
          <w:sz w:val="20"/>
          <w:szCs w:val="20"/>
          <w:lang w:val="en-GB" w:eastAsia="sv-SE"/>
        </w:rPr>
      </w:pPr>
      <w:r w:rsidRPr="0077085E">
        <w:rPr>
          <w:rFonts w:eastAsia="Times New Roman"/>
          <w:sz w:val="20"/>
          <w:szCs w:val="20"/>
          <w:lang w:val="en-GB" w:eastAsia="sv-SE"/>
        </w:rPr>
        <w:t xml:space="preserve">In Annex </w:t>
      </w:r>
      <w:r w:rsidR="001716D1">
        <w:rPr>
          <w:rFonts w:eastAsia="Times New Roman"/>
          <w:sz w:val="20"/>
          <w:szCs w:val="20"/>
          <w:lang w:val="en-GB" w:eastAsia="sv-SE"/>
        </w:rPr>
        <w:t>4</w:t>
      </w:r>
      <w:r>
        <w:rPr>
          <w:rFonts w:eastAsia="Times New Roman"/>
          <w:sz w:val="20"/>
          <w:szCs w:val="20"/>
          <w:lang w:val="en-GB" w:eastAsia="sv-SE"/>
        </w:rPr>
        <w:t xml:space="preserve"> </w:t>
      </w:r>
      <w:r w:rsidRPr="0077085E">
        <w:rPr>
          <w:rFonts w:eastAsia="Times New Roman"/>
          <w:sz w:val="20"/>
          <w:szCs w:val="20"/>
          <w:lang w:val="en-GB" w:eastAsia="sv-SE"/>
        </w:rPr>
        <w:t>“Residue behaviour”, the results of the residue assessment are laid out.</w:t>
      </w:r>
    </w:p>
    <w:p w14:paraId="52996421" w14:textId="77777777" w:rsidR="009D0C0B" w:rsidRDefault="009D0C0B">
      <w:pPr>
        <w:spacing w:line="260" w:lineRule="atLeast"/>
        <w:rPr>
          <w:rFonts w:ascii="Times New Roman" w:eastAsia="Calibri" w:hAnsi="Times New Roman" w:cs="Times New Roman"/>
          <w:i/>
          <w:lang w:eastAsia="en-US"/>
        </w:rPr>
      </w:pPr>
    </w:p>
    <w:p w14:paraId="61A315EF" w14:textId="77777777" w:rsidR="00EF6732" w:rsidRPr="00B15948" w:rsidRDefault="00EF6732" w:rsidP="00EF6732">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488D6AC2" w14:textId="77777777" w:rsidR="00EF6732" w:rsidRDefault="00EF6732">
      <w:pPr>
        <w:spacing w:line="260" w:lineRule="atLeast"/>
        <w:rPr>
          <w:rFonts w:ascii="Times New Roman" w:eastAsia="Calibri" w:hAnsi="Times New Roman" w:cs="Times New Roman"/>
          <w:i/>
          <w:lang w:eastAsia="en-US"/>
        </w:rPr>
      </w:pPr>
    </w:p>
    <w:p w14:paraId="744574C2" w14:textId="77777777" w:rsidR="00EF6732" w:rsidRDefault="00EF6732">
      <w:pPr>
        <w:spacing w:line="260" w:lineRule="atLeast"/>
        <w:rPr>
          <w:rFonts w:ascii="Times New Roman" w:eastAsia="Calibri" w:hAnsi="Times New Roman" w:cs="Times New Roman"/>
          <w:i/>
          <w:lang w:eastAsia="en-US"/>
        </w:rPr>
      </w:pPr>
    </w:p>
    <w:p w14:paraId="279D1FFA"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51E08A11" w14:textId="77777777" w:rsidR="009D0C0B" w:rsidRPr="00B15948" w:rsidRDefault="009D0C0B">
      <w:pPr>
        <w:spacing w:line="260" w:lineRule="atLeast"/>
        <w:rPr>
          <w:rFonts w:eastAsia="Calibri" w:cs="Times New Roman"/>
          <w:i/>
          <w:iCs/>
          <w:lang w:eastAsia="en-US"/>
        </w:rPr>
      </w:pPr>
    </w:p>
    <w:p w14:paraId="2E1D9C9F" w14:textId="1AD58C91" w:rsidR="00B15948" w:rsidRPr="00B15948" w:rsidRDefault="001716D1" w:rsidP="00B15948">
      <w:pPr>
        <w:pStyle w:val="BfRBBStandard"/>
        <w:rPr>
          <w:rFonts w:ascii="Verdana" w:eastAsia="Times New Roman" w:hAnsi="Verdana"/>
          <w:sz w:val="20"/>
          <w:szCs w:val="20"/>
          <w:lang w:val="sv-SE" w:eastAsia="sv-SE"/>
        </w:rPr>
      </w:pPr>
      <w:r>
        <w:rPr>
          <w:rFonts w:ascii="Verdana" w:eastAsia="Times New Roman" w:hAnsi="Verdana"/>
          <w:sz w:val="20"/>
          <w:szCs w:val="20"/>
          <w:lang w:val="sv-SE" w:eastAsia="sv-SE"/>
        </w:rPr>
        <w:t>Not relevant</w:t>
      </w:r>
    </w:p>
    <w:p w14:paraId="410E4F90" w14:textId="77777777" w:rsidR="009D0C0B" w:rsidRDefault="009D0C0B">
      <w:pPr>
        <w:spacing w:line="260" w:lineRule="atLeast"/>
        <w:ind w:left="360"/>
        <w:contextualSpacing/>
        <w:rPr>
          <w:rFonts w:ascii="Times New Roman" w:eastAsia="Calibri" w:hAnsi="Times New Roman" w:cs="Times New Roman"/>
          <w:i/>
          <w:iCs/>
          <w:lang w:eastAsia="en-US"/>
        </w:rPr>
      </w:pPr>
    </w:p>
    <w:p w14:paraId="254A2B71" w14:textId="3031A9F4" w:rsidR="009D0C0B" w:rsidRDefault="00250278" w:rsidP="008551C7">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29715070" w14:textId="66C85058" w:rsidR="009D0C0B" w:rsidRDefault="00FA480B">
      <w:pPr>
        <w:pStyle w:val="Titre3"/>
        <w:rPr>
          <w:rFonts w:ascii="Times New Roman" w:eastAsia="Calibri" w:hAnsi="Times New Roman" w:cs="Times New Roman"/>
          <w:i/>
          <w:iCs/>
          <w:lang w:eastAsia="en-US"/>
        </w:rPr>
      </w:pPr>
      <w:bookmarkStart w:id="114" w:name="_Toc536627317"/>
      <w:r>
        <w:t>Risk assessment for the environment</w:t>
      </w:r>
      <w:bookmarkEnd w:id="114"/>
    </w:p>
    <w:p w14:paraId="7B27AFFA" w14:textId="77777777" w:rsidR="009D0C0B" w:rsidRDefault="009D0C0B">
      <w:pPr>
        <w:spacing w:line="260" w:lineRule="atLeast"/>
        <w:rPr>
          <w:rFonts w:eastAsia="Calibri"/>
          <w:lang w:eastAsia="en-US"/>
        </w:rPr>
      </w:pPr>
    </w:p>
    <w:tbl>
      <w:tblPr>
        <w:tblW w:w="9639" w:type="dxa"/>
        <w:tblInd w:w="108" w:type="dxa"/>
        <w:shd w:val="clear" w:color="auto" w:fill="C2D69B" w:themeFill="accent3" w:themeFillTint="99"/>
        <w:tblLook w:val="04A0" w:firstRow="1" w:lastRow="0" w:firstColumn="1" w:lastColumn="0" w:noHBand="0" w:noVBand="1"/>
      </w:tblPr>
      <w:tblGrid>
        <w:gridCol w:w="9639"/>
      </w:tblGrid>
      <w:tr w:rsidR="00692E71" w:rsidRPr="00275290" w14:paraId="4A8F8958" w14:textId="77777777" w:rsidTr="008E0250">
        <w:tc>
          <w:tcPr>
            <w:tcW w:w="9639" w:type="dxa"/>
            <w:shd w:val="clear" w:color="auto" w:fill="C2D69B" w:themeFill="accent3" w:themeFillTint="99"/>
          </w:tcPr>
          <w:p w14:paraId="3C96FB1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p>
          <w:p w14:paraId="072C5397" w14:textId="77777777" w:rsidR="00692E71" w:rsidRPr="00275290" w:rsidRDefault="00692E71" w:rsidP="008E0250">
            <w:pPr>
              <w:spacing w:after="240"/>
              <w:ind w:right="142"/>
              <w:rPr>
                <w:rFonts w:cs="Arial"/>
              </w:rPr>
            </w:pPr>
            <w:r w:rsidRPr="00275290">
              <w:rPr>
                <w:rFonts w:cs="Arial"/>
              </w:rPr>
              <w:t>Please notice that the environmental risk assessment (section 2.8) is reported as provided by the applicant. The FR CA position is presented in green evaluation boxes.</w:t>
            </w:r>
          </w:p>
        </w:tc>
      </w:tr>
    </w:tbl>
    <w:p w14:paraId="7F94C55D" w14:textId="77777777" w:rsidR="00692E71" w:rsidRPr="00FE333D" w:rsidRDefault="00692E71" w:rsidP="00692E71">
      <w:pPr>
        <w:pStyle w:val="Titre4"/>
        <w:rPr>
          <w:lang w:val="en-US"/>
        </w:rPr>
      </w:pPr>
      <w:bookmarkStart w:id="115" w:name="_Toc536627318"/>
      <w:r w:rsidRPr="00FE333D">
        <w:rPr>
          <w:lang w:val="en-US"/>
        </w:rPr>
        <w:t>Fate and distribution in the environment of the active substance</w:t>
      </w:r>
      <w:bookmarkEnd w:id="115"/>
    </w:p>
    <w:p w14:paraId="09647D2B" w14:textId="61CE2C33" w:rsidR="00692E71" w:rsidRPr="00275290" w:rsidRDefault="00692E71" w:rsidP="00692E71">
      <w:pPr>
        <w:spacing w:before="240" w:after="360" w:line="276" w:lineRule="auto"/>
        <w:ind w:left="-142" w:right="142"/>
        <w:rPr>
          <w:rFonts w:cs="Arial"/>
          <w:szCs w:val="22"/>
        </w:rPr>
      </w:pPr>
      <w:r w:rsidRPr="00275290">
        <w:rPr>
          <w:rFonts w:cs="Arial"/>
          <w:szCs w:val="22"/>
        </w:rPr>
        <w:t>The product X6122B1 is a Use Class 3.1 product (outdoor, not covered, not in ground contact) intended for the preventive treatment of interior woods (beams, frames…) and exterior woods (shutters, doors, gates, cladding…). Treated wood intended to be used outdoor and exposed to weathering must be protected with a topcoat. It can also be used as a curative treatment on wood not exposed to weathering and leaching (risk class 2). It is used by brushing and spraying by professionals and non-professionals and by industrial dipping. For curative treatment, it can be applied by injection to complement the superficial application.</w:t>
      </w:r>
    </w:p>
    <w:p w14:paraId="6F22A22D" w14:textId="77777777" w:rsidR="00692E71" w:rsidRPr="00275290" w:rsidRDefault="00692E71" w:rsidP="00692E71">
      <w:pPr>
        <w:spacing w:after="360" w:line="276" w:lineRule="auto"/>
        <w:ind w:left="-142" w:right="142"/>
        <w:rPr>
          <w:rFonts w:cs="Arial"/>
          <w:szCs w:val="22"/>
        </w:rPr>
      </w:pPr>
      <w:r w:rsidRPr="00275290">
        <w:rPr>
          <w:rFonts w:cs="Arial"/>
          <w:szCs w:val="22"/>
        </w:rPr>
        <w:t>The environmental fate and behaviour of the product X6122B1 is presented in Section 10 of the IUCLID file. Based on the intended uses of the product and on the nature of the substances, on their physico-chemical properties and on their relations structure/function, the main foreseen route of entry in the environment are soil, surface water and groundwater.</w:t>
      </w:r>
    </w:p>
    <w:p w14:paraId="1EB48419" w14:textId="77777777" w:rsidR="00692E71" w:rsidRPr="00275290" w:rsidRDefault="00692E71" w:rsidP="00692E71">
      <w:pPr>
        <w:spacing w:after="360" w:line="276" w:lineRule="auto"/>
        <w:ind w:left="-142" w:right="142"/>
        <w:rPr>
          <w:rFonts w:cs="Arial"/>
          <w:szCs w:val="22"/>
        </w:rPr>
      </w:pPr>
      <w:r w:rsidRPr="00275290">
        <w:rPr>
          <w:rFonts w:cs="Arial"/>
          <w:szCs w:val="22"/>
        </w:rPr>
        <w:t>For the assessment of the environmental fate and behaviour of the active substances contained in the biocidal product X6122B1, please refer to the chapters on fate and distribution in the environment (see Assessment Reports, cypermethrin cis:trans / 40:60 PT08, 12/07/2013; propiconazole PT09, 12/07/2013; tebuconazole PT10, 27/09/2013 and IPBC PT06, 27/09/2013) and environmental effects assessment of each active substance in Document II-A (see Letters of Access from Agriphar, Janssen, Lanxess and Troy in Section 13 of the active substances' datasets).</w:t>
      </w:r>
    </w:p>
    <w:p w14:paraId="0E3C6E5B" w14:textId="77777777" w:rsidR="00692E71" w:rsidRPr="00275290" w:rsidRDefault="00692E71" w:rsidP="00692E71">
      <w:pPr>
        <w:spacing w:after="360" w:line="276" w:lineRule="auto"/>
        <w:ind w:left="-142" w:right="142"/>
        <w:rPr>
          <w:rFonts w:cs="Arial"/>
          <w:szCs w:val="22"/>
        </w:rPr>
      </w:pPr>
      <w:r w:rsidRPr="00275290">
        <w:rPr>
          <w:rFonts w:cs="Arial"/>
          <w:szCs w:val="22"/>
        </w:rPr>
        <w:t>A summary of the environmental behaviour of the active substances and their relevant metabolites is presented below. All the data are coming from the Assessment Reports for the active substances.</w:t>
      </w:r>
    </w:p>
    <w:p w14:paraId="3F62402C"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cypermethrin</w:t>
      </w:r>
    </w:p>
    <w:p w14:paraId="3744AAC8" w14:textId="77777777" w:rsidR="00692E71" w:rsidRPr="00275290" w:rsidRDefault="00692E71" w:rsidP="00692E71">
      <w:pPr>
        <w:spacing w:line="276" w:lineRule="auto"/>
        <w:ind w:left="-142"/>
        <w:rPr>
          <w:rFonts w:cs="Arial"/>
        </w:rPr>
      </w:pPr>
    </w:p>
    <w:tbl>
      <w:tblPr>
        <w:tblW w:w="10207" w:type="dxa"/>
        <w:tblInd w:w="-176" w:type="dxa"/>
        <w:tblLayout w:type="fixed"/>
        <w:tblLook w:val="04A0" w:firstRow="1" w:lastRow="0" w:firstColumn="1" w:lastColumn="0" w:noHBand="0" w:noVBand="1"/>
      </w:tblPr>
      <w:tblGrid>
        <w:gridCol w:w="2411"/>
        <w:gridCol w:w="193"/>
        <w:gridCol w:w="7410"/>
        <w:gridCol w:w="193"/>
      </w:tblGrid>
      <w:tr w:rsidR="00692E71" w:rsidRPr="00275290" w14:paraId="545519A9" w14:textId="77777777" w:rsidTr="008E0250">
        <w:tc>
          <w:tcPr>
            <w:tcW w:w="2604" w:type="dxa"/>
            <w:gridSpan w:val="2"/>
          </w:tcPr>
          <w:p w14:paraId="6058897B" w14:textId="77777777" w:rsidR="00692E71" w:rsidRPr="00275290" w:rsidRDefault="00692E71" w:rsidP="008E0250">
            <w:pPr>
              <w:spacing w:line="276" w:lineRule="auto"/>
              <w:rPr>
                <w:rFonts w:cs="Arial"/>
                <w:u w:val="single"/>
              </w:rPr>
            </w:pPr>
            <w:r w:rsidRPr="00275290">
              <w:rPr>
                <w:rFonts w:cs="Arial"/>
                <w:u w:val="single"/>
              </w:rPr>
              <w:t>Degradation</w:t>
            </w:r>
          </w:p>
        </w:tc>
        <w:tc>
          <w:tcPr>
            <w:tcW w:w="7603" w:type="dxa"/>
            <w:gridSpan w:val="2"/>
          </w:tcPr>
          <w:p w14:paraId="3F9F10D2" w14:textId="77777777" w:rsidR="00692E71" w:rsidRPr="00275290" w:rsidRDefault="00692E71" w:rsidP="008E0250">
            <w:pPr>
              <w:spacing w:line="276" w:lineRule="auto"/>
              <w:ind w:left="176"/>
              <w:rPr>
                <w:rFonts w:cs="Arial"/>
              </w:rPr>
            </w:pPr>
          </w:p>
        </w:tc>
      </w:tr>
      <w:tr w:rsidR="00692E71" w:rsidRPr="00275290" w14:paraId="3A3161F2" w14:textId="77777777" w:rsidTr="008E0250">
        <w:trPr>
          <w:gridAfter w:val="1"/>
          <w:wAfter w:w="193" w:type="dxa"/>
        </w:trPr>
        <w:tc>
          <w:tcPr>
            <w:tcW w:w="2411" w:type="dxa"/>
          </w:tcPr>
          <w:p w14:paraId="5FC64C46"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Hydrolysis</w:t>
            </w:r>
          </w:p>
        </w:tc>
        <w:tc>
          <w:tcPr>
            <w:tcW w:w="7603" w:type="dxa"/>
            <w:gridSpan w:val="2"/>
          </w:tcPr>
          <w:p w14:paraId="5568F823" w14:textId="77777777" w:rsidR="00692E71" w:rsidRPr="00275290" w:rsidRDefault="00692E71" w:rsidP="008E0250">
            <w:pPr>
              <w:spacing w:line="276" w:lineRule="auto"/>
              <w:ind w:left="176"/>
              <w:rPr>
                <w:rFonts w:cs="Arial"/>
              </w:rPr>
            </w:pPr>
            <w:r w:rsidRPr="00275290">
              <w:rPr>
                <w:rFonts w:cs="Arial"/>
              </w:rPr>
              <w:t>In acidic conditions and at pH 7, cypermethrin is relatively stable (DT</w:t>
            </w:r>
            <w:r w:rsidRPr="00275290">
              <w:rPr>
                <w:rFonts w:cs="Arial"/>
                <w:vertAlign w:val="subscript"/>
              </w:rPr>
              <w:t>50</w:t>
            </w:r>
            <w:r w:rsidRPr="00275290">
              <w:rPr>
                <w:rFonts w:cs="Arial"/>
              </w:rPr>
              <w:t xml:space="preserve"> &gt; 29 days at pH 7, 25°C and DT</w:t>
            </w:r>
            <w:r w:rsidRPr="00275290">
              <w:rPr>
                <w:rFonts w:cs="Arial"/>
                <w:vertAlign w:val="subscript"/>
              </w:rPr>
              <w:t>50</w:t>
            </w:r>
            <w:r w:rsidRPr="00275290">
              <w:rPr>
                <w:rFonts w:cs="Arial"/>
              </w:rPr>
              <w:t xml:space="preserve"> &gt; 1 year and of 4.73 days respectively at pH 4 and 7, 50°C). It is degraded under alkaline conditions at pH 9 (DT</w:t>
            </w:r>
            <w:r w:rsidRPr="00275290">
              <w:rPr>
                <w:rFonts w:cs="Arial"/>
                <w:vertAlign w:val="subscript"/>
              </w:rPr>
              <w:t>50</w:t>
            </w:r>
            <w:r w:rsidRPr="00275290">
              <w:rPr>
                <w:rFonts w:cs="Arial"/>
              </w:rPr>
              <w:t xml:space="preserve"> of 1.9 hours at 50°C). The increase in temperature increases the degradation rate of cypermethrin. </w:t>
            </w:r>
          </w:p>
          <w:p w14:paraId="37044755" w14:textId="77777777" w:rsidR="00692E71" w:rsidRPr="00275290" w:rsidRDefault="00692E71" w:rsidP="008E0250">
            <w:pPr>
              <w:spacing w:line="276" w:lineRule="auto"/>
              <w:ind w:left="176"/>
              <w:rPr>
                <w:rFonts w:cs="Arial"/>
              </w:rPr>
            </w:pPr>
            <w:r w:rsidRPr="00275290">
              <w:rPr>
                <w:rFonts w:cs="Arial"/>
              </w:rPr>
              <w:t>At 12°C (environmental conditions), the derived DT</w:t>
            </w:r>
            <w:r w:rsidRPr="00275290">
              <w:rPr>
                <w:rFonts w:cs="Arial"/>
                <w:vertAlign w:val="subscript"/>
              </w:rPr>
              <w:t>50</w:t>
            </w:r>
            <w:r w:rsidRPr="00275290">
              <w:rPr>
                <w:rFonts w:cs="Arial"/>
              </w:rPr>
              <w:t xml:space="preserve"> of cypermethrin are </w:t>
            </w:r>
            <w:r w:rsidRPr="00275290">
              <w:rPr>
                <w:rFonts w:cs="Arial"/>
              </w:rPr>
              <w:br/>
              <w:t>&gt; 7630 days, 98.9 days and 39.71 hours at pH 4, 7 and 9 respectively.</w:t>
            </w:r>
          </w:p>
        </w:tc>
      </w:tr>
      <w:tr w:rsidR="00692E71" w:rsidRPr="00275290" w14:paraId="4208D4CD" w14:textId="77777777" w:rsidTr="008E0250">
        <w:trPr>
          <w:gridAfter w:val="1"/>
          <w:wAfter w:w="193" w:type="dxa"/>
        </w:trPr>
        <w:tc>
          <w:tcPr>
            <w:tcW w:w="2411" w:type="dxa"/>
          </w:tcPr>
          <w:p w14:paraId="13874121" w14:textId="77777777" w:rsidR="00692E71" w:rsidRPr="00275290" w:rsidRDefault="00692E71" w:rsidP="008E0250">
            <w:pPr>
              <w:spacing w:line="276" w:lineRule="auto"/>
              <w:rPr>
                <w:rFonts w:cs="Arial"/>
              </w:rPr>
            </w:pPr>
          </w:p>
        </w:tc>
        <w:tc>
          <w:tcPr>
            <w:tcW w:w="7603" w:type="dxa"/>
            <w:gridSpan w:val="2"/>
          </w:tcPr>
          <w:p w14:paraId="46DA5C04" w14:textId="77777777" w:rsidR="00692E71" w:rsidRPr="00275290" w:rsidRDefault="00692E71" w:rsidP="008E0250">
            <w:pPr>
              <w:spacing w:line="276" w:lineRule="auto"/>
              <w:rPr>
                <w:rFonts w:cs="Arial"/>
              </w:rPr>
            </w:pPr>
          </w:p>
        </w:tc>
      </w:tr>
      <w:tr w:rsidR="00692E71" w:rsidRPr="00275290" w14:paraId="4FE153AD" w14:textId="77777777" w:rsidTr="008E0250">
        <w:trPr>
          <w:gridAfter w:val="1"/>
          <w:wAfter w:w="193" w:type="dxa"/>
        </w:trPr>
        <w:tc>
          <w:tcPr>
            <w:tcW w:w="2411" w:type="dxa"/>
          </w:tcPr>
          <w:p w14:paraId="67D8A405"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Photolysis</w:t>
            </w:r>
          </w:p>
        </w:tc>
        <w:tc>
          <w:tcPr>
            <w:tcW w:w="7603" w:type="dxa"/>
            <w:gridSpan w:val="2"/>
          </w:tcPr>
          <w:p w14:paraId="7D195510" w14:textId="77777777" w:rsidR="00692E71" w:rsidRPr="00275290" w:rsidRDefault="00692E71" w:rsidP="008E0250">
            <w:pPr>
              <w:spacing w:line="276" w:lineRule="auto"/>
              <w:rPr>
                <w:rFonts w:cs="Arial"/>
              </w:rPr>
            </w:pPr>
          </w:p>
        </w:tc>
      </w:tr>
      <w:tr w:rsidR="00692E71" w:rsidRPr="00275290" w14:paraId="4ABBB0F2" w14:textId="77777777" w:rsidTr="008E0250">
        <w:trPr>
          <w:gridAfter w:val="1"/>
          <w:wAfter w:w="193" w:type="dxa"/>
        </w:trPr>
        <w:tc>
          <w:tcPr>
            <w:tcW w:w="2411" w:type="dxa"/>
          </w:tcPr>
          <w:p w14:paraId="12540046" w14:textId="77777777" w:rsidR="00692E71" w:rsidRPr="00275290" w:rsidRDefault="00692E71" w:rsidP="008E0250">
            <w:pPr>
              <w:spacing w:line="276" w:lineRule="auto"/>
              <w:rPr>
                <w:rFonts w:cs="Arial"/>
                <w:i/>
              </w:rPr>
            </w:pPr>
            <w:r w:rsidRPr="00275290">
              <w:rPr>
                <w:rFonts w:cs="Arial"/>
                <w:i/>
              </w:rPr>
              <w:t>In water</w:t>
            </w:r>
          </w:p>
        </w:tc>
        <w:tc>
          <w:tcPr>
            <w:tcW w:w="7603" w:type="dxa"/>
            <w:gridSpan w:val="2"/>
          </w:tcPr>
          <w:p w14:paraId="3B9B2A8A" w14:textId="77777777" w:rsidR="00692E71" w:rsidRPr="00275290" w:rsidRDefault="00692E71" w:rsidP="008E0250">
            <w:pPr>
              <w:spacing w:line="276" w:lineRule="auto"/>
              <w:ind w:left="176"/>
              <w:rPr>
                <w:rFonts w:cs="Arial"/>
              </w:rPr>
            </w:pPr>
            <w:r w:rsidRPr="00275290">
              <w:rPr>
                <w:rFonts w:cs="Arial"/>
              </w:rPr>
              <w:t xml:space="preserve">Cypermethrin is degraded by photolysis in water. The half-lives for net photolysis were calculated to be 14.7 days for </w:t>
            </w:r>
            <w:r w:rsidRPr="00275290">
              <w:rPr>
                <w:rFonts w:cs="Arial"/>
                <w:vertAlign w:val="superscript"/>
              </w:rPr>
              <w:t>14</w:t>
            </w:r>
            <w:r w:rsidRPr="00275290">
              <w:rPr>
                <w:rFonts w:cs="Arial"/>
              </w:rPr>
              <w:t xml:space="preserve">C phenoxy label and 12.4 days for </w:t>
            </w:r>
            <w:r w:rsidRPr="00275290">
              <w:rPr>
                <w:rFonts w:cs="Arial"/>
                <w:vertAlign w:val="superscript"/>
              </w:rPr>
              <w:t>14</w:t>
            </w:r>
            <w:r w:rsidRPr="00275290">
              <w:rPr>
                <w:rFonts w:cs="Arial"/>
              </w:rPr>
              <w:t>C cyclopropane label. The main photolytic degradates were DCVC acid (18% of Applied Radioactivity, AR), 3-phenoxybenzoic acid (15% of AR) and 3-phenoxybenzaldehyde (3% of AR).</w:t>
            </w:r>
          </w:p>
        </w:tc>
      </w:tr>
      <w:tr w:rsidR="00692E71" w:rsidRPr="00275290" w14:paraId="584D11BD" w14:textId="77777777" w:rsidTr="008E0250">
        <w:trPr>
          <w:gridAfter w:val="1"/>
          <w:wAfter w:w="193" w:type="dxa"/>
        </w:trPr>
        <w:tc>
          <w:tcPr>
            <w:tcW w:w="2411" w:type="dxa"/>
          </w:tcPr>
          <w:p w14:paraId="1D801253" w14:textId="77777777" w:rsidR="00692E71" w:rsidRPr="00275290" w:rsidRDefault="00692E71" w:rsidP="008E0250">
            <w:pPr>
              <w:spacing w:line="276" w:lineRule="auto"/>
              <w:rPr>
                <w:rFonts w:cs="Arial"/>
                <w:i/>
              </w:rPr>
            </w:pPr>
            <w:r w:rsidRPr="00275290">
              <w:rPr>
                <w:rFonts w:cs="Arial"/>
                <w:i/>
              </w:rPr>
              <w:t>In soil</w:t>
            </w:r>
          </w:p>
        </w:tc>
        <w:tc>
          <w:tcPr>
            <w:tcW w:w="7603" w:type="dxa"/>
            <w:gridSpan w:val="2"/>
          </w:tcPr>
          <w:p w14:paraId="554BCEE5" w14:textId="77777777" w:rsidR="00692E71" w:rsidRPr="00275290" w:rsidRDefault="00692E71" w:rsidP="008E0250">
            <w:pPr>
              <w:spacing w:line="276" w:lineRule="auto"/>
              <w:ind w:left="176"/>
              <w:rPr>
                <w:rFonts w:cs="Arial"/>
              </w:rPr>
            </w:pPr>
            <w:r w:rsidRPr="00275290">
              <w:rPr>
                <w:rFonts w:cs="Arial"/>
              </w:rPr>
              <w:t>Light accelerates the degradation of cypermethrin on a soil surface. However, soil photolysis is a minor route of degradation of the active substance as shown by data on distribution of radioactivity and DT</w:t>
            </w:r>
            <w:r w:rsidRPr="00275290">
              <w:rPr>
                <w:rFonts w:cs="Arial"/>
                <w:vertAlign w:val="subscript"/>
              </w:rPr>
              <w:t>50</w:t>
            </w:r>
            <w:r w:rsidRPr="00275290">
              <w:rPr>
                <w:rFonts w:cs="Arial"/>
              </w:rPr>
              <w:t xml:space="preserve"> for cis- and trans isomers.</w:t>
            </w:r>
          </w:p>
        </w:tc>
      </w:tr>
      <w:tr w:rsidR="00692E71" w:rsidRPr="00275290" w14:paraId="518E5DF9" w14:textId="77777777" w:rsidTr="008E0250">
        <w:trPr>
          <w:gridAfter w:val="1"/>
          <w:wAfter w:w="193" w:type="dxa"/>
        </w:trPr>
        <w:tc>
          <w:tcPr>
            <w:tcW w:w="2411" w:type="dxa"/>
          </w:tcPr>
          <w:p w14:paraId="1FAE64BE" w14:textId="77777777" w:rsidR="00692E71" w:rsidRPr="00275290" w:rsidRDefault="00692E71" w:rsidP="008E0250">
            <w:pPr>
              <w:spacing w:line="276" w:lineRule="auto"/>
              <w:rPr>
                <w:rFonts w:cs="Arial"/>
                <w:i/>
              </w:rPr>
            </w:pPr>
            <w:r w:rsidRPr="00275290">
              <w:rPr>
                <w:rFonts w:cs="Arial"/>
                <w:i/>
              </w:rPr>
              <w:t>In air</w:t>
            </w:r>
          </w:p>
        </w:tc>
        <w:tc>
          <w:tcPr>
            <w:tcW w:w="7603" w:type="dxa"/>
            <w:gridSpan w:val="2"/>
          </w:tcPr>
          <w:p w14:paraId="005B81C7" w14:textId="77777777" w:rsidR="00692E71" w:rsidRPr="00275290" w:rsidRDefault="00692E71" w:rsidP="008E0250">
            <w:pPr>
              <w:spacing w:line="276" w:lineRule="auto"/>
              <w:ind w:left="176"/>
              <w:rPr>
                <w:rFonts w:cs="Arial"/>
              </w:rPr>
            </w:pPr>
            <w:r w:rsidRPr="00275290">
              <w:rPr>
                <w:rFonts w:cs="Arial"/>
              </w:rPr>
              <w:t>EPIWIN AOP model gives an indirect half-life of 18h for the photolysis in air (OH) of cypermethrin.</w:t>
            </w:r>
          </w:p>
        </w:tc>
      </w:tr>
      <w:tr w:rsidR="00692E71" w:rsidRPr="00275290" w14:paraId="7E91EBA3" w14:textId="77777777" w:rsidTr="008E0250">
        <w:trPr>
          <w:gridAfter w:val="1"/>
          <w:wAfter w:w="193" w:type="dxa"/>
        </w:trPr>
        <w:tc>
          <w:tcPr>
            <w:tcW w:w="2411" w:type="dxa"/>
          </w:tcPr>
          <w:p w14:paraId="5DB7F984" w14:textId="77777777" w:rsidR="00692E71" w:rsidRPr="00275290" w:rsidRDefault="00692E71" w:rsidP="008E0250">
            <w:pPr>
              <w:spacing w:line="276" w:lineRule="auto"/>
              <w:rPr>
                <w:rFonts w:cs="Arial"/>
                <w:i/>
              </w:rPr>
            </w:pPr>
          </w:p>
        </w:tc>
        <w:tc>
          <w:tcPr>
            <w:tcW w:w="7603" w:type="dxa"/>
            <w:gridSpan w:val="2"/>
          </w:tcPr>
          <w:p w14:paraId="75EC1FEE" w14:textId="77777777" w:rsidR="00692E71" w:rsidRPr="00275290" w:rsidRDefault="00692E71" w:rsidP="008E0250">
            <w:pPr>
              <w:spacing w:line="276" w:lineRule="auto"/>
              <w:ind w:left="176"/>
              <w:rPr>
                <w:rFonts w:cs="Arial"/>
              </w:rPr>
            </w:pPr>
          </w:p>
        </w:tc>
      </w:tr>
      <w:tr w:rsidR="00692E71" w:rsidRPr="00275290" w14:paraId="52C81A51" w14:textId="77777777" w:rsidTr="008E0250">
        <w:trPr>
          <w:gridAfter w:val="1"/>
          <w:wAfter w:w="193" w:type="dxa"/>
        </w:trPr>
        <w:tc>
          <w:tcPr>
            <w:tcW w:w="2411" w:type="dxa"/>
          </w:tcPr>
          <w:p w14:paraId="3F09C7EC"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Biodegradation</w:t>
            </w:r>
          </w:p>
        </w:tc>
        <w:tc>
          <w:tcPr>
            <w:tcW w:w="7603" w:type="dxa"/>
            <w:gridSpan w:val="2"/>
          </w:tcPr>
          <w:p w14:paraId="75477E60" w14:textId="77777777" w:rsidR="00692E71" w:rsidRPr="00275290" w:rsidRDefault="00692E71" w:rsidP="008E0250">
            <w:pPr>
              <w:spacing w:line="276" w:lineRule="auto"/>
              <w:ind w:left="176"/>
              <w:rPr>
                <w:rFonts w:cs="Arial"/>
              </w:rPr>
            </w:pPr>
            <w:r w:rsidRPr="00275290">
              <w:rPr>
                <w:rFonts w:cs="Arial"/>
              </w:rPr>
              <w:t>Cypermethrin is not readily biodegradable, not inherently biodegradable, not ultimately biodegradable.</w:t>
            </w:r>
          </w:p>
        </w:tc>
      </w:tr>
      <w:tr w:rsidR="00692E71" w:rsidRPr="00275290" w14:paraId="54FCDEB0" w14:textId="77777777" w:rsidTr="008E0250">
        <w:trPr>
          <w:gridAfter w:val="1"/>
          <w:wAfter w:w="193" w:type="dxa"/>
        </w:trPr>
        <w:tc>
          <w:tcPr>
            <w:tcW w:w="2411" w:type="dxa"/>
          </w:tcPr>
          <w:p w14:paraId="61A66F90" w14:textId="77777777" w:rsidR="00692E71" w:rsidRPr="00275290" w:rsidRDefault="00692E71" w:rsidP="008E0250">
            <w:pPr>
              <w:spacing w:line="276" w:lineRule="auto"/>
              <w:rPr>
                <w:rFonts w:cs="Arial"/>
                <w:i/>
              </w:rPr>
            </w:pPr>
            <w:r w:rsidRPr="00275290">
              <w:rPr>
                <w:rFonts w:cs="Arial"/>
                <w:i/>
              </w:rPr>
              <w:t>In water</w:t>
            </w:r>
          </w:p>
          <w:p w14:paraId="4912D4DC" w14:textId="77777777" w:rsidR="00692E71" w:rsidRPr="00275290" w:rsidRDefault="00692E71" w:rsidP="008E0250">
            <w:pPr>
              <w:spacing w:line="276" w:lineRule="auto"/>
              <w:rPr>
                <w:rFonts w:cs="Arial"/>
              </w:rPr>
            </w:pPr>
            <w:r w:rsidRPr="00275290">
              <w:rPr>
                <w:rFonts w:cs="Arial"/>
                <w:i/>
              </w:rPr>
              <w:t>/sediment</w:t>
            </w:r>
          </w:p>
        </w:tc>
        <w:tc>
          <w:tcPr>
            <w:tcW w:w="7603" w:type="dxa"/>
            <w:gridSpan w:val="2"/>
          </w:tcPr>
          <w:p w14:paraId="727CC4D3" w14:textId="77777777" w:rsidR="00692E71" w:rsidRPr="00275290" w:rsidRDefault="00692E71" w:rsidP="008E0250">
            <w:pPr>
              <w:spacing w:line="276" w:lineRule="auto"/>
              <w:ind w:left="176"/>
              <w:rPr>
                <w:rFonts w:cs="Arial"/>
              </w:rPr>
            </w:pPr>
            <w:r w:rsidRPr="00275290">
              <w:rPr>
                <w:rFonts w:cs="Arial"/>
              </w:rPr>
              <w:t>Cypermethrin is degradable in a water/sediment compartment. Degradation of cypermethrin was effective in both water-sediment systems. At 12°C, DT</w:t>
            </w:r>
            <w:r w:rsidRPr="00275290">
              <w:rPr>
                <w:rFonts w:cs="Arial"/>
                <w:vertAlign w:val="subscript"/>
              </w:rPr>
              <w:t>50</w:t>
            </w:r>
            <w:r w:rsidRPr="00275290">
              <w:rPr>
                <w:rFonts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14:paraId="3797C8BD" w14:textId="77777777" w:rsidR="00692E71" w:rsidRPr="00275290" w:rsidRDefault="00692E71" w:rsidP="008E0250">
            <w:pPr>
              <w:spacing w:line="276" w:lineRule="auto"/>
              <w:ind w:left="176"/>
              <w:rPr>
                <w:rFonts w:cs="Arial"/>
              </w:rPr>
            </w:pPr>
            <w:r w:rsidRPr="00275290">
              <w:rPr>
                <w:rFonts w:cs="Arial"/>
              </w:rPr>
              <w:t>The two main degradation products TDCVC and CDCVC have to be considered as persistent with typical DT</w:t>
            </w:r>
            <w:r w:rsidRPr="00275290">
              <w:rPr>
                <w:rFonts w:cs="Arial"/>
                <w:vertAlign w:val="subscript"/>
              </w:rPr>
              <w:t>50</w:t>
            </w:r>
            <w:r w:rsidRPr="00275290">
              <w:rPr>
                <w:rFonts w:cs="Arial"/>
              </w:rPr>
              <w:t xml:space="preserve"> values &gt; 40 days.</w:t>
            </w:r>
          </w:p>
        </w:tc>
      </w:tr>
      <w:tr w:rsidR="00692E71" w:rsidRPr="00275290" w14:paraId="11AFB562" w14:textId="77777777" w:rsidTr="008E0250">
        <w:trPr>
          <w:gridAfter w:val="1"/>
          <w:wAfter w:w="193" w:type="dxa"/>
        </w:trPr>
        <w:tc>
          <w:tcPr>
            <w:tcW w:w="2411" w:type="dxa"/>
          </w:tcPr>
          <w:p w14:paraId="03F7F296" w14:textId="77777777" w:rsidR="00692E71" w:rsidRPr="00275290" w:rsidRDefault="00692E71" w:rsidP="008E0250">
            <w:pPr>
              <w:keepNext/>
              <w:spacing w:line="276" w:lineRule="auto"/>
              <w:rPr>
                <w:rFonts w:cs="Arial"/>
                <w:i/>
              </w:rPr>
            </w:pPr>
            <w:r w:rsidRPr="00275290">
              <w:rPr>
                <w:rFonts w:cs="Arial"/>
                <w:i/>
              </w:rPr>
              <w:t>In soil</w:t>
            </w:r>
          </w:p>
        </w:tc>
        <w:tc>
          <w:tcPr>
            <w:tcW w:w="7603" w:type="dxa"/>
            <w:gridSpan w:val="2"/>
          </w:tcPr>
          <w:p w14:paraId="5A222681" w14:textId="77777777" w:rsidR="00692E71" w:rsidRPr="00275290" w:rsidRDefault="00692E71" w:rsidP="008E0250">
            <w:pPr>
              <w:keepNext/>
              <w:spacing w:line="276" w:lineRule="auto"/>
              <w:ind w:left="176"/>
              <w:rPr>
                <w:rFonts w:cs="Arial"/>
              </w:rPr>
            </w:pPr>
            <w:r w:rsidRPr="00275290">
              <w:rPr>
                <w:rFonts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275290">
              <w:rPr>
                <w:rFonts w:cs="Arial"/>
                <w:vertAlign w:val="subscript"/>
              </w:rPr>
              <w:t>50</w:t>
            </w:r>
            <w:r w:rsidRPr="00275290">
              <w:rPr>
                <w:rFonts w:cs="Arial"/>
              </w:rPr>
              <w:t xml:space="preserve"> values for the degradation of cypermethrin is within the range 6 to 24 days following incubation at 20 ± 2°C (mean DT</w:t>
            </w:r>
            <w:r w:rsidRPr="00275290">
              <w:rPr>
                <w:rFonts w:cs="Arial"/>
                <w:vertAlign w:val="subscript"/>
              </w:rPr>
              <w:t>50</w:t>
            </w:r>
            <w:r w:rsidRPr="00275290">
              <w:rPr>
                <w:rFonts w:cs="Arial"/>
              </w:rPr>
              <w:t xml:space="preserve"> = 13.5 days at 20°C). In soil PT 102, incubated at 10 ± 2°C, the DT</w:t>
            </w:r>
            <w:r w:rsidRPr="00275290">
              <w:rPr>
                <w:rFonts w:cs="Arial"/>
                <w:vertAlign w:val="subscript"/>
              </w:rPr>
              <w:t>50</w:t>
            </w:r>
            <w:r w:rsidRPr="00275290">
              <w:rPr>
                <w:rFonts w:cs="Arial"/>
              </w:rPr>
              <w:t xml:space="preserve"> value for the degradation of cypermethrin is 52 days. The corresponding DT</w:t>
            </w:r>
            <w:r w:rsidRPr="00275290">
              <w:rPr>
                <w:rFonts w:cs="Arial"/>
                <w:vertAlign w:val="subscript"/>
              </w:rPr>
              <w:t>50</w:t>
            </w:r>
            <w:r w:rsidRPr="00275290">
              <w:rPr>
                <w:rFonts w:cs="Arial"/>
              </w:rPr>
              <w:t xml:space="preserve"> at 12°C is calculated to be 17.2 days, based on the geometric mean. Cis cypermethrin degrades at lower rates in comparison to trans cypermethrin.</w:t>
            </w:r>
          </w:p>
          <w:p w14:paraId="6B2BFDAD" w14:textId="77777777" w:rsidR="00692E71" w:rsidRPr="00275290" w:rsidRDefault="00692E71" w:rsidP="008E0250">
            <w:pPr>
              <w:keepNext/>
              <w:spacing w:line="276" w:lineRule="auto"/>
              <w:ind w:left="176"/>
              <w:rPr>
                <w:rFonts w:cs="Arial"/>
              </w:rPr>
            </w:pPr>
            <w:r w:rsidRPr="00275290">
              <w:rPr>
                <w:rFonts w:cs="Arial"/>
              </w:rPr>
              <w:t>In anaerobic conditions, cypermethrin is metabolised to three extractable metabolites: 3-PBA (max. 35.1% AR), CDCVC (max. 22.8% AR), TDCVC (max. 31.2% AR) and carbon dioxide (max. 22.8% AR) in the total flooded soil system. The DT</w:t>
            </w:r>
            <w:r w:rsidRPr="00275290">
              <w:rPr>
                <w:rFonts w:cs="Arial"/>
                <w:vertAlign w:val="subscript"/>
              </w:rPr>
              <w:t>50</w:t>
            </w:r>
            <w:r w:rsidRPr="00275290">
              <w:rPr>
                <w:rFonts w:cs="Arial"/>
              </w:rPr>
              <w:t xml:space="preserve"> is estimated to 46 days at 20°C, corresponding to 87.2 days at 12°C.</w:t>
            </w:r>
          </w:p>
        </w:tc>
      </w:tr>
      <w:tr w:rsidR="00692E71" w:rsidRPr="00275290" w14:paraId="66DB6356" w14:textId="77777777" w:rsidTr="008E0250">
        <w:trPr>
          <w:gridAfter w:val="1"/>
          <w:wAfter w:w="193" w:type="dxa"/>
        </w:trPr>
        <w:tc>
          <w:tcPr>
            <w:tcW w:w="2411" w:type="dxa"/>
          </w:tcPr>
          <w:p w14:paraId="1CCE3ADC" w14:textId="77777777" w:rsidR="00692E71" w:rsidRPr="00275290" w:rsidRDefault="00692E71" w:rsidP="008E0250">
            <w:pPr>
              <w:spacing w:line="276" w:lineRule="auto"/>
              <w:rPr>
                <w:rFonts w:cs="Arial"/>
                <w:i/>
              </w:rPr>
            </w:pPr>
          </w:p>
        </w:tc>
        <w:tc>
          <w:tcPr>
            <w:tcW w:w="7603" w:type="dxa"/>
            <w:gridSpan w:val="2"/>
          </w:tcPr>
          <w:p w14:paraId="2EB4BDA0" w14:textId="77777777" w:rsidR="00692E71" w:rsidRPr="00275290" w:rsidRDefault="00692E71" w:rsidP="008E0250">
            <w:pPr>
              <w:spacing w:line="276" w:lineRule="auto"/>
              <w:ind w:left="176"/>
              <w:rPr>
                <w:rFonts w:cs="Arial"/>
              </w:rPr>
            </w:pPr>
          </w:p>
        </w:tc>
      </w:tr>
      <w:tr w:rsidR="00692E71" w:rsidRPr="00275290" w14:paraId="7DB97F13" w14:textId="77777777" w:rsidTr="008E0250">
        <w:trPr>
          <w:gridAfter w:val="1"/>
          <w:wAfter w:w="193" w:type="dxa"/>
        </w:trPr>
        <w:tc>
          <w:tcPr>
            <w:tcW w:w="2411" w:type="dxa"/>
          </w:tcPr>
          <w:p w14:paraId="097ECDA3" w14:textId="77777777" w:rsidR="00692E71" w:rsidRPr="00275290" w:rsidRDefault="00692E71" w:rsidP="008E0250">
            <w:pPr>
              <w:spacing w:line="276" w:lineRule="auto"/>
              <w:rPr>
                <w:rFonts w:cs="Arial"/>
                <w:i/>
              </w:rPr>
            </w:pPr>
            <w:r w:rsidRPr="00275290">
              <w:rPr>
                <w:rFonts w:cs="Arial"/>
                <w:u w:val="single"/>
              </w:rPr>
              <w:t>Distribution</w:t>
            </w:r>
          </w:p>
        </w:tc>
        <w:tc>
          <w:tcPr>
            <w:tcW w:w="7603" w:type="dxa"/>
            <w:gridSpan w:val="2"/>
          </w:tcPr>
          <w:p w14:paraId="60A38F33" w14:textId="77777777" w:rsidR="00692E71" w:rsidRPr="00275290" w:rsidRDefault="00692E71" w:rsidP="008E0250">
            <w:pPr>
              <w:spacing w:line="276" w:lineRule="auto"/>
              <w:ind w:left="176"/>
              <w:rPr>
                <w:rFonts w:cs="Arial"/>
              </w:rPr>
            </w:pPr>
          </w:p>
        </w:tc>
      </w:tr>
      <w:tr w:rsidR="00692E71" w:rsidRPr="00275290" w14:paraId="2195151D" w14:textId="77777777" w:rsidTr="008E0250">
        <w:trPr>
          <w:gridAfter w:val="1"/>
          <w:wAfter w:w="193" w:type="dxa"/>
        </w:trPr>
        <w:tc>
          <w:tcPr>
            <w:tcW w:w="2411" w:type="dxa"/>
          </w:tcPr>
          <w:p w14:paraId="504CFD27"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Adsorption</w:t>
            </w:r>
          </w:p>
          <w:p w14:paraId="3498A7BF" w14:textId="77777777" w:rsidR="00692E71" w:rsidRPr="00275290" w:rsidRDefault="00692E71" w:rsidP="008E0250">
            <w:pPr>
              <w:spacing w:line="276" w:lineRule="auto"/>
              <w:ind w:left="602"/>
              <w:rPr>
                <w:rFonts w:cs="Arial"/>
                <w:u w:val="single"/>
              </w:rPr>
            </w:pPr>
            <w:r w:rsidRPr="00275290">
              <w:rPr>
                <w:rFonts w:cs="Arial"/>
              </w:rPr>
              <w:t>desorption</w:t>
            </w:r>
          </w:p>
        </w:tc>
        <w:tc>
          <w:tcPr>
            <w:tcW w:w="7603" w:type="dxa"/>
            <w:gridSpan w:val="2"/>
          </w:tcPr>
          <w:p w14:paraId="5F681769" w14:textId="77777777" w:rsidR="00692E71" w:rsidRPr="00275290" w:rsidRDefault="00692E71" w:rsidP="008E0250">
            <w:pPr>
              <w:spacing w:line="276" w:lineRule="auto"/>
              <w:ind w:left="176"/>
              <w:rPr>
                <w:rFonts w:cs="Arial"/>
              </w:rPr>
            </w:pPr>
            <w:r w:rsidRPr="00275290">
              <w:rPr>
                <w:rFonts w:cs="Arial"/>
              </w:rPr>
              <w:t>Results of the soil adsorption/desorption study provided minimum K</w:t>
            </w:r>
            <w:r w:rsidRPr="00275290">
              <w:rPr>
                <w:rFonts w:cs="Arial"/>
                <w:vertAlign w:val="subscript"/>
              </w:rPr>
              <w:t>oc</w:t>
            </w:r>
            <w:r w:rsidRPr="00275290">
              <w:rPr>
                <w:rFonts w:cs="Arial"/>
              </w:rPr>
              <w:t xml:space="preserve"> values ranging from 80 653 to 574 360. K</w:t>
            </w:r>
            <w:r w:rsidRPr="00275290">
              <w:rPr>
                <w:rFonts w:cs="Arial"/>
                <w:vertAlign w:val="subscript"/>
              </w:rPr>
              <w:t>oc</w:t>
            </w:r>
            <w:r w:rsidRPr="00275290">
              <w:rPr>
                <w:rFonts w:cs="Arial"/>
              </w:rPr>
              <w:t xml:space="preserve"> for the sediment is minimum 527 972. </w:t>
            </w:r>
          </w:p>
          <w:p w14:paraId="37570CDC" w14:textId="77777777" w:rsidR="00692E71" w:rsidRPr="00275290" w:rsidRDefault="00692E71" w:rsidP="008E0250">
            <w:pPr>
              <w:spacing w:line="276" w:lineRule="auto"/>
              <w:ind w:left="176"/>
              <w:rPr>
                <w:rFonts w:cs="Arial"/>
              </w:rPr>
            </w:pPr>
            <w:r w:rsidRPr="00275290">
              <w:rPr>
                <w:rFonts w:cs="Arial"/>
              </w:rPr>
              <w:t>These values are indicative of a strong adsorption to the soil particles and sediment.</w:t>
            </w:r>
          </w:p>
        </w:tc>
      </w:tr>
      <w:tr w:rsidR="00692E71" w:rsidRPr="00275290" w14:paraId="287D65B3" w14:textId="77777777" w:rsidTr="008E0250">
        <w:trPr>
          <w:gridAfter w:val="1"/>
          <w:wAfter w:w="193" w:type="dxa"/>
        </w:trPr>
        <w:tc>
          <w:tcPr>
            <w:tcW w:w="2411" w:type="dxa"/>
          </w:tcPr>
          <w:p w14:paraId="6F57AE0F" w14:textId="77777777" w:rsidR="00692E71" w:rsidRPr="00275290" w:rsidRDefault="00692E71" w:rsidP="008E0250">
            <w:pPr>
              <w:spacing w:line="276" w:lineRule="auto"/>
              <w:rPr>
                <w:rFonts w:cs="Arial"/>
              </w:rPr>
            </w:pPr>
          </w:p>
        </w:tc>
        <w:tc>
          <w:tcPr>
            <w:tcW w:w="7603" w:type="dxa"/>
            <w:gridSpan w:val="2"/>
          </w:tcPr>
          <w:p w14:paraId="11BD5BF4" w14:textId="77777777" w:rsidR="00692E71" w:rsidRPr="00275290" w:rsidRDefault="00692E71" w:rsidP="008E0250">
            <w:pPr>
              <w:spacing w:line="276" w:lineRule="auto"/>
              <w:ind w:left="176"/>
              <w:rPr>
                <w:rFonts w:cs="Arial"/>
              </w:rPr>
            </w:pPr>
          </w:p>
        </w:tc>
      </w:tr>
      <w:tr w:rsidR="00692E71" w:rsidRPr="00275290" w14:paraId="2536FD8D" w14:textId="77777777" w:rsidTr="008E0250">
        <w:trPr>
          <w:gridAfter w:val="1"/>
          <w:wAfter w:w="193" w:type="dxa"/>
        </w:trPr>
        <w:tc>
          <w:tcPr>
            <w:tcW w:w="2411" w:type="dxa"/>
          </w:tcPr>
          <w:p w14:paraId="6DB3577F"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Volatilisation</w:t>
            </w:r>
          </w:p>
        </w:tc>
        <w:tc>
          <w:tcPr>
            <w:tcW w:w="7603" w:type="dxa"/>
            <w:gridSpan w:val="2"/>
          </w:tcPr>
          <w:p w14:paraId="14308A51" w14:textId="77777777" w:rsidR="00692E71" w:rsidRPr="00275290" w:rsidRDefault="00692E71" w:rsidP="008E0250">
            <w:pPr>
              <w:spacing w:line="276" w:lineRule="auto"/>
              <w:ind w:left="176"/>
              <w:rPr>
                <w:rFonts w:cs="Arial"/>
              </w:rPr>
            </w:pPr>
            <w:r w:rsidRPr="00275290">
              <w:rPr>
                <w:rFonts w:cs="Arial"/>
              </w:rPr>
              <w:t>Due to its low vapour pressure (2.3*10</w:t>
            </w:r>
            <w:r w:rsidRPr="00275290">
              <w:rPr>
                <w:rFonts w:cs="Arial"/>
                <w:vertAlign w:val="superscript"/>
              </w:rPr>
              <w:t>-7</w:t>
            </w:r>
            <w:r w:rsidRPr="00275290">
              <w:rPr>
                <w:rFonts w:cs="Arial"/>
              </w:rPr>
              <w:t xml:space="preserve"> at 20°C), volatilisation of cypermethrin is not expected.</w:t>
            </w:r>
          </w:p>
        </w:tc>
      </w:tr>
      <w:tr w:rsidR="00692E71" w:rsidRPr="00275290" w14:paraId="4994FCAF" w14:textId="77777777" w:rsidTr="008E0250">
        <w:trPr>
          <w:gridAfter w:val="1"/>
          <w:wAfter w:w="193" w:type="dxa"/>
        </w:trPr>
        <w:tc>
          <w:tcPr>
            <w:tcW w:w="2411" w:type="dxa"/>
          </w:tcPr>
          <w:p w14:paraId="49A9BF92" w14:textId="77777777" w:rsidR="00692E71" w:rsidRPr="00275290" w:rsidRDefault="00692E71" w:rsidP="008E0250">
            <w:pPr>
              <w:spacing w:line="276" w:lineRule="auto"/>
              <w:rPr>
                <w:rFonts w:cs="Arial"/>
              </w:rPr>
            </w:pPr>
          </w:p>
        </w:tc>
        <w:tc>
          <w:tcPr>
            <w:tcW w:w="7603" w:type="dxa"/>
            <w:gridSpan w:val="2"/>
          </w:tcPr>
          <w:p w14:paraId="10272A78" w14:textId="77777777" w:rsidR="00692E71" w:rsidRPr="00275290" w:rsidRDefault="00692E71" w:rsidP="008E0250">
            <w:pPr>
              <w:spacing w:line="276" w:lineRule="auto"/>
              <w:ind w:left="176"/>
              <w:rPr>
                <w:rFonts w:cs="Arial"/>
              </w:rPr>
            </w:pPr>
          </w:p>
        </w:tc>
      </w:tr>
      <w:tr w:rsidR="00692E71" w:rsidRPr="00275290" w14:paraId="2B769062" w14:textId="77777777" w:rsidTr="008E0250">
        <w:trPr>
          <w:gridAfter w:val="1"/>
          <w:wAfter w:w="193" w:type="dxa"/>
          <w:trHeight w:val="80"/>
        </w:trPr>
        <w:tc>
          <w:tcPr>
            <w:tcW w:w="2411" w:type="dxa"/>
          </w:tcPr>
          <w:p w14:paraId="73AE9D2A"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Bioaccumulation</w:t>
            </w:r>
          </w:p>
        </w:tc>
        <w:tc>
          <w:tcPr>
            <w:tcW w:w="7603" w:type="dxa"/>
            <w:gridSpan w:val="2"/>
          </w:tcPr>
          <w:p w14:paraId="0CD03B10" w14:textId="77777777" w:rsidR="00692E71" w:rsidRPr="00275290" w:rsidRDefault="00692E71" w:rsidP="008E0250">
            <w:pPr>
              <w:spacing w:line="276" w:lineRule="auto"/>
              <w:ind w:left="176"/>
              <w:rPr>
                <w:rFonts w:cs="Arial"/>
              </w:rPr>
            </w:pPr>
            <w:r w:rsidRPr="00275290">
              <w:rPr>
                <w:rFonts w:cs="Arial"/>
              </w:rPr>
              <w:t>Cypermethrin tends to bioaccumulate in water organisms with a typical bioaccumulation factor (fish) of 417 L/kg.</w:t>
            </w:r>
          </w:p>
        </w:tc>
      </w:tr>
    </w:tbl>
    <w:p w14:paraId="7E8DC295" w14:textId="77777777" w:rsidR="00692E71" w:rsidRPr="00275290" w:rsidRDefault="00692E71" w:rsidP="00692E71">
      <w:pPr>
        <w:spacing w:after="240" w:line="276" w:lineRule="auto"/>
        <w:ind w:left="-142" w:right="142"/>
        <w:rPr>
          <w:rFonts w:cs="Arial"/>
          <w:szCs w:val="22"/>
        </w:rPr>
      </w:pPr>
    </w:p>
    <w:p w14:paraId="1F6EDD2B"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propiconazole</w:t>
      </w:r>
    </w:p>
    <w:p w14:paraId="7B278B04" w14:textId="77777777" w:rsidR="00692E71" w:rsidRPr="00275290" w:rsidRDefault="00692E71" w:rsidP="00692E71">
      <w:pPr>
        <w:spacing w:line="276" w:lineRule="auto"/>
        <w:ind w:left="-142"/>
        <w:rPr>
          <w:rFonts w:cs="Arial"/>
        </w:rPr>
      </w:pPr>
    </w:p>
    <w:tbl>
      <w:tblPr>
        <w:tblW w:w="10031" w:type="dxa"/>
        <w:tblLook w:val="04A0" w:firstRow="1" w:lastRow="0" w:firstColumn="1" w:lastColumn="0" w:noHBand="0" w:noVBand="1"/>
      </w:tblPr>
      <w:tblGrid>
        <w:gridCol w:w="2518"/>
        <w:gridCol w:w="142"/>
        <w:gridCol w:w="7229"/>
        <w:gridCol w:w="142"/>
      </w:tblGrid>
      <w:tr w:rsidR="00692E71" w:rsidRPr="00275290" w14:paraId="6FA1D85B" w14:textId="77777777" w:rsidTr="008E0250">
        <w:tc>
          <w:tcPr>
            <w:tcW w:w="2660" w:type="dxa"/>
            <w:gridSpan w:val="2"/>
          </w:tcPr>
          <w:p w14:paraId="370D14D6" w14:textId="77777777" w:rsidR="00692E71" w:rsidRPr="00275290" w:rsidRDefault="00692E71" w:rsidP="008E0250">
            <w:pPr>
              <w:spacing w:line="276" w:lineRule="auto"/>
              <w:rPr>
                <w:rFonts w:cs="Arial"/>
                <w:u w:val="single"/>
              </w:rPr>
            </w:pPr>
            <w:r w:rsidRPr="00275290">
              <w:rPr>
                <w:rFonts w:cs="Arial"/>
                <w:u w:val="single"/>
              </w:rPr>
              <w:t>Degradation</w:t>
            </w:r>
          </w:p>
        </w:tc>
        <w:tc>
          <w:tcPr>
            <w:tcW w:w="7371" w:type="dxa"/>
            <w:gridSpan w:val="2"/>
          </w:tcPr>
          <w:p w14:paraId="0BE51D4D" w14:textId="77777777" w:rsidR="00692E71" w:rsidRPr="00275290" w:rsidRDefault="00692E71" w:rsidP="008E0250">
            <w:pPr>
              <w:spacing w:line="276" w:lineRule="auto"/>
              <w:rPr>
                <w:rFonts w:cs="Arial"/>
              </w:rPr>
            </w:pPr>
          </w:p>
        </w:tc>
      </w:tr>
      <w:tr w:rsidR="00692E71" w:rsidRPr="00275290" w14:paraId="706AB42D" w14:textId="77777777" w:rsidTr="008E0250">
        <w:trPr>
          <w:gridAfter w:val="1"/>
          <w:wAfter w:w="142" w:type="dxa"/>
        </w:trPr>
        <w:tc>
          <w:tcPr>
            <w:tcW w:w="2518" w:type="dxa"/>
          </w:tcPr>
          <w:p w14:paraId="2EF5FC8B"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Hydrolysis</w:t>
            </w:r>
          </w:p>
        </w:tc>
        <w:tc>
          <w:tcPr>
            <w:tcW w:w="7371" w:type="dxa"/>
            <w:gridSpan w:val="2"/>
          </w:tcPr>
          <w:p w14:paraId="2DE6201D" w14:textId="77777777" w:rsidR="00692E71" w:rsidRPr="00275290" w:rsidRDefault="00692E71" w:rsidP="008E0250">
            <w:pPr>
              <w:spacing w:line="276" w:lineRule="auto"/>
              <w:ind w:left="-108"/>
              <w:rPr>
                <w:rFonts w:cs="Arial"/>
              </w:rPr>
            </w:pPr>
            <w:r w:rsidRPr="00275290">
              <w:rPr>
                <w:rFonts w:cs="Arial"/>
              </w:rPr>
              <w:t>Propiconazole is hydrolytically stable</w:t>
            </w:r>
          </w:p>
        </w:tc>
      </w:tr>
      <w:tr w:rsidR="00692E71" w:rsidRPr="00275290" w14:paraId="309EF5A2" w14:textId="77777777" w:rsidTr="008E0250">
        <w:trPr>
          <w:gridAfter w:val="1"/>
          <w:wAfter w:w="142" w:type="dxa"/>
        </w:trPr>
        <w:tc>
          <w:tcPr>
            <w:tcW w:w="2518" w:type="dxa"/>
          </w:tcPr>
          <w:p w14:paraId="488F12AA" w14:textId="77777777" w:rsidR="00692E71" w:rsidRPr="00275290" w:rsidRDefault="00692E71" w:rsidP="008E0250">
            <w:pPr>
              <w:spacing w:line="276" w:lineRule="auto"/>
              <w:ind w:left="426" w:hanging="284"/>
              <w:rPr>
                <w:rFonts w:cs="Arial"/>
              </w:rPr>
            </w:pPr>
          </w:p>
        </w:tc>
        <w:tc>
          <w:tcPr>
            <w:tcW w:w="7371" w:type="dxa"/>
            <w:gridSpan w:val="2"/>
          </w:tcPr>
          <w:p w14:paraId="33CBE863" w14:textId="77777777" w:rsidR="00692E71" w:rsidRPr="00275290" w:rsidRDefault="00692E71" w:rsidP="008E0250">
            <w:pPr>
              <w:spacing w:line="276" w:lineRule="auto"/>
              <w:ind w:left="-108"/>
              <w:rPr>
                <w:rFonts w:cs="Arial"/>
              </w:rPr>
            </w:pPr>
          </w:p>
        </w:tc>
      </w:tr>
      <w:tr w:rsidR="00692E71" w:rsidRPr="00275290" w14:paraId="0205ECBF" w14:textId="77777777" w:rsidTr="008E0250">
        <w:trPr>
          <w:gridAfter w:val="1"/>
          <w:wAfter w:w="142" w:type="dxa"/>
        </w:trPr>
        <w:tc>
          <w:tcPr>
            <w:tcW w:w="2518" w:type="dxa"/>
          </w:tcPr>
          <w:p w14:paraId="5D420F42"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Photolysis</w:t>
            </w:r>
          </w:p>
        </w:tc>
        <w:tc>
          <w:tcPr>
            <w:tcW w:w="7371" w:type="dxa"/>
            <w:gridSpan w:val="2"/>
          </w:tcPr>
          <w:p w14:paraId="4A5034C9" w14:textId="77777777" w:rsidR="00692E71" w:rsidRPr="00275290" w:rsidRDefault="00692E71" w:rsidP="008E0250">
            <w:pPr>
              <w:spacing w:line="276" w:lineRule="auto"/>
              <w:ind w:left="-108"/>
              <w:rPr>
                <w:rFonts w:cs="Arial"/>
              </w:rPr>
            </w:pPr>
            <w:r w:rsidRPr="00275290">
              <w:rPr>
                <w:rFonts w:cs="Arial"/>
              </w:rPr>
              <w:t>Propiconazole is photolytically stable</w:t>
            </w:r>
          </w:p>
        </w:tc>
      </w:tr>
      <w:tr w:rsidR="00692E71" w:rsidRPr="00275290" w14:paraId="095CEDE4" w14:textId="77777777" w:rsidTr="008E0250">
        <w:trPr>
          <w:gridAfter w:val="1"/>
          <w:wAfter w:w="142" w:type="dxa"/>
        </w:trPr>
        <w:tc>
          <w:tcPr>
            <w:tcW w:w="2518" w:type="dxa"/>
          </w:tcPr>
          <w:p w14:paraId="38581A2D" w14:textId="77777777" w:rsidR="00692E71" w:rsidRPr="00275290" w:rsidRDefault="00692E71" w:rsidP="008E0250">
            <w:pPr>
              <w:spacing w:line="276" w:lineRule="auto"/>
              <w:ind w:left="426" w:hanging="284"/>
              <w:rPr>
                <w:rFonts w:cs="Arial"/>
              </w:rPr>
            </w:pPr>
          </w:p>
        </w:tc>
        <w:tc>
          <w:tcPr>
            <w:tcW w:w="7371" w:type="dxa"/>
            <w:gridSpan w:val="2"/>
          </w:tcPr>
          <w:p w14:paraId="26F1126F" w14:textId="77777777" w:rsidR="00692E71" w:rsidRPr="00275290" w:rsidRDefault="00692E71" w:rsidP="008E0250">
            <w:pPr>
              <w:spacing w:line="276" w:lineRule="auto"/>
              <w:ind w:left="-108"/>
              <w:rPr>
                <w:rFonts w:cs="Arial"/>
              </w:rPr>
            </w:pPr>
          </w:p>
        </w:tc>
      </w:tr>
      <w:tr w:rsidR="00692E71" w:rsidRPr="00275290" w14:paraId="11D7A8BA" w14:textId="77777777" w:rsidTr="008E0250">
        <w:trPr>
          <w:gridAfter w:val="1"/>
          <w:wAfter w:w="142" w:type="dxa"/>
        </w:trPr>
        <w:tc>
          <w:tcPr>
            <w:tcW w:w="2518" w:type="dxa"/>
          </w:tcPr>
          <w:p w14:paraId="4D1EF4D5"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Biodegradation</w:t>
            </w:r>
          </w:p>
        </w:tc>
        <w:tc>
          <w:tcPr>
            <w:tcW w:w="7371" w:type="dxa"/>
            <w:gridSpan w:val="2"/>
          </w:tcPr>
          <w:p w14:paraId="37A36147" w14:textId="77777777" w:rsidR="00692E71" w:rsidRPr="00275290" w:rsidRDefault="00692E71" w:rsidP="008E0250">
            <w:pPr>
              <w:spacing w:line="276" w:lineRule="auto"/>
              <w:ind w:left="-108"/>
              <w:rPr>
                <w:rFonts w:cs="Arial"/>
              </w:rPr>
            </w:pPr>
            <w:r w:rsidRPr="00275290">
              <w:rPr>
                <w:rFonts w:cs="Arial"/>
              </w:rPr>
              <w:t>Propiconazole is not readily biodegradable.</w:t>
            </w:r>
          </w:p>
        </w:tc>
      </w:tr>
      <w:tr w:rsidR="00692E71" w:rsidRPr="00275290" w14:paraId="33C63E58" w14:textId="77777777" w:rsidTr="008E0250">
        <w:trPr>
          <w:gridAfter w:val="1"/>
          <w:wAfter w:w="142" w:type="dxa"/>
        </w:trPr>
        <w:tc>
          <w:tcPr>
            <w:tcW w:w="2518" w:type="dxa"/>
          </w:tcPr>
          <w:p w14:paraId="1970A96F" w14:textId="77777777" w:rsidR="00692E71" w:rsidRPr="00275290" w:rsidRDefault="00692E71" w:rsidP="008E0250">
            <w:pPr>
              <w:spacing w:line="276" w:lineRule="auto"/>
              <w:rPr>
                <w:rFonts w:cs="Arial"/>
                <w:i/>
              </w:rPr>
            </w:pPr>
            <w:r w:rsidRPr="00275290">
              <w:rPr>
                <w:rFonts w:cs="Arial"/>
                <w:i/>
              </w:rPr>
              <w:t>In water</w:t>
            </w:r>
          </w:p>
          <w:p w14:paraId="1220D434" w14:textId="77777777" w:rsidR="00692E71" w:rsidRPr="00275290" w:rsidRDefault="00692E71" w:rsidP="008E0250">
            <w:pPr>
              <w:spacing w:line="276" w:lineRule="auto"/>
              <w:rPr>
                <w:rFonts w:cs="Arial"/>
              </w:rPr>
            </w:pPr>
            <w:r w:rsidRPr="00275290">
              <w:rPr>
                <w:rFonts w:cs="Arial"/>
                <w:i/>
              </w:rPr>
              <w:t>/sediment</w:t>
            </w:r>
          </w:p>
        </w:tc>
        <w:tc>
          <w:tcPr>
            <w:tcW w:w="7371" w:type="dxa"/>
            <w:gridSpan w:val="2"/>
          </w:tcPr>
          <w:p w14:paraId="1079904E" w14:textId="77777777" w:rsidR="00692E71" w:rsidRPr="00275290" w:rsidRDefault="00692E71" w:rsidP="008E0250">
            <w:pPr>
              <w:spacing w:line="276" w:lineRule="auto"/>
              <w:ind w:left="-108"/>
              <w:rPr>
                <w:rFonts w:cs="Arial"/>
              </w:rPr>
            </w:pPr>
            <w:r w:rsidRPr="00275290">
              <w:rPr>
                <w:rFonts w:cs="Arial"/>
              </w:rPr>
              <w:t>The dissipation half-life of propiconazole is around 6.4 days in water and the degradation half-life in whole water/sediment system is 636 days at 20°C corresponding to 1206 days at 12°C. There is no simulation test of the biodegradation of propiconazole in surface water without sediment available and due to adsorption onto sediment in the water-sediment study the biodegradation half-life of propiconazole in water has not been determined.</w:t>
            </w:r>
          </w:p>
          <w:p w14:paraId="22A1C9C5" w14:textId="77777777" w:rsidR="00692E71" w:rsidRPr="00275290" w:rsidRDefault="00692E71" w:rsidP="008E0250">
            <w:pPr>
              <w:spacing w:line="276" w:lineRule="auto"/>
              <w:ind w:left="-108"/>
              <w:rPr>
                <w:rFonts w:cs="Arial"/>
              </w:rPr>
            </w:pPr>
            <w:r w:rsidRPr="00275290">
              <w:rPr>
                <w:rFonts w:cs="Arial"/>
              </w:rPr>
              <w:t>There was no metabolite accounting &gt; 10% of the active substance found in the water/sediment key study.</w:t>
            </w:r>
          </w:p>
        </w:tc>
      </w:tr>
      <w:tr w:rsidR="00692E71" w:rsidRPr="00275290" w14:paraId="798684E3" w14:textId="77777777" w:rsidTr="008E0250">
        <w:trPr>
          <w:gridAfter w:val="1"/>
          <w:wAfter w:w="142" w:type="dxa"/>
        </w:trPr>
        <w:tc>
          <w:tcPr>
            <w:tcW w:w="2518" w:type="dxa"/>
          </w:tcPr>
          <w:p w14:paraId="57527D26" w14:textId="77777777" w:rsidR="00692E71" w:rsidRPr="00275290" w:rsidRDefault="00692E71" w:rsidP="008E0250">
            <w:pPr>
              <w:spacing w:line="276" w:lineRule="auto"/>
              <w:rPr>
                <w:rFonts w:cs="Arial"/>
                <w:i/>
              </w:rPr>
            </w:pPr>
            <w:r w:rsidRPr="00275290">
              <w:rPr>
                <w:rFonts w:cs="Arial"/>
                <w:i/>
              </w:rPr>
              <w:t>In soil</w:t>
            </w:r>
          </w:p>
        </w:tc>
        <w:tc>
          <w:tcPr>
            <w:tcW w:w="7371" w:type="dxa"/>
            <w:gridSpan w:val="2"/>
          </w:tcPr>
          <w:p w14:paraId="12980A14" w14:textId="77777777" w:rsidR="00692E71" w:rsidRPr="00275290" w:rsidRDefault="00692E71" w:rsidP="008E0250">
            <w:pPr>
              <w:spacing w:line="276" w:lineRule="auto"/>
              <w:ind w:left="-108"/>
              <w:rPr>
                <w:rFonts w:cs="Arial"/>
              </w:rPr>
            </w:pPr>
            <w:r w:rsidRPr="00275290">
              <w:rPr>
                <w:rFonts w:cs="Arial"/>
              </w:rPr>
              <w:t>In the laboratory studies the geometric mean DT</w:t>
            </w:r>
            <w:r w:rsidRPr="00275290">
              <w:rPr>
                <w:rFonts w:cs="Arial"/>
                <w:vertAlign w:val="subscript"/>
              </w:rPr>
              <w:t>50</w:t>
            </w:r>
            <w:r w:rsidRPr="00275290">
              <w:rPr>
                <w:rFonts w:cs="Arial"/>
              </w:rPr>
              <w:t xml:space="preserve"> of propiconazole was determined to be 43 days at 20 °C, corresponding to 82 days at 12°C. </w:t>
            </w:r>
          </w:p>
          <w:p w14:paraId="6DC74AA0" w14:textId="77777777" w:rsidR="00692E71" w:rsidRPr="00275290" w:rsidRDefault="00692E71" w:rsidP="008E0250">
            <w:pPr>
              <w:spacing w:line="276" w:lineRule="auto"/>
              <w:ind w:left="-108"/>
              <w:rPr>
                <w:rFonts w:cs="Arial"/>
              </w:rPr>
            </w:pPr>
            <w:r w:rsidRPr="00275290">
              <w:rPr>
                <w:rFonts w:cs="Arial"/>
              </w:rPr>
              <w:t xml:space="preserve">From field studies, the maximum dissipation half-life of 129 days in soil is used as the worst-case in the risk assessment. </w:t>
            </w:r>
          </w:p>
          <w:p w14:paraId="1186C028" w14:textId="77777777" w:rsidR="00692E71" w:rsidRPr="00275290" w:rsidRDefault="00692E71" w:rsidP="008E0250">
            <w:pPr>
              <w:spacing w:line="276" w:lineRule="auto"/>
              <w:ind w:left="-108"/>
              <w:rPr>
                <w:rFonts w:cs="Arial"/>
              </w:rPr>
            </w:pPr>
            <w:r w:rsidRPr="00275290">
              <w:rPr>
                <w:rFonts w:cs="Arial"/>
              </w:rPr>
              <w:t xml:space="preserve">In the soil laboratory studies there were two degradation products of propiconazole accounting for more than 10% of the active substance: </w:t>
            </w:r>
            <w:r w:rsidRPr="00275290">
              <w:rPr>
                <w:rFonts w:cs="Arial"/>
              </w:rPr>
              <w:br/>
              <w:t>1,2,4-triazole (accounting for 24 - 43% of applied radioactivity) and CGA 118 245 (accounting for 22% of applied radioactivity). Both are degraded in soil faster than the parent substance, 1,2,4-triazole having DT</w:t>
            </w:r>
            <w:r w:rsidRPr="00275290">
              <w:rPr>
                <w:rFonts w:cs="Arial"/>
                <w:vertAlign w:val="subscript"/>
              </w:rPr>
              <w:t>50</w:t>
            </w:r>
            <w:r w:rsidRPr="00275290">
              <w:rPr>
                <w:rFonts w:cs="Arial"/>
              </w:rPr>
              <w:t xml:space="preserve"> of around 9.3 days and </w:t>
            </w:r>
            <w:r w:rsidRPr="00275290">
              <w:rPr>
                <w:rFonts w:cs="Arial"/>
              </w:rPr>
              <w:br/>
              <w:t>CGA 118 245 having DT</w:t>
            </w:r>
            <w:r w:rsidRPr="00275290">
              <w:rPr>
                <w:rFonts w:cs="Arial"/>
                <w:vertAlign w:val="subscript"/>
              </w:rPr>
              <w:t>50</w:t>
            </w:r>
            <w:r w:rsidRPr="00275290">
              <w:rPr>
                <w:rFonts w:cs="Arial"/>
              </w:rPr>
              <w:t xml:space="preserve"> of around 1 day at 20 °C.</w:t>
            </w:r>
          </w:p>
        </w:tc>
      </w:tr>
      <w:tr w:rsidR="00692E71" w:rsidRPr="00275290" w14:paraId="0DA9B87B" w14:textId="77777777" w:rsidTr="008E0250">
        <w:trPr>
          <w:gridAfter w:val="1"/>
          <w:wAfter w:w="142" w:type="dxa"/>
        </w:trPr>
        <w:tc>
          <w:tcPr>
            <w:tcW w:w="2518" w:type="dxa"/>
          </w:tcPr>
          <w:p w14:paraId="38A4E7CF" w14:textId="77777777" w:rsidR="00692E71" w:rsidRPr="00275290" w:rsidRDefault="00692E71" w:rsidP="008E0250">
            <w:pPr>
              <w:spacing w:line="276" w:lineRule="auto"/>
              <w:rPr>
                <w:rFonts w:cs="Arial"/>
                <w:i/>
              </w:rPr>
            </w:pPr>
          </w:p>
        </w:tc>
        <w:tc>
          <w:tcPr>
            <w:tcW w:w="7371" w:type="dxa"/>
            <w:gridSpan w:val="2"/>
          </w:tcPr>
          <w:p w14:paraId="295DC70B" w14:textId="77777777" w:rsidR="00692E71" w:rsidRPr="00275290" w:rsidRDefault="00692E71" w:rsidP="008E0250">
            <w:pPr>
              <w:spacing w:line="276" w:lineRule="auto"/>
              <w:ind w:left="-108"/>
              <w:rPr>
                <w:rFonts w:cs="Arial"/>
              </w:rPr>
            </w:pPr>
          </w:p>
        </w:tc>
      </w:tr>
      <w:tr w:rsidR="00692E71" w:rsidRPr="00275290" w14:paraId="4F4EA01A" w14:textId="77777777" w:rsidTr="008E0250">
        <w:trPr>
          <w:gridAfter w:val="1"/>
          <w:wAfter w:w="142" w:type="dxa"/>
        </w:trPr>
        <w:tc>
          <w:tcPr>
            <w:tcW w:w="2518" w:type="dxa"/>
          </w:tcPr>
          <w:p w14:paraId="43170519" w14:textId="77777777" w:rsidR="00692E71" w:rsidRPr="00275290" w:rsidRDefault="00692E71" w:rsidP="008E0250">
            <w:pPr>
              <w:spacing w:line="276" w:lineRule="auto"/>
              <w:rPr>
                <w:rFonts w:cs="Arial"/>
                <w:i/>
              </w:rPr>
            </w:pPr>
            <w:r w:rsidRPr="00275290">
              <w:rPr>
                <w:rFonts w:cs="Arial"/>
                <w:u w:val="single"/>
              </w:rPr>
              <w:t>Distribution</w:t>
            </w:r>
          </w:p>
        </w:tc>
        <w:tc>
          <w:tcPr>
            <w:tcW w:w="7371" w:type="dxa"/>
            <w:gridSpan w:val="2"/>
          </w:tcPr>
          <w:p w14:paraId="652B75AF" w14:textId="77777777" w:rsidR="00692E71" w:rsidRPr="00275290" w:rsidRDefault="00692E71" w:rsidP="008E0250">
            <w:pPr>
              <w:spacing w:line="276" w:lineRule="auto"/>
              <w:ind w:left="-108"/>
              <w:rPr>
                <w:rFonts w:cs="Arial"/>
              </w:rPr>
            </w:pPr>
          </w:p>
        </w:tc>
      </w:tr>
      <w:tr w:rsidR="00692E71" w:rsidRPr="00275290" w14:paraId="39755CCD" w14:textId="77777777" w:rsidTr="008E0250">
        <w:trPr>
          <w:gridAfter w:val="1"/>
          <w:wAfter w:w="142" w:type="dxa"/>
        </w:trPr>
        <w:tc>
          <w:tcPr>
            <w:tcW w:w="2518" w:type="dxa"/>
          </w:tcPr>
          <w:p w14:paraId="1660E402"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Adsorption</w:t>
            </w:r>
          </w:p>
          <w:p w14:paraId="1E17DD0C" w14:textId="77777777" w:rsidR="00692E71" w:rsidRPr="00275290" w:rsidRDefault="00692E71" w:rsidP="008E0250">
            <w:pPr>
              <w:spacing w:line="276" w:lineRule="auto"/>
              <w:ind w:firstLine="426"/>
              <w:rPr>
                <w:rFonts w:cs="Arial"/>
                <w:u w:val="single"/>
              </w:rPr>
            </w:pPr>
            <w:r w:rsidRPr="00275290">
              <w:rPr>
                <w:rFonts w:cs="Arial"/>
              </w:rPr>
              <w:t>desorption</w:t>
            </w:r>
          </w:p>
        </w:tc>
        <w:tc>
          <w:tcPr>
            <w:tcW w:w="7371" w:type="dxa"/>
            <w:gridSpan w:val="2"/>
            <w:shd w:val="clear" w:color="auto" w:fill="auto"/>
          </w:tcPr>
          <w:p w14:paraId="1487D14E" w14:textId="77777777" w:rsidR="00692E71" w:rsidRPr="00275290" w:rsidRDefault="00692E71" w:rsidP="008E0250">
            <w:pPr>
              <w:spacing w:line="276" w:lineRule="auto"/>
              <w:ind w:left="-108"/>
              <w:rPr>
                <w:rFonts w:cs="Arial"/>
              </w:rPr>
            </w:pPr>
            <w:r w:rsidRPr="00275290">
              <w:rPr>
                <w:rFonts w:cs="Arial"/>
              </w:rPr>
              <w:t>With an arithmetic mean value of K</w:t>
            </w:r>
            <w:r w:rsidRPr="00275290">
              <w:rPr>
                <w:rFonts w:cs="Arial"/>
                <w:vertAlign w:val="subscript"/>
              </w:rPr>
              <w:t>oc</w:t>
            </w:r>
            <w:r w:rsidRPr="00275290">
              <w:rPr>
                <w:rFonts w:cs="Arial"/>
              </w:rPr>
              <w:t xml:space="preserve"> = 944 mL/g, propiconazole is regarded as slightly mobile in soil. The two degradation products of propiconazole accounting for more than 10% in the soil degradation studies are considered mobile in soil (more mobile than parent). Arithmetic mean values of K</w:t>
            </w:r>
            <w:r w:rsidRPr="00275290">
              <w:rPr>
                <w:rFonts w:cs="Arial"/>
                <w:vertAlign w:val="subscript"/>
              </w:rPr>
              <w:t>oc</w:t>
            </w:r>
            <w:r w:rsidRPr="00275290">
              <w:rPr>
                <w:rFonts w:cs="Arial"/>
              </w:rPr>
              <w:t xml:space="preserve"> for 1,2,4-triazole and CGA 118 245 are 69 mL/g and 129 mL/g, respectively.</w:t>
            </w:r>
          </w:p>
        </w:tc>
      </w:tr>
      <w:tr w:rsidR="00692E71" w:rsidRPr="00275290" w14:paraId="07BC701C" w14:textId="77777777" w:rsidTr="008E0250">
        <w:trPr>
          <w:gridAfter w:val="1"/>
          <w:wAfter w:w="142" w:type="dxa"/>
        </w:trPr>
        <w:tc>
          <w:tcPr>
            <w:tcW w:w="2518" w:type="dxa"/>
          </w:tcPr>
          <w:p w14:paraId="6675F88A" w14:textId="77777777" w:rsidR="00692E71" w:rsidRPr="00275290" w:rsidRDefault="00692E71" w:rsidP="008E0250">
            <w:pPr>
              <w:spacing w:line="276" w:lineRule="auto"/>
              <w:rPr>
                <w:rFonts w:cs="Arial"/>
              </w:rPr>
            </w:pPr>
          </w:p>
        </w:tc>
        <w:tc>
          <w:tcPr>
            <w:tcW w:w="7371" w:type="dxa"/>
            <w:gridSpan w:val="2"/>
            <w:shd w:val="clear" w:color="auto" w:fill="auto"/>
          </w:tcPr>
          <w:p w14:paraId="56CCBEB1" w14:textId="77777777" w:rsidR="00692E71" w:rsidRPr="00275290" w:rsidRDefault="00692E71" w:rsidP="008E0250">
            <w:pPr>
              <w:spacing w:line="276" w:lineRule="auto"/>
              <w:ind w:left="-108"/>
              <w:rPr>
                <w:rFonts w:cs="Arial"/>
              </w:rPr>
            </w:pPr>
          </w:p>
        </w:tc>
      </w:tr>
      <w:tr w:rsidR="00692E71" w:rsidRPr="00275290" w14:paraId="42F90545" w14:textId="77777777" w:rsidTr="008E0250">
        <w:trPr>
          <w:gridAfter w:val="1"/>
          <w:wAfter w:w="142" w:type="dxa"/>
        </w:trPr>
        <w:tc>
          <w:tcPr>
            <w:tcW w:w="2518" w:type="dxa"/>
          </w:tcPr>
          <w:p w14:paraId="6325938C" w14:textId="77777777" w:rsidR="00692E71" w:rsidRPr="00275290" w:rsidRDefault="00692E71" w:rsidP="00F32B7F">
            <w:pPr>
              <w:keepNext/>
              <w:numPr>
                <w:ilvl w:val="0"/>
                <w:numId w:val="10"/>
              </w:numPr>
              <w:suppressAutoHyphens w:val="0"/>
              <w:spacing w:line="276" w:lineRule="auto"/>
              <w:ind w:left="426" w:hanging="284"/>
              <w:rPr>
                <w:rFonts w:cs="Arial"/>
              </w:rPr>
            </w:pPr>
            <w:r w:rsidRPr="00275290">
              <w:rPr>
                <w:rFonts w:cs="Arial"/>
              </w:rPr>
              <w:t>Volatilisation</w:t>
            </w:r>
          </w:p>
        </w:tc>
        <w:tc>
          <w:tcPr>
            <w:tcW w:w="7371" w:type="dxa"/>
            <w:gridSpan w:val="2"/>
          </w:tcPr>
          <w:p w14:paraId="339A5699" w14:textId="77777777" w:rsidR="00692E71" w:rsidRPr="00275290" w:rsidRDefault="00692E71" w:rsidP="008E0250">
            <w:pPr>
              <w:keepNext/>
              <w:spacing w:line="276" w:lineRule="auto"/>
              <w:ind w:left="-108"/>
              <w:rPr>
                <w:rFonts w:cs="Arial"/>
              </w:rPr>
            </w:pPr>
            <w:r w:rsidRPr="00275290">
              <w:rPr>
                <w:rFonts w:cs="Arial"/>
              </w:rPr>
              <w:t>Propiconazole is very slightly volatile. With the estimated half-life less than 2 days (between 10.2 and 42 hours) in troposphere it is not regarded as a persistent contaminant in the air.</w:t>
            </w:r>
          </w:p>
        </w:tc>
      </w:tr>
      <w:tr w:rsidR="00692E71" w:rsidRPr="00275290" w14:paraId="32B2164E" w14:textId="77777777" w:rsidTr="008E0250">
        <w:trPr>
          <w:gridAfter w:val="1"/>
          <w:wAfter w:w="142" w:type="dxa"/>
        </w:trPr>
        <w:tc>
          <w:tcPr>
            <w:tcW w:w="2518" w:type="dxa"/>
          </w:tcPr>
          <w:p w14:paraId="664C122A" w14:textId="77777777" w:rsidR="00692E71" w:rsidRPr="00275290" w:rsidRDefault="00692E71" w:rsidP="008E0250">
            <w:pPr>
              <w:spacing w:line="276" w:lineRule="auto"/>
              <w:rPr>
                <w:rFonts w:cs="Arial"/>
              </w:rPr>
            </w:pPr>
          </w:p>
        </w:tc>
        <w:tc>
          <w:tcPr>
            <w:tcW w:w="7371" w:type="dxa"/>
            <w:gridSpan w:val="2"/>
          </w:tcPr>
          <w:p w14:paraId="0F61B6E5" w14:textId="77777777" w:rsidR="00692E71" w:rsidRPr="00275290" w:rsidRDefault="00692E71" w:rsidP="008E0250">
            <w:pPr>
              <w:spacing w:line="276" w:lineRule="auto"/>
              <w:ind w:left="-108"/>
              <w:rPr>
                <w:rFonts w:cs="Arial"/>
              </w:rPr>
            </w:pPr>
          </w:p>
        </w:tc>
      </w:tr>
      <w:tr w:rsidR="00692E71" w:rsidRPr="00275290" w14:paraId="1CEA996C" w14:textId="77777777" w:rsidTr="008E0250">
        <w:trPr>
          <w:gridAfter w:val="1"/>
          <w:wAfter w:w="142" w:type="dxa"/>
        </w:trPr>
        <w:tc>
          <w:tcPr>
            <w:tcW w:w="2518" w:type="dxa"/>
          </w:tcPr>
          <w:p w14:paraId="750E8121"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Bioaccumulation</w:t>
            </w:r>
          </w:p>
        </w:tc>
        <w:tc>
          <w:tcPr>
            <w:tcW w:w="7371" w:type="dxa"/>
            <w:gridSpan w:val="2"/>
          </w:tcPr>
          <w:p w14:paraId="487CC42D" w14:textId="77777777" w:rsidR="00692E71" w:rsidRPr="00275290" w:rsidRDefault="00692E71" w:rsidP="008E0250">
            <w:pPr>
              <w:spacing w:line="276" w:lineRule="auto"/>
              <w:ind w:left="-108"/>
              <w:rPr>
                <w:rFonts w:cs="Arial"/>
              </w:rPr>
            </w:pPr>
            <w:r w:rsidRPr="00275290">
              <w:rPr>
                <w:rFonts w:cs="Arial"/>
              </w:rPr>
              <w:t xml:space="preserve">Propiconazole is slightly bioaccumulative to fish with a BCF of 180 and a depuration half-life of 0.48 days for the whole fish. </w:t>
            </w:r>
          </w:p>
          <w:p w14:paraId="757ECF7B" w14:textId="77777777" w:rsidR="00692E71" w:rsidRPr="00275290" w:rsidRDefault="00692E71" w:rsidP="008E0250">
            <w:pPr>
              <w:spacing w:line="276" w:lineRule="auto"/>
              <w:ind w:left="-108"/>
              <w:rPr>
                <w:rFonts w:cs="Arial"/>
              </w:rPr>
            </w:pPr>
            <w:r w:rsidRPr="00275290">
              <w:rPr>
                <w:rFonts w:cs="Arial"/>
              </w:rPr>
              <w:t xml:space="preserve">The estimated BCF for earthworms was 64 (determined by calculation). Based on this estimation, propiconazole is not bioaccumulative in terrestrial organisms. </w:t>
            </w:r>
          </w:p>
        </w:tc>
      </w:tr>
    </w:tbl>
    <w:p w14:paraId="6F0C81E6" w14:textId="77777777" w:rsidR="00692E71" w:rsidRPr="00275290" w:rsidRDefault="00692E71" w:rsidP="00692E71">
      <w:pPr>
        <w:spacing w:after="240" w:line="276" w:lineRule="auto"/>
        <w:ind w:left="-142" w:right="142"/>
        <w:rPr>
          <w:rFonts w:cs="Arial"/>
          <w:szCs w:val="22"/>
        </w:rPr>
      </w:pPr>
    </w:p>
    <w:p w14:paraId="4DE04133"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tebuconazole</w:t>
      </w:r>
    </w:p>
    <w:p w14:paraId="2F322A0E" w14:textId="77777777" w:rsidR="00692E71" w:rsidRPr="00275290" w:rsidRDefault="00692E71" w:rsidP="00692E71">
      <w:pPr>
        <w:spacing w:line="276" w:lineRule="auto"/>
        <w:ind w:left="-142"/>
        <w:rPr>
          <w:rFonts w:cs="Arial"/>
        </w:rPr>
      </w:pPr>
    </w:p>
    <w:tbl>
      <w:tblPr>
        <w:tblW w:w="9889" w:type="dxa"/>
        <w:tblLook w:val="04A0" w:firstRow="1" w:lastRow="0" w:firstColumn="1" w:lastColumn="0" w:noHBand="0" w:noVBand="1"/>
      </w:tblPr>
      <w:tblGrid>
        <w:gridCol w:w="2376"/>
        <w:gridCol w:w="7513"/>
      </w:tblGrid>
      <w:tr w:rsidR="00692E71" w:rsidRPr="00275290" w14:paraId="64709C2D" w14:textId="77777777" w:rsidTr="008E0250">
        <w:tc>
          <w:tcPr>
            <w:tcW w:w="2376" w:type="dxa"/>
          </w:tcPr>
          <w:p w14:paraId="32841D79"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116B8240" w14:textId="77777777" w:rsidR="00692E71" w:rsidRPr="00275290" w:rsidRDefault="00692E71" w:rsidP="008E0250">
            <w:pPr>
              <w:spacing w:line="276" w:lineRule="auto"/>
              <w:rPr>
                <w:rFonts w:cs="Arial"/>
              </w:rPr>
            </w:pPr>
          </w:p>
        </w:tc>
      </w:tr>
      <w:tr w:rsidR="00692E71" w:rsidRPr="00275290" w14:paraId="59AD32B3" w14:textId="77777777" w:rsidTr="008E0250">
        <w:tc>
          <w:tcPr>
            <w:tcW w:w="2376" w:type="dxa"/>
          </w:tcPr>
          <w:p w14:paraId="4F245CC3"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41078CB1" w14:textId="77777777" w:rsidR="00692E71" w:rsidRPr="00275290" w:rsidRDefault="00692E71" w:rsidP="008E0250">
            <w:pPr>
              <w:spacing w:line="276" w:lineRule="auto"/>
              <w:rPr>
                <w:rFonts w:cs="Arial"/>
              </w:rPr>
            </w:pPr>
            <w:r w:rsidRPr="00275290">
              <w:rPr>
                <w:rFonts w:cs="Arial"/>
              </w:rPr>
              <w:t>Tebuconazole is stable to hydrolysis.</w:t>
            </w:r>
          </w:p>
        </w:tc>
      </w:tr>
      <w:tr w:rsidR="00692E71" w:rsidRPr="00275290" w14:paraId="0FA80EC2" w14:textId="77777777" w:rsidTr="008E0250">
        <w:tc>
          <w:tcPr>
            <w:tcW w:w="2376" w:type="dxa"/>
          </w:tcPr>
          <w:p w14:paraId="647ED30B" w14:textId="77777777" w:rsidR="00692E71" w:rsidRPr="00275290" w:rsidRDefault="00692E71" w:rsidP="008E0250">
            <w:pPr>
              <w:spacing w:line="276" w:lineRule="auto"/>
              <w:rPr>
                <w:rFonts w:cs="Arial"/>
              </w:rPr>
            </w:pPr>
          </w:p>
        </w:tc>
        <w:tc>
          <w:tcPr>
            <w:tcW w:w="7513" w:type="dxa"/>
          </w:tcPr>
          <w:p w14:paraId="70733AEA" w14:textId="77777777" w:rsidR="00692E71" w:rsidRPr="00275290" w:rsidRDefault="00692E71" w:rsidP="008E0250">
            <w:pPr>
              <w:spacing w:line="276" w:lineRule="auto"/>
              <w:rPr>
                <w:rFonts w:cs="Arial"/>
              </w:rPr>
            </w:pPr>
          </w:p>
        </w:tc>
      </w:tr>
      <w:tr w:rsidR="00692E71" w:rsidRPr="00275290" w14:paraId="65A56814" w14:textId="77777777" w:rsidTr="008E0250">
        <w:tc>
          <w:tcPr>
            <w:tcW w:w="2376" w:type="dxa"/>
          </w:tcPr>
          <w:p w14:paraId="3D4AE3BF"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7D0FE3DC" w14:textId="77777777" w:rsidR="00692E71" w:rsidRPr="00275290" w:rsidRDefault="00692E71" w:rsidP="008E0250">
            <w:pPr>
              <w:spacing w:line="276" w:lineRule="auto"/>
              <w:rPr>
                <w:rFonts w:cs="Arial"/>
              </w:rPr>
            </w:pPr>
          </w:p>
        </w:tc>
      </w:tr>
      <w:tr w:rsidR="00692E71" w:rsidRPr="00275290" w14:paraId="60DA5E0E" w14:textId="77777777" w:rsidTr="008E0250">
        <w:tc>
          <w:tcPr>
            <w:tcW w:w="2376" w:type="dxa"/>
          </w:tcPr>
          <w:p w14:paraId="1596BC88" w14:textId="77777777" w:rsidR="00692E71" w:rsidRPr="00275290" w:rsidRDefault="00692E71" w:rsidP="008E0250">
            <w:pPr>
              <w:spacing w:line="276" w:lineRule="auto"/>
              <w:rPr>
                <w:rFonts w:cs="Arial"/>
                <w:i/>
              </w:rPr>
            </w:pPr>
            <w:r w:rsidRPr="00275290">
              <w:rPr>
                <w:rFonts w:cs="Arial"/>
                <w:i/>
              </w:rPr>
              <w:t>In water</w:t>
            </w:r>
          </w:p>
        </w:tc>
        <w:tc>
          <w:tcPr>
            <w:tcW w:w="7513" w:type="dxa"/>
          </w:tcPr>
          <w:p w14:paraId="52CB6B25" w14:textId="77777777" w:rsidR="00692E71" w:rsidRPr="00275290" w:rsidRDefault="00692E71" w:rsidP="008E0250">
            <w:pPr>
              <w:spacing w:line="276" w:lineRule="auto"/>
              <w:rPr>
                <w:rFonts w:cs="Arial"/>
              </w:rPr>
            </w:pPr>
            <w:r w:rsidRPr="00275290">
              <w:rPr>
                <w:rFonts w:cs="Arial"/>
              </w:rPr>
              <w:t>Direct photo-degradation of tebuconazole in water is low and the substance may be considered photolytically stable in water. However, indirect photolysis of tebuconazole may occur in water.</w:t>
            </w:r>
          </w:p>
        </w:tc>
      </w:tr>
      <w:tr w:rsidR="00692E71" w:rsidRPr="00275290" w14:paraId="55AC96C2" w14:textId="77777777" w:rsidTr="008E0250">
        <w:tc>
          <w:tcPr>
            <w:tcW w:w="2376" w:type="dxa"/>
          </w:tcPr>
          <w:p w14:paraId="34572357"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0DF39BCC" w14:textId="77777777" w:rsidR="00692E71" w:rsidRPr="00275290" w:rsidRDefault="00692E71" w:rsidP="008E0250">
            <w:pPr>
              <w:spacing w:line="276" w:lineRule="auto"/>
              <w:rPr>
                <w:rFonts w:cs="Arial"/>
              </w:rPr>
            </w:pPr>
            <w:r w:rsidRPr="00275290">
              <w:rPr>
                <w:rFonts w:cs="Arial"/>
              </w:rPr>
              <w:t>The substance may be considered photolytically stable in soil.</w:t>
            </w:r>
          </w:p>
        </w:tc>
      </w:tr>
      <w:tr w:rsidR="00692E71" w:rsidRPr="00275290" w14:paraId="35E86869" w14:textId="77777777" w:rsidTr="008E0250">
        <w:tc>
          <w:tcPr>
            <w:tcW w:w="2376" w:type="dxa"/>
          </w:tcPr>
          <w:p w14:paraId="59206C6A" w14:textId="77777777" w:rsidR="00692E71" w:rsidRPr="00275290" w:rsidRDefault="00692E71" w:rsidP="008E0250">
            <w:pPr>
              <w:spacing w:line="276" w:lineRule="auto"/>
              <w:rPr>
                <w:rFonts w:cs="Arial"/>
                <w:i/>
              </w:rPr>
            </w:pPr>
            <w:r w:rsidRPr="00275290">
              <w:rPr>
                <w:rFonts w:cs="Arial"/>
                <w:i/>
              </w:rPr>
              <w:t>In air</w:t>
            </w:r>
          </w:p>
        </w:tc>
        <w:tc>
          <w:tcPr>
            <w:tcW w:w="7513" w:type="dxa"/>
          </w:tcPr>
          <w:p w14:paraId="4BEBF37A" w14:textId="77777777" w:rsidR="00692E71" w:rsidRPr="00275290" w:rsidRDefault="00692E71" w:rsidP="008E0250">
            <w:pPr>
              <w:spacing w:line="276" w:lineRule="auto"/>
              <w:rPr>
                <w:rFonts w:cs="Arial"/>
              </w:rPr>
            </w:pPr>
            <w:r w:rsidRPr="00275290">
              <w:rPr>
                <w:rFonts w:cs="Arial"/>
              </w:rPr>
              <w:t>The calculated DT</w:t>
            </w:r>
            <w:r w:rsidRPr="00275290">
              <w:rPr>
                <w:rFonts w:cs="Arial"/>
                <w:vertAlign w:val="subscript"/>
              </w:rPr>
              <w:t>50</w:t>
            </w:r>
            <w:r w:rsidRPr="00275290">
              <w:rPr>
                <w:rFonts w:cs="Arial"/>
              </w:rPr>
              <w:t xml:space="preserve"> of tebuconazole in air is more than 2 days. It is therefore considered persistent in air.</w:t>
            </w:r>
          </w:p>
        </w:tc>
      </w:tr>
      <w:tr w:rsidR="00692E71" w:rsidRPr="00275290" w14:paraId="6DAF2F5F" w14:textId="77777777" w:rsidTr="008E0250">
        <w:tc>
          <w:tcPr>
            <w:tcW w:w="2376" w:type="dxa"/>
          </w:tcPr>
          <w:p w14:paraId="2FFA5CDC" w14:textId="77777777" w:rsidR="00692E71" w:rsidRPr="00275290" w:rsidRDefault="00692E71" w:rsidP="008E0250">
            <w:pPr>
              <w:spacing w:line="276" w:lineRule="auto"/>
              <w:rPr>
                <w:rFonts w:cs="Arial"/>
                <w:i/>
              </w:rPr>
            </w:pPr>
          </w:p>
        </w:tc>
        <w:tc>
          <w:tcPr>
            <w:tcW w:w="7513" w:type="dxa"/>
          </w:tcPr>
          <w:p w14:paraId="32C94029" w14:textId="77777777" w:rsidR="00692E71" w:rsidRPr="00275290" w:rsidRDefault="00692E71" w:rsidP="008E0250">
            <w:pPr>
              <w:spacing w:line="276" w:lineRule="auto"/>
              <w:rPr>
                <w:rFonts w:cs="Arial"/>
              </w:rPr>
            </w:pPr>
          </w:p>
        </w:tc>
      </w:tr>
      <w:tr w:rsidR="00692E71" w:rsidRPr="00275290" w14:paraId="4476FBA7" w14:textId="77777777" w:rsidTr="008E0250">
        <w:tc>
          <w:tcPr>
            <w:tcW w:w="2376" w:type="dxa"/>
          </w:tcPr>
          <w:p w14:paraId="74B93E7A"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019ECEFA" w14:textId="77777777" w:rsidR="00692E71" w:rsidRPr="00275290" w:rsidRDefault="00692E71" w:rsidP="008E0250">
            <w:pPr>
              <w:spacing w:after="240" w:line="276" w:lineRule="auto"/>
              <w:rPr>
                <w:rFonts w:cs="Arial"/>
              </w:rPr>
            </w:pPr>
            <w:r w:rsidRPr="00275290">
              <w:rPr>
                <w:rFonts w:cs="Arial"/>
              </w:rPr>
              <w:t>Based on the modified MITI test, tebuconazole is considered as not readily biodegradable.</w:t>
            </w:r>
          </w:p>
        </w:tc>
      </w:tr>
      <w:tr w:rsidR="00692E71" w:rsidRPr="00275290" w14:paraId="588C6770" w14:textId="77777777" w:rsidTr="008E0250">
        <w:tc>
          <w:tcPr>
            <w:tcW w:w="2376" w:type="dxa"/>
          </w:tcPr>
          <w:p w14:paraId="23A0FD4D" w14:textId="77777777" w:rsidR="00692E71" w:rsidRPr="00275290" w:rsidRDefault="00692E71" w:rsidP="008E0250">
            <w:pPr>
              <w:spacing w:line="276" w:lineRule="auto"/>
              <w:rPr>
                <w:rFonts w:cs="Arial"/>
                <w:i/>
              </w:rPr>
            </w:pPr>
            <w:r w:rsidRPr="00275290">
              <w:rPr>
                <w:rFonts w:cs="Arial"/>
                <w:i/>
              </w:rPr>
              <w:t>In water</w:t>
            </w:r>
          </w:p>
          <w:p w14:paraId="72224AC9"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89BFCBA" w14:textId="77777777" w:rsidR="00692E71" w:rsidRPr="00275290" w:rsidRDefault="00692E71" w:rsidP="008E0250">
            <w:pPr>
              <w:spacing w:line="276" w:lineRule="auto"/>
              <w:rPr>
                <w:rFonts w:cs="Arial"/>
              </w:rPr>
            </w:pPr>
            <w:r w:rsidRPr="00275290">
              <w:rPr>
                <w:rFonts w:cs="Arial"/>
              </w:rPr>
              <w:t xml:space="preserve">The biodegradation half-life in surface water is estimated to be about 198 days. However, tebuconazole will be adsorbed to the sediment and therefore a dissipation half-life in surface water is estimated to be 43 days based on a water/sediment study. </w:t>
            </w:r>
          </w:p>
          <w:p w14:paraId="033B4138" w14:textId="77777777" w:rsidR="00692E71" w:rsidRPr="00275290" w:rsidRDefault="00692E71" w:rsidP="008E0250">
            <w:pPr>
              <w:spacing w:line="276" w:lineRule="auto"/>
              <w:rPr>
                <w:rFonts w:cs="Arial"/>
              </w:rPr>
            </w:pPr>
            <w:r w:rsidRPr="00275290">
              <w:rPr>
                <w:rFonts w:cs="Arial"/>
              </w:rPr>
              <w:t>The dissipation half-life in sediment is one year.</w:t>
            </w:r>
          </w:p>
          <w:p w14:paraId="1341A610" w14:textId="77777777" w:rsidR="00692E71" w:rsidRPr="00275290" w:rsidRDefault="00692E71" w:rsidP="008E0250">
            <w:pPr>
              <w:spacing w:line="276" w:lineRule="auto"/>
              <w:rPr>
                <w:rFonts w:cs="Arial"/>
              </w:rPr>
            </w:pPr>
            <w:r w:rsidRPr="00275290">
              <w:rPr>
                <w:rFonts w:cs="Arial"/>
              </w:rPr>
              <w:t>No major metabolites were found in water/sediment systems.</w:t>
            </w:r>
          </w:p>
        </w:tc>
      </w:tr>
      <w:tr w:rsidR="00692E71" w:rsidRPr="00275290" w14:paraId="68894519" w14:textId="77777777" w:rsidTr="008E0250">
        <w:tc>
          <w:tcPr>
            <w:tcW w:w="2376" w:type="dxa"/>
          </w:tcPr>
          <w:p w14:paraId="1D692A4D"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6688940D" w14:textId="77777777" w:rsidR="00692E71" w:rsidRPr="00275290" w:rsidRDefault="00692E71" w:rsidP="008E0250">
            <w:pPr>
              <w:spacing w:line="276" w:lineRule="auto"/>
              <w:rPr>
                <w:rFonts w:cs="Arial"/>
              </w:rPr>
            </w:pPr>
            <w:r w:rsidRPr="00275290">
              <w:rPr>
                <w:rFonts w:cs="Arial"/>
              </w:rPr>
              <w:t xml:space="preserve">Tebuconazole is not metabolized rapidly in soil in laboratory experiments; the half-life for primary degradation is greater than one year. In field studies the dissipation half-life is 77 days. </w:t>
            </w:r>
          </w:p>
          <w:p w14:paraId="20A4ACE3" w14:textId="77777777" w:rsidR="00692E71" w:rsidRPr="00275290" w:rsidRDefault="00692E71" w:rsidP="008E0250">
            <w:pPr>
              <w:spacing w:line="276" w:lineRule="auto"/>
              <w:rPr>
                <w:rFonts w:cs="Arial"/>
              </w:rPr>
            </w:pPr>
            <w:r w:rsidRPr="00275290">
              <w:rPr>
                <w:rFonts w:cs="Arial"/>
              </w:rPr>
              <w:t>1,2,4-triazole is the primary metabolite from the aerobic degradation of tebuconazole (max. 9% of applied radioactivity). However it appears to breakdown more rapidly in soil than tebuconazole. The dissipation half-life of this metabolite in aerobic soil is estimated to be about 10 days.</w:t>
            </w:r>
          </w:p>
        </w:tc>
      </w:tr>
      <w:tr w:rsidR="00692E71" w:rsidRPr="00275290" w14:paraId="205645E5" w14:textId="77777777" w:rsidTr="008E0250">
        <w:tc>
          <w:tcPr>
            <w:tcW w:w="2376" w:type="dxa"/>
          </w:tcPr>
          <w:p w14:paraId="752CB89B" w14:textId="77777777" w:rsidR="00692E71" w:rsidRPr="00275290" w:rsidRDefault="00692E71" w:rsidP="008E0250">
            <w:pPr>
              <w:spacing w:line="276" w:lineRule="auto"/>
              <w:rPr>
                <w:rFonts w:cs="Arial"/>
                <w:i/>
              </w:rPr>
            </w:pPr>
          </w:p>
        </w:tc>
        <w:tc>
          <w:tcPr>
            <w:tcW w:w="7513" w:type="dxa"/>
          </w:tcPr>
          <w:p w14:paraId="4FB2FB0F" w14:textId="77777777" w:rsidR="00692E71" w:rsidRPr="00275290" w:rsidRDefault="00692E71" w:rsidP="008E0250">
            <w:pPr>
              <w:spacing w:line="276" w:lineRule="auto"/>
              <w:rPr>
                <w:rFonts w:cs="Arial"/>
              </w:rPr>
            </w:pPr>
          </w:p>
        </w:tc>
      </w:tr>
      <w:tr w:rsidR="00692E71" w:rsidRPr="00275290" w14:paraId="03CA6E90" w14:textId="77777777" w:rsidTr="008E0250">
        <w:tc>
          <w:tcPr>
            <w:tcW w:w="2376" w:type="dxa"/>
          </w:tcPr>
          <w:p w14:paraId="28C414B2"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055AB47A" w14:textId="77777777" w:rsidR="00692E71" w:rsidRPr="00275290" w:rsidRDefault="00692E71" w:rsidP="008E0250">
            <w:pPr>
              <w:spacing w:line="276" w:lineRule="auto"/>
              <w:rPr>
                <w:rFonts w:cs="Arial"/>
              </w:rPr>
            </w:pPr>
          </w:p>
        </w:tc>
      </w:tr>
      <w:tr w:rsidR="00692E71" w:rsidRPr="00275290" w14:paraId="1D69F16F" w14:textId="77777777" w:rsidTr="008E0250">
        <w:tc>
          <w:tcPr>
            <w:tcW w:w="2376" w:type="dxa"/>
          </w:tcPr>
          <w:p w14:paraId="08002D4F"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09D6DC83"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12D63288" w14:textId="77777777" w:rsidR="00692E71" w:rsidRPr="00275290" w:rsidRDefault="00692E71" w:rsidP="008E0250">
            <w:pPr>
              <w:spacing w:line="276" w:lineRule="auto"/>
              <w:rPr>
                <w:rFonts w:cs="Arial"/>
              </w:rPr>
            </w:pPr>
            <w:r w:rsidRPr="00275290">
              <w:rPr>
                <w:rFonts w:cs="Arial"/>
              </w:rPr>
              <w:t>Tebuconazole has a low mobility potential with a K</w:t>
            </w:r>
            <w:r w:rsidRPr="00275290">
              <w:rPr>
                <w:rFonts w:cs="Arial"/>
                <w:vertAlign w:val="subscript"/>
              </w:rPr>
              <w:t>oc</w:t>
            </w:r>
            <w:r w:rsidRPr="00275290">
              <w:rPr>
                <w:rFonts w:cs="Arial"/>
              </w:rPr>
              <w:t xml:space="preserve"> = 992 L/kg (arithmetic mean value).</w:t>
            </w:r>
          </w:p>
          <w:p w14:paraId="3E5D53F0" w14:textId="77777777" w:rsidR="00692E71" w:rsidRPr="00275290" w:rsidRDefault="00692E71" w:rsidP="008E0250">
            <w:pPr>
              <w:spacing w:line="276" w:lineRule="auto"/>
              <w:rPr>
                <w:rFonts w:cs="Arial"/>
              </w:rPr>
            </w:pPr>
            <w:r w:rsidRPr="00275290">
              <w:rPr>
                <w:rFonts w:cs="Arial"/>
              </w:rPr>
              <w:t>The triazole metabolite has a high mobility potential, the K</w:t>
            </w:r>
            <w:r w:rsidRPr="00275290">
              <w:rPr>
                <w:rFonts w:cs="Arial"/>
                <w:vertAlign w:val="subscript"/>
              </w:rPr>
              <w:t>oc</w:t>
            </w:r>
            <w:r w:rsidRPr="00275290">
              <w:rPr>
                <w:rFonts w:cs="Arial"/>
              </w:rPr>
              <w:t xml:space="preserve"> values are on average 89 L/kg.</w:t>
            </w:r>
          </w:p>
        </w:tc>
      </w:tr>
      <w:tr w:rsidR="00692E71" w:rsidRPr="00275290" w14:paraId="528DF9E5" w14:textId="77777777" w:rsidTr="008E0250">
        <w:tc>
          <w:tcPr>
            <w:tcW w:w="2376" w:type="dxa"/>
          </w:tcPr>
          <w:p w14:paraId="04600199" w14:textId="77777777" w:rsidR="00692E71" w:rsidRPr="00275290" w:rsidRDefault="00692E71" w:rsidP="008E0250">
            <w:pPr>
              <w:spacing w:line="276" w:lineRule="auto"/>
              <w:rPr>
                <w:rFonts w:cs="Arial"/>
              </w:rPr>
            </w:pPr>
          </w:p>
        </w:tc>
        <w:tc>
          <w:tcPr>
            <w:tcW w:w="7513" w:type="dxa"/>
            <w:shd w:val="clear" w:color="auto" w:fill="auto"/>
          </w:tcPr>
          <w:p w14:paraId="722A0EFD" w14:textId="77777777" w:rsidR="00692E71" w:rsidRPr="00275290" w:rsidRDefault="00692E71" w:rsidP="008E0250">
            <w:pPr>
              <w:spacing w:line="276" w:lineRule="auto"/>
              <w:rPr>
                <w:rFonts w:cs="Arial"/>
              </w:rPr>
            </w:pPr>
          </w:p>
        </w:tc>
      </w:tr>
      <w:tr w:rsidR="00692E71" w:rsidRPr="00275290" w14:paraId="4532E356" w14:textId="77777777" w:rsidTr="008E0250">
        <w:tc>
          <w:tcPr>
            <w:tcW w:w="2376" w:type="dxa"/>
          </w:tcPr>
          <w:p w14:paraId="2BB894F1"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6336B7B7" w14:textId="77777777" w:rsidR="00692E71" w:rsidRPr="00275290" w:rsidRDefault="00692E71" w:rsidP="008E0250">
            <w:pPr>
              <w:spacing w:line="276" w:lineRule="auto"/>
              <w:rPr>
                <w:rFonts w:cs="Arial"/>
              </w:rPr>
            </w:pPr>
            <w:r w:rsidRPr="00275290">
              <w:rPr>
                <w:rFonts w:cs="Arial"/>
              </w:rPr>
              <w:t>Air will not be an environmental compartment of concern for tebuconazole used in wood preservatives because of the very low vapour pressure of this compound.</w:t>
            </w:r>
          </w:p>
        </w:tc>
      </w:tr>
      <w:tr w:rsidR="00692E71" w:rsidRPr="00275290" w14:paraId="5F1F4E42" w14:textId="77777777" w:rsidTr="008E0250">
        <w:tc>
          <w:tcPr>
            <w:tcW w:w="2376" w:type="dxa"/>
          </w:tcPr>
          <w:p w14:paraId="4C483DBF" w14:textId="77777777" w:rsidR="00692E71" w:rsidRPr="00275290" w:rsidRDefault="00692E71" w:rsidP="008E0250">
            <w:pPr>
              <w:spacing w:line="276" w:lineRule="auto"/>
              <w:rPr>
                <w:rFonts w:cs="Arial"/>
              </w:rPr>
            </w:pPr>
          </w:p>
        </w:tc>
        <w:tc>
          <w:tcPr>
            <w:tcW w:w="7513" w:type="dxa"/>
          </w:tcPr>
          <w:p w14:paraId="0A75AA9F" w14:textId="77777777" w:rsidR="00692E71" w:rsidRPr="00275290" w:rsidRDefault="00692E71" w:rsidP="008E0250">
            <w:pPr>
              <w:spacing w:line="276" w:lineRule="auto"/>
              <w:rPr>
                <w:rFonts w:cs="Arial"/>
              </w:rPr>
            </w:pPr>
          </w:p>
        </w:tc>
      </w:tr>
      <w:tr w:rsidR="00692E71" w:rsidRPr="00275290" w14:paraId="39414F61" w14:textId="77777777" w:rsidTr="008E0250">
        <w:tc>
          <w:tcPr>
            <w:tcW w:w="2376" w:type="dxa"/>
          </w:tcPr>
          <w:p w14:paraId="4F0A122B"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5067CD71" w14:textId="77777777" w:rsidR="00692E71" w:rsidRPr="00275290" w:rsidRDefault="00692E71" w:rsidP="008E0250">
            <w:pPr>
              <w:spacing w:line="276" w:lineRule="auto"/>
              <w:rPr>
                <w:rFonts w:cs="Arial"/>
              </w:rPr>
            </w:pPr>
            <w:r w:rsidRPr="00275290">
              <w:rPr>
                <w:rFonts w:cs="Arial"/>
              </w:rPr>
              <w:t>The BCF for fish varies from 31 to 93. However, the higher value includes the metabolites as well. For the risk assessment, a BCF of 78 is used since this value seems to be the highest reliable value found.</w:t>
            </w:r>
          </w:p>
        </w:tc>
      </w:tr>
    </w:tbl>
    <w:p w14:paraId="198F0239" w14:textId="77777777" w:rsidR="00692E71" w:rsidRPr="00275290" w:rsidRDefault="00692E71" w:rsidP="00692E71">
      <w:pPr>
        <w:rPr>
          <w:rFonts w:eastAsiaTheme="minorHAnsi" w:cs="Arial"/>
          <w:color w:val="000000"/>
          <w:lang w:eastAsia="en-US"/>
        </w:rPr>
      </w:pPr>
    </w:p>
    <w:p w14:paraId="1E551136"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IPBC</w:t>
      </w:r>
    </w:p>
    <w:p w14:paraId="4082098D" w14:textId="77777777" w:rsidR="00692E71" w:rsidRPr="00275290" w:rsidRDefault="00692E71" w:rsidP="00692E71">
      <w:pPr>
        <w:spacing w:before="120" w:after="240" w:line="276" w:lineRule="auto"/>
        <w:rPr>
          <w:rFonts w:cs="Arial"/>
        </w:rPr>
      </w:pPr>
      <w:r w:rsidRPr="00275290">
        <w:rPr>
          <w:rFonts w:cs="Arial"/>
        </w:rPr>
        <w:t>The metabolites iodine and iodate are not taken in account in this assessment. In fact iodine is a biocidal active substance used as a disinfectant and was evaluated at European level by Sweden. The environmental risk assessment presented in the Assessment Report of IPBC showed that no risk to environmental compartments is foreseen for iodine and iodate. Therefore, no effect and risk assessment on these substances will be performed here.</w:t>
      </w:r>
    </w:p>
    <w:tbl>
      <w:tblPr>
        <w:tblW w:w="9889" w:type="dxa"/>
        <w:tblLook w:val="04A0" w:firstRow="1" w:lastRow="0" w:firstColumn="1" w:lastColumn="0" w:noHBand="0" w:noVBand="1"/>
      </w:tblPr>
      <w:tblGrid>
        <w:gridCol w:w="2376"/>
        <w:gridCol w:w="7513"/>
      </w:tblGrid>
      <w:tr w:rsidR="00692E71" w:rsidRPr="00275290" w14:paraId="3EC6D350" w14:textId="77777777" w:rsidTr="008E0250">
        <w:tc>
          <w:tcPr>
            <w:tcW w:w="2376" w:type="dxa"/>
          </w:tcPr>
          <w:p w14:paraId="57B54442"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6008703E" w14:textId="77777777" w:rsidR="00692E71" w:rsidRPr="00275290" w:rsidRDefault="00692E71" w:rsidP="008E0250">
            <w:pPr>
              <w:spacing w:line="276" w:lineRule="auto"/>
              <w:rPr>
                <w:rFonts w:cs="Arial"/>
              </w:rPr>
            </w:pPr>
          </w:p>
        </w:tc>
      </w:tr>
      <w:tr w:rsidR="00692E71" w:rsidRPr="00275290" w14:paraId="1C72A6A8" w14:textId="77777777" w:rsidTr="008E0250">
        <w:tc>
          <w:tcPr>
            <w:tcW w:w="2376" w:type="dxa"/>
          </w:tcPr>
          <w:p w14:paraId="6CA58744"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2543286D" w14:textId="77777777" w:rsidR="00692E71" w:rsidRPr="00275290" w:rsidRDefault="00692E71" w:rsidP="008E0250">
            <w:pPr>
              <w:spacing w:line="276" w:lineRule="auto"/>
              <w:rPr>
                <w:rFonts w:cs="Arial"/>
              </w:rPr>
            </w:pPr>
            <w:r w:rsidRPr="00275290">
              <w:rPr>
                <w:rFonts w:cs="Arial"/>
              </w:rPr>
              <w:t>IPBC is stable to hydrolysis.</w:t>
            </w:r>
          </w:p>
        </w:tc>
      </w:tr>
      <w:tr w:rsidR="00692E71" w:rsidRPr="00275290" w14:paraId="12442372" w14:textId="77777777" w:rsidTr="008E0250">
        <w:tc>
          <w:tcPr>
            <w:tcW w:w="2376" w:type="dxa"/>
          </w:tcPr>
          <w:p w14:paraId="75703253" w14:textId="77777777" w:rsidR="00692E71" w:rsidRPr="00275290" w:rsidRDefault="00692E71" w:rsidP="008E0250">
            <w:pPr>
              <w:spacing w:line="276" w:lineRule="auto"/>
              <w:rPr>
                <w:rFonts w:cs="Arial"/>
              </w:rPr>
            </w:pPr>
          </w:p>
        </w:tc>
        <w:tc>
          <w:tcPr>
            <w:tcW w:w="7513" w:type="dxa"/>
          </w:tcPr>
          <w:p w14:paraId="6C479C4D" w14:textId="77777777" w:rsidR="00692E71" w:rsidRPr="00275290" w:rsidRDefault="00692E71" w:rsidP="008E0250">
            <w:pPr>
              <w:spacing w:line="276" w:lineRule="auto"/>
              <w:rPr>
                <w:rFonts w:cs="Arial"/>
              </w:rPr>
            </w:pPr>
          </w:p>
        </w:tc>
      </w:tr>
      <w:tr w:rsidR="00692E71" w:rsidRPr="00275290" w14:paraId="74AC89AD" w14:textId="77777777" w:rsidTr="008E0250">
        <w:tc>
          <w:tcPr>
            <w:tcW w:w="2376" w:type="dxa"/>
          </w:tcPr>
          <w:p w14:paraId="5B108E6D"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2534C66A" w14:textId="77777777" w:rsidR="00692E71" w:rsidRPr="00275290" w:rsidRDefault="00692E71" w:rsidP="008E0250">
            <w:pPr>
              <w:spacing w:line="276" w:lineRule="auto"/>
              <w:rPr>
                <w:rFonts w:cs="Arial"/>
              </w:rPr>
            </w:pPr>
            <w:r w:rsidRPr="00275290">
              <w:rPr>
                <w:rFonts w:cs="Arial"/>
              </w:rPr>
              <w:t>Direct photodegradation of IPBC in water is low and the substance may be considered photolysis stable in water.</w:t>
            </w:r>
          </w:p>
        </w:tc>
      </w:tr>
      <w:tr w:rsidR="00692E71" w:rsidRPr="00275290" w14:paraId="780A3EAC" w14:textId="77777777" w:rsidTr="008E0250">
        <w:tc>
          <w:tcPr>
            <w:tcW w:w="2376" w:type="dxa"/>
          </w:tcPr>
          <w:p w14:paraId="1A2AA265" w14:textId="77777777" w:rsidR="00692E71" w:rsidRPr="00275290" w:rsidRDefault="00692E71" w:rsidP="008E0250">
            <w:pPr>
              <w:spacing w:line="276" w:lineRule="auto"/>
              <w:rPr>
                <w:rFonts w:cs="Arial"/>
                <w:i/>
              </w:rPr>
            </w:pPr>
          </w:p>
        </w:tc>
        <w:tc>
          <w:tcPr>
            <w:tcW w:w="7513" w:type="dxa"/>
          </w:tcPr>
          <w:p w14:paraId="70A4A992" w14:textId="77777777" w:rsidR="00692E71" w:rsidRPr="00275290" w:rsidRDefault="00692E71" w:rsidP="008E0250">
            <w:pPr>
              <w:spacing w:line="276" w:lineRule="auto"/>
              <w:rPr>
                <w:rFonts w:cs="Arial"/>
              </w:rPr>
            </w:pPr>
          </w:p>
        </w:tc>
      </w:tr>
      <w:tr w:rsidR="00692E71" w:rsidRPr="00275290" w14:paraId="11CF19FD" w14:textId="77777777" w:rsidTr="008E0250">
        <w:tc>
          <w:tcPr>
            <w:tcW w:w="2376" w:type="dxa"/>
          </w:tcPr>
          <w:p w14:paraId="3C133768"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4841726A" w14:textId="77777777" w:rsidR="00692E71" w:rsidRPr="00275290" w:rsidRDefault="00692E71" w:rsidP="008E0250">
            <w:pPr>
              <w:spacing w:after="240" w:line="276" w:lineRule="auto"/>
              <w:rPr>
                <w:rFonts w:cs="Arial"/>
              </w:rPr>
            </w:pPr>
            <w:r w:rsidRPr="00275290">
              <w:rPr>
                <w:rFonts w:cs="Arial"/>
              </w:rPr>
              <w:t>IPBC is not readily biodegradable but is primary biodegradable according to Zahn-Wellens test.</w:t>
            </w:r>
          </w:p>
        </w:tc>
      </w:tr>
      <w:tr w:rsidR="00692E71" w:rsidRPr="00275290" w14:paraId="79E0B1D5" w14:textId="77777777" w:rsidTr="008E0250">
        <w:tc>
          <w:tcPr>
            <w:tcW w:w="2376" w:type="dxa"/>
          </w:tcPr>
          <w:p w14:paraId="5124AB58" w14:textId="77777777" w:rsidR="00692E71" w:rsidRPr="00275290" w:rsidRDefault="00692E71" w:rsidP="008E0250">
            <w:pPr>
              <w:spacing w:line="276" w:lineRule="auto"/>
              <w:rPr>
                <w:rFonts w:cs="Arial"/>
                <w:i/>
              </w:rPr>
            </w:pPr>
            <w:r w:rsidRPr="00275290">
              <w:rPr>
                <w:rFonts w:cs="Arial"/>
                <w:i/>
              </w:rPr>
              <w:t>In water</w:t>
            </w:r>
          </w:p>
          <w:p w14:paraId="06CE1DCC"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C59D1E2" w14:textId="77777777" w:rsidR="00692E71" w:rsidRPr="00275290" w:rsidRDefault="00692E71" w:rsidP="008E0250">
            <w:pPr>
              <w:spacing w:line="276" w:lineRule="auto"/>
              <w:rPr>
                <w:rFonts w:cs="Arial"/>
              </w:rPr>
            </w:pPr>
            <w:r w:rsidRPr="00275290">
              <w:rPr>
                <w:rFonts w:cs="Arial"/>
              </w:rPr>
              <w:t>The biodegradation half-life in surface water is estimated to about 3.1 hour at 12°C.</w:t>
            </w:r>
          </w:p>
          <w:p w14:paraId="0CD59C7A" w14:textId="77777777" w:rsidR="00692E71" w:rsidRPr="00275290" w:rsidRDefault="00692E71" w:rsidP="008E0250">
            <w:pPr>
              <w:spacing w:line="276" w:lineRule="auto"/>
              <w:rPr>
                <w:rFonts w:cs="Arial"/>
              </w:rPr>
            </w:pPr>
            <w:r w:rsidRPr="00275290">
              <w:rPr>
                <w:rFonts w:cs="Arial"/>
              </w:rPr>
              <w:t>In anaerobic aquatic environments (sediment/water), IPBC was degraded in PBC (propargyl butyl carbamate) which was degraded to 2-propenyl butylcarbamate (2-PBC) and 2 unidentified degradates (less than 10%), CO</w:t>
            </w:r>
            <w:r w:rsidRPr="00275290">
              <w:rPr>
                <w:rFonts w:cs="Arial"/>
                <w:vertAlign w:val="subscript"/>
              </w:rPr>
              <w:t>2</w:t>
            </w:r>
            <w:r w:rsidRPr="00275290">
              <w:rPr>
                <w:rFonts w:cs="Arial"/>
              </w:rPr>
              <w:t xml:space="preserve"> and possibly CH</w:t>
            </w:r>
            <w:r w:rsidRPr="00275290">
              <w:rPr>
                <w:rFonts w:cs="Arial"/>
                <w:vertAlign w:val="subscript"/>
              </w:rPr>
              <w:t>4</w:t>
            </w:r>
            <w:r w:rsidRPr="00275290">
              <w:rPr>
                <w:rFonts w:cs="Arial"/>
              </w:rPr>
              <w:t>.</w:t>
            </w:r>
          </w:p>
        </w:tc>
      </w:tr>
      <w:tr w:rsidR="00692E71" w:rsidRPr="00275290" w14:paraId="51BDDDC1" w14:textId="77777777" w:rsidTr="008E0250">
        <w:tc>
          <w:tcPr>
            <w:tcW w:w="2376" w:type="dxa"/>
          </w:tcPr>
          <w:p w14:paraId="3C133D74"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49295565" w14:textId="77777777" w:rsidR="00692E71" w:rsidRPr="00275290" w:rsidRDefault="00692E71" w:rsidP="008E0250">
            <w:pPr>
              <w:spacing w:line="276" w:lineRule="auto"/>
              <w:rPr>
                <w:rFonts w:cs="Arial"/>
              </w:rPr>
            </w:pPr>
            <w:r w:rsidRPr="00275290">
              <w:rPr>
                <w:rFonts w:cs="Arial"/>
              </w:rPr>
              <w:t>IPBC is metabolised rapidly in soil in laboratory experiments, the half-life is estimated to be 4.7 hours at 12°C. The primary degradate in aerobic soil was PBC. In soil, PBC was degraded to CO</w:t>
            </w:r>
            <w:r w:rsidRPr="00275290">
              <w:rPr>
                <w:rFonts w:cs="Arial"/>
                <w:vertAlign w:val="subscript"/>
              </w:rPr>
              <w:t>2</w:t>
            </w:r>
            <w:r w:rsidRPr="00275290">
              <w:rPr>
                <w:rFonts w:cs="Arial"/>
              </w:rPr>
              <w:t>, bound soil residues and an unidentified metabolite.</w:t>
            </w:r>
          </w:p>
        </w:tc>
      </w:tr>
      <w:tr w:rsidR="00692E71" w:rsidRPr="00275290" w14:paraId="44F1BFDD" w14:textId="77777777" w:rsidTr="008E0250">
        <w:tc>
          <w:tcPr>
            <w:tcW w:w="2376" w:type="dxa"/>
          </w:tcPr>
          <w:p w14:paraId="7BF11BB0" w14:textId="77777777" w:rsidR="00692E71" w:rsidRPr="00275290" w:rsidRDefault="00692E71" w:rsidP="008E0250">
            <w:pPr>
              <w:spacing w:line="276" w:lineRule="auto"/>
              <w:rPr>
                <w:rFonts w:cs="Arial"/>
                <w:i/>
              </w:rPr>
            </w:pPr>
          </w:p>
        </w:tc>
        <w:tc>
          <w:tcPr>
            <w:tcW w:w="7513" w:type="dxa"/>
          </w:tcPr>
          <w:p w14:paraId="6BC02253" w14:textId="77777777" w:rsidR="00692E71" w:rsidRPr="00275290" w:rsidRDefault="00692E71" w:rsidP="008E0250">
            <w:pPr>
              <w:spacing w:line="276" w:lineRule="auto"/>
              <w:rPr>
                <w:rFonts w:cs="Arial"/>
              </w:rPr>
            </w:pPr>
          </w:p>
        </w:tc>
      </w:tr>
      <w:tr w:rsidR="00692E71" w:rsidRPr="00275290" w14:paraId="4288D4E2" w14:textId="77777777" w:rsidTr="008E0250">
        <w:tc>
          <w:tcPr>
            <w:tcW w:w="2376" w:type="dxa"/>
          </w:tcPr>
          <w:p w14:paraId="095A68EA"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6C779480" w14:textId="77777777" w:rsidR="00692E71" w:rsidRPr="00275290" w:rsidRDefault="00692E71" w:rsidP="008E0250">
            <w:pPr>
              <w:spacing w:line="276" w:lineRule="auto"/>
              <w:rPr>
                <w:rFonts w:cs="Arial"/>
              </w:rPr>
            </w:pPr>
          </w:p>
        </w:tc>
      </w:tr>
      <w:tr w:rsidR="00692E71" w:rsidRPr="00275290" w14:paraId="51865AFE" w14:textId="77777777" w:rsidTr="008E0250">
        <w:tc>
          <w:tcPr>
            <w:tcW w:w="2376" w:type="dxa"/>
          </w:tcPr>
          <w:p w14:paraId="165BA89D"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55603F96"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6874524E" w14:textId="77777777" w:rsidR="00692E71" w:rsidRPr="00275290" w:rsidRDefault="00692E71" w:rsidP="008E0250">
            <w:pPr>
              <w:spacing w:line="276" w:lineRule="auto"/>
              <w:rPr>
                <w:rFonts w:cs="Arial"/>
              </w:rPr>
            </w:pPr>
            <w:r w:rsidRPr="00275290">
              <w:rPr>
                <w:rFonts w:cs="Arial"/>
              </w:rPr>
              <w:t>IPBC has a medium to high mobility potential with a Koc value of 126.</w:t>
            </w:r>
          </w:p>
        </w:tc>
      </w:tr>
      <w:tr w:rsidR="00692E71" w:rsidRPr="00275290" w14:paraId="08C78AEF" w14:textId="77777777" w:rsidTr="008E0250">
        <w:tc>
          <w:tcPr>
            <w:tcW w:w="2376" w:type="dxa"/>
          </w:tcPr>
          <w:p w14:paraId="2A5DA841" w14:textId="77777777" w:rsidR="00692E71" w:rsidRPr="00275290" w:rsidRDefault="00692E71" w:rsidP="008E0250">
            <w:pPr>
              <w:spacing w:line="276" w:lineRule="auto"/>
              <w:rPr>
                <w:rFonts w:cs="Arial"/>
              </w:rPr>
            </w:pPr>
          </w:p>
        </w:tc>
        <w:tc>
          <w:tcPr>
            <w:tcW w:w="7513" w:type="dxa"/>
            <w:shd w:val="clear" w:color="auto" w:fill="auto"/>
          </w:tcPr>
          <w:p w14:paraId="660C8141" w14:textId="77777777" w:rsidR="00692E71" w:rsidRPr="00275290" w:rsidRDefault="00692E71" w:rsidP="008E0250">
            <w:pPr>
              <w:spacing w:line="276" w:lineRule="auto"/>
              <w:rPr>
                <w:rFonts w:cs="Arial"/>
              </w:rPr>
            </w:pPr>
          </w:p>
        </w:tc>
      </w:tr>
      <w:tr w:rsidR="00692E71" w:rsidRPr="00275290" w14:paraId="1E171EB3" w14:textId="77777777" w:rsidTr="008E0250">
        <w:tc>
          <w:tcPr>
            <w:tcW w:w="2376" w:type="dxa"/>
          </w:tcPr>
          <w:p w14:paraId="6A29B103"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5C78B726" w14:textId="77777777" w:rsidR="00692E71" w:rsidRPr="00275290" w:rsidRDefault="00692E71" w:rsidP="008E0250">
            <w:pPr>
              <w:spacing w:line="276" w:lineRule="auto"/>
              <w:rPr>
                <w:rFonts w:cs="Arial"/>
              </w:rPr>
            </w:pPr>
            <w:r w:rsidRPr="00275290">
              <w:rPr>
                <w:rFonts w:cs="Arial"/>
              </w:rPr>
              <w:t>Air will not be an environmental compartment of concern for IPBC because of the low vapour pressure of this compound. It should also be noted that the calculated DT50 of IPBC in air is only about 15 hours and is therefore not considered persistent in air.</w:t>
            </w:r>
          </w:p>
        </w:tc>
      </w:tr>
      <w:tr w:rsidR="00692E71" w:rsidRPr="00275290" w14:paraId="4280D610" w14:textId="77777777" w:rsidTr="008E0250">
        <w:tc>
          <w:tcPr>
            <w:tcW w:w="2376" w:type="dxa"/>
          </w:tcPr>
          <w:p w14:paraId="78017019" w14:textId="77777777" w:rsidR="00692E71" w:rsidRPr="00275290" w:rsidRDefault="00692E71" w:rsidP="008E0250">
            <w:pPr>
              <w:spacing w:line="276" w:lineRule="auto"/>
              <w:rPr>
                <w:rFonts w:cs="Arial"/>
              </w:rPr>
            </w:pPr>
          </w:p>
        </w:tc>
        <w:tc>
          <w:tcPr>
            <w:tcW w:w="7513" w:type="dxa"/>
          </w:tcPr>
          <w:p w14:paraId="6A365C53" w14:textId="77777777" w:rsidR="00692E71" w:rsidRPr="00275290" w:rsidRDefault="00692E71" w:rsidP="008E0250">
            <w:pPr>
              <w:spacing w:line="276" w:lineRule="auto"/>
              <w:rPr>
                <w:rFonts w:cs="Arial"/>
              </w:rPr>
            </w:pPr>
          </w:p>
        </w:tc>
      </w:tr>
      <w:tr w:rsidR="00692E71" w:rsidRPr="00275290" w14:paraId="1CCF5059" w14:textId="77777777" w:rsidTr="008E0250">
        <w:tc>
          <w:tcPr>
            <w:tcW w:w="2376" w:type="dxa"/>
          </w:tcPr>
          <w:p w14:paraId="63A0EB98"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2F7B0082" w14:textId="77777777" w:rsidR="00692E71" w:rsidRPr="00275290" w:rsidRDefault="00692E71" w:rsidP="008E0250">
            <w:pPr>
              <w:spacing w:line="276" w:lineRule="auto"/>
              <w:rPr>
                <w:rFonts w:cs="Arial"/>
              </w:rPr>
            </w:pPr>
            <w:r w:rsidRPr="00275290">
              <w:rPr>
                <w:rFonts w:cs="Arial"/>
              </w:rPr>
              <w:t>The bioaccumulation potential is not significant based on a log Kow value of 2.8.</w:t>
            </w:r>
          </w:p>
        </w:tc>
      </w:tr>
    </w:tbl>
    <w:p w14:paraId="584A26FE" w14:textId="77777777" w:rsidR="00692E71" w:rsidRPr="00275290" w:rsidRDefault="00692E71" w:rsidP="00692E71">
      <w:pPr>
        <w:spacing w:before="240" w:after="360"/>
        <w:rPr>
          <w:rFonts w:eastAsiaTheme="minorHAnsi" w:cs="Arial"/>
          <w:color w:val="000000"/>
          <w:lang w:eastAsia="en-US"/>
        </w:rPr>
      </w:pPr>
      <w:r w:rsidRPr="00275290">
        <w:rPr>
          <w:rFonts w:eastAsiaTheme="minorHAnsi" w:cs="Arial"/>
          <w:color w:val="000000"/>
          <w:lang w:eastAsia="en-US"/>
        </w:rPr>
        <w:t xml:space="preserve">The physico-chemical and fate and behaviour data on the 4 active substances are summarised in the following Table. The numbers </w:t>
      </w:r>
      <w:r w:rsidRPr="00275290">
        <w:rPr>
          <w:rFonts w:eastAsiaTheme="minorHAnsi" w:cs="Arial"/>
          <w:i/>
          <w:color w:val="000000"/>
          <w:lang w:eastAsia="en-US"/>
        </w:rPr>
        <w:t>in italic</w:t>
      </w:r>
      <w:r w:rsidRPr="00275290">
        <w:rPr>
          <w:rFonts w:eastAsiaTheme="minorHAnsi" w:cs="Arial"/>
          <w:color w:val="000000"/>
          <w:lang w:eastAsia="en-US"/>
        </w:rPr>
        <w:t xml:space="preserve"> are used for the environmental risk assessment.</w:t>
      </w:r>
    </w:p>
    <w:p w14:paraId="2FC6D51C" w14:textId="77777777" w:rsidR="00692E71" w:rsidRPr="00275290" w:rsidRDefault="00692E71" w:rsidP="00692E71">
      <w:pPr>
        <w:pStyle w:val="Lgende"/>
        <w:rPr>
          <w:rFonts w:ascii="Verdana" w:eastAsiaTheme="minorHAnsi" w:hAnsi="Verdana"/>
          <w:lang w:eastAsia="en-US"/>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r w:rsidRPr="00275290">
        <w:rPr>
          <w:rFonts w:ascii="Verdana" w:hAnsi="Verdana"/>
        </w:rPr>
        <w:t xml:space="preserve">: </w:t>
      </w:r>
      <w:r w:rsidRPr="00275290">
        <w:rPr>
          <w:rFonts w:ascii="Verdana" w:eastAsiaTheme="minorHAnsi" w:hAnsi="Verdana"/>
          <w:lang w:eastAsia="en-US"/>
        </w:rPr>
        <w:t>Environmental data on the active substances</w:t>
      </w:r>
    </w:p>
    <w:tbl>
      <w:tblPr>
        <w:tblW w:w="0" w:type="auto"/>
        <w:tblLook w:val="04A0" w:firstRow="1" w:lastRow="0" w:firstColumn="1" w:lastColumn="0" w:noHBand="0" w:noVBand="1"/>
      </w:tblPr>
      <w:tblGrid>
        <w:gridCol w:w="2322"/>
        <w:gridCol w:w="1914"/>
        <w:gridCol w:w="1940"/>
        <w:gridCol w:w="1686"/>
        <w:gridCol w:w="1917"/>
      </w:tblGrid>
      <w:tr w:rsidR="00692E71" w:rsidRPr="00275290" w14:paraId="1F420EDB" w14:textId="77777777" w:rsidTr="008E0250">
        <w:trPr>
          <w:trHeight w:val="397"/>
        </w:trPr>
        <w:tc>
          <w:tcPr>
            <w:tcW w:w="2376" w:type="dxa"/>
            <w:shd w:val="clear" w:color="auto" w:fill="D9D9D9" w:themeFill="background1" w:themeFillShade="D9"/>
            <w:vAlign w:val="center"/>
          </w:tcPr>
          <w:p w14:paraId="79EA7028"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Data</w:t>
            </w:r>
          </w:p>
        </w:tc>
        <w:tc>
          <w:tcPr>
            <w:tcW w:w="1940" w:type="dxa"/>
            <w:shd w:val="clear" w:color="auto" w:fill="D9D9D9" w:themeFill="background1" w:themeFillShade="D9"/>
            <w:vAlign w:val="center"/>
          </w:tcPr>
          <w:p w14:paraId="31DD9855"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 xml:space="preserve">Cypermethrin </w:t>
            </w:r>
          </w:p>
        </w:tc>
        <w:tc>
          <w:tcPr>
            <w:tcW w:w="1967" w:type="dxa"/>
            <w:shd w:val="clear" w:color="auto" w:fill="D9D9D9" w:themeFill="background1" w:themeFillShade="D9"/>
            <w:vAlign w:val="center"/>
          </w:tcPr>
          <w:p w14:paraId="1D29BA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Propiconazole</w:t>
            </w:r>
          </w:p>
        </w:tc>
        <w:tc>
          <w:tcPr>
            <w:tcW w:w="1694" w:type="dxa"/>
            <w:shd w:val="clear" w:color="auto" w:fill="D9D9D9" w:themeFill="background1" w:themeFillShade="D9"/>
            <w:vAlign w:val="center"/>
          </w:tcPr>
          <w:p w14:paraId="64E9DD2C"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Tebuconazole</w:t>
            </w:r>
          </w:p>
        </w:tc>
        <w:tc>
          <w:tcPr>
            <w:tcW w:w="1962" w:type="dxa"/>
            <w:shd w:val="clear" w:color="auto" w:fill="D9D9D9" w:themeFill="background1" w:themeFillShade="D9"/>
            <w:vAlign w:val="center"/>
          </w:tcPr>
          <w:p w14:paraId="7AD6D8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IPBC and relevant metabolite</w:t>
            </w:r>
          </w:p>
        </w:tc>
      </w:tr>
      <w:tr w:rsidR="00692E71" w:rsidRPr="00275290" w14:paraId="40CCDEDD" w14:textId="77777777" w:rsidTr="008E0250">
        <w:tc>
          <w:tcPr>
            <w:tcW w:w="2376" w:type="dxa"/>
            <w:vAlign w:val="center"/>
          </w:tcPr>
          <w:p w14:paraId="4440A40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Reference</w:t>
            </w:r>
          </w:p>
        </w:tc>
        <w:tc>
          <w:tcPr>
            <w:tcW w:w="1940" w:type="dxa"/>
            <w:vAlign w:val="center"/>
          </w:tcPr>
          <w:p w14:paraId="7EE16A6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cypermethrin</w:t>
            </w:r>
          </w:p>
          <w:p w14:paraId="28BC8E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PT08, 12/07/2013</w:t>
            </w:r>
          </w:p>
        </w:tc>
        <w:tc>
          <w:tcPr>
            <w:tcW w:w="1967" w:type="dxa"/>
            <w:vAlign w:val="center"/>
          </w:tcPr>
          <w:p w14:paraId="64BFE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propiconazole PT08, 29-11-2007 and AR for propiconazole PT09, 12/07/2013</w:t>
            </w:r>
          </w:p>
        </w:tc>
        <w:tc>
          <w:tcPr>
            <w:tcW w:w="1694" w:type="dxa"/>
            <w:vAlign w:val="center"/>
          </w:tcPr>
          <w:p w14:paraId="307B54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tebuconazole PT08, 29/11/2007</w:t>
            </w:r>
          </w:p>
        </w:tc>
        <w:tc>
          <w:tcPr>
            <w:tcW w:w="1962" w:type="dxa"/>
            <w:vAlign w:val="center"/>
          </w:tcPr>
          <w:p w14:paraId="0659DF0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IPBC PT08, 22/02/2008 and AR for IPBC PT06, 27/09/2013</w:t>
            </w:r>
          </w:p>
        </w:tc>
      </w:tr>
      <w:tr w:rsidR="00692E71" w:rsidRPr="00275290" w14:paraId="7E268D69" w14:textId="77777777" w:rsidTr="008E0250">
        <w:trPr>
          <w:trHeight w:val="567"/>
        </w:trPr>
        <w:tc>
          <w:tcPr>
            <w:tcW w:w="2376" w:type="dxa"/>
            <w:vAlign w:val="center"/>
          </w:tcPr>
          <w:p w14:paraId="0E8E92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Molecular weight (g/mol)</w:t>
            </w:r>
          </w:p>
        </w:tc>
        <w:tc>
          <w:tcPr>
            <w:tcW w:w="1940" w:type="dxa"/>
            <w:vAlign w:val="center"/>
          </w:tcPr>
          <w:p w14:paraId="0E8ED7BC" w14:textId="77777777" w:rsidR="00692E71" w:rsidRPr="00275290" w:rsidRDefault="00692E71" w:rsidP="008E0250">
            <w:pPr>
              <w:jc w:val="center"/>
              <w:rPr>
                <w:rFonts w:cs="Arial"/>
                <w:i/>
                <w:sz w:val="18"/>
                <w:szCs w:val="18"/>
              </w:rPr>
            </w:pPr>
            <w:r w:rsidRPr="00275290">
              <w:rPr>
                <w:rFonts w:cs="Arial"/>
                <w:i/>
                <w:sz w:val="18"/>
                <w:szCs w:val="18"/>
              </w:rPr>
              <w:t>416.3</w:t>
            </w:r>
          </w:p>
        </w:tc>
        <w:tc>
          <w:tcPr>
            <w:tcW w:w="1967" w:type="dxa"/>
            <w:vAlign w:val="center"/>
          </w:tcPr>
          <w:p w14:paraId="18F6F947" w14:textId="77777777" w:rsidR="00692E71" w:rsidRPr="00275290" w:rsidRDefault="00692E71" w:rsidP="008E0250">
            <w:pPr>
              <w:jc w:val="center"/>
              <w:rPr>
                <w:rFonts w:cs="Arial"/>
                <w:i/>
                <w:sz w:val="18"/>
                <w:szCs w:val="18"/>
              </w:rPr>
            </w:pPr>
            <w:r w:rsidRPr="00275290">
              <w:rPr>
                <w:rFonts w:cs="Arial"/>
                <w:i/>
                <w:sz w:val="18"/>
                <w:szCs w:val="18"/>
              </w:rPr>
              <w:t>342.2</w:t>
            </w:r>
          </w:p>
        </w:tc>
        <w:tc>
          <w:tcPr>
            <w:tcW w:w="1694" w:type="dxa"/>
            <w:vAlign w:val="center"/>
          </w:tcPr>
          <w:p w14:paraId="55C5D230" w14:textId="77777777" w:rsidR="00692E71" w:rsidRPr="00275290" w:rsidRDefault="00692E71" w:rsidP="008E0250">
            <w:pPr>
              <w:jc w:val="center"/>
              <w:rPr>
                <w:rFonts w:cs="Arial"/>
                <w:i/>
                <w:sz w:val="18"/>
                <w:szCs w:val="18"/>
              </w:rPr>
            </w:pPr>
            <w:r w:rsidRPr="00275290">
              <w:rPr>
                <w:rFonts w:cs="Arial"/>
                <w:i/>
                <w:sz w:val="18"/>
                <w:szCs w:val="18"/>
              </w:rPr>
              <w:t>307.8</w:t>
            </w:r>
          </w:p>
        </w:tc>
        <w:tc>
          <w:tcPr>
            <w:tcW w:w="1962" w:type="dxa"/>
            <w:vAlign w:val="center"/>
          </w:tcPr>
          <w:p w14:paraId="211D5A86" w14:textId="77777777" w:rsidR="00692E71" w:rsidRPr="00275290" w:rsidRDefault="00692E71" w:rsidP="008E0250">
            <w:pPr>
              <w:jc w:val="center"/>
              <w:rPr>
                <w:rFonts w:cs="Arial"/>
                <w:i/>
                <w:sz w:val="18"/>
                <w:szCs w:val="18"/>
              </w:rPr>
            </w:pPr>
            <w:r w:rsidRPr="00275290">
              <w:rPr>
                <w:rFonts w:cs="Arial"/>
                <w:i/>
                <w:sz w:val="18"/>
                <w:szCs w:val="18"/>
              </w:rPr>
              <w:t>281.1</w:t>
            </w:r>
          </w:p>
        </w:tc>
      </w:tr>
      <w:tr w:rsidR="00692E71" w:rsidRPr="00275290" w14:paraId="31ED66D5" w14:textId="77777777" w:rsidTr="008E0250">
        <w:trPr>
          <w:trHeight w:val="567"/>
        </w:trPr>
        <w:tc>
          <w:tcPr>
            <w:tcW w:w="2376" w:type="dxa"/>
            <w:vAlign w:val="center"/>
          </w:tcPr>
          <w:p w14:paraId="280BE0F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Melting point [°C]</w:t>
            </w:r>
          </w:p>
        </w:tc>
        <w:tc>
          <w:tcPr>
            <w:tcW w:w="1940" w:type="dxa"/>
            <w:vAlign w:val="center"/>
          </w:tcPr>
          <w:p w14:paraId="6AC24C41" w14:textId="77777777" w:rsidR="00692E71" w:rsidRPr="00275290" w:rsidRDefault="00692E71" w:rsidP="008E0250">
            <w:pPr>
              <w:jc w:val="center"/>
              <w:rPr>
                <w:rFonts w:cs="Arial"/>
                <w:sz w:val="18"/>
                <w:szCs w:val="18"/>
              </w:rPr>
            </w:pPr>
            <w:r w:rsidRPr="00275290">
              <w:rPr>
                <w:rFonts w:cs="Arial"/>
                <w:sz w:val="18"/>
                <w:szCs w:val="18"/>
              </w:rPr>
              <w:t>Onset: 41.2</w:t>
            </w:r>
          </w:p>
          <w:p w14:paraId="3AF4425D" w14:textId="77777777" w:rsidR="00692E71" w:rsidRPr="00275290" w:rsidRDefault="00692E71" w:rsidP="008E0250">
            <w:pPr>
              <w:jc w:val="center"/>
              <w:rPr>
                <w:rFonts w:cs="Arial"/>
                <w:sz w:val="18"/>
                <w:szCs w:val="18"/>
              </w:rPr>
            </w:pPr>
            <w:r w:rsidRPr="00275290">
              <w:rPr>
                <w:rFonts w:cs="Arial"/>
                <w:sz w:val="18"/>
                <w:szCs w:val="18"/>
              </w:rPr>
              <w:t>Peak: 47.3</w:t>
            </w:r>
          </w:p>
        </w:tc>
        <w:tc>
          <w:tcPr>
            <w:tcW w:w="1967" w:type="dxa"/>
            <w:vAlign w:val="center"/>
          </w:tcPr>
          <w:p w14:paraId="47A2C114" w14:textId="77777777" w:rsidR="00692E71" w:rsidRPr="00275290" w:rsidRDefault="00692E71" w:rsidP="008E0250">
            <w:pPr>
              <w:jc w:val="center"/>
              <w:rPr>
                <w:rFonts w:cs="Arial"/>
                <w:sz w:val="18"/>
                <w:szCs w:val="18"/>
              </w:rPr>
            </w:pPr>
            <w:r w:rsidRPr="00275290">
              <w:rPr>
                <w:rFonts w:cs="Arial"/>
                <w:sz w:val="18"/>
                <w:szCs w:val="18"/>
              </w:rPr>
              <w:t>no data</w:t>
            </w:r>
          </w:p>
        </w:tc>
        <w:tc>
          <w:tcPr>
            <w:tcW w:w="1694" w:type="dxa"/>
            <w:vAlign w:val="center"/>
          </w:tcPr>
          <w:p w14:paraId="49D5E732" w14:textId="77777777" w:rsidR="00692E71" w:rsidRPr="00275290" w:rsidRDefault="00692E71" w:rsidP="008E0250">
            <w:pPr>
              <w:jc w:val="center"/>
              <w:rPr>
                <w:rFonts w:cs="Arial"/>
                <w:sz w:val="18"/>
                <w:szCs w:val="18"/>
              </w:rPr>
            </w:pPr>
            <w:r w:rsidRPr="00275290">
              <w:rPr>
                <w:rFonts w:cs="Arial"/>
                <w:sz w:val="18"/>
                <w:szCs w:val="18"/>
              </w:rPr>
              <w:t>105</w:t>
            </w:r>
          </w:p>
        </w:tc>
        <w:tc>
          <w:tcPr>
            <w:tcW w:w="1962" w:type="dxa"/>
            <w:vAlign w:val="center"/>
          </w:tcPr>
          <w:p w14:paraId="2E133538" w14:textId="77777777" w:rsidR="00692E71" w:rsidRPr="00275290" w:rsidRDefault="00692E71" w:rsidP="008E0250">
            <w:pPr>
              <w:jc w:val="center"/>
              <w:rPr>
                <w:rFonts w:cs="Arial"/>
                <w:sz w:val="18"/>
                <w:szCs w:val="18"/>
              </w:rPr>
            </w:pPr>
            <w:r w:rsidRPr="00275290">
              <w:rPr>
                <w:rFonts w:cs="Arial"/>
                <w:sz w:val="18"/>
                <w:szCs w:val="18"/>
              </w:rPr>
              <w:t>65.8 – 66.5</w:t>
            </w:r>
          </w:p>
        </w:tc>
      </w:tr>
      <w:tr w:rsidR="00692E71" w:rsidRPr="00275290" w14:paraId="496DB1B6" w14:textId="77777777" w:rsidTr="008E0250">
        <w:trPr>
          <w:trHeight w:val="567"/>
        </w:trPr>
        <w:tc>
          <w:tcPr>
            <w:tcW w:w="2376" w:type="dxa"/>
            <w:vAlign w:val="center"/>
          </w:tcPr>
          <w:p w14:paraId="7B8EC9C6" w14:textId="77777777" w:rsidR="00692E71" w:rsidRPr="00275290" w:rsidRDefault="00692E71" w:rsidP="008E0250">
            <w:pPr>
              <w:rPr>
                <w:rFonts w:cs="Arial"/>
                <w:sz w:val="18"/>
                <w:szCs w:val="18"/>
              </w:rPr>
            </w:pPr>
            <w:r w:rsidRPr="00275290">
              <w:rPr>
                <w:rFonts w:cs="Arial"/>
                <w:sz w:val="18"/>
                <w:szCs w:val="18"/>
              </w:rPr>
              <w:t>Boiling point [°C]</w:t>
            </w:r>
          </w:p>
        </w:tc>
        <w:tc>
          <w:tcPr>
            <w:tcW w:w="1940" w:type="dxa"/>
            <w:vAlign w:val="center"/>
          </w:tcPr>
          <w:p w14:paraId="2FDFAD50"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7" w:type="dxa"/>
            <w:vAlign w:val="center"/>
          </w:tcPr>
          <w:p w14:paraId="33089D9F" w14:textId="77777777" w:rsidR="00692E71" w:rsidRPr="00275290" w:rsidRDefault="00692E71" w:rsidP="008E0250">
            <w:pPr>
              <w:jc w:val="center"/>
              <w:rPr>
                <w:rFonts w:cs="Arial"/>
                <w:sz w:val="18"/>
                <w:szCs w:val="18"/>
              </w:rPr>
            </w:pPr>
            <w:r w:rsidRPr="00275290">
              <w:rPr>
                <w:rFonts w:cs="Arial"/>
                <w:sz w:val="18"/>
                <w:szCs w:val="18"/>
              </w:rPr>
              <w:t>&gt; 250</w:t>
            </w:r>
          </w:p>
        </w:tc>
        <w:tc>
          <w:tcPr>
            <w:tcW w:w="1694" w:type="dxa"/>
            <w:vAlign w:val="center"/>
          </w:tcPr>
          <w:p w14:paraId="6C93A225"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2" w:type="dxa"/>
            <w:vAlign w:val="center"/>
          </w:tcPr>
          <w:p w14:paraId="76C046EC" w14:textId="77777777" w:rsidR="00692E71" w:rsidRPr="00275290" w:rsidRDefault="00692E71" w:rsidP="008E0250">
            <w:pPr>
              <w:jc w:val="center"/>
              <w:rPr>
                <w:rFonts w:cs="Arial"/>
                <w:sz w:val="18"/>
                <w:szCs w:val="18"/>
              </w:rPr>
            </w:pPr>
            <w:r w:rsidRPr="00275290">
              <w:rPr>
                <w:rFonts w:cs="Arial"/>
                <w:sz w:val="18"/>
                <w:szCs w:val="18"/>
              </w:rPr>
              <w:t>No boiling point, decomposes</w:t>
            </w:r>
          </w:p>
        </w:tc>
      </w:tr>
      <w:tr w:rsidR="00692E71" w:rsidRPr="00275290" w14:paraId="72FCC044" w14:textId="77777777" w:rsidTr="008E0250">
        <w:trPr>
          <w:trHeight w:val="1134"/>
        </w:trPr>
        <w:tc>
          <w:tcPr>
            <w:tcW w:w="2376" w:type="dxa"/>
            <w:vAlign w:val="center"/>
          </w:tcPr>
          <w:p w14:paraId="1047753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Vapour Pressure (Pa)</w:t>
            </w:r>
          </w:p>
        </w:tc>
        <w:tc>
          <w:tcPr>
            <w:tcW w:w="1940" w:type="dxa"/>
            <w:vAlign w:val="center"/>
          </w:tcPr>
          <w:p w14:paraId="2067F674" w14:textId="77777777" w:rsidR="00692E71" w:rsidRPr="00275290" w:rsidRDefault="00692E71" w:rsidP="008E0250">
            <w:pPr>
              <w:jc w:val="center"/>
              <w:rPr>
                <w:rFonts w:cs="Arial"/>
                <w:i/>
                <w:sz w:val="18"/>
                <w:szCs w:val="18"/>
              </w:rPr>
            </w:pPr>
            <w:r w:rsidRPr="00275290">
              <w:rPr>
                <w:rFonts w:cs="Arial"/>
                <w:i/>
                <w:sz w:val="18"/>
                <w:szCs w:val="18"/>
              </w:rPr>
              <w:t>2.3*10</w:t>
            </w:r>
            <w:r w:rsidRPr="00275290">
              <w:rPr>
                <w:rFonts w:cs="Arial"/>
                <w:i/>
                <w:sz w:val="18"/>
                <w:szCs w:val="18"/>
                <w:vertAlign w:val="superscript"/>
              </w:rPr>
              <w:t>-7</w:t>
            </w:r>
            <w:r w:rsidRPr="00275290">
              <w:rPr>
                <w:rFonts w:cs="Arial"/>
                <w:i/>
                <w:sz w:val="18"/>
                <w:szCs w:val="18"/>
              </w:rPr>
              <w:t xml:space="preserve"> </w:t>
            </w:r>
            <w:r w:rsidRPr="00275290">
              <w:rPr>
                <w:rFonts w:cs="Arial"/>
                <w:sz w:val="18"/>
                <w:szCs w:val="18"/>
              </w:rPr>
              <w:t>at 20°C</w:t>
            </w:r>
          </w:p>
          <w:p w14:paraId="4F667A36" w14:textId="77777777" w:rsidR="00692E71" w:rsidRPr="00275290" w:rsidRDefault="00692E71" w:rsidP="008E0250">
            <w:pPr>
              <w:jc w:val="center"/>
              <w:rPr>
                <w:rFonts w:cs="Arial"/>
                <w:sz w:val="18"/>
                <w:szCs w:val="18"/>
              </w:rPr>
            </w:pPr>
            <w:r w:rsidRPr="00275290">
              <w:rPr>
                <w:rFonts w:cs="Arial"/>
                <w:sz w:val="18"/>
                <w:szCs w:val="18"/>
              </w:rPr>
              <w:t>6*10</w:t>
            </w:r>
            <w:r w:rsidRPr="00275290">
              <w:rPr>
                <w:rFonts w:cs="Arial"/>
                <w:sz w:val="18"/>
                <w:szCs w:val="18"/>
                <w:vertAlign w:val="superscript"/>
              </w:rPr>
              <w:t>-7</w:t>
            </w:r>
            <w:r w:rsidRPr="00275290">
              <w:rPr>
                <w:rFonts w:cs="Arial"/>
                <w:sz w:val="18"/>
                <w:szCs w:val="18"/>
              </w:rPr>
              <w:t xml:space="preserve"> at 25°C</w:t>
            </w:r>
          </w:p>
        </w:tc>
        <w:tc>
          <w:tcPr>
            <w:tcW w:w="1967" w:type="dxa"/>
            <w:vAlign w:val="center"/>
          </w:tcPr>
          <w:p w14:paraId="296B3AB1" w14:textId="77777777" w:rsidR="00692E71" w:rsidRPr="00275290" w:rsidRDefault="00692E71" w:rsidP="008E0250">
            <w:pPr>
              <w:jc w:val="center"/>
              <w:rPr>
                <w:rFonts w:cs="Arial"/>
                <w:sz w:val="18"/>
                <w:szCs w:val="18"/>
              </w:rPr>
            </w:pPr>
            <w:r w:rsidRPr="00275290">
              <w:rPr>
                <w:rFonts w:cs="Arial"/>
                <w:sz w:val="18"/>
                <w:szCs w:val="18"/>
              </w:rPr>
              <w:t>5.6*10</w:t>
            </w:r>
            <w:r w:rsidRPr="00275290">
              <w:rPr>
                <w:rFonts w:cs="Arial"/>
                <w:sz w:val="18"/>
                <w:szCs w:val="18"/>
                <w:vertAlign w:val="superscript"/>
              </w:rPr>
              <w:t>-5</w:t>
            </w:r>
            <w:r w:rsidRPr="00275290">
              <w:rPr>
                <w:rFonts w:cs="Arial"/>
                <w:sz w:val="18"/>
                <w:szCs w:val="18"/>
              </w:rPr>
              <w:t xml:space="preserve"> at 25°C</w:t>
            </w:r>
          </w:p>
          <w:p w14:paraId="11B7604F" w14:textId="77777777" w:rsidR="00692E71" w:rsidRPr="00275290" w:rsidRDefault="00692E71" w:rsidP="008E0250">
            <w:pPr>
              <w:jc w:val="center"/>
              <w:rPr>
                <w:rFonts w:cs="Arial"/>
                <w:i/>
                <w:sz w:val="18"/>
                <w:szCs w:val="18"/>
              </w:rPr>
            </w:pPr>
            <w:r w:rsidRPr="00275290">
              <w:rPr>
                <w:rFonts w:cs="Arial"/>
                <w:i/>
                <w:sz w:val="18"/>
                <w:szCs w:val="18"/>
              </w:rPr>
              <w:t>3.97*10</w:t>
            </w:r>
            <w:r w:rsidRPr="00275290">
              <w:rPr>
                <w:rFonts w:cs="Arial"/>
                <w:i/>
                <w:sz w:val="18"/>
                <w:szCs w:val="18"/>
                <w:vertAlign w:val="superscript"/>
              </w:rPr>
              <w:t>–5</w:t>
            </w:r>
            <w:r w:rsidRPr="00275290">
              <w:rPr>
                <w:rFonts w:cs="Arial"/>
                <w:i/>
                <w:sz w:val="18"/>
                <w:szCs w:val="18"/>
              </w:rPr>
              <w:t xml:space="preserve"> </w:t>
            </w:r>
            <w:r w:rsidRPr="00275290">
              <w:rPr>
                <w:rFonts w:cs="Arial"/>
                <w:sz w:val="18"/>
                <w:szCs w:val="18"/>
              </w:rPr>
              <w:t>at 20°C</w:t>
            </w:r>
          </w:p>
        </w:tc>
        <w:tc>
          <w:tcPr>
            <w:tcW w:w="1694" w:type="dxa"/>
            <w:vAlign w:val="center"/>
          </w:tcPr>
          <w:p w14:paraId="42F67F88" w14:textId="77777777" w:rsidR="00692E71" w:rsidRPr="00275290" w:rsidRDefault="00692E71" w:rsidP="008E0250">
            <w:pPr>
              <w:jc w:val="center"/>
              <w:rPr>
                <w:rFonts w:cs="Arial"/>
                <w:i/>
                <w:sz w:val="18"/>
                <w:szCs w:val="18"/>
              </w:rPr>
            </w:pPr>
            <w:r w:rsidRPr="00275290">
              <w:rPr>
                <w:rFonts w:cs="Arial"/>
                <w:i/>
                <w:sz w:val="18"/>
                <w:szCs w:val="18"/>
              </w:rPr>
              <w:t>1.7*10</w:t>
            </w:r>
            <w:r w:rsidRPr="00275290">
              <w:rPr>
                <w:rFonts w:cs="Arial"/>
                <w:i/>
                <w:sz w:val="18"/>
                <w:szCs w:val="18"/>
                <w:vertAlign w:val="superscript"/>
              </w:rPr>
              <w:t>-6</w:t>
            </w:r>
            <w:r w:rsidRPr="00275290">
              <w:rPr>
                <w:rFonts w:cs="Arial"/>
                <w:i/>
                <w:sz w:val="18"/>
                <w:szCs w:val="18"/>
              </w:rPr>
              <w:t xml:space="preserve"> </w:t>
            </w:r>
            <w:r w:rsidRPr="00275290">
              <w:rPr>
                <w:rFonts w:cs="Arial"/>
                <w:sz w:val="18"/>
                <w:szCs w:val="18"/>
              </w:rPr>
              <w:t>at 20°C</w:t>
            </w:r>
          </w:p>
        </w:tc>
        <w:tc>
          <w:tcPr>
            <w:tcW w:w="1962" w:type="dxa"/>
            <w:vAlign w:val="center"/>
          </w:tcPr>
          <w:p w14:paraId="05874D2A" w14:textId="77777777" w:rsidR="00692E71" w:rsidRPr="00275290" w:rsidRDefault="00692E71" w:rsidP="008E0250">
            <w:pPr>
              <w:jc w:val="center"/>
              <w:rPr>
                <w:rFonts w:cs="Arial"/>
                <w:sz w:val="18"/>
                <w:szCs w:val="18"/>
              </w:rPr>
            </w:pPr>
            <w:r w:rsidRPr="00275290">
              <w:rPr>
                <w:rFonts w:cs="Arial"/>
                <w:sz w:val="18"/>
                <w:szCs w:val="18"/>
              </w:rPr>
              <w:t>2.36 - 4.5*10</w:t>
            </w:r>
            <w:r w:rsidRPr="00275290">
              <w:rPr>
                <w:rFonts w:cs="Arial"/>
                <w:sz w:val="18"/>
                <w:szCs w:val="18"/>
                <w:vertAlign w:val="superscript"/>
              </w:rPr>
              <w:t>-3</w:t>
            </w:r>
            <w:r w:rsidRPr="00275290">
              <w:rPr>
                <w:rFonts w:cs="Arial"/>
                <w:sz w:val="18"/>
                <w:szCs w:val="18"/>
              </w:rPr>
              <w:t xml:space="preserve"> at 25°C</w:t>
            </w:r>
          </w:p>
          <w:p w14:paraId="32A8060C" w14:textId="77777777" w:rsidR="00692E71" w:rsidRPr="00275290" w:rsidRDefault="00692E71" w:rsidP="008E0250">
            <w:pPr>
              <w:jc w:val="center"/>
              <w:rPr>
                <w:rFonts w:cs="Arial"/>
                <w:i/>
                <w:sz w:val="18"/>
                <w:szCs w:val="18"/>
              </w:rPr>
            </w:pPr>
            <w:r w:rsidRPr="00275290">
              <w:rPr>
                <w:rFonts w:cs="Arial"/>
                <w:i/>
                <w:sz w:val="18"/>
                <w:szCs w:val="18"/>
              </w:rPr>
              <w:t>3.19*10</w:t>
            </w:r>
            <w:r w:rsidRPr="00275290">
              <w:rPr>
                <w:rFonts w:cs="Arial"/>
                <w:i/>
                <w:sz w:val="18"/>
                <w:szCs w:val="18"/>
                <w:vertAlign w:val="superscript"/>
              </w:rPr>
              <w:t>–3</w:t>
            </w:r>
            <w:r w:rsidRPr="00275290">
              <w:rPr>
                <w:rFonts w:cs="Arial"/>
                <w:i/>
                <w:sz w:val="18"/>
                <w:szCs w:val="18"/>
              </w:rPr>
              <w:t xml:space="preserve"> at 20°C</w:t>
            </w:r>
          </w:p>
        </w:tc>
      </w:tr>
      <w:tr w:rsidR="00692E71" w:rsidRPr="00275290" w14:paraId="554F0070" w14:textId="77777777" w:rsidTr="008E0250">
        <w:trPr>
          <w:trHeight w:val="964"/>
        </w:trPr>
        <w:tc>
          <w:tcPr>
            <w:tcW w:w="2376" w:type="dxa"/>
            <w:vAlign w:val="center"/>
          </w:tcPr>
          <w:p w14:paraId="6568DC9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Henry´s law constant (Pa m</w:t>
            </w:r>
            <w:r w:rsidRPr="00275290">
              <w:rPr>
                <w:rFonts w:ascii="Verdana" w:hAnsi="Verdana" w:cs="Arial"/>
                <w:sz w:val="18"/>
                <w:szCs w:val="18"/>
                <w:vertAlign w:val="superscript"/>
              </w:rPr>
              <w:t>3</w:t>
            </w:r>
            <w:r w:rsidRPr="00275290">
              <w:rPr>
                <w:rFonts w:ascii="Verdana" w:hAnsi="Verdana" w:cs="Arial"/>
                <w:sz w:val="18"/>
                <w:szCs w:val="18"/>
              </w:rPr>
              <w:t xml:space="preserve"> mol</w:t>
            </w:r>
            <w:r w:rsidRPr="00275290">
              <w:rPr>
                <w:rFonts w:ascii="Verdana" w:hAnsi="Verdana" w:cs="Arial"/>
                <w:sz w:val="18"/>
                <w:szCs w:val="18"/>
                <w:vertAlign w:val="superscript"/>
              </w:rPr>
              <w:t>-1</w:t>
            </w:r>
            <w:r w:rsidRPr="00275290">
              <w:rPr>
                <w:rFonts w:ascii="Verdana" w:hAnsi="Verdana" w:cs="Arial"/>
                <w:sz w:val="18"/>
                <w:szCs w:val="18"/>
              </w:rPr>
              <w:t>)</w:t>
            </w:r>
          </w:p>
        </w:tc>
        <w:tc>
          <w:tcPr>
            <w:tcW w:w="1940" w:type="dxa"/>
            <w:vAlign w:val="center"/>
          </w:tcPr>
          <w:p w14:paraId="02E3C901" w14:textId="77777777" w:rsidR="00692E71" w:rsidRPr="00275290" w:rsidRDefault="00692E71" w:rsidP="008E0250">
            <w:pPr>
              <w:jc w:val="center"/>
              <w:rPr>
                <w:rFonts w:cs="Arial"/>
                <w:i/>
                <w:sz w:val="18"/>
                <w:szCs w:val="18"/>
              </w:rPr>
            </w:pPr>
            <w:r w:rsidRPr="00275290">
              <w:rPr>
                <w:rFonts w:cs="Arial"/>
                <w:i/>
                <w:sz w:val="18"/>
                <w:szCs w:val="18"/>
              </w:rPr>
              <w:t>2.4-*10</w:t>
            </w:r>
            <w:r w:rsidRPr="00275290">
              <w:rPr>
                <w:rFonts w:cs="Arial"/>
                <w:i/>
                <w:sz w:val="18"/>
                <w:szCs w:val="18"/>
                <w:vertAlign w:val="superscript"/>
              </w:rPr>
              <w:t>-2</w:t>
            </w:r>
            <w:r w:rsidRPr="00275290">
              <w:rPr>
                <w:rFonts w:cs="Arial"/>
                <w:i/>
                <w:sz w:val="18"/>
                <w:szCs w:val="18"/>
              </w:rPr>
              <w:t xml:space="preserve"> </w:t>
            </w:r>
            <w:r w:rsidRPr="00275290">
              <w:rPr>
                <w:rFonts w:cs="Arial"/>
                <w:sz w:val="18"/>
                <w:szCs w:val="18"/>
              </w:rPr>
              <w:t>at 20°C</w:t>
            </w:r>
          </w:p>
        </w:tc>
        <w:tc>
          <w:tcPr>
            <w:tcW w:w="1967" w:type="dxa"/>
            <w:vAlign w:val="center"/>
          </w:tcPr>
          <w:p w14:paraId="77A2E2A8" w14:textId="77777777" w:rsidR="00692E71" w:rsidRPr="00275290" w:rsidRDefault="00692E71" w:rsidP="008E0250">
            <w:pPr>
              <w:jc w:val="center"/>
              <w:rPr>
                <w:rFonts w:cs="Arial"/>
                <w:i/>
                <w:sz w:val="18"/>
                <w:szCs w:val="18"/>
              </w:rPr>
            </w:pPr>
            <w:r w:rsidRPr="00275290">
              <w:rPr>
                <w:rFonts w:cs="Arial"/>
                <w:i/>
                <w:sz w:val="18"/>
                <w:szCs w:val="18"/>
              </w:rPr>
              <w:t>9.2*10</w:t>
            </w:r>
            <w:r w:rsidRPr="00275290">
              <w:rPr>
                <w:rFonts w:cs="Arial"/>
                <w:i/>
                <w:sz w:val="18"/>
                <w:szCs w:val="18"/>
                <w:vertAlign w:val="superscript"/>
              </w:rPr>
              <w:t>-5</w:t>
            </w:r>
          </w:p>
        </w:tc>
        <w:tc>
          <w:tcPr>
            <w:tcW w:w="1694" w:type="dxa"/>
            <w:vAlign w:val="center"/>
          </w:tcPr>
          <w:p w14:paraId="3EDE492F" w14:textId="77777777" w:rsidR="00692E71" w:rsidRPr="00275290" w:rsidRDefault="00692E71" w:rsidP="008E0250">
            <w:pPr>
              <w:jc w:val="center"/>
              <w:rPr>
                <w:rFonts w:cs="Arial"/>
                <w:i/>
                <w:sz w:val="18"/>
                <w:szCs w:val="18"/>
              </w:rPr>
            </w:pPr>
            <w:r w:rsidRPr="00275290">
              <w:rPr>
                <w:rFonts w:cs="Arial"/>
                <w:i/>
                <w:sz w:val="18"/>
                <w:szCs w:val="18"/>
              </w:rPr>
              <w:t>1*10</w:t>
            </w:r>
            <w:r w:rsidRPr="00275290">
              <w:rPr>
                <w:rFonts w:cs="Arial"/>
                <w:i/>
                <w:sz w:val="18"/>
                <w:szCs w:val="18"/>
                <w:vertAlign w:val="superscript"/>
              </w:rPr>
              <w:t>-5</w:t>
            </w:r>
          </w:p>
        </w:tc>
        <w:tc>
          <w:tcPr>
            <w:tcW w:w="1962" w:type="dxa"/>
            <w:vAlign w:val="center"/>
          </w:tcPr>
          <w:p w14:paraId="70AA6E1B" w14:textId="77777777" w:rsidR="00692E71" w:rsidRPr="00275290" w:rsidRDefault="00692E71" w:rsidP="008E0250">
            <w:pPr>
              <w:jc w:val="center"/>
              <w:rPr>
                <w:rFonts w:cs="Arial"/>
                <w:i/>
                <w:sz w:val="18"/>
                <w:szCs w:val="18"/>
              </w:rPr>
            </w:pPr>
            <w:r w:rsidRPr="00275290">
              <w:rPr>
                <w:rFonts w:cs="Arial"/>
                <w:sz w:val="18"/>
                <w:szCs w:val="18"/>
              </w:rPr>
              <w:t>3.38 -</w:t>
            </w:r>
            <w:r w:rsidRPr="00275290">
              <w:rPr>
                <w:rFonts w:cs="Arial"/>
                <w:i/>
                <w:sz w:val="18"/>
                <w:szCs w:val="18"/>
              </w:rPr>
              <w:t xml:space="preserve"> 6.45*10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25°C</w:t>
            </w:r>
          </w:p>
        </w:tc>
      </w:tr>
      <w:tr w:rsidR="00692E71" w:rsidRPr="00275290" w14:paraId="19D46D1C" w14:textId="77777777" w:rsidTr="008E0250">
        <w:trPr>
          <w:trHeight w:val="964"/>
        </w:trPr>
        <w:tc>
          <w:tcPr>
            <w:tcW w:w="2376" w:type="dxa"/>
            <w:vAlign w:val="center"/>
          </w:tcPr>
          <w:p w14:paraId="52D0A1A0"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Solubility in water at 20°C (mg/L)</w:t>
            </w:r>
          </w:p>
        </w:tc>
        <w:tc>
          <w:tcPr>
            <w:tcW w:w="1940" w:type="dxa"/>
            <w:vAlign w:val="center"/>
          </w:tcPr>
          <w:p w14:paraId="28D56845" w14:textId="77777777" w:rsidR="00692E71" w:rsidRPr="00275290" w:rsidRDefault="00692E71" w:rsidP="008E0250">
            <w:pPr>
              <w:jc w:val="center"/>
              <w:rPr>
                <w:rFonts w:cs="Arial"/>
                <w:i/>
                <w:sz w:val="18"/>
                <w:szCs w:val="18"/>
              </w:rPr>
            </w:pPr>
            <w:r w:rsidRPr="00275290">
              <w:rPr>
                <w:rFonts w:cs="Arial"/>
                <w:i/>
                <w:sz w:val="18"/>
                <w:szCs w:val="18"/>
              </w:rPr>
              <w:t>4*10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20°C</w:t>
            </w:r>
          </w:p>
        </w:tc>
        <w:tc>
          <w:tcPr>
            <w:tcW w:w="1967" w:type="dxa"/>
            <w:vAlign w:val="center"/>
          </w:tcPr>
          <w:p w14:paraId="1E0DDD2F" w14:textId="77777777" w:rsidR="00692E71" w:rsidRPr="00275290" w:rsidRDefault="00692E71" w:rsidP="008E0250">
            <w:pPr>
              <w:jc w:val="center"/>
              <w:rPr>
                <w:rFonts w:cs="Arial"/>
                <w:i/>
                <w:sz w:val="18"/>
                <w:szCs w:val="18"/>
              </w:rPr>
            </w:pPr>
            <w:r w:rsidRPr="00275290">
              <w:rPr>
                <w:rFonts w:cs="Arial"/>
                <w:i/>
                <w:sz w:val="18"/>
                <w:szCs w:val="18"/>
              </w:rPr>
              <w:t xml:space="preserve">100 </w:t>
            </w:r>
            <w:r w:rsidRPr="00275290">
              <w:rPr>
                <w:rFonts w:cs="Arial"/>
                <w:sz w:val="18"/>
                <w:szCs w:val="18"/>
              </w:rPr>
              <w:t>at 20°C</w:t>
            </w:r>
          </w:p>
        </w:tc>
        <w:tc>
          <w:tcPr>
            <w:tcW w:w="1694" w:type="dxa"/>
            <w:vAlign w:val="center"/>
          </w:tcPr>
          <w:p w14:paraId="14EB1DCE" w14:textId="77777777" w:rsidR="00692E71" w:rsidRPr="00275290" w:rsidRDefault="00692E71" w:rsidP="008E0250">
            <w:pPr>
              <w:jc w:val="center"/>
              <w:rPr>
                <w:rFonts w:cs="Arial"/>
                <w:i/>
                <w:sz w:val="18"/>
                <w:szCs w:val="18"/>
              </w:rPr>
            </w:pPr>
            <w:r w:rsidRPr="00275290">
              <w:rPr>
                <w:rFonts w:cs="Arial"/>
                <w:i/>
                <w:sz w:val="18"/>
                <w:szCs w:val="18"/>
              </w:rPr>
              <w:t xml:space="preserve">29 </w:t>
            </w:r>
            <w:r w:rsidRPr="00275290">
              <w:rPr>
                <w:rFonts w:cs="Arial"/>
                <w:sz w:val="18"/>
                <w:szCs w:val="18"/>
              </w:rPr>
              <w:t>at 20°C, pH = 7</w:t>
            </w:r>
          </w:p>
        </w:tc>
        <w:tc>
          <w:tcPr>
            <w:tcW w:w="1962" w:type="dxa"/>
            <w:vAlign w:val="center"/>
          </w:tcPr>
          <w:p w14:paraId="1AE3377D" w14:textId="77777777" w:rsidR="00692E71" w:rsidRPr="00275290" w:rsidRDefault="00692E71" w:rsidP="008E0250">
            <w:pPr>
              <w:jc w:val="center"/>
              <w:rPr>
                <w:rFonts w:cs="Arial"/>
                <w:i/>
                <w:sz w:val="18"/>
                <w:szCs w:val="18"/>
              </w:rPr>
            </w:pPr>
            <w:r w:rsidRPr="00275290">
              <w:rPr>
                <w:rFonts w:cs="Arial"/>
                <w:i/>
                <w:sz w:val="18"/>
                <w:szCs w:val="18"/>
              </w:rPr>
              <w:t xml:space="preserve">168 </w:t>
            </w:r>
            <w:r w:rsidRPr="00275290">
              <w:rPr>
                <w:rFonts w:cs="Arial"/>
                <w:sz w:val="18"/>
                <w:szCs w:val="18"/>
              </w:rPr>
              <w:t>at 20°C, pH 7</w:t>
            </w:r>
          </w:p>
        </w:tc>
      </w:tr>
      <w:tr w:rsidR="00692E71" w:rsidRPr="00275290" w14:paraId="423D2693" w14:textId="77777777" w:rsidTr="008E0250">
        <w:trPr>
          <w:trHeight w:val="964"/>
        </w:trPr>
        <w:tc>
          <w:tcPr>
            <w:tcW w:w="2376" w:type="dxa"/>
            <w:vAlign w:val="center"/>
          </w:tcPr>
          <w:p w14:paraId="056A959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Partition coefficient</w:t>
            </w:r>
          </w:p>
          <w:p w14:paraId="64F9106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log Kow</w:t>
            </w:r>
          </w:p>
        </w:tc>
        <w:tc>
          <w:tcPr>
            <w:tcW w:w="1940" w:type="dxa"/>
            <w:vAlign w:val="center"/>
          </w:tcPr>
          <w:p w14:paraId="41F71DC1" w14:textId="77777777" w:rsidR="00692E71" w:rsidRPr="00275290" w:rsidRDefault="00692E71" w:rsidP="008E0250">
            <w:pPr>
              <w:jc w:val="center"/>
              <w:rPr>
                <w:rFonts w:cs="Arial"/>
                <w:i/>
                <w:sz w:val="18"/>
                <w:szCs w:val="18"/>
              </w:rPr>
            </w:pPr>
            <w:r w:rsidRPr="00275290">
              <w:rPr>
                <w:rFonts w:cs="Arial"/>
                <w:i/>
                <w:sz w:val="18"/>
                <w:szCs w:val="18"/>
              </w:rPr>
              <w:t>5.45 at 25°C</w:t>
            </w:r>
          </w:p>
          <w:p w14:paraId="403D42E4" w14:textId="77777777" w:rsidR="00692E71" w:rsidRPr="00275290" w:rsidRDefault="00692E71" w:rsidP="008E0250">
            <w:pPr>
              <w:jc w:val="center"/>
              <w:rPr>
                <w:rFonts w:cs="Arial"/>
                <w:i/>
                <w:sz w:val="18"/>
                <w:szCs w:val="18"/>
              </w:rPr>
            </w:pPr>
          </w:p>
          <w:p w14:paraId="093BED23"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TDCVC: 2.672 (calculated)</w:t>
            </w:r>
          </w:p>
          <w:p w14:paraId="5B05160E" w14:textId="77777777" w:rsidR="00692E71" w:rsidRPr="00275290" w:rsidRDefault="00692E71" w:rsidP="008E0250">
            <w:pPr>
              <w:jc w:val="center"/>
              <w:rPr>
                <w:rFonts w:cs="Arial"/>
                <w:i/>
                <w:sz w:val="18"/>
                <w:szCs w:val="18"/>
              </w:rPr>
            </w:pPr>
            <w:r w:rsidRPr="00275290">
              <w:rPr>
                <w:rFonts w:cs="Arial"/>
                <w:color w:val="4F81BD" w:themeColor="accent1"/>
                <w:sz w:val="18"/>
                <w:szCs w:val="18"/>
              </w:rPr>
              <w:t>CDCVC: 2.672 (calculated)</w:t>
            </w:r>
          </w:p>
        </w:tc>
        <w:tc>
          <w:tcPr>
            <w:tcW w:w="1967" w:type="dxa"/>
            <w:vAlign w:val="center"/>
          </w:tcPr>
          <w:p w14:paraId="6D2BF5B8" w14:textId="77777777" w:rsidR="00692E71" w:rsidRPr="00275290" w:rsidRDefault="00692E71" w:rsidP="008E0250">
            <w:pPr>
              <w:jc w:val="center"/>
              <w:rPr>
                <w:rFonts w:cs="Arial"/>
                <w:i/>
                <w:sz w:val="18"/>
                <w:szCs w:val="18"/>
              </w:rPr>
            </w:pPr>
            <w:r w:rsidRPr="00275290">
              <w:rPr>
                <w:rFonts w:cs="Arial"/>
                <w:i/>
                <w:sz w:val="18"/>
                <w:szCs w:val="18"/>
              </w:rPr>
              <w:t xml:space="preserve">3.72 </w:t>
            </w:r>
            <w:r w:rsidRPr="00275290">
              <w:rPr>
                <w:rFonts w:cs="Arial"/>
                <w:sz w:val="18"/>
                <w:szCs w:val="18"/>
              </w:rPr>
              <w:t>at 25°C</w:t>
            </w:r>
          </w:p>
        </w:tc>
        <w:tc>
          <w:tcPr>
            <w:tcW w:w="1694" w:type="dxa"/>
            <w:vAlign w:val="center"/>
          </w:tcPr>
          <w:p w14:paraId="4A7E7D7E" w14:textId="77777777" w:rsidR="00692E71" w:rsidRPr="00275290" w:rsidRDefault="00692E71" w:rsidP="008E0250">
            <w:pPr>
              <w:jc w:val="center"/>
              <w:rPr>
                <w:rFonts w:cs="Arial"/>
                <w:i/>
                <w:sz w:val="18"/>
                <w:szCs w:val="18"/>
              </w:rPr>
            </w:pPr>
            <w:r w:rsidRPr="00275290">
              <w:rPr>
                <w:rFonts w:cs="Arial"/>
                <w:i/>
                <w:sz w:val="18"/>
                <w:szCs w:val="18"/>
              </w:rPr>
              <w:t xml:space="preserve">3.49 </w:t>
            </w:r>
            <w:r w:rsidRPr="00275290">
              <w:rPr>
                <w:rFonts w:cs="Arial"/>
                <w:sz w:val="18"/>
                <w:szCs w:val="18"/>
              </w:rPr>
              <w:t>at 20°C</w:t>
            </w:r>
          </w:p>
        </w:tc>
        <w:tc>
          <w:tcPr>
            <w:tcW w:w="1962" w:type="dxa"/>
            <w:vAlign w:val="center"/>
          </w:tcPr>
          <w:p w14:paraId="71A1291B" w14:textId="77777777" w:rsidR="00692E71" w:rsidRPr="00275290" w:rsidRDefault="00692E71" w:rsidP="008E0250">
            <w:pPr>
              <w:jc w:val="center"/>
              <w:rPr>
                <w:rFonts w:cs="Arial"/>
                <w:i/>
                <w:sz w:val="18"/>
                <w:szCs w:val="18"/>
              </w:rPr>
            </w:pPr>
            <w:r w:rsidRPr="00275290">
              <w:rPr>
                <w:rFonts w:cs="Arial"/>
                <w:i/>
                <w:sz w:val="18"/>
                <w:szCs w:val="18"/>
              </w:rPr>
              <w:t>2.81 at 25°C</w:t>
            </w:r>
          </w:p>
          <w:p w14:paraId="4EB2E4F2" w14:textId="77777777" w:rsidR="00692E71" w:rsidRPr="00275290" w:rsidRDefault="00692E71" w:rsidP="008E0250">
            <w:pPr>
              <w:jc w:val="center"/>
              <w:rPr>
                <w:rFonts w:cs="Arial"/>
                <w:i/>
                <w:sz w:val="18"/>
                <w:szCs w:val="18"/>
              </w:rPr>
            </w:pPr>
          </w:p>
          <w:p w14:paraId="400606BC"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PBC: 1.64</w:t>
            </w:r>
          </w:p>
        </w:tc>
      </w:tr>
      <w:tr w:rsidR="00692E71" w:rsidRPr="00275290" w14:paraId="61751553" w14:textId="77777777" w:rsidTr="008E0250">
        <w:trPr>
          <w:trHeight w:val="964"/>
        </w:trPr>
        <w:tc>
          <w:tcPr>
            <w:tcW w:w="2376" w:type="dxa"/>
            <w:vAlign w:val="center"/>
          </w:tcPr>
          <w:p w14:paraId="3EFDABCC"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Hydrolysis DT</w:t>
            </w:r>
            <w:r w:rsidRPr="00275290">
              <w:rPr>
                <w:rFonts w:ascii="Verdana" w:hAnsi="Verdana" w:cs="Arial"/>
                <w:sz w:val="18"/>
                <w:szCs w:val="18"/>
                <w:vertAlign w:val="subscript"/>
              </w:rPr>
              <w:t>50</w:t>
            </w:r>
            <w:r w:rsidRPr="00275290">
              <w:rPr>
                <w:rFonts w:ascii="Verdana" w:hAnsi="Verdana" w:cs="Arial"/>
                <w:sz w:val="18"/>
                <w:szCs w:val="18"/>
              </w:rPr>
              <w:t xml:space="preserve"> [d]</w:t>
            </w:r>
          </w:p>
        </w:tc>
        <w:tc>
          <w:tcPr>
            <w:tcW w:w="1940" w:type="dxa"/>
            <w:vAlign w:val="center"/>
          </w:tcPr>
          <w:p w14:paraId="24B47525" w14:textId="77777777" w:rsidR="00692E71" w:rsidRPr="00275290" w:rsidRDefault="00692E71" w:rsidP="008E0250">
            <w:pPr>
              <w:jc w:val="center"/>
              <w:rPr>
                <w:rFonts w:cs="Arial"/>
                <w:sz w:val="18"/>
                <w:szCs w:val="18"/>
              </w:rPr>
            </w:pPr>
            <w:r w:rsidRPr="00275290">
              <w:rPr>
                <w:rFonts w:cs="Arial"/>
                <w:sz w:val="18"/>
                <w:szCs w:val="18"/>
              </w:rPr>
              <w:t>12°C, pH 4: DT50 = 7 631 d</w:t>
            </w:r>
          </w:p>
          <w:p w14:paraId="39FEE395" w14:textId="77777777" w:rsidR="00692E71" w:rsidRPr="00275290" w:rsidRDefault="00692E71" w:rsidP="008E0250">
            <w:pPr>
              <w:jc w:val="center"/>
              <w:rPr>
                <w:rFonts w:cs="Arial"/>
                <w:sz w:val="18"/>
                <w:szCs w:val="18"/>
              </w:rPr>
            </w:pPr>
            <w:r w:rsidRPr="00275290">
              <w:rPr>
                <w:rFonts w:cs="Arial"/>
                <w:sz w:val="18"/>
                <w:szCs w:val="18"/>
              </w:rPr>
              <w:t>12°C, pH 7: DT50 = 98.9 d</w:t>
            </w:r>
          </w:p>
          <w:p w14:paraId="026DAE7D" w14:textId="77777777" w:rsidR="00692E71" w:rsidRPr="00275290" w:rsidRDefault="00692E71" w:rsidP="008E0250">
            <w:pPr>
              <w:jc w:val="center"/>
              <w:rPr>
                <w:rFonts w:cs="Arial"/>
                <w:sz w:val="18"/>
                <w:szCs w:val="18"/>
              </w:rPr>
            </w:pPr>
            <w:r w:rsidRPr="00275290">
              <w:rPr>
                <w:rFonts w:cs="Arial"/>
                <w:sz w:val="18"/>
                <w:szCs w:val="18"/>
              </w:rPr>
              <w:t>12°C, pH 9: DT50 = 1.65 d</w:t>
            </w:r>
          </w:p>
        </w:tc>
        <w:tc>
          <w:tcPr>
            <w:tcW w:w="1967" w:type="dxa"/>
            <w:vAlign w:val="center"/>
          </w:tcPr>
          <w:p w14:paraId="44CB9F57" w14:textId="77777777" w:rsidR="00692E71" w:rsidRPr="00275290" w:rsidRDefault="00692E71" w:rsidP="008E0250">
            <w:pPr>
              <w:jc w:val="center"/>
              <w:rPr>
                <w:rFonts w:cs="Arial"/>
                <w:sz w:val="18"/>
                <w:szCs w:val="18"/>
              </w:rPr>
            </w:pPr>
            <w:r w:rsidRPr="00275290">
              <w:rPr>
                <w:rFonts w:cs="Arial"/>
                <w:sz w:val="18"/>
                <w:szCs w:val="18"/>
              </w:rPr>
              <w:t>Stable at 70°C after 28 days</w:t>
            </w:r>
          </w:p>
        </w:tc>
        <w:tc>
          <w:tcPr>
            <w:tcW w:w="1694" w:type="dxa"/>
            <w:vAlign w:val="center"/>
          </w:tcPr>
          <w:p w14:paraId="52ACB3B5" w14:textId="77777777" w:rsidR="00692E71" w:rsidRPr="00275290" w:rsidRDefault="00692E71" w:rsidP="008E0250">
            <w:pPr>
              <w:jc w:val="center"/>
              <w:rPr>
                <w:rFonts w:cs="Arial"/>
                <w:sz w:val="18"/>
                <w:szCs w:val="18"/>
              </w:rPr>
            </w:pPr>
            <w:r w:rsidRPr="00275290">
              <w:rPr>
                <w:rFonts w:cs="Arial"/>
                <w:sz w:val="18"/>
                <w:szCs w:val="18"/>
              </w:rPr>
              <w:t>Stable at 25°C after 28 days</w:t>
            </w:r>
          </w:p>
        </w:tc>
        <w:tc>
          <w:tcPr>
            <w:tcW w:w="1962" w:type="dxa"/>
            <w:vAlign w:val="center"/>
          </w:tcPr>
          <w:p w14:paraId="46771533" w14:textId="77777777" w:rsidR="00692E71" w:rsidRPr="00275290" w:rsidRDefault="00692E71" w:rsidP="008E0250">
            <w:pPr>
              <w:jc w:val="center"/>
              <w:rPr>
                <w:rFonts w:cs="Arial"/>
                <w:sz w:val="18"/>
                <w:szCs w:val="18"/>
              </w:rPr>
            </w:pPr>
            <w:r w:rsidRPr="00275290">
              <w:rPr>
                <w:rFonts w:cs="Arial"/>
                <w:sz w:val="18"/>
                <w:szCs w:val="18"/>
              </w:rPr>
              <w:t>702 at 12°C, pH 7</w:t>
            </w:r>
          </w:p>
        </w:tc>
      </w:tr>
      <w:tr w:rsidR="00692E71" w:rsidRPr="00275290" w14:paraId="70053E6B" w14:textId="77777777" w:rsidTr="008E0250">
        <w:trPr>
          <w:trHeight w:val="964"/>
        </w:trPr>
        <w:tc>
          <w:tcPr>
            <w:tcW w:w="2376" w:type="dxa"/>
            <w:vAlign w:val="center"/>
          </w:tcPr>
          <w:p w14:paraId="63BFFC2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Photolytic / photo-oxidative degradation in water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573926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At 20°C, pH 4:</w:t>
            </w:r>
          </w:p>
          <w:p w14:paraId="46804D4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xml:space="preserve"> = 12.4 - 14.7 d</w:t>
            </w:r>
          </w:p>
        </w:tc>
        <w:tc>
          <w:tcPr>
            <w:tcW w:w="1967" w:type="dxa"/>
            <w:vAlign w:val="center"/>
          </w:tcPr>
          <w:p w14:paraId="432100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25°C after 30 days</w:t>
            </w:r>
          </w:p>
        </w:tc>
        <w:tc>
          <w:tcPr>
            <w:tcW w:w="1694" w:type="dxa"/>
            <w:vAlign w:val="center"/>
          </w:tcPr>
          <w:p w14:paraId="643001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pH 7</w:t>
            </w:r>
          </w:p>
        </w:tc>
        <w:tc>
          <w:tcPr>
            <w:tcW w:w="1962" w:type="dxa"/>
            <w:vAlign w:val="center"/>
          </w:tcPr>
          <w:p w14:paraId="20B8E3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to direct and indirect photolysis</w:t>
            </w:r>
          </w:p>
        </w:tc>
      </w:tr>
      <w:tr w:rsidR="00692E71" w:rsidRPr="00275290" w14:paraId="0833C02F" w14:textId="77777777" w:rsidTr="008E0250">
        <w:trPr>
          <w:trHeight w:val="964"/>
        </w:trPr>
        <w:tc>
          <w:tcPr>
            <w:tcW w:w="2376" w:type="dxa"/>
            <w:vAlign w:val="center"/>
          </w:tcPr>
          <w:p w14:paraId="143885A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water/sediment</w:t>
            </w:r>
          </w:p>
          <w:p w14:paraId="576B6DF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F65AB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0A6ECF5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0.95 d at 12°C</w:t>
            </w:r>
          </w:p>
          <w:p w14:paraId="581411EB" w14:textId="77777777" w:rsidR="00692E71" w:rsidRPr="00275290" w:rsidRDefault="00692E71" w:rsidP="008E0250">
            <w:pPr>
              <w:pStyle w:val="Default"/>
              <w:jc w:val="center"/>
              <w:rPr>
                <w:rFonts w:ascii="Verdana" w:hAnsi="Verdana" w:cs="Arial"/>
                <w:sz w:val="18"/>
                <w:szCs w:val="18"/>
              </w:rPr>
            </w:pPr>
          </w:p>
          <w:p w14:paraId="150046C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46A7208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20.7 – 27 d at 12°C</w:t>
            </w:r>
          </w:p>
          <w:p w14:paraId="14986AD0" w14:textId="77777777" w:rsidR="00692E71" w:rsidRPr="00275290" w:rsidRDefault="00692E71" w:rsidP="008E0250">
            <w:pPr>
              <w:pStyle w:val="Default"/>
              <w:jc w:val="center"/>
              <w:rPr>
                <w:rFonts w:ascii="Verdana" w:hAnsi="Verdana" w:cs="Arial"/>
                <w:sz w:val="18"/>
                <w:szCs w:val="18"/>
              </w:rPr>
            </w:pPr>
          </w:p>
          <w:p w14:paraId="364659C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3EEBA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6.6 -</w:t>
            </w:r>
            <w:r w:rsidRPr="00275290">
              <w:rPr>
                <w:rFonts w:ascii="Verdana" w:hAnsi="Verdana" w:cs="Arial"/>
                <w:i/>
                <w:sz w:val="18"/>
                <w:szCs w:val="18"/>
              </w:rPr>
              <w:t xml:space="preserve"> 18.5 d</w:t>
            </w:r>
            <w:r w:rsidRPr="00275290">
              <w:rPr>
                <w:rFonts w:ascii="Verdana" w:hAnsi="Verdana" w:cs="Arial"/>
                <w:sz w:val="18"/>
                <w:szCs w:val="18"/>
              </w:rPr>
              <w:t xml:space="preserve"> at 12°C</w:t>
            </w:r>
          </w:p>
          <w:p w14:paraId="38830055" w14:textId="77777777" w:rsidR="00692E71" w:rsidRPr="00275290" w:rsidRDefault="00692E71" w:rsidP="008E0250">
            <w:pPr>
              <w:pStyle w:val="Default"/>
              <w:jc w:val="center"/>
              <w:rPr>
                <w:rFonts w:ascii="Verdana" w:hAnsi="Verdana" w:cs="Arial"/>
                <w:sz w:val="18"/>
                <w:szCs w:val="18"/>
              </w:rPr>
            </w:pPr>
          </w:p>
          <w:p w14:paraId="14B08D2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3-PBA:</w:t>
            </w:r>
          </w:p>
          <w:p w14:paraId="5422F312"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24.5 d at 12°C (whole system)</w:t>
            </w:r>
          </w:p>
          <w:p w14:paraId="5BD3C95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TDCVC: </w:t>
            </w:r>
          </w:p>
          <w:p w14:paraId="66DFD33D"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152 – 274 d at 12°C (whole system)</w:t>
            </w:r>
          </w:p>
          <w:p w14:paraId="33B7B3B0" w14:textId="77777777" w:rsidR="00692E71" w:rsidRPr="00275290" w:rsidRDefault="00692E71" w:rsidP="008E0250">
            <w:pPr>
              <w:pStyle w:val="Default"/>
              <w:jc w:val="center"/>
              <w:rPr>
                <w:rFonts w:ascii="Verdana" w:hAnsi="Verdana" w:cs="Arial"/>
                <w:color w:val="4F81BD" w:themeColor="accent1"/>
                <w:sz w:val="18"/>
                <w:szCs w:val="18"/>
              </w:rPr>
            </w:pPr>
          </w:p>
          <w:p w14:paraId="2975295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CDCVC: </w:t>
            </w:r>
          </w:p>
          <w:p w14:paraId="0EBF2C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18 – 356 d at 12°C (whole system)</w:t>
            </w:r>
          </w:p>
        </w:tc>
        <w:tc>
          <w:tcPr>
            <w:tcW w:w="1967" w:type="dxa"/>
            <w:vAlign w:val="center"/>
          </w:tcPr>
          <w:p w14:paraId="5718DC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FC9E80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d at 20°C (dissipation)</w:t>
            </w:r>
          </w:p>
          <w:p w14:paraId="2FD6EFA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 xml:space="preserve">50 </w:t>
            </w:r>
            <w:r w:rsidRPr="00275290">
              <w:rPr>
                <w:rFonts w:ascii="Verdana" w:hAnsi="Verdana" w:cs="Arial"/>
                <w:sz w:val="18"/>
                <w:szCs w:val="18"/>
              </w:rPr>
              <w:t>degradation has not been determined</w:t>
            </w:r>
          </w:p>
          <w:p w14:paraId="63B543AB" w14:textId="77777777" w:rsidR="00692E71" w:rsidRPr="00275290" w:rsidRDefault="00692E71" w:rsidP="008E0250">
            <w:pPr>
              <w:pStyle w:val="Default"/>
              <w:jc w:val="center"/>
              <w:rPr>
                <w:rFonts w:ascii="Verdana" w:hAnsi="Verdana" w:cs="Arial"/>
                <w:sz w:val="18"/>
                <w:szCs w:val="18"/>
              </w:rPr>
            </w:pPr>
          </w:p>
          <w:p w14:paraId="3BF1DB1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86E4D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1206 d</w:t>
            </w:r>
            <w:r w:rsidRPr="00275290">
              <w:rPr>
                <w:rFonts w:ascii="Verdana" w:hAnsi="Verdana" w:cs="Arial"/>
                <w:sz w:val="18"/>
                <w:szCs w:val="18"/>
              </w:rPr>
              <w:t xml:space="preserve"> at 12°C (degradation)</w:t>
            </w:r>
          </w:p>
        </w:tc>
        <w:tc>
          <w:tcPr>
            <w:tcW w:w="1694" w:type="dxa"/>
            <w:vAlign w:val="center"/>
          </w:tcPr>
          <w:p w14:paraId="4AA313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D26CBC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198 d</w:t>
            </w:r>
            <w:r w:rsidRPr="00275290">
              <w:rPr>
                <w:rFonts w:ascii="Verdana" w:hAnsi="Verdana" w:cs="Arial"/>
                <w:sz w:val="18"/>
                <w:szCs w:val="18"/>
              </w:rPr>
              <w:t xml:space="preserve"> (degradation); 43 d (dissipation)</w:t>
            </w:r>
          </w:p>
          <w:p w14:paraId="0464745A" w14:textId="77777777" w:rsidR="00692E71" w:rsidRPr="00275290" w:rsidRDefault="00692E71" w:rsidP="008E0250">
            <w:pPr>
              <w:pStyle w:val="Default"/>
              <w:jc w:val="center"/>
              <w:rPr>
                <w:rFonts w:ascii="Verdana" w:hAnsi="Verdana" w:cs="Arial"/>
                <w:sz w:val="18"/>
                <w:szCs w:val="18"/>
              </w:rPr>
            </w:pPr>
          </w:p>
          <w:p w14:paraId="1CD059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7FFD64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365 d (dissipation)</w:t>
            </w:r>
          </w:p>
          <w:p w14:paraId="37133FF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788A8E5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46 d (dissipation)</w:t>
            </w:r>
          </w:p>
        </w:tc>
        <w:tc>
          <w:tcPr>
            <w:tcW w:w="1962" w:type="dxa"/>
            <w:vAlign w:val="center"/>
          </w:tcPr>
          <w:p w14:paraId="7682CF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 (anaerobic):</w:t>
            </w:r>
          </w:p>
          <w:p w14:paraId="136261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3.1 h</w:t>
            </w:r>
            <w:r w:rsidRPr="00275290">
              <w:rPr>
                <w:rFonts w:ascii="Verdana" w:hAnsi="Verdana" w:cs="Arial"/>
                <w:sz w:val="18"/>
                <w:szCs w:val="18"/>
              </w:rPr>
              <w:t xml:space="preserve"> (0.129 d) at 12°C</w:t>
            </w:r>
          </w:p>
          <w:p w14:paraId="403A5B53" w14:textId="77777777" w:rsidR="00692E71" w:rsidRPr="00275290" w:rsidRDefault="00692E71" w:rsidP="008E0250">
            <w:pPr>
              <w:pStyle w:val="Default"/>
              <w:jc w:val="center"/>
              <w:rPr>
                <w:rFonts w:ascii="Verdana" w:hAnsi="Verdana" w:cs="Arial"/>
                <w:sz w:val="18"/>
                <w:szCs w:val="18"/>
              </w:rPr>
            </w:pPr>
          </w:p>
          <w:p w14:paraId="19CE4F0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 In whole system (anaerobic):</w:t>
            </w:r>
          </w:p>
          <w:p w14:paraId="1ABA8B2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26 d at 12°C</w:t>
            </w:r>
          </w:p>
          <w:p w14:paraId="0178EED9" w14:textId="77777777" w:rsidR="00692E71" w:rsidRPr="00275290" w:rsidRDefault="00692E71" w:rsidP="008E0250">
            <w:pPr>
              <w:pStyle w:val="Default"/>
              <w:jc w:val="center"/>
              <w:rPr>
                <w:rFonts w:ascii="Verdana" w:hAnsi="Verdana" w:cs="Arial"/>
                <w:color w:val="4F81BD" w:themeColor="accent1"/>
                <w:sz w:val="18"/>
                <w:szCs w:val="18"/>
              </w:rPr>
            </w:pPr>
          </w:p>
          <w:p w14:paraId="176FBD99"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In water:</w:t>
            </w:r>
          </w:p>
          <w:p w14:paraId="34C943FE"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31.2 d at 12°C</w:t>
            </w:r>
          </w:p>
          <w:p w14:paraId="2842291A" w14:textId="77777777" w:rsidR="00692E71" w:rsidRPr="0021636F" w:rsidRDefault="00692E71" w:rsidP="008E0250">
            <w:pPr>
              <w:pStyle w:val="Default"/>
              <w:jc w:val="center"/>
              <w:rPr>
                <w:rFonts w:ascii="Verdana" w:hAnsi="Verdana" w:cs="Arial"/>
                <w:color w:val="4F81BD" w:themeColor="accent1"/>
                <w:sz w:val="18"/>
                <w:szCs w:val="18"/>
                <w:lang w:val="en-US"/>
              </w:rPr>
            </w:pPr>
          </w:p>
          <w:p w14:paraId="0D2F80A9"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In sediment:</w:t>
            </w:r>
          </w:p>
          <w:p w14:paraId="726783A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31.4 d at 12°C</w:t>
            </w:r>
          </w:p>
        </w:tc>
      </w:tr>
      <w:tr w:rsidR="00692E71" w:rsidRPr="00275290" w14:paraId="1BAF369D" w14:textId="77777777" w:rsidTr="008E0250">
        <w:trPr>
          <w:trHeight w:val="964"/>
        </w:trPr>
        <w:tc>
          <w:tcPr>
            <w:tcW w:w="2376" w:type="dxa"/>
            <w:vAlign w:val="center"/>
          </w:tcPr>
          <w:p w14:paraId="446080A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soil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534354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7EEC978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17.2</w:t>
            </w:r>
            <w:r w:rsidRPr="00275290">
              <w:rPr>
                <w:rFonts w:ascii="Verdana" w:hAnsi="Verdana" w:cs="Arial"/>
                <w:sz w:val="18"/>
                <w:szCs w:val="18"/>
              </w:rPr>
              <w:t xml:space="preserve"> at 12°C</w:t>
            </w:r>
          </w:p>
          <w:p w14:paraId="557DA20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(geometric mean)</w:t>
            </w:r>
          </w:p>
          <w:p w14:paraId="4FBDE924" w14:textId="77777777" w:rsidR="00692E71" w:rsidRPr="00275290" w:rsidRDefault="00692E71" w:rsidP="008E0250">
            <w:pPr>
              <w:pStyle w:val="Default"/>
              <w:jc w:val="center"/>
              <w:rPr>
                <w:rFonts w:ascii="Verdana" w:hAnsi="Verdana" w:cs="Arial"/>
                <w:sz w:val="18"/>
                <w:szCs w:val="18"/>
              </w:rPr>
            </w:pPr>
          </w:p>
          <w:p w14:paraId="43A5FAE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anaerobic conditions:</w:t>
            </w:r>
          </w:p>
          <w:p w14:paraId="5197F8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87.2 at 12°C</w:t>
            </w:r>
          </w:p>
        </w:tc>
        <w:tc>
          <w:tcPr>
            <w:tcW w:w="1967" w:type="dxa"/>
            <w:vAlign w:val="center"/>
          </w:tcPr>
          <w:p w14:paraId="4E1EFB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129</w:t>
            </w:r>
            <w:r w:rsidRPr="00275290">
              <w:rPr>
                <w:rFonts w:ascii="Verdana" w:hAnsi="Verdana" w:cs="Arial"/>
                <w:sz w:val="18"/>
                <w:szCs w:val="18"/>
              </w:rPr>
              <w:t xml:space="preserve"> (dissipation) (maximal DT50 in field studies)</w:t>
            </w:r>
          </w:p>
          <w:p w14:paraId="15AF7571" w14:textId="77777777" w:rsidR="00692E71" w:rsidRPr="00275290" w:rsidRDefault="00692E71" w:rsidP="008E0250">
            <w:pPr>
              <w:pStyle w:val="Default"/>
              <w:jc w:val="center"/>
              <w:rPr>
                <w:rFonts w:ascii="Verdana" w:hAnsi="Verdana" w:cs="Arial"/>
                <w:sz w:val="18"/>
                <w:szCs w:val="18"/>
              </w:rPr>
            </w:pPr>
          </w:p>
          <w:p w14:paraId="073934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1,2,4-triazole:</w:t>
            </w:r>
          </w:p>
          <w:p w14:paraId="38ACC5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9.3 d at 20°C</w:t>
            </w:r>
          </w:p>
          <w:p w14:paraId="572EA99D"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CGA 118 245:</w:t>
            </w:r>
          </w:p>
          <w:p w14:paraId="342DC41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 d at 20°C</w:t>
            </w:r>
          </w:p>
        </w:tc>
        <w:tc>
          <w:tcPr>
            <w:tcW w:w="1694" w:type="dxa"/>
            <w:vAlign w:val="center"/>
          </w:tcPr>
          <w:p w14:paraId="5AC7F7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Laboratory study:</w:t>
            </w:r>
          </w:p>
          <w:p w14:paraId="44615C5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365 at 20°C</w:t>
            </w:r>
          </w:p>
          <w:p w14:paraId="662194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Field study:</w:t>
            </w:r>
          </w:p>
          <w:p w14:paraId="313BC9B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77</w:t>
            </w:r>
            <w:r w:rsidRPr="00275290">
              <w:rPr>
                <w:rFonts w:ascii="Verdana" w:hAnsi="Verdana" w:cs="Arial"/>
                <w:sz w:val="18"/>
                <w:szCs w:val="18"/>
              </w:rPr>
              <w:t xml:space="preserve"> at 12°C (dissipation)</w:t>
            </w:r>
          </w:p>
          <w:p w14:paraId="5DB65FA0" w14:textId="77777777" w:rsidR="00692E71" w:rsidRPr="00275290" w:rsidRDefault="00692E71" w:rsidP="008E0250">
            <w:pPr>
              <w:pStyle w:val="Default"/>
              <w:jc w:val="center"/>
              <w:rPr>
                <w:rFonts w:ascii="Verdana" w:hAnsi="Verdana" w:cs="Arial"/>
                <w:sz w:val="18"/>
                <w:szCs w:val="18"/>
              </w:rPr>
            </w:pPr>
          </w:p>
          <w:p w14:paraId="387F576A"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084952A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(dissipation)</w:t>
            </w:r>
          </w:p>
        </w:tc>
        <w:tc>
          <w:tcPr>
            <w:tcW w:w="1962" w:type="dxa"/>
            <w:vAlign w:val="center"/>
          </w:tcPr>
          <w:p w14:paraId="7FF3AB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41F9C7A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4.7 h</w:t>
            </w:r>
            <w:r w:rsidRPr="00275290">
              <w:rPr>
                <w:rFonts w:ascii="Verdana" w:hAnsi="Verdana" w:cs="Arial"/>
                <w:sz w:val="18"/>
                <w:szCs w:val="18"/>
              </w:rPr>
              <w:t xml:space="preserve"> (0.196 d) at 12°C</w:t>
            </w:r>
          </w:p>
          <w:p w14:paraId="266CBBB7" w14:textId="77777777" w:rsidR="00692E71" w:rsidRPr="00275290" w:rsidRDefault="00692E71" w:rsidP="008E0250">
            <w:pPr>
              <w:pStyle w:val="Default"/>
              <w:jc w:val="center"/>
              <w:rPr>
                <w:rFonts w:ascii="Verdana" w:hAnsi="Verdana" w:cs="Arial"/>
                <w:sz w:val="18"/>
                <w:szCs w:val="18"/>
              </w:rPr>
            </w:pPr>
          </w:p>
          <w:p w14:paraId="346A2CDB"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8478B1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at 12°C</w:t>
            </w:r>
          </w:p>
        </w:tc>
      </w:tr>
      <w:tr w:rsidR="00692E71" w:rsidRPr="00275290" w14:paraId="0BA3CBFF" w14:textId="77777777" w:rsidTr="008E0250">
        <w:trPr>
          <w:trHeight w:val="454"/>
        </w:trPr>
        <w:tc>
          <w:tcPr>
            <w:tcW w:w="2376" w:type="dxa"/>
            <w:vAlign w:val="center"/>
          </w:tcPr>
          <w:p w14:paraId="2BCEEF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photolysis (DT50) [d] </w:t>
            </w:r>
          </w:p>
        </w:tc>
        <w:tc>
          <w:tcPr>
            <w:tcW w:w="1940" w:type="dxa"/>
            <w:vAlign w:val="center"/>
          </w:tcPr>
          <w:p w14:paraId="3CBEC3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29.6</w:t>
            </w:r>
          </w:p>
          <w:p w14:paraId="7D70017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(soil photolysis is considered as a minor route of degradation)</w:t>
            </w:r>
          </w:p>
        </w:tc>
        <w:tc>
          <w:tcPr>
            <w:tcW w:w="1967" w:type="dxa"/>
            <w:vAlign w:val="center"/>
          </w:tcPr>
          <w:p w14:paraId="4CF60BC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694" w:type="dxa"/>
            <w:vAlign w:val="center"/>
          </w:tcPr>
          <w:p w14:paraId="162F86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962" w:type="dxa"/>
            <w:vAlign w:val="center"/>
          </w:tcPr>
          <w:p w14:paraId="38540DD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required</w:t>
            </w:r>
          </w:p>
        </w:tc>
      </w:tr>
      <w:tr w:rsidR="00692E71" w:rsidRPr="00275290" w14:paraId="6692FC0A" w14:textId="77777777" w:rsidTr="008E0250">
        <w:trPr>
          <w:trHeight w:val="850"/>
        </w:trPr>
        <w:tc>
          <w:tcPr>
            <w:tcW w:w="2376" w:type="dxa"/>
            <w:vAlign w:val="center"/>
          </w:tcPr>
          <w:p w14:paraId="25D5B5C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Photo-oxidative degradation in air (DT</w:t>
            </w:r>
            <w:r w:rsidRPr="00275290">
              <w:rPr>
                <w:rFonts w:ascii="Verdana" w:hAnsi="Verdana" w:cs="Arial"/>
                <w:sz w:val="18"/>
                <w:szCs w:val="18"/>
                <w:vertAlign w:val="subscript"/>
              </w:rPr>
              <w:t>50</w:t>
            </w:r>
            <w:r w:rsidRPr="00275290">
              <w:rPr>
                <w:rFonts w:ascii="Verdana" w:hAnsi="Verdana" w:cs="Arial"/>
                <w:sz w:val="18"/>
                <w:szCs w:val="18"/>
              </w:rPr>
              <w:t>)</w:t>
            </w:r>
          </w:p>
        </w:tc>
        <w:tc>
          <w:tcPr>
            <w:tcW w:w="1940" w:type="dxa"/>
            <w:vAlign w:val="center"/>
          </w:tcPr>
          <w:p w14:paraId="12AB59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 h</w:t>
            </w:r>
          </w:p>
        </w:tc>
        <w:tc>
          <w:tcPr>
            <w:tcW w:w="1967" w:type="dxa"/>
            <w:vAlign w:val="center"/>
          </w:tcPr>
          <w:p w14:paraId="528FA52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&lt; 2 days</w:t>
            </w:r>
          </w:p>
        </w:tc>
        <w:tc>
          <w:tcPr>
            <w:tcW w:w="1694" w:type="dxa"/>
            <w:vAlign w:val="center"/>
          </w:tcPr>
          <w:p w14:paraId="6BC023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2 days (3.8 days)</w:t>
            </w:r>
          </w:p>
        </w:tc>
        <w:tc>
          <w:tcPr>
            <w:tcW w:w="1962" w:type="dxa"/>
            <w:vAlign w:val="center"/>
          </w:tcPr>
          <w:p w14:paraId="451C37B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 h</w:t>
            </w:r>
          </w:p>
        </w:tc>
      </w:tr>
      <w:tr w:rsidR="00692E71" w:rsidRPr="00275290" w14:paraId="0396092D" w14:textId="77777777" w:rsidTr="008E0250">
        <w:trPr>
          <w:trHeight w:val="907"/>
        </w:trPr>
        <w:tc>
          <w:tcPr>
            <w:tcW w:w="2376" w:type="dxa"/>
            <w:vAlign w:val="center"/>
          </w:tcPr>
          <w:p w14:paraId="2FDBF62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Adsorption / desorption Koc [L/kg] </w:t>
            </w:r>
          </w:p>
        </w:tc>
        <w:tc>
          <w:tcPr>
            <w:tcW w:w="1940" w:type="dxa"/>
            <w:vAlign w:val="center"/>
          </w:tcPr>
          <w:p w14:paraId="248027CB"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574 360</w:t>
            </w:r>
          </w:p>
        </w:tc>
        <w:tc>
          <w:tcPr>
            <w:tcW w:w="1967" w:type="dxa"/>
            <w:vAlign w:val="center"/>
          </w:tcPr>
          <w:p w14:paraId="63834B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944</w:t>
            </w:r>
            <w:r w:rsidRPr="00275290">
              <w:rPr>
                <w:rFonts w:ascii="Verdana" w:hAnsi="Verdana" w:cs="Arial"/>
                <w:sz w:val="18"/>
                <w:szCs w:val="18"/>
              </w:rPr>
              <w:t xml:space="preserve"> (arithmetic mean value)</w:t>
            </w:r>
          </w:p>
          <w:p w14:paraId="3EF41C2E" w14:textId="77777777" w:rsidR="00692E71" w:rsidRPr="00275290" w:rsidRDefault="00692E71" w:rsidP="008E0250">
            <w:pPr>
              <w:pStyle w:val="Default"/>
              <w:jc w:val="center"/>
              <w:rPr>
                <w:rFonts w:ascii="Verdana" w:hAnsi="Verdana" w:cs="Arial"/>
                <w:sz w:val="18"/>
                <w:szCs w:val="18"/>
              </w:rPr>
            </w:pPr>
          </w:p>
          <w:p w14:paraId="35E9F0C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6AC68A28"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69 (arithmetic mean value)</w:t>
            </w:r>
          </w:p>
          <w:p w14:paraId="5DAF238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CGA 118 245: </w:t>
            </w:r>
          </w:p>
          <w:p w14:paraId="22F1F9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29 (arithmetic mean value)</w:t>
            </w:r>
          </w:p>
        </w:tc>
        <w:tc>
          <w:tcPr>
            <w:tcW w:w="1694" w:type="dxa"/>
            <w:vAlign w:val="center"/>
          </w:tcPr>
          <w:p w14:paraId="37F15A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992</w:t>
            </w:r>
            <w:r w:rsidRPr="00275290">
              <w:rPr>
                <w:rFonts w:ascii="Verdana" w:hAnsi="Verdana" w:cs="Arial"/>
                <w:sz w:val="18"/>
                <w:szCs w:val="18"/>
              </w:rPr>
              <w:t xml:space="preserve"> (arithmetic mean value)</w:t>
            </w:r>
          </w:p>
          <w:p w14:paraId="412756C6" w14:textId="77777777" w:rsidR="00692E71" w:rsidRPr="00275290" w:rsidRDefault="00692E71" w:rsidP="008E0250">
            <w:pPr>
              <w:pStyle w:val="Default"/>
              <w:jc w:val="center"/>
              <w:rPr>
                <w:rFonts w:ascii="Verdana" w:hAnsi="Verdana" w:cs="Arial"/>
                <w:sz w:val="18"/>
                <w:szCs w:val="18"/>
              </w:rPr>
            </w:pPr>
          </w:p>
          <w:p w14:paraId="1D38CCD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2716FE9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89 (source: AR for PT10)</w:t>
            </w:r>
          </w:p>
        </w:tc>
        <w:tc>
          <w:tcPr>
            <w:tcW w:w="1962" w:type="dxa"/>
            <w:vAlign w:val="center"/>
          </w:tcPr>
          <w:p w14:paraId="3831C052"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126</w:t>
            </w:r>
          </w:p>
          <w:p w14:paraId="67ABDEFB" w14:textId="77777777" w:rsidR="00692E71" w:rsidRPr="00275290" w:rsidRDefault="00692E71" w:rsidP="008E0250">
            <w:pPr>
              <w:pStyle w:val="Default"/>
              <w:jc w:val="center"/>
              <w:rPr>
                <w:rFonts w:ascii="Verdana" w:hAnsi="Verdana" w:cs="Arial"/>
                <w:sz w:val="18"/>
                <w:szCs w:val="18"/>
              </w:rPr>
            </w:pPr>
          </w:p>
          <w:p w14:paraId="4796312E"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7E97E10"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198.1 (estimated)</w:t>
            </w:r>
          </w:p>
        </w:tc>
      </w:tr>
      <w:tr w:rsidR="00692E71" w:rsidRPr="00275290" w14:paraId="06A38CD1" w14:textId="77777777" w:rsidTr="008E0250">
        <w:trPr>
          <w:trHeight w:val="567"/>
        </w:trPr>
        <w:tc>
          <w:tcPr>
            <w:tcW w:w="2376" w:type="dxa"/>
            <w:vAlign w:val="center"/>
          </w:tcPr>
          <w:p w14:paraId="2DEAC34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Absorption to sludge [%]</w:t>
            </w:r>
          </w:p>
        </w:tc>
        <w:tc>
          <w:tcPr>
            <w:tcW w:w="1940" w:type="dxa"/>
            <w:vAlign w:val="center"/>
          </w:tcPr>
          <w:p w14:paraId="2251B8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42D89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694" w:type="dxa"/>
            <w:vAlign w:val="center"/>
          </w:tcPr>
          <w:p w14:paraId="51FCA761"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21</w:t>
            </w:r>
          </w:p>
        </w:tc>
        <w:tc>
          <w:tcPr>
            <w:tcW w:w="1962" w:type="dxa"/>
            <w:vAlign w:val="center"/>
          </w:tcPr>
          <w:p w14:paraId="64AE1D3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r>
      <w:tr w:rsidR="00692E71" w:rsidRPr="00275290" w14:paraId="1A9E827D" w14:textId="77777777" w:rsidTr="008E0250">
        <w:trPr>
          <w:trHeight w:val="567"/>
        </w:trPr>
        <w:tc>
          <w:tcPr>
            <w:tcW w:w="2376" w:type="dxa"/>
            <w:vAlign w:val="center"/>
          </w:tcPr>
          <w:p w14:paraId="4B5DEC7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fish </w:t>
            </w:r>
          </w:p>
        </w:tc>
        <w:tc>
          <w:tcPr>
            <w:tcW w:w="1940" w:type="dxa"/>
            <w:vAlign w:val="center"/>
          </w:tcPr>
          <w:p w14:paraId="6D466A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417</w:t>
            </w:r>
          </w:p>
          <w:p w14:paraId="4181C990" w14:textId="77777777" w:rsidR="00692E71" w:rsidRPr="00275290" w:rsidRDefault="00692E71" w:rsidP="008E0250">
            <w:pPr>
              <w:pStyle w:val="Default"/>
              <w:jc w:val="center"/>
              <w:rPr>
                <w:rFonts w:ascii="Verdana" w:hAnsi="Verdana" w:cs="Arial"/>
                <w:sz w:val="18"/>
                <w:szCs w:val="18"/>
              </w:rPr>
            </w:pPr>
          </w:p>
          <w:p w14:paraId="2B1E78B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TDCVC: 37.25 (calculated)</w:t>
            </w:r>
          </w:p>
          <w:p w14:paraId="4B09274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CDCVC:</w:t>
            </w:r>
          </w:p>
          <w:p w14:paraId="39345D6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37.25 (calculated)</w:t>
            </w:r>
          </w:p>
        </w:tc>
        <w:tc>
          <w:tcPr>
            <w:tcW w:w="1967" w:type="dxa"/>
            <w:vAlign w:val="center"/>
          </w:tcPr>
          <w:p w14:paraId="28F022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180</w:t>
            </w:r>
          </w:p>
        </w:tc>
        <w:tc>
          <w:tcPr>
            <w:tcW w:w="1694" w:type="dxa"/>
            <w:vAlign w:val="center"/>
          </w:tcPr>
          <w:p w14:paraId="1F6343D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78</w:t>
            </w:r>
          </w:p>
        </w:tc>
        <w:tc>
          <w:tcPr>
            <w:tcW w:w="1962" w:type="dxa"/>
            <w:vAlign w:val="center"/>
          </w:tcPr>
          <w:p w14:paraId="3E2E8B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001D291F" w14:textId="77777777" w:rsidTr="008E0250">
        <w:trPr>
          <w:trHeight w:val="567"/>
        </w:trPr>
        <w:tc>
          <w:tcPr>
            <w:tcW w:w="2376" w:type="dxa"/>
            <w:vAlign w:val="center"/>
          </w:tcPr>
          <w:p w14:paraId="4E00A4E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Depuration rate constant (fish) [d-1] </w:t>
            </w:r>
          </w:p>
        </w:tc>
        <w:tc>
          <w:tcPr>
            <w:tcW w:w="1940" w:type="dxa"/>
            <w:vAlign w:val="center"/>
          </w:tcPr>
          <w:p w14:paraId="09C384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1.58*10</w:t>
            </w:r>
            <w:r w:rsidRPr="00275290">
              <w:rPr>
                <w:rFonts w:ascii="Verdana" w:hAnsi="Verdana" w:cs="Arial"/>
                <w:sz w:val="18"/>
                <w:szCs w:val="18"/>
                <w:vertAlign w:val="superscript"/>
              </w:rPr>
              <w:t>-3</w:t>
            </w:r>
            <w:r w:rsidRPr="00275290">
              <w:rPr>
                <w:rFonts w:ascii="Verdana" w:hAnsi="Verdana" w:cs="Arial"/>
                <w:sz w:val="18"/>
                <w:szCs w:val="18"/>
              </w:rPr>
              <w:t xml:space="preserve"> L/h</w:t>
            </w:r>
          </w:p>
        </w:tc>
        <w:tc>
          <w:tcPr>
            <w:tcW w:w="1967" w:type="dxa"/>
            <w:vAlign w:val="center"/>
          </w:tcPr>
          <w:p w14:paraId="2CD1D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0.48</w:t>
            </w:r>
          </w:p>
        </w:tc>
        <w:tc>
          <w:tcPr>
            <w:tcW w:w="1694" w:type="dxa"/>
            <w:vAlign w:val="center"/>
          </w:tcPr>
          <w:p w14:paraId="086E454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0.44</w:t>
            </w:r>
          </w:p>
        </w:tc>
        <w:tc>
          <w:tcPr>
            <w:tcW w:w="1962" w:type="dxa"/>
            <w:vAlign w:val="center"/>
          </w:tcPr>
          <w:p w14:paraId="0964EE7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6A0D467A" w14:textId="77777777" w:rsidTr="008E0250">
        <w:trPr>
          <w:trHeight w:val="567"/>
        </w:trPr>
        <w:tc>
          <w:tcPr>
            <w:tcW w:w="2376" w:type="dxa"/>
            <w:vAlign w:val="center"/>
          </w:tcPr>
          <w:p w14:paraId="79BF2E3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earthworms </w:t>
            </w:r>
          </w:p>
        </w:tc>
        <w:tc>
          <w:tcPr>
            <w:tcW w:w="1940" w:type="dxa"/>
            <w:vAlign w:val="center"/>
          </w:tcPr>
          <w:p w14:paraId="365D48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3A3FE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(calculated with TGD, formula 82d)</w:t>
            </w:r>
          </w:p>
        </w:tc>
        <w:tc>
          <w:tcPr>
            <w:tcW w:w="1694" w:type="dxa"/>
            <w:vAlign w:val="center"/>
          </w:tcPr>
          <w:p w14:paraId="3562055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 (estimated)</w:t>
            </w:r>
          </w:p>
        </w:tc>
        <w:tc>
          <w:tcPr>
            <w:tcW w:w="1962" w:type="dxa"/>
            <w:vAlign w:val="center"/>
          </w:tcPr>
          <w:p w14:paraId="0C74708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bl>
    <w:p w14:paraId="1A559DF3" w14:textId="77777777" w:rsidR="00692E71" w:rsidRPr="00275290" w:rsidRDefault="00692E71" w:rsidP="00692E71">
      <w:pPr>
        <w:rPr>
          <w:rFonts w:cs="Arial"/>
          <w:lang w:eastAsia="en-US"/>
        </w:rPr>
      </w:pPr>
    </w:p>
    <w:p w14:paraId="61992EC5" w14:textId="77777777" w:rsidR="00692E71" w:rsidRPr="00275290" w:rsidRDefault="00692E71" w:rsidP="00692E71">
      <w:pPr>
        <w:rPr>
          <w:rFonts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275290" w14:paraId="3F035AEA" w14:textId="77777777" w:rsidTr="008E0250">
        <w:tc>
          <w:tcPr>
            <w:tcW w:w="5000" w:type="pct"/>
            <w:shd w:val="clear" w:color="auto" w:fill="D6E3BC"/>
          </w:tcPr>
          <w:p w14:paraId="4CA41DF2" w14:textId="77777777" w:rsidR="00692E71" w:rsidRPr="00275290" w:rsidRDefault="00692E71" w:rsidP="008E0250">
            <w:pPr>
              <w:pStyle w:val="Lgende"/>
              <w:rPr>
                <w:rFonts w:ascii="Verdana" w:hAnsi="Verdana"/>
              </w:rPr>
            </w:pPr>
            <w:bookmarkStart w:id="116" w:name="_Ref466556694"/>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2</w:t>
            </w:r>
            <w:r w:rsidRPr="00275290">
              <w:rPr>
                <w:rFonts w:ascii="Verdana" w:hAnsi="Verdana"/>
                <w:noProof/>
              </w:rPr>
              <w:fldChar w:fldCharType="end"/>
            </w:r>
            <w:bookmarkEnd w:id="116"/>
          </w:p>
          <w:p w14:paraId="4F1DB9B6" w14:textId="77777777" w:rsidR="00692E71" w:rsidRPr="00275290" w:rsidRDefault="00692E71" w:rsidP="00C07724">
            <w:pPr>
              <w:pStyle w:val="Lgende"/>
              <w:ind w:left="29" w:firstLine="0"/>
              <w:rPr>
                <w:rFonts w:ascii="Verdana" w:hAnsi="Verdana"/>
              </w:rPr>
            </w:pPr>
            <w:r w:rsidRPr="00275290">
              <w:rPr>
                <w:rFonts w:ascii="Verdana" w:hAnsi="Verdana"/>
              </w:rPr>
              <w:t>Summary of the physico-chemical, environmental fate and behaviour parameters for each active substance and their relevant metabolites used by FR-CA for the product-environmental risk assessment according to the list of endpoints validated at EU level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9"/>
              <w:gridCol w:w="1135"/>
              <w:gridCol w:w="1137"/>
              <w:gridCol w:w="1137"/>
              <w:gridCol w:w="1137"/>
              <w:gridCol w:w="1137"/>
              <w:gridCol w:w="1062"/>
            </w:tblGrid>
            <w:tr w:rsidR="00692E71" w:rsidRPr="00275290" w14:paraId="7C61A79F" w14:textId="77777777" w:rsidTr="008E0250">
              <w:tc>
                <w:tcPr>
                  <w:tcW w:w="1028" w:type="pct"/>
                  <w:shd w:val="clear" w:color="auto" w:fill="auto"/>
                  <w:vAlign w:val="center"/>
                </w:tcPr>
                <w:p w14:paraId="426A4B11"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Parameter / Variable</w:t>
                  </w:r>
                </w:p>
              </w:tc>
              <w:tc>
                <w:tcPr>
                  <w:tcW w:w="472" w:type="pct"/>
                  <w:shd w:val="clear" w:color="auto" w:fill="auto"/>
                  <w:vAlign w:val="center"/>
                </w:tcPr>
                <w:p w14:paraId="02CE9DC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589" w:type="pct"/>
                  <w:shd w:val="clear" w:color="auto" w:fill="auto"/>
                  <w:vAlign w:val="center"/>
                </w:tcPr>
                <w:p w14:paraId="4B8688AB"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0335F1A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590" w:type="pct"/>
                  <w:shd w:val="clear" w:color="auto" w:fill="auto"/>
                  <w:vAlign w:val="center"/>
                </w:tcPr>
                <w:p w14:paraId="4783480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126E807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34436338"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18423D3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4032AFE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r w:rsidRPr="00275290">
                    <w:rPr>
                      <w:rFonts w:cs="Arial"/>
                      <w:b/>
                      <w:sz w:val="18"/>
                      <w:szCs w:val="18"/>
                      <w:vertAlign w:val="superscript"/>
                    </w:rPr>
                    <w:t>(</w:t>
                  </w:r>
                  <w:r w:rsidRPr="00275290">
                    <w:rPr>
                      <w:rFonts w:cs="Arial"/>
                      <w:b/>
                      <w:sz w:val="18"/>
                      <w:szCs w:val="18"/>
                    </w:rPr>
                    <w:t>*</w:t>
                  </w:r>
                  <w:r w:rsidRPr="00275290">
                    <w:rPr>
                      <w:rFonts w:cs="Arial"/>
                      <w:b/>
                      <w:sz w:val="18"/>
                      <w:szCs w:val="18"/>
                      <w:vertAlign w:val="superscript"/>
                    </w:rPr>
                    <w:t>)</w:t>
                  </w:r>
                </w:p>
              </w:tc>
              <w:tc>
                <w:tcPr>
                  <w:tcW w:w="590" w:type="pct"/>
                  <w:vAlign w:val="center"/>
                </w:tcPr>
                <w:p w14:paraId="7393441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551" w:type="pct"/>
                  <w:vAlign w:val="center"/>
                </w:tcPr>
                <w:p w14:paraId="73A78336"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3D235D4D" w14:textId="77777777" w:rsidTr="008E0250">
              <w:tc>
                <w:tcPr>
                  <w:tcW w:w="1028" w:type="pct"/>
                  <w:shd w:val="clear" w:color="auto" w:fill="auto"/>
                  <w:vAlign w:val="center"/>
                </w:tcPr>
                <w:p w14:paraId="49688C73" w14:textId="77777777" w:rsidR="00692E71" w:rsidRPr="00275290" w:rsidRDefault="00692E71" w:rsidP="008E0250">
                  <w:pPr>
                    <w:autoSpaceDE w:val="0"/>
                    <w:autoSpaceDN w:val="0"/>
                    <w:rPr>
                      <w:rFonts w:cs="Arial"/>
                      <w:sz w:val="18"/>
                      <w:szCs w:val="18"/>
                    </w:rPr>
                  </w:pPr>
                  <w:r w:rsidRPr="00275290">
                    <w:rPr>
                      <w:rFonts w:cs="Arial"/>
                      <w:sz w:val="18"/>
                      <w:szCs w:val="18"/>
                    </w:rPr>
                    <w:t>Molar mass</w:t>
                  </w:r>
                </w:p>
              </w:tc>
              <w:tc>
                <w:tcPr>
                  <w:tcW w:w="472" w:type="pct"/>
                  <w:shd w:val="clear" w:color="auto" w:fill="auto"/>
                  <w:vAlign w:val="center"/>
                </w:tcPr>
                <w:p w14:paraId="4AE10433" w14:textId="77777777" w:rsidR="00692E71" w:rsidRPr="00275290" w:rsidRDefault="00692E71" w:rsidP="008E0250">
                  <w:pPr>
                    <w:autoSpaceDE w:val="0"/>
                    <w:autoSpaceDN w:val="0"/>
                    <w:jc w:val="center"/>
                    <w:rPr>
                      <w:rFonts w:cs="Arial"/>
                      <w:sz w:val="18"/>
                      <w:szCs w:val="18"/>
                    </w:rPr>
                  </w:pPr>
                  <w:r w:rsidRPr="00275290">
                    <w:rPr>
                      <w:rFonts w:cs="Arial"/>
                      <w:sz w:val="18"/>
                      <w:szCs w:val="18"/>
                    </w:rPr>
                    <w:t>[g.mol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56AEC00" w14:textId="77777777" w:rsidR="00692E71" w:rsidRPr="00275290" w:rsidRDefault="00692E71" w:rsidP="008E0250">
                  <w:pPr>
                    <w:autoSpaceDE w:val="0"/>
                    <w:autoSpaceDN w:val="0"/>
                    <w:jc w:val="center"/>
                    <w:rPr>
                      <w:rFonts w:cs="Arial"/>
                      <w:sz w:val="18"/>
                      <w:szCs w:val="18"/>
                    </w:rPr>
                  </w:pPr>
                  <w:r w:rsidRPr="00275290">
                    <w:rPr>
                      <w:rFonts w:cs="Arial"/>
                      <w:sz w:val="18"/>
                      <w:szCs w:val="18"/>
                    </w:rPr>
                    <w:t>416.3</w:t>
                  </w:r>
                </w:p>
              </w:tc>
              <w:tc>
                <w:tcPr>
                  <w:tcW w:w="590" w:type="pct"/>
                  <w:shd w:val="clear" w:color="auto" w:fill="auto"/>
                  <w:vAlign w:val="center"/>
                </w:tcPr>
                <w:p w14:paraId="61EC7CD0" w14:textId="77777777" w:rsidR="00692E71" w:rsidRPr="00275290" w:rsidRDefault="00692E71" w:rsidP="008E0250">
                  <w:pPr>
                    <w:autoSpaceDE w:val="0"/>
                    <w:autoSpaceDN w:val="0"/>
                    <w:jc w:val="center"/>
                    <w:rPr>
                      <w:rFonts w:cs="Arial"/>
                      <w:sz w:val="18"/>
                      <w:szCs w:val="18"/>
                    </w:rPr>
                  </w:pPr>
                  <w:r w:rsidRPr="00275290">
                    <w:rPr>
                      <w:rFonts w:cs="Arial"/>
                      <w:sz w:val="18"/>
                      <w:szCs w:val="18"/>
                    </w:rPr>
                    <w:t>307.8</w:t>
                  </w:r>
                </w:p>
              </w:tc>
              <w:tc>
                <w:tcPr>
                  <w:tcW w:w="590" w:type="pct"/>
                  <w:shd w:val="clear" w:color="auto" w:fill="auto"/>
                  <w:vAlign w:val="center"/>
                </w:tcPr>
                <w:p w14:paraId="487D15F9" w14:textId="77777777" w:rsidR="00692E71" w:rsidRPr="00275290" w:rsidRDefault="00692E71" w:rsidP="008E0250">
                  <w:pPr>
                    <w:autoSpaceDE w:val="0"/>
                    <w:autoSpaceDN w:val="0"/>
                    <w:jc w:val="center"/>
                    <w:rPr>
                      <w:rFonts w:cs="Arial"/>
                      <w:sz w:val="18"/>
                      <w:szCs w:val="18"/>
                    </w:rPr>
                  </w:pPr>
                  <w:r w:rsidRPr="00275290">
                    <w:rPr>
                      <w:rFonts w:cs="Arial"/>
                      <w:sz w:val="18"/>
                      <w:szCs w:val="18"/>
                    </w:rPr>
                    <w:t>342.2</w:t>
                  </w:r>
                </w:p>
              </w:tc>
              <w:tc>
                <w:tcPr>
                  <w:tcW w:w="590" w:type="pct"/>
                  <w:shd w:val="clear" w:color="auto" w:fill="auto"/>
                  <w:vAlign w:val="center"/>
                </w:tcPr>
                <w:p w14:paraId="01C0C634" w14:textId="77777777" w:rsidR="00692E71" w:rsidRPr="00275290" w:rsidRDefault="00692E71" w:rsidP="008E0250">
                  <w:pPr>
                    <w:autoSpaceDE w:val="0"/>
                    <w:autoSpaceDN w:val="0"/>
                    <w:jc w:val="center"/>
                    <w:rPr>
                      <w:rFonts w:cs="Arial"/>
                      <w:sz w:val="18"/>
                      <w:szCs w:val="18"/>
                    </w:rPr>
                  </w:pPr>
                  <w:r w:rsidRPr="00275290">
                    <w:rPr>
                      <w:rFonts w:cs="Arial"/>
                      <w:sz w:val="18"/>
                      <w:szCs w:val="18"/>
                    </w:rPr>
                    <w:t>69.1</w:t>
                  </w:r>
                </w:p>
              </w:tc>
              <w:tc>
                <w:tcPr>
                  <w:tcW w:w="590" w:type="pct"/>
                  <w:vAlign w:val="center"/>
                </w:tcPr>
                <w:p w14:paraId="5B807D13" w14:textId="77777777" w:rsidR="00692E71" w:rsidRPr="00275290" w:rsidRDefault="00692E71" w:rsidP="008E0250">
                  <w:pPr>
                    <w:autoSpaceDE w:val="0"/>
                    <w:autoSpaceDN w:val="0"/>
                    <w:jc w:val="center"/>
                    <w:rPr>
                      <w:rFonts w:cs="Arial"/>
                      <w:sz w:val="18"/>
                      <w:szCs w:val="18"/>
                    </w:rPr>
                  </w:pPr>
                  <w:r w:rsidRPr="00275290">
                    <w:rPr>
                      <w:rFonts w:cs="Arial"/>
                      <w:sz w:val="18"/>
                      <w:szCs w:val="18"/>
                    </w:rPr>
                    <w:t>281.1</w:t>
                  </w:r>
                </w:p>
              </w:tc>
              <w:tc>
                <w:tcPr>
                  <w:tcW w:w="551" w:type="pct"/>
                  <w:vAlign w:val="center"/>
                </w:tcPr>
                <w:p w14:paraId="6B4B26FB" w14:textId="77777777" w:rsidR="00692E71" w:rsidRPr="00275290" w:rsidRDefault="00692E71" w:rsidP="008E0250">
                  <w:pPr>
                    <w:autoSpaceDE w:val="0"/>
                    <w:autoSpaceDN w:val="0"/>
                    <w:jc w:val="center"/>
                    <w:rPr>
                      <w:rFonts w:cs="Arial"/>
                      <w:sz w:val="18"/>
                      <w:szCs w:val="18"/>
                    </w:rPr>
                  </w:pPr>
                  <w:r w:rsidRPr="00275290">
                    <w:rPr>
                      <w:rFonts w:cs="Arial"/>
                      <w:sz w:val="18"/>
                      <w:szCs w:val="18"/>
                    </w:rPr>
                    <w:t>155.2</w:t>
                  </w:r>
                </w:p>
              </w:tc>
            </w:tr>
            <w:tr w:rsidR="00692E71" w:rsidRPr="00275290" w14:paraId="622FFC16" w14:textId="77777777" w:rsidTr="008E0250">
              <w:tc>
                <w:tcPr>
                  <w:tcW w:w="1028" w:type="pct"/>
                  <w:shd w:val="clear" w:color="auto" w:fill="auto"/>
                  <w:vAlign w:val="center"/>
                </w:tcPr>
                <w:p w14:paraId="10BF1F07" w14:textId="77777777" w:rsidR="00692E71" w:rsidRPr="00275290" w:rsidRDefault="00692E71" w:rsidP="008E0250">
                  <w:pPr>
                    <w:autoSpaceDE w:val="0"/>
                    <w:autoSpaceDN w:val="0"/>
                    <w:rPr>
                      <w:rFonts w:cs="Arial"/>
                      <w:sz w:val="18"/>
                      <w:szCs w:val="18"/>
                    </w:rPr>
                  </w:pPr>
                  <w:r w:rsidRPr="00275290">
                    <w:rPr>
                      <w:rFonts w:cs="Arial"/>
                      <w:sz w:val="18"/>
                      <w:szCs w:val="18"/>
                    </w:rPr>
                    <w:t>Vapour pressure</w:t>
                  </w:r>
                </w:p>
              </w:tc>
              <w:tc>
                <w:tcPr>
                  <w:tcW w:w="472" w:type="pct"/>
                  <w:shd w:val="clear" w:color="auto" w:fill="auto"/>
                  <w:vAlign w:val="center"/>
                </w:tcPr>
                <w:p w14:paraId="0F161109" w14:textId="77777777" w:rsidR="00692E71" w:rsidRPr="00275290" w:rsidRDefault="00692E71" w:rsidP="008E0250">
                  <w:pPr>
                    <w:autoSpaceDE w:val="0"/>
                    <w:autoSpaceDN w:val="0"/>
                    <w:jc w:val="center"/>
                    <w:rPr>
                      <w:rFonts w:cs="Arial"/>
                      <w:sz w:val="18"/>
                      <w:szCs w:val="18"/>
                    </w:rPr>
                  </w:pPr>
                  <w:r w:rsidRPr="00275290">
                    <w:rPr>
                      <w:rFonts w:cs="Arial"/>
                      <w:sz w:val="18"/>
                      <w:szCs w:val="18"/>
                    </w:rPr>
                    <w:t>[Pa]</w:t>
                  </w:r>
                </w:p>
              </w:tc>
              <w:tc>
                <w:tcPr>
                  <w:tcW w:w="589" w:type="pct"/>
                  <w:shd w:val="clear" w:color="auto" w:fill="auto"/>
                  <w:vAlign w:val="center"/>
                </w:tcPr>
                <w:p w14:paraId="5C98304E" w14:textId="77777777" w:rsidR="00692E71" w:rsidRPr="00275290" w:rsidRDefault="00692E71" w:rsidP="008E0250">
                  <w:pPr>
                    <w:autoSpaceDE w:val="0"/>
                    <w:autoSpaceDN w:val="0"/>
                    <w:jc w:val="center"/>
                    <w:rPr>
                      <w:rFonts w:cs="Arial"/>
                      <w:sz w:val="18"/>
                      <w:szCs w:val="18"/>
                    </w:rPr>
                  </w:pPr>
                  <w:r w:rsidRPr="00275290">
                    <w:rPr>
                      <w:rFonts w:cs="Arial"/>
                      <w:sz w:val="18"/>
                      <w:szCs w:val="18"/>
                    </w:rPr>
                    <w:t>6.00E-07</w:t>
                  </w:r>
                </w:p>
              </w:tc>
              <w:tc>
                <w:tcPr>
                  <w:tcW w:w="590" w:type="pct"/>
                  <w:shd w:val="clear" w:color="auto" w:fill="auto"/>
                  <w:vAlign w:val="center"/>
                </w:tcPr>
                <w:p w14:paraId="5581F65A" w14:textId="77777777" w:rsidR="00692E71" w:rsidRPr="00275290" w:rsidRDefault="00692E71" w:rsidP="008E0250">
                  <w:pPr>
                    <w:autoSpaceDE w:val="0"/>
                    <w:autoSpaceDN w:val="0"/>
                    <w:jc w:val="center"/>
                    <w:rPr>
                      <w:rFonts w:cs="Arial"/>
                      <w:sz w:val="18"/>
                      <w:szCs w:val="18"/>
                    </w:rPr>
                  </w:pPr>
                  <w:r w:rsidRPr="00275290">
                    <w:rPr>
                      <w:rFonts w:cs="Arial"/>
                      <w:sz w:val="18"/>
                      <w:szCs w:val="18"/>
                    </w:rPr>
                    <w:t>1.70E-06</w:t>
                  </w:r>
                </w:p>
              </w:tc>
              <w:tc>
                <w:tcPr>
                  <w:tcW w:w="590" w:type="pct"/>
                  <w:shd w:val="clear" w:color="auto" w:fill="auto"/>
                  <w:vAlign w:val="center"/>
                </w:tcPr>
                <w:p w14:paraId="75D4C89D" w14:textId="77777777" w:rsidR="00692E71" w:rsidRPr="00275290" w:rsidRDefault="00692E71" w:rsidP="008E0250">
                  <w:pPr>
                    <w:autoSpaceDE w:val="0"/>
                    <w:autoSpaceDN w:val="0"/>
                    <w:jc w:val="center"/>
                    <w:rPr>
                      <w:rFonts w:cs="Arial"/>
                      <w:sz w:val="18"/>
                      <w:szCs w:val="18"/>
                    </w:rPr>
                  </w:pPr>
                  <w:r w:rsidRPr="00275290">
                    <w:rPr>
                      <w:rFonts w:cs="Arial"/>
                      <w:sz w:val="18"/>
                      <w:szCs w:val="18"/>
                    </w:rPr>
                    <w:t>5.60E-05</w:t>
                  </w:r>
                </w:p>
              </w:tc>
              <w:tc>
                <w:tcPr>
                  <w:tcW w:w="590" w:type="pct"/>
                  <w:shd w:val="clear" w:color="auto" w:fill="auto"/>
                  <w:vAlign w:val="center"/>
                </w:tcPr>
                <w:p w14:paraId="7F211AC7" w14:textId="77777777" w:rsidR="00692E71" w:rsidRPr="00275290" w:rsidRDefault="00692E71" w:rsidP="008E0250">
                  <w:pPr>
                    <w:autoSpaceDE w:val="0"/>
                    <w:autoSpaceDN w:val="0"/>
                    <w:jc w:val="center"/>
                    <w:rPr>
                      <w:rFonts w:cs="Arial"/>
                      <w:sz w:val="18"/>
                      <w:szCs w:val="18"/>
                    </w:rPr>
                  </w:pPr>
                  <w:r w:rsidRPr="00275290">
                    <w:rPr>
                      <w:rFonts w:cs="Arial"/>
                      <w:sz w:val="18"/>
                      <w:szCs w:val="18"/>
                    </w:rPr>
                    <w:t>0.220</w:t>
                  </w:r>
                </w:p>
              </w:tc>
              <w:tc>
                <w:tcPr>
                  <w:tcW w:w="590" w:type="pct"/>
                  <w:vAlign w:val="center"/>
                </w:tcPr>
                <w:p w14:paraId="340D4C4A" w14:textId="77777777" w:rsidR="00692E71" w:rsidRPr="00275290" w:rsidRDefault="00692E71" w:rsidP="008E0250">
                  <w:pPr>
                    <w:autoSpaceDE w:val="0"/>
                    <w:autoSpaceDN w:val="0"/>
                    <w:jc w:val="center"/>
                    <w:rPr>
                      <w:rFonts w:cs="Arial"/>
                      <w:sz w:val="18"/>
                      <w:szCs w:val="18"/>
                    </w:rPr>
                  </w:pPr>
                  <w:r w:rsidRPr="00275290">
                    <w:rPr>
                      <w:rFonts w:cs="Arial"/>
                      <w:sz w:val="18"/>
                      <w:szCs w:val="18"/>
                    </w:rPr>
                    <w:t>2.36E-03</w:t>
                  </w:r>
                </w:p>
              </w:tc>
              <w:tc>
                <w:tcPr>
                  <w:tcW w:w="551" w:type="pct"/>
                  <w:vAlign w:val="center"/>
                </w:tcPr>
                <w:p w14:paraId="7D34806E" w14:textId="77777777" w:rsidR="00692E71" w:rsidRPr="00275290" w:rsidRDefault="00692E71" w:rsidP="008E0250">
                  <w:pPr>
                    <w:autoSpaceDE w:val="0"/>
                    <w:autoSpaceDN w:val="0"/>
                    <w:jc w:val="center"/>
                    <w:rPr>
                      <w:rFonts w:cs="Arial"/>
                      <w:sz w:val="18"/>
                      <w:szCs w:val="18"/>
                    </w:rPr>
                  </w:pPr>
                  <w:r w:rsidRPr="00275290">
                    <w:rPr>
                      <w:rFonts w:cs="Arial"/>
                      <w:sz w:val="18"/>
                      <w:szCs w:val="18"/>
                    </w:rPr>
                    <w:t>1.88E+01</w:t>
                  </w:r>
                </w:p>
              </w:tc>
            </w:tr>
            <w:tr w:rsidR="00692E71" w:rsidRPr="00275290" w14:paraId="7971644D" w14:textId="77777777" w:rsidTr="008E0250">
              <w:tc>
                <w:tcPr>
                  <w:tcW w:w="1028" w:type="pct"/>
                  <w:shd w:val="clear" w:color="auto" w:fill="auto"/>
                  <w:vAlign w:val="center"/>
                </w:tcPr>
                <w:p w14:paraId="65E6C935" w14:textId="77777777" w:rsidR="00692E71" w:rsidRPr="00275290" w:rsidRDefault="00692E71" w:rsidP="008E0250">
                  <w:pPr>
                    <w:autoSpaceDE w:val="0"/>
                    <w:autoSpaceDN w:val="0"/>
                    <w:rPr>
                      <w:rFonts w:cs="Arial"/>
                      <w:sz w:val="18"/>
                      <w:szCs w:val="18"/>
                    </w:rPr>
                  </w:pPr>
                  <w:r w:rsidRPr="00275290">
                    <w:rPr>
                      <w:rFonts w:cs="Arial"/>
                      <w:sz w:val="18"/>
                      <w:szCs w:val="18"/>
                    </w:rPr>
                    <w:t>Water solubility</w:t>
                  </w:r>
                </w:p>
              </w:tc>
              <w:tc>
                <w:tcPr>
                  <w:tcW w:w="472" w:type="pct"/>
                  <w:shd w:val="clear" w:color="auto" w:fill="auto"/>
                  <w:vAlign w:val="center"/>
                </w:tcPr>
                <w:p w14:paraId="61C1E1B3" w14:textId="77777777" w:rsidR="00692E71" w:rsidRPr="00275290" w:rsidRDefault="00692E71" w:rsidP="008E0250">
                  <w:pPr>
                    <w:autoSpaceDE w:val="0"/>
                    <w:autoSpaceDN w:val="0"/>
                    <w:jc w:val="center"/>
                    <w:rPr>
                      <w:rFonts w:cs="Arial"/>
                      <w:sz w:val="18"/>
                      <w:szCs w:val="18"/>
                    </w:rPr>
                  </w:pPr>
                  <w:r w:rsidRPr="00275290">
                    <w:rPr>
                      <w:rFonts w:cs="Arial"/>
                      <w:sz w:val="18"/>
                      <w:szCs w:val="18"/>
                    </w:rPr>
                    <w:t>[mg.L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65FC7BFF"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4.00E-03</w:t>
                  </w:r>
                </w:p>
              </w:tc>
              <w:tc>
                <w:tcPr>
                  <w:tcW w:w="590" w:type="pct"/>
                  <w:shd w:val="clear" w:color="auto" w:fill="auto"/>
                  <w:vAlign w:val="center"/>
                </w:tcPr>
                <w:p w14:paraId="222DDC07" w14:textId="77777777" w:rsidR="00692E71" w:rsidRPr="00275290" w:rsidRDefault="00692E71" w:rsidP="008E0250">
                  <w:pPr>
                    <w:autoSpaceDE w:val="0"/>
                    <w:autoSpaceDN w:val="0"/>
                    <w:jc w:val="center"/>
                    <w:rPr>
                      <w:rFonts w:cs="Arial"/>
                      <w:sz w:val="18"/>
                      <w:szCs w:val="18"/>
                    </w:rPr>
                  </w:pPr>
                  <w:r w:rsidRPr="00275290">
                    <w:rPr>
                      <w:rFonts w:cs="Arial"/>
                      <w:sz w:val="18"/>
                      <w:szCs w:val="18"/>
                    </w:rPr>
                    <w:t>29</w:t>
                  </w:r>
                </w:p>
              </w:tc>
              <w:tc>
                <w:tcPr>
                  <w:tcW w:w="590" w:type="pct"/>
                  <w:shd w:val="clear" w:color="auto" w:fill="auto"/>
                  <w:vAlign w:val="center"/>
                </w:tcPr>
                <w:p w14:paraId="545EABB8" w14:textId="77777777" w:rsidR="00692E71" w:rsidRPr="00275290" w:rsidRDefault="00692E71" w:rsidP="008E0250">
                  <w:pPr>
                    <w:autoSpaceDE w:val="0"/>
                    <w:autoSpaceDN w:val="0"/>
                    <w:jc w:val="center"/>
                    <w:rPr>
                      <w:rFonts w:cs="Arial"/>
                      <w:sz w:val="18"/>
                      <w:szCs w:val="18"/>
                    </w:rPr>
                  </w:pPr>
                  <w:r w:rsidRPr="00275290">
                    <w:rPr>
                      <w:rFonts w:cs="Arial"/>
                      <w:sz w:val="18"/>
                      <w:szCs w:val="18"/>
                    </w:rPr>
                    <w:t>100</w:t>
                  </w:r>
                </w:p>
              </w:tc>
              <w:tc>
                <w:tcPr>
                  <w:tcW w:w="590" w:type="pct"/>
                  <w:shd w:val="clear" w:color="auto" w:fill="auto"/>
                  <w:vAlign w:val="center"/>
                </w:tcPr>
                <w:p w14:paraId="4EEE8E01" w14:textId="77777777" w:rsidR="00692E71" w:rsidRPr="00275290" w:rsidRDefault="00692E71" w:rsidP="008E0250">
                  <w:pPr>
                    <w:autoSpaceDE w:val="0"/>
                    <w:autoSpaceDN w:val="0"/>
                    <w:jc w:val="center"/>
                    <w:rPr>
                      <w:rFonts w:cs="Arial"/>
                      <w:sz w:val="18"/>
                      <w:szCs w:val="18"/>
                    </w:rPr>
                  </w:pPr>
                  <w:r w:rsidRPr="00275290">
                    <w:rPr>
                      <w:rFonts w:cs="Arial"/>
                      <w:sz w:val="18"/>
                      <w:szCs w:val="18"/>
                    </w:rPr>
                    <w:t>700</w:t>
                  </w:r>
                </w:p>
              </w:tc>
              <w:tc>
                <w:tcPr>
                  <w:tcW w:w="590" w:type="pct"/>
                  <w:vAlign w:val="center"/>
                </w:tcPr>
                <w:p w14:paraId="30CAA63D" w14:textId="77777777" w:rsidR="00692E71" w:rsidRPr="00275290" w:rsidRDefault="00692E71" w:rsidP="008E0250">
                  <w:pPr>
                    <w:autoSpaceDE w:val="0"/>
                    <w:autoSpaceDN w:val="0"/>
                    <w:jc w:val="center"/>
                    <w:rPr>
                      <w:rFonts w:cs="Arial"/>
                      <w:sz w:val="18"/>
                      <w:szCs w:val="18"/>
                    </w:rPr>
                  </w:pPr>
                  <w:r w:rsidRPr="00275290">
                    <w:rPr>
                      <w:rFonts w:cs="Arial"/>
                      <w:sz w:val="18"/>
                      <w:szCs w:val="18"/>
                    </w:rPr>
                    <w:t>168</w:t>
                  </w:r>
                </w:p>
              </w:tc>
              <w:tc>
                <w:tcPr>
                  <w:tcW w:w="551" w:type="pct"/>
                  <w:vAlign w:val="center"/>
                </w:tcPr>
                <w:p w14:paraId="69583EE2" w14:textId="77777777" w:rsidR="00692E71" w:rsidRPr="00275290" w:rsidRDefault="00692E71" w:rsidP="008E0250">
                  <w:pPr>
                    <w:autoSpaceDE w:val="0"/>
                    <w:autoSpaceDN w:val="0"/>
                    <w:jc w:val="center"/>
                    <w:rPr>
                      <w:rFonts w:cs="Arial"/>
                      <w:sz w:val="18"/>
                      <w:szCs w:val="18"/>
                    </w:rPr>
                  </w:pPr>
                  <w:r w:rsidRPr="00275290">
                    <w:rPr>
                      <w:rFonts w:cs="Arial"/>
                      <w:sz w:val="18"/>
                      <w:szCs w:val="18"/>
                    </w:rPr>
                    <w:t>2860</w:t>
                  </w:r>
                </w:p>
              </w:tc>
            </w:tr>
            <w:tr w:rsidR="00692E71" w:rsidRPr="00275290" w14:paraId="4C09B859" w14:textId="77777777" w:rsidTr="008E0250">
              <w:tc>
                <w:tcPr>
                  <w:tcW w:w="1028" w:type="pct"/>
                  <w:shd w:val="clear" w:color="auto" w:fill="auto"/>
                  <w:vAlign w:val="center"/>
                </w:tcPr>
                <w:p w14:paraId="0E21D603" w14:textId="77777777" w:rsidR="00692E71" w:rsidRPr="00275290" w:rsidRDefault="00692E71" w:rsidP="008E0250">
                  <w:pPr>
                    <w:autoSpaceDE w:val="0"/>
                    <w:autoSpaceDN w:val="0"/>
                    <w:rPr>
                      <w:rFonts w:cs="Arial"/>
                      <w:sz w:val="18"/>
                      <w:szCs w:val="18"/>
                    </w:rPr>
                  </w:pPr>
                  <w:r w:rsidRPr="00275290">
                    <w:rPr>
                      <w:rFonts w:cs="Arial"/>
                      <w:sz w:val="18"/>
                      <w:szCs w:val="18"/>
                    </w:rPr>
                    <w:t>K</w:t>
                  </w:r>
                  <w:r w:rsidRPr="00275290">
                    <w:rPr>
                      <w:rFonts w:cs="Arial"/>
                      <w:sz w:val="18"/>
                      <w:szCs w:val="18"/>
                      <w:vertAlign w:val="subscript"/>
                    </w:rPr>
                    <w:t>oc</w:t>
                  </w:r>
                </w:p>
              </w:tc>
              <w:tc>
                <w:tcPr>
                  <w:tcW w:w="472" w:type="pct"/>
                  <w:shd w:val="clear" w:color="auto" w:fill="auto"/>
                  <w:vAlign w:val="center"/>
                </w:tcPr>
                <w:p w14:paraId="431BE444"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2010E0DE" w14:textId="77777777" w:rsidR="00692E71" w:rsidRPr="00275290" w:rsidRDefault="00692E71" w:rsidP="008E0250">
                  <w:pPr>
                    <w:autoSpaceDE w:val="0"/>
                    <w:autoSpaceDN w:val="0"/>
                    <w:jc w:val="center"/>
                    <w:rPr>
                      <w:rFonts w:cs="Arial"/>
                      <w:sz w:val="18"/>
                      <w:szCs w:val="18"/>
                    </w:rPr>
                  </w:pPr>
                  <w:r w:rsidRPr="00275290">
                    <w:rPr>
                      <w:rFonts w:cs="Arial"/>
                      <w:sz w:val="18"/>
                      <w:szCs w:val="18"/>
                    </w:rPr>
                    <w:t>575 000</w:t>
                  </w:r>
                </w:p>
              </w:tc>
              <w:tc>
                <w:tcPr>
                  <w:tcW w:w="590" w:type="pct"/>
                  <w:shd w:val="clear" w:color="auto" w:fill="auto"/>
                  <w:vAlign w:val="center"/>
                </w:tcPr>
                <w:p w14:paraId="428F6829" w14:textId="77777777" w:rsidR="00692E71" w:rsidRPr="00275290" w:rsidRDefault="00692E71" w:rsidP="008E0250">
                  <w:pPr>
                    <w:autoSpaceDE w:val="0"/>
                    <w:autoSpaceDN w:val="0"/>
                    <w:jc w:val="center"/>
                    <w:rPr>
                      <w:rFonts w:cs="Arial"/>
                      <w:sz w:val="18"/>
                      <w:szCs w:val="18"/>
                    </w:rPr>
                  </w:pPr>
                  <w:r w:rsidRPr="00275290">
                    <w:rPr>
                      <w:rFonts w:cs="Arial"/>
                      <w:sz w:val="18"/>
                      <w:szCs w:val="18"/>
                    </w:rPr>
                    <w:t>992</w:t>
                  </w:r>
                </w:p>
              </w:tc>
              <w:tc>
                <w:tcPr>
                  <w:tcW w:w="590" w:type="pct"/>
                  <w:shd w:val="clear" w:color="auto" w:fill="auto"/>
                  <w:vAlign w:val="center"/>
                </w:tcPr>
                <w:p w14:paraId="129BB9A0" w14:textId="77777777" w:rsidR="00692E71" w:rsidRPr="00275290" w:rsidRDefault="00692E71" w:rsidP="008E0250">
                  <w:pPr>
                    <w:autoSpaceDE w:val="0"/>
                    <w:autoSpaceDN w:val="0"/>
                    <w:jc w:val="center"/>
                    <w:rPr>
                      <w:rFonts w:cs="Arial"/>
                      <w:sz w:val="18"/>
                      <w:szCs w:val="18"/>
                    </w:rPr>
                  </w:pPr>
                  <w:r w:rsidRPr="00275290">
                    <w:rPr>
                      <w:rFonts w:cs="Arial"/>
                      <w:sz w:val="18"/>
                      <w:szCs w:val="18"/>
                    </w:rPr>
                    <w:t>944</w:t>
                  </w:r>
                </w:p>
              </w:tc>
              <w:tc>
                <w:tcPr>
                  <w:tcW w:w="590" w:type="pct"/>
                  <w:shd w:val="clear" w:color="auto" w:fill="auto"/>
                  <w:vAlign w:val="center"/>
                </w:tcPr>
                <w:p w14:paraId="7B2CE299" w14:textId="77777777" w:rsidR="00692E71" w:rsidRPr="00275290" w:rsidRDefault="00692E71" w:rsidP="008E0250">
                  <w:pPr>
                    <w:autoSpaceDE w:val="0"/>
                    <w:autoSpaceDN w:val="0"/>
                    <w:jc w:val="center"/>
                    <w:rPr>
                      <w:rFonts w:cs="Arial"/>
                      <w:sz w:val="18"/>
                      <w:szCs w:val="18"/>
                    </w:rPr>
                  </w:pPr>
                  <w:r w:rsidRPr="00275290">
                    <w:rPr>
                      <w:rFonts w:cs="Arial"/>
                      <w:sz w:val="18"/>
                      <w:szCs w:val="18"/>
                    </w:rPr>
                    <w:t>89</w:t>
                  </w:r>
                </w:p>
              </w:tc>
              <w:tc>
                <w:tcPr>
                  <w:tcW w:w="590" w:type="pct"/>
                  <w:vAlign w:val="center"/>
                </w:tcPr>
                <w:p w14:paraId="03FDFF9F" w14:textId="77777777" w:rsidR="00692E71" w:rsidRPr="00275290" w:rsidRDefault="00692E71" w:rsidP="008E0250">
                  <w:pPr>
                    <w:autoSpaceDE w:val="0"/>
                    <w:autoSpaceDN w:val="0"/>
                    <w:jc w:val="center"/>
                    <w:rPr>
                      <w:rFonts w:cs="Arial"/>
                      <w:sz w:val="18"/>
                      <w:szCs w:val="18"/>
                    </w:rPr>
                  </w:pPr>
                  <w:r w:rsidRPr="00275290">
                    <w:rPr>
                      <w:rFonts w:cs="Arial"/>
                      <w:sz w:val="18"/>
                      <w:szCs w:val="18"/>
                    </w:rPr>
                    <w:t>134.5</w:t>
                  </w:r>
                </w:p>
              </w:tc>
              <w:tc>
                <w:tcPr>
                  <w:tcW w:w="551" w:type="pct"/>
                  <w:vAlign w:val="center"/>
                </w:tcPr>
                <w:p w14:paraId="424429F0" w14:textId="77777777" w:rsidR="00692E71" w:rsidRPr="00275290" w:rsidRDefault="00692E71" w:rsidP="008E0250">
                  <w:pPr>
                    <w:autoSpaceDE w:val="0"/>
                    <w:autoSpaceDN w:val="0"/>
                    <w:jc w:val="center"/>
                    <w:rPr>
                      <w:rFonts w:cs="Arial"/>
                      <w:sz w:val="18"/>
                      <w:szCs w:val="18"/>
                    </w:rPr>
                  </w:pPr>
                  <w:r w:rsidRPr="00275290">
                    <w:rPr>
                      <w:rFonts w:cs="Arial"/>
                      <w:sz w:val="18"/>
                      <w:szCs w:val="18"/>
                    </w:rPr>
                    <w:t>198.1</w:t>
                  </w:r>
                </w:p>
              </w:tc>
            </w:tr>
            <w:tr w:rsidR="00692E71" w:rsidRPr="00275290" w14:paraId="0C326C3A" w14:textId="77777777" w:rsidTr="008E0250">
              <w:tc>
                <w:tcPr>
                  <w:tcW w:w="1028" w:type="pct"/>
                  <w:shd w:val="clear" w:color="auto" w:fill="auto"/>
                  <w:vAlign w:val="center"/>
                </w:tcPr>
                <w:p w14:paraId="2BF21835"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(soil)</w:t>
                  </w:r>
                </w:p>
              </w:tc>
              <w:tc>
                <w:tcPr>
                  <w:tcW w:w="472" w:type="pct"/>
                  <w:shd w:val="clear" w:color="auto" w:fill="auto"/>
                  <w:vAlign w:val="center"/>
                </w:tcPr>
                <w:p w14:paraId="019775FC"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A95F806" w14:textId="77777777" w:rsidR="00692E71" w:rsidRPr="00275290" w:rsidRDefault="00692E71" w:rsidP="008E0250">
                  <w:pPr>
                    <w:autoSpaceDE w:val="0"/>
                    <w:autoSpaceDN w:val="0"/>
                    <w:jc w:val="center"/>
                    <w:rPr>
                      <w:rFonts w:cs="Arial"/>
                      <w:sz w:val="18"/>
                      <w:szCs w:val="18"/>
                    </w:rPr>
                  </w:pPr>
                  <w:r w:rsidRPr="00275290">
                    <w:rPr>
                      <w:rFonts w:cs="Arial"/>
                      <w:sz w:val="18"/>
                      <w:szCs w:val="18"/>
                    </w:rPr>
                    <w:t>17.2</w:t>
                  </w:r>
                </w:p>
              </w:tc>
              <w:tc>
                <w:tcPr>
                  <w:tcW w:w="590" w:type="pct"/>
                  <w:shd w:val="clear" w:color="auto" w:fill="auto"/>
                  <w:vAlign w:val="center"/>
                </w:tcPr>
                <w:p w14:paraId="5658CFDA" w14:textId="77777777" w:rsidR="00692E71" w:rsidRPr="00275290" w:rsidRDefault="00692E71" w:rsidP="008E0250">
                  <w:pPr>
                    <w:autoSpaceDE w:val="0"/>
                    <w:autoSpaceDN w:val="0"/>
                    <w:jc w:val="center"/>
                    <w:rPr>
                      <w:rFonts w:cs="Arial"/>
                      <w:sz w:val="18"/>
                      <w:szCs w:val="18"/>
                    </w:rPr>
                  </w:pPr>
                  <w:r w:rsidRPr="00275290">
                    <w:rPr>
                      <w:rFonts w:cs="Arial"/>
                      <w:sz w:val="18"/>
                      <w:szCs w:val="18"/>
                    </w:rPr>
                    <w:t>77</w:t>
                  </w:r>
                </w:p>
              </w:tc>
              <w:tc>
                <w:tcPr>
                  <w:tcW w:w="590" w:type="pct"/>
                  <w:shd w:val="clear" w:color="auto" w:fill="auto"/>
                  <w:vAlign w:val="center"/>
                </w:tcPr>
                <w:p w14:paraId="282AC317" w14:textId="77777777" w:rsidR="00692E71" w:rsidRPr="00275290" w:rsidRDefault="00692E71" w:rsidP="008E0250">
                  <w:pPr>
                    <w:autoSpaceDE w:val="0"/>
                    <w:autoSpaceDN w:val="0"/>
                    <w:jc w:val="center"/>
                    <w:rPr>
                      <w:rFonts w:cs="Arial"/>
                      <w:sz w:val="18"/>
                      <w:szCs w:val="18"/>
                    </w:rPr>
                  </w:pPr>
                  <w:r w:rsidRPr="00275290">
                    <w:rPr>
                      <w:rFonts w:cs="Arial"/>
                      <w:sz w:val="18"/>
                      <w:szCs w:val="18"/>
                    </w:rPr>
                    <w:t>82</w:t>
                  </w:r>
                </w:p>
              </w:tc>
              <w:tc>
                <w:tcPr>
                  <w:tcW w:w="590" w:type="pct"/>
                  <w:shd w:val="clear" w:color="auto" w:fill="auto"/>
                  <w:vAlign w:val="center"/>
                </w:tcPr>
                <w:p w14:paraId="0B8AFFE8" w14:textId="77777777" w:rsidR="00692E71" w:rsidRPr="00275290" w:rsidRDefault="00692E71" w:rsidP="008E0250">
                  <w:pPr>
                    <w:autoSpaceDE w:val="0"/>
                    <w:autoSpaceDN w:val="0"/>
                    <w:jc w:val="center"/>
                    <w:rPr>
                      <w:rFonts w:cs="Arial"/>
                      <w:sz w:val="18"/>
                      <w:szCs w:val="18"/>
                    </w:rPr>
                  </w:pPr>
                  <w:r w:rsidRPr="00275290">
                    <w:rPr>
                      <w:rFonts w:cs="Arial"/>
                      <w:sz w:val="18"/>
                      <w:szCs w:val="18"/>
                    </w:rPr>
                    <w:t>114.7 (**)</w:t>
                  </w:r>
                </w:p>
              </w:tc>
              <w:tc>
                <w:tcPr>
                  <w:tcW w:w="590" w:type="pct"/>
                  <w:vAlign w:val="center"/>
                </w:tcPr>
                <w:p w14:paraId="6E8823BF" w14:textId="77777777" w:rsidR="00692E71" w:rsidRPr="00275290" w:rsidRDefault="00692E71" w:rsidP="008E0250">
                  <w:pPr>
                    <w:autoSpaceDE w:val="0"/>
                    <w:autoSpaceDN w:val="0"/>
                    <w:jc w:val="center"/>
                    <w:rPr>
                      <w:rFonts w:cs="Arial"/>
                      <w:sz w:val="18"/>
                      <w:szCs w:val="18"/>
                    </w:rPr>
                  </w:pPr>
                  <w:r w:rsidRPr="00275290">
                    <w:rPr>
                      <w:rFonts w:cs="Arial"/>
                      <w:sz w:val="18"/>
                      <w:szCs w:val="18"/>
                    </w:rPr>
                    <w:t>1.96E-01</w:t>
                  </w:r>
                </w:p>
              </w:tc>
              <w:tc>
                <w:tcPr>
                  <w:tcW w:w="551" w:type="pct"/>
                  <w:vAlign w:val="center"/>
                </w:tcPr>
                <w:p w14:paraId="77D046A0" w14:textId="77777777" w:rsidR="00692E71" w:rsidRPr="00275290" w:rsidRDefault="00692E71" w:rsidP="008E0250">
                  <w:pPr>
                    <w:autoSpaceDE w:val="0"/>
                    <w:autoSpaceDN w:val="0"/>
                    <w:jc w:val="center"/>
                    <w:rPr>
                      <w:rFonts w:cs="Arial"/>
                      <w:sz w:val="18"/>
                      <w:szCs w:val="18"/>
                    </w:rPr>
                  </w:pPr>
                  <w:r w:rsidRPr="00275290">
                    <w:rPr>
                      <w:rFonts w:cs="Arial"/>
                      <w:sz w:val="18"/>
                      <w:szCs w:val="18"/>
                    </w:rPr>
                    <w:t>9.50</w:t>
                  </w:r>
                </w:p>
              </w:tc>
            </w:tr>
            <w:tr w:rsidR="00692E71" w:rsidRPr="00275290" w14:paraId="5D0D2309" w14:textId="77777777" w:rsidTr="008E0250">
              <w:tc>
                <w:tcPr>
                  <w:tcW w:w="1028" w:type="pct"/>
                  <w:shd w:val="clear" w:color="auto" w:fill="auto"/>
                  <w:vAlign w:val="center"/>
                </w:tcPr>
                <w:p w14:paraId="056EA98B"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(surface water)</w:t>
                  </w:r>
                </w:p>
              </w:tc>
              <w:tc>
                <w:tcPr>
                  <w:tcW w:w="472" w:type="pct"/>
                  <w:shd w:val="clear" w:color="auto" w:fill="auto"/>
                  <w:vAlign w:val="center"/>
                </w:tcPr>
                <w:p w14:paraId="016ADD04"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7BAD99AC" w14:textId="77777777" w:rsidR="00692E71" w:rsidRPr="00275290" w:rsidRDefault="00692E71" w:rsidP="008E0250">
                  <w:pPr>
                    <w:autoSpaceDE w:val="0"/>
                    <w:autoSpaceDN w:val="0"/>
                    <w:jc w:val="center"/>
                    <w:rPr>
                      <w:rFonts w:cs="Arial"/>
                      <w:sz w:val="18"/>
                      <w:szCs w:val="18"/>
                    </w:rPr>
                  </w:pPr>
                  <w:r w:rsidRPr="00275290">
                    <w:rPr>
                      <w:rFonts w:cs="Arial"/>
                      <w:sz w:val="18"/>
                      <w:szCs w:val="18"/>
                    </w:rPr>
                    <w:t>0.95</w:t>
                  </w:r>
                </w:p>
              </w:tc>
              <w:tc>
                <w:tcPr>
                  <w:tcW w:w="590" w:type="pct"/>
                  <w:shd w:val="clear" w:color="auto" w:fill="auto"/>
                  <w:vAlign w:val="center"/>
                </w:tcPr>
                <w:p w14:paraId="4DED56AB" w14:textId="77777777" w:rsidR="00692E71" w:rsidRPr="00275290" w:rsidRDefault="00692E71" w:rsidP="008E0250">
                  <w:pPr>
                    <w:autoSpaceDE w:val="0"/>
                    <w:autoSpaceDN w:val="0"/>
                    <w:jc w:val="center"/>
                    <w:rPr>
                      <w:rFonts w:cs="Arial"/>
                      <w:sz w:val="18"/>
                      <w:szCs w:val="18"/>
                    </w:rPr>
                  </w:pPr>
                  <w:r w:rsidRPr="00275290">
                    <w:rPr>
                      <w:rFonts w:cs="Arial"/>
                      <w:sz w:val="18"/>
                      <w:szCs w:val="18"/>
                    </w:rPr>
                    <w:t>43</w:t>
                  </w:r>
                </w:p>
              </w:tc>
              <w:tc>
                <w:tcPr>
                  <w:tcW w:w="590" w:type="pct"/>
                  <w:shd w:val="clear" w:color="auto" w:fill="auto"/>
                  <w:vAlign w:val="center"/>
                </w:tcPr>
                <w:p w14:paraId="2522B4D1" w14:textId="77777777" w:rsidR="00692E71" w:rsidRPr="00275290" w:rsidRDefault="00692E71" w:rsidP="008E0250">
                  <w:pPr>
                    <w:autoSpaceDE w:val="0"/>
                    <w:autoSpaceDN w:val="0"/>
                    <w:jc w:val="center"/>
                    <w:rPr>
                      <w:rFonts w:cs="Arial"/>
                      <w:sz w:val="18"/>
                      <w:szCs w:val="18"/>
                    </w:rPr>
                  </w:pPr>
                  <w:r w:rsidRPr="00275290">
                    <w:rPr>
                      <w:rFonts w:cs="Arial"/>
                      <w:sz w:val="18"/>
                      <w:szCs w:val="18"/>
                    </w:rPr>
                    <w:t>12</w:t>
                  </w:r>
                </w:p>
              </w:tc>
              <w:tc>
                <w:tcPr>
                  <w:tcW w:w="590" w:type="pct"/>
                  <w:shd w:val="clear" w:color="auto" w:fill="auto"/>
                  <w:vAlign w:val="center"/>
                </w:tcPr>
                <w:p w14:paraId="3F7F6F7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16E43B9E" w14:textId="77777777" w:rsidR="00692E71" w:rsidRPr="00275290" w:rsidRDefault="00692E71" w:rsidP="008E0250">
                  <w:pPr>
                    <w:autoSpaceDE w:val="0"/>
                    <w:autoSpaceDN w:val="0"/>
                    <w:jc w:val="center"/>
                    <w:rPr>
                      <w:rFonts w:cs="Arial"/>
                      <w:sz w:val="18"/>
                      <w:szCs w:val="18"/>
                    </w:rPr>
                  </w:pPr>
                  <w:r w:rsidRPr="00275290">
                    <w:rPr>
                      <w:rFonts w:cs="Arial"/>
                      <w:sz w:val="18"/>
                      <w:szCs w:val="18"/>
                    </w:rPr>
                    <w:t>1.29E-01</w:t>
                  </w:r>
                </w:p>
              </w:tc>
              <w:tc>
                <w:tcPr>
                  <w:tcW w:w="551" w:type="pct"/>
                  <w:vAlign w:val="center"/>
                </w:tcPr>
                <w:p w14:paraId="4CCFDAE3" w14:textId="77777777" w:rsidR="00692E71" w:rsidRPr="00275290" w:rsidRDefault="00692E71" w:rsidP="008E0250">
                  <w:pPr>
                    <w:autoSpaceDE w:val="0"/>
                    <w:autoSpaceDN w:val="0"/>
                    <w:jc w:val="center"/>
                    <w:rPr>
                      <w:rFonts w:cs="Arial"/>
                      <w:sz w:val="18"/>
                      <w:szCs w:val="18"/>
                    </w:rPr>
                  </w:pPr>
                  <w:r w:rsidRPr="00275290">
                    <w:rPr>
                      <w:rFonts w:cs="Arial"/>
                      <w:sz w:val="18"/>
                      <w:szCs w:val="18"/>
                    </w:rPr>
                    <w:t>31.2</w:t>
                  </w:r>
                </w:p>
              </w:tc>
            </w:tr>
            <w:tr w:rsidR="00692E71" w:rsidRPr="00275290" w14:paraId="4079CF81" w14:textId="77777777" w:rsidTr="008E0250">
              <w:tc>
                <w:tcPr>
                  <w:tcW w:w="1028" w:type="pct"/>
                  <w:shd w:val="clear" w:color="auto" w:fill="auto"/>
                  <w:vAlign w:val="center"/>
                </w:tcPr>
                <w:p w14:paraId="5C05F1AD"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(water/sediment whole system)</w:t>
                  </w:r>
                </w:p>
              </w:tc>
              <w:tc>
                <w:tcPr>
                  <w:tcW w:w="472" w:type="pct"/>
                  <w:shd w:val="clear" w:color="auto" w:fill="auto"/>
                  <w:vAlign w:val="center"/>
                </w:tcPr>
                <w:p w14:paraId="6B1558C8"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CFBCFD1" w14:textId="77777777" w:rsidR="00692E71" w:rsidRPr="00275290" w:rsidRDefault="003244B6" w:rsidP="008E0250">
                  <w:pPr>
                    <w:autoSpaceDE w:val="0"/>
                    <w:autoSpaceDN w:val="0"/>
                    <w:jc w:val="center"/>
                    <w:rPr>
                      <w:rFonts w:cs="Arial"/>
                      <w:sz w:val="18"/>
                      <w:szCs w:val="18"/>
                    </w:rPr>
                  </w:pPr>
                  <w:r w:rsidRPr="00275290">
                    <w:rPr>
                      <w:rFonts w:cs="Arial"/>
                      <w:sz w:val="18"/>
                      <w:szCs w:val="18"/>
                    </w:rPr>
                    <w:t>18.5</w:t>
                  </w:r>
                </w:p>
              </w:tc>
              <w:tc>
                <w:tcPr>
                  <w:tcW w:w="590" w:type="pct"/>
                  <w:shd w:val="clear" w:color="auto" w:fill="auto"/>
                  <w:vAlign w:val="center"/>
                </w:tcPr>
                <w:p w14:paraId="536052C7" w14:textId="77777777" w:rsidR="00692E71" w:rsidRPr="00275290" w:rsidRDefault="003244B6" w:rsidP="008E0250">
                  <w:pPr>
                    <w:autoSpaceDE w:val="0"/>
                    <w:autoSpaceDN w:val="0"/>
                    <w:jc w:val="center"/>
                    <w:rPr>
                      <w:rFonts w:cs="Arial"/>
                      <w:sz w:val="18"/>
                      <w:szCs w:val="18"/>
                    </w:rPr>
                  </w:pPr>
                  <w:r w:rsidRPr="00275290">
                    <w:rPr>
                      <w:rFonts w:cs="Arial"/>
                      <w:sz w:val="18"/>
                      <w:szCs w:val="18"/>
                    </w:rPr>
                    <w:t>198</w:t>
                  </w:r>
                </w:p>
              </w:tc>
              <w:tc>
                <w:tcPr>
                  <w:tcW w:w="590" w:type="pct"/>
                  <w:shd w:val="clear" w:color="auto" w:fill="auto"/>
                  <w:vAlign w:val="center"/>
                </w:tcPr>
                <w:p w14:paraId="31546B91" w14:textId="77777777" w:rsidR="00692E71" w:rsidRPr="00275290" w:rsidRDefault="00692E71" w:rsidP="008E0250">
                  <w:pPr>
                    <w:autoSpaceDE w:val="0"/>
                    <w:autoSpaceDN w:val="0"/>
                    <w:jc w:val="center"/>
                    <w:rPr>
                      <w:rFonts w:cs="Arial"/>
                      <w:sz w:val="18"/>
                      <w:szCs w:val="18"/>
                    </w:rPr>
                  </w:pPr>
                  <w:r w:rsidRPr="00275290">
                    <w:rPr>
                      <w:rFonts w:cs="Arial"/>
                      <w:sz w:val="18"/>
                      <w:szCs w:val="18"/>
                    </w:rPr>
                    <w:t>1206</w:t>
                  </w:r>
                </w:p>
              </w:tc>
              <w:tc>
                <w:tcPr>
                  <w:tcW w:w="590" w:type="pct"/>
                  <w:shd w:val="clear" w:color="auto" w:fill="auto"/>
                  <w:vAlign w:val="center"/>
                </w:tcPr>
                <w:p w14:paraId="0EAF7A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7CF214FB" w14:textId="77777777" w:rsidR="00692E71" w:rsidRPr="00275290" w:rsidRDefault="00692E71" w:rsidP="008E0250">
                  <w:pPr>
                    <w:autoSpaceDE w:val="0"/>
                    <w:autoSpaceDN w:val="0"/>
                    <w:jc w:val="center"/>
                    <w:rPr>
                      <w:rFonts w:cs="Arial"/>
                      <w:sz w:val="18"/>
                      <w:szCs w:val="18"/>
                    </w:rPr>
                  </w:pPr>
                  <w:r w:rsidRPr="00275290">
                    <w:rPr>
                      <w:rFonts w:cs="Arial"/>
                      <w:sz w:val="18"/>
                      <w:szCs w:val="18"/>
                    </w:rPr>
                    <w:t>2.04E-01</w:t>
                  </w:r>
                </w:p>
              </w:tc>
              <w:tc>
                <w:tcPr>
                  <w:tcW w:w="551" w:type="pct"/>
                  <w:vAlign w:val="center"/>
                </w:tcPr>
                <w:p w14:paraId="6E1BEDAC" w14:textId="77777777" w:rsidR="00692E71" w:rsidRPr="00275290" w:rsidRDefault="00692E71" w:rsidP="008E0250">
                  <w:pPr>
                    <w:autoSpaceDE w:val="0"/>
                    <w:autoSpaceDN w:val="0"/>
                    <w:jc w:val="center"/>
                    <w:rPr>
                      <w:rFonts w:cs="Arial"/>
                      <w:sz w:val="18"/>
                      <w:szCs w:val="18"/>
                    </w:rPr>
                  </w:pPr>
                  <w:r w:rsidRPr="00275290">
                    <w:rPr>
                      <w:rFonts w:cs="Arial"/>
                      <w:sz w:val="18"/>
                      <w:szCs w:val="18"/>
                    </w:rPr>
                    <w:t>31.4</w:t>
                  </w:r>
                </w:p>
              </w:tc>
            </w:tr>
            <w:tr w:rsidR="00692E71" w:rsidRPr="00275290" w14:paraId="6DE96CB8" w14:textId="77777777" w:rsidTr="008E0250">
              <w:tc>
                <w:tcPr>
                  <w:tcW w:w="1028" w:type="pct"/>
                  <w:shd w:val="clear" w:color="auto" w:fill="auto"/>
                  <w:vAlign w:val="center"/>
                </w:tcPr>
                <w:p w14:paraId="1C1A509F" w14:textId="77777777" w:rsidR="00692E71" w:rsidRPr="00275290" w:rsidRDefault="00692E71" w:rsidP="008E0250">
                  <w:pPr>
                    <w:autoSpaceDE w:val="0"/>
                    <w:autoSpaceDN w:val="0"/>
                    <w:rPr>
                      <w:rFonts w:cs="Arial"/>
                      <w:sz w:val="18"/>
                      <w:szCs w:val="18"/>
                    </w:rPr>
                  </w:pPr>
                  <w:r w:rsidRPr="00275290">
                    <w:rPr>
                      <w:rFonts w:cs="Arial"/>
                      <w:sz w:val="18"/>
                      <w:szCs w:val="18"/>
                    </w:rPr>
                    <w:t xml:space="preserve">K </w:t>
                  </w:r>
                  <w:r w:rsidRPr="00275290">
                    <w:rPr>
                      <w:rFonts w:cs="Arial"/>
                      <w:sz w:val="18"/>
                      <w:szCs w:val="18"/>
                      <w:vertAlign w:val="subscript"/>
                    </w:rPr>
                    <w:t>soil-water</w:t>
                  </w:r>
                </w:p>
              </w:tc>
              <w:tc>
                <w:tcPr>
                  <w:tcW w:w="472" w:type="pct"/>
                  <w:shd w:val="clear" w:color="auto" w:fill="auto"/>
                  <w:vAlign w:val="center"/>
                </w:tcPr>
                <w:p w14:paraId="3893A58D" w14:textId="77777777" w:rsidR="00692E71" w:rsidRPr="00275290" w:rsidRDefault="00692E71" w:rsidP="008E0250">
                  <w:pPr>
                    <w:autoSpaceDE w:val="0"/>
                    <w:autoSpaceDN w:val="0"/>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589" w:type="pct"/>
                  <w:shd w:val="clear" w:color="auto" w:fill="auto"/>
                  <w:vAlign w:val="center"/>
                </w:tcPr>
                <w:p w14:paraId="1342D822" w14:textId="77777777" w:rsidR="00692E71" w:rsidRPr="00275290" w:rsidRDefault="00692E71" w:rsidP="008E0250">
                  <w:pPr>
                    <w:autoSpaceDE w:val="0"/>
                    <w:autoSpaceDN w:val="0"/>
                    <w:jc w:val="center"/>
                    <w:rPr>
                      <w:rFonts w:cs="Arial"/>
                      <w:sz w:val="18"/>
                      <w:szCs w:val="18"/>
                    </w:rPr>
                  </w:pPr>
                  <w:r w:rsidRPr="00275290">
                    <w:rPr>
                      <w:rFonts w:cs="Arial"/>
                      <w:sz w:val="18"/>
                      <w:szCs w:val="18"/>
                    </w:rPr>
                    <w:t>1.73E+04</w:t>
                  </w:r>
                </w:p>
              </w:tc>
              <w:tc>
                <w:tcPr>
                  <w:tcW w:w="590" w:type="pct"/>
                  <w:shd w:val="clear" w:color="auto" w:fill="auto"/>
                  <w:vAlign w:val="center"/>
                </w:tcPr>
                <w:p w14:paraId="066A55E4" w14:textId="77777777" w:rsidR="00692E71" w:rsidRPr="00275290" w:rsidRDefault="00692E71" w:rsidP="008E0250">
                  <w:pPr>
                    <w:autoSpaceDE w:val="0"/>
                    <w:autoSpaceDN w:val="0"/>
                    <w:jc w:val="center"/>
                    <w:rPr>
                      <w:rFonts w:cs="Arial"/>
                      <w:sz w:val="18"/>
                      <w:szCs w:val="18"/>
                    </w:rPr>
                  </w:pPr>
                  <w:r w:rsidRPr="00275290">
                    <w:rPr>
                      <w:rFonts w:cs="Arial"/>
                      <w:sz w:val="18"/>
                      <w:szCs w:val="18"/>
                    </w:rPr>
                    <w:t>3.00E+01</w:t>
                  </w:r>
                </w:p>
              </w:tc>
              <w:tc>
                <w:tcPr>
                  <w:tcW w:w="590" w:type="pct"/>
                  <w:shd w:val="clear" w:color="auto" w:fill="auto"/>
                  <w:vAlign w:val="center"/>
                </w:tcPr>
                <w:p w14:paraId="386DAE85" w14:textId="77777777" w:rsidR="00692E71" w:rsidRPr="00275290" w:rsidRDefault="00692E71" w:rsidP="008E0250">
                  <w:pPr>
                    <w:autoSpaceDE w:val="0"/>
                    <w:autoSpaceDN w:val="0"/>
                    <w:jc w:val="center"/>
                    <w:rPr>
                      <w:rFonts w:cs="Arial"/>
                      <w:sz w:val="18"/>
                      <w:szCs w:val="18"/>
                    </w:rPr>
                  </w:pPr>
                  <w:r w:rsidRPr="00275290">
                    <w:rPr>
                      <w:rFonts w:cs="Arial"/>
                      <w:sz w:val="18"/>
                      <w:szCs w:val="18"/>
                    </w:rPr>
                    <w:t>2.85E+01</w:t>
                  </w:r>
                </w:p>
              </w:tc>
              <w:tc>
                <w:tcPr>
                  <w:tcW w:w="590" w:type="pct"/>
                  <w:shd w:val="clear" w:color="auto" w:fill="auto"/>
                  <w:vAlign w:val="center"/>
                </w:tcPr>
                <w:p w14:paraId="62CD01FA"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DD1AF9B" w14:textId="77777777" w:rsidR="00692E71" w:rsidRPr="00275290" w:rsidRDefault="00692E71" w:rsidP="008E0250">
                  <w:pPr>
                    <w:autoSpaceDE w:val="0"/>
                    <w:autoSpaceDN w:val="0"/>
                    <w:jc w:val="center"/>
                    <w:rPr>
                      <w:rFonts w:cs="Arial"/>
                      <w:sz w:val="18"/>
                      <w:szCs w:val="18"/>
                    </w:rPr>
                  </w:pPr>
                  <w:r w:rsidRPr="00275290">
                    <w:rPr>
                      <w:rFonts w:cs="Arial"/>
                      <w:sz w:val="18"/>
                      <w:szCs w:val="18"/>
                    </w:rPr>
                    <w:t>4.24E+00</w:t>
                  </w:r>
                </w:p>
              </w:tc>
              <w:tc>
                <w:tcPr>
                  <w:tcW w:w="551" w:type="pct"/>
                  <w:vAlign w:val="center"/>
                </w:tcPr>
                <w:p w14:paraId="204ABAB5" w14:textId="77777777" w:rsidR="00692E71" w:rsidRPr="00275290" w:rsidRDefault="00692E71" w:rsidP="008E0250">
                  <w:pPr>
                    <w:autoSpaceDE w:val="0"/>
                    <w:autoSpaceDN w:val="0"/>
                    <w:jc w:val="center"/>
                    <w:rPr>
                      <w:rFonts w:cs="Arial"/>
                      <w:sz w:val="18"/>
                      <w:szCs w:val="18"/>
                    </w:rPr>
                  </w:pPr>
                  <w:r w:rsidRPr="00275290">
                    <w:rPr>
                      <w:rFonts w:cs="Arial"/>
                      <w:sz w:val="18"/>
                      <w:szCs w:val="18"/>
                    </w:rPr>
                    <w:t>6.14E+00</w:t>
                  </w:r>
                </w:p>
              </w:tc>
            </w:tr>
            <w:tr w:rsidR="00692E71" w:rsidRPr="00275290" w14:paraId="6DF403DF" w14:textId="77777777" w:rsidTr="008E0250">
              <w:tc>
                <w:tcPr>
                  <w:tcW w:w="1028" w:type="pct"/>
                  <w:shd w:val="clear" w:color="auto" w:fill="auto"/>
                  <w:vAlign w:val="center"/>
                </w:tcPr>
                <w:p w14:paraId="2EFCCD2D"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fish</w:t>
                  </w:r>
                </w:p>
              </w:tc>
              <w:tc>
                <w:tcPr>
                  <w:tcW w:w="472" w:type="pct"/>
                  <w:shd w:val="clear" w:color="auto" w:fill="auto"/>
                  <w:vAlign w:val="center"/>
                </w:tcPr>
                <w:p w14:paraId="3357F46A"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504861C5" w14:textId="77777777" w:rsidR="00692E71" w:rsidRPr="00275290" w:rsidRDefault="00692E71" w:rsidP="008E0250">
                  <w:pPr>
                    <w:autoSpaceDE w:val="0"/>
                    <w:autoSpaceDN w:val="0"/>
                    <w:jc w:val="center"/>
                    <w:rPr>
                      <w:rFonts w:cs="Arial"/>
                      <w:sz w:val="18"/>
                      <w:szCs w:val="18"/>
                    </w:rPr>
                  </w:pPr>
                  <w:r w:rsidRPr="00275290">
                    <w:rPr>
                      <w:rFonts w:cs="Arial"/>
                      <w:sz w:val="18"/>
                      <w:szCs w:val="18"/>
                    </w:rPr>
                    <w:t>417</w:t>
                  </w:r>
                </w:p>
              </w:tc>
              <w:tc>
                <w:tcPr>
                  <w:tcW w:w="590" w:type="pct"/>
                  <w:shd w:val="clear" w:color="auto" w:fill="auto"/>
                  <w:vAlign w:val="center"/>
                </w:tcPr>
                <w:p w14:paraId="03DBA58D"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C6AC3A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6E1993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57BEC25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4C337A9F"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7E23C6E4" w14:textId="77777777" w:rsidTr="008E0250">
              <w:tc>
                <w:tcPr>
                  <w:tcW w:w="1028" w:type="pct"/>
                  <w:shd w:val="clear" w:color="auto" w:fill="auto"/>
                  <w:vAlign w:val="center"/>
                </w:tcPr>
                <w:p w14:paraId="4545613F"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earthworm</w:t>
                  </w:r>
                </w:p>
              </w:tc>
              <w:tc>
                <w:tcPr>
                  <w:tcW w:w="472" w:type="pct"/>
                  <w:shd w:val="clear" w:color="auto" w:fill="auto"/>
                  <w:vAlign w:val="center"/>
                </w:tcPr>
                <w:p w14:paraId="11B082A2"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B904509" w14:textId="77777777" w:rsidR="00692E71" w:rsidRPr="00275290" w:rsidRDefault="00692E71" w:rsidP="008E0250">
                  <w:pPr>
                    <w:autoSpaceDE w:val="0"/>
                    <w:autoSpaceDN w:val="0"/>
                    <w:jc w:val="center"/>
                    <w:rPr>
                      <w:rFonts w:cs="Arial"/>
                      <w:sz w:val="18"/>
                      <w:szCs w:val="18"/>
                    </w:rPr>
                  </w:pPr>
                  <w:r w:rsidRPr="00275290">
                    <w:rPr>
                      <w:rFonts w:cs="Arial"/>
                      <w:sz w:val="18"/>
                      <w:szCs w:val="18"/>
                    </w:rPr>
                    <w:t>3380</w:t>
                  </w:r>
                </w:p>
              </w:tc>
              <w:tc>
                <w:tcPr>
                  <w:tcW w:w="590" w:type="pct"/>
                  <w:shd w:val="clear" w:color="auto" w:fill="auto"/>
                  <w:vAlign w:val="center"/>
                </w:tcPr>
                <w:p w14:paraId="28B54F5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EB1E47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995BE76"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0B86E9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5E765EE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2602BA3F" w14:textId="77777777" w:rsidTr="008E0250">
              <w:tc>
                <w:tcPr>
                  <w:tcW w:w="5000" w:type="pct"/>
                  <w:gridSpan w:val="8"/>
                  <w:shd w:val="clear" w:color="auto" w:fill="auto"/>
                  <w:vAlign w:val="center"/>
                </w:tcPr>
                <w:p w14:paraId="3D920626" w14:textId="77777777" w:rsidR="00692E71" w:rsidRPr="00275290" w:rsidRDefault="00692E71" w:rsidP="008E0250">
                  <w:pPr>
                    <w:autoSpaceDE w:val="0"/>
                    <w:autoSpaceDN w:val="0"/>
                    <w:rPr>
                      <w:rFonts w:cs="Arial"/>
                      <w:sz w:val="18"/>
                      <w:szCs w:val="18"/>
                    </w:rPr>
                  </w:pPr>
                  <w:r w:rsidRPr="00275290">
                    <w:rPr>
                      <w:rFonts w:cs="Arial"/>
                      <w:sz w:val="18"/>
                      <w:szCs w:val="18"/>
                    </w:rPr>
                    <w:t>STP fraction</w:t>
                  </w:r>
                </w:p>
              </w:tc>
            </w:tr>
            <w:tr w:rsidR="00692E71" w:rsidRPr="00275290" w14:paraId="73FAF673" w14:textId="77777777" w:rsidTr="008E0250">
              <w:tc>
                <w:tcPr>
                  <w:tcW w:w="1028" w:type="pct"/>
                  <w:shd w:val="clear" w:color="auto" w:fill="auto"/>
                  <w:vAlign w:val="center"/>
                </w:tcPr>
                <w:p w14:paraId="51AFBF94"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water</w:t>
                  </w:r>
                </w:p>
              </w:tc>
              <w:tc>
                <w:tcPr>
                  <w:tcW w:w="472" w:type="pct"/>
                  <w:shd w:val="clear" w:color="auto" w:fill="auto"/>
                  <w:vAlign w:val="center"/>
                </w:tcPr>
                <w:p w14:paraId="5E556F8C"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0EA54573" w14:textId="77777777" w:rsidR="00692E71" w:rsidRPr="00275290" w:rsidRDefault="00692E71" w:rsidP="008E0250">
                  <w:pPr>
                    <w:autoSpaceDE w:val="0"/>
                    <w:autoSpaceDN w:val="0"/>
                    <w:jc w:val="center"/>
                    <w:rPr>
                      <w:rFonts w:cs="Arial"/>
                      <w:sz w:val="18"/>
                      <w:szCs w:val="18"/>
                    </w:rPr>
                  </w:pPr>
                  <w:r w:rsidRPr="00275290">
                    <w:rPr>
                      <w:rFonts w:cs="Arial"/>
                      <w:sz w:val="18"/>
                      <w:szCs w:val="18"/>
                    </w:rPr>
                    <w:t>0.091</w:t>
                  </w:r>
                </w:p>
              </w:tc>
              <w:tc>
                <w:tcPr>
                  <w:tcW w:w="590" w:type="pct"/>
                  <w:shd w:val="clear" w:color="auto" w:fill="auto"/>
                  <w:vAlign w:val="center"/>
                </w:tcPr>
                <w:p w14:paraId="7565FC5B" w14:textId="77777777" w:rsidR="00692E71" w:rsidRPr="00275290" w:rsidRDefault="00692E71" w:rsidP="008E0250">
                  <w:pPr>
                    <w:autoSpaceDE w:val="0"/>
                    <w:autoSpaceDN w:val="0"/>
                    <w:jc w:val="center"/>
                    <w:rPr>
                      <w:rFonts w:cs="Arial"/>
                      <w:sz w:val="18"/>
                      <w:szCs w:val="18"/>
                    </w:rPr>
                  </w:pPr>
                  <w:r w:rsidRPr="00275290">
                    <w:rPr>
                      <w:rFonts w:cs="Arial"/>
                      <w:sz w:val="18"/>
                      <w:szCs w:val="18"/>
                    </w:rPr>
                    <w:t>0.89</w:t>
                  </w:r>
                </w:p>
              </w:tc>
              <w:tc>
                <w:tcPr>
                  <w:tcW w:w="590" w:type="pct"/>
                  <w:shd w:val="clear" w:color="auto" w:fill="auto"/>
                  <w:vAlign w:val="center"/>
                </w:tcPr>
                <w:p w14:paraId="648F1602" w14:textId="77777777" w:rsidR="00692E71" w:rsidRPr="00275290" w:rsidRDefault="00692E71" w:rsidP="008E0250">
                  <w:pPr>
                    <w:autoSpaceDE w:val="0"/>
                    <w:autoSpaceDN w:val="0"/>
                    <w:jc w:val="center"/>
                    <w:rPr>
                      <w:rFonts w:cs="Arial"/>
                      <w:sz w:val="18"/>
                      <w:szCs w:val="18"/>
                    </w:rPr>
                  </w:pPr>
                  <w:r w:rsidRPr="00275290">
                    <w:rPr>
                      <w:rFonts w:cs="Arial"/>
                      <w:sz w:val="18"/>
                      <w:szCs w:val="18"/>
                    </w:rPr>
                    <w:t>0.9</w:t>
                  </w:r>
                </w:p>
              </w:tc>
              <w:tc>
                <w:tcPr>
                  <w:tcW w:w="590" w:type="pct"/>
                  <w:shd w:val="clear" w:color="auto" w:fill="auto"/>
                  <w:vAlign w:val="center"/>
                </w:tcPr>
                <w:p w14:paraId="604C3AB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7767A11" w14:textId="77777777" w:rsidR="00692E71" w:rsidRPr="00275290" w:rsidRDefault="00692E71" w:rsidP="008E0250">
                  <w:pPr>
                    <w:autoSpaceDE w:val="0"/>
                    <w:autoSpaceDN w:val="0"/>
                    <w:jc w:val="center"/>
                    <w:rPr>
                      <w:rFonts w:cs="Arial"/>
                      <w:sz w:val="18"/>
                      <w:szCs w:val="18"/>
                    </w:rPr>
                  </w:pPr>
                  <w:r w:rsidRPr="00275290">
                    <w:rPr>
                      <w:rFonts w:cs="Arial"/>
                      <w:sz w:val="18"/>
                      <w:szCs w:val="18"/>
                    </w:rPr>
                    <w:t>0.963</w:t>
                  </w:r>
                </w:p>
              </w:tc>
              <w:tc>
                <w:tcPr>
                  <w:tcW w:w="551" w:type="pct"/>
                  <w:vAlign w:val="center"/>
                </w:tcPr>
                <w:p w14:paraId="4735BF5C" w14:textId="77777777" w:rsidR="00692E71" w:rsidRPr="00275290" w:rsidRDefault="00692E71" w:rsidP="008E0250">
                  <w:pPr>
                    <w:autoSpaceDE w:val="0"/>
                    <w:autoSpaceDN w:val="0"/>
                    <w:jc w:val="center"/>
                    <w:rPr>
                      <w:rFonts w:cs="Arial"/>
                      <w:sz w:val="18"/>
                      <w:szCs w:val="18"/>
                    </w:rPr>
                  </w:pPr>
                  <w:r w:rsidRPr="00275290">
                    <w:rPr>
                      <w:rFonts w:cs="Arial"/>
                      <w:sz w:val="18"/>
                      <w:szCs w:val="18"/>
                    </w:rPr>
                    <w:t>0.967</w:t>
                  </w:r>
                </w:p>
              </w:tc>
            </w:tr>
            <w:tr w:rsidR="00692E71" w:rsidRPr="00275290" w14:paraId="78D0605B" w14:textId="77777777" w:rsidTr="008E0250">
              <w:tc>
                <w:tcPr>
                  <w:tcW w:w="1028" w:type="pct"/>
                  <w:shd w:val="clear" w:color="auto" w:fill="auto"/>
                  <w:vAlign w:val="center"/>
                </w:tcPr>
                <w:p w14:paraId="7DCD854C"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sludge</w:t>
                  </w:r>
                </w:p>
              </w:tc>
              <w:tc>
                <w:tcPr>
                  <w:tcW w:w="472" w:type="pct"/>
                  <w:shd w:val="clear" w:color="auto" w:fill="auto"/>
                  <w:vAlign w:val="center"/>
                </w:tcPr>
                <w:p w14:paraId="507FA7A0"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4C4E7812" w14:textId="77777777" w:rsidR="00692E71" w:rsidRPr="00275290" w:rsidRDefault="00692E71" w:rsidP="008E0250">
                  <w:pPr>
                    <w:autoSpaceDE w:val="0"/>
                    <w:autoSpaceDN w:val="0"/>
                    <w:jc w:val="center"/>
                    <w:rPr>
                      <w:rFonts w:cs="Arial"/>
                      <w:sz w:val="18"/>
                      <w:szCs w:val="18"/>
                    </w:rPr>
                  </w:pPr>
                  <w:r w:rsidRPr="00275290">
                    <w:rPr>
                      <w:rFonts w:cs="Arial"/>
                      <w:sz w:val="18"/>
                      <w:szCs w:val="18"/>
                    </w:rPr>
                    <w:t>0.909</w:t>
                  </w:r>
                </w:p>
              </w:tc>
              <w:tc>
                <w:tcPr>
                  <w:tcW w:w="590" w:type="pct"/>
                  <w:shd w:val="clear" w:color="auto" w:fill="auto"/>
                  <w:vAlign w:val="center"/>
                </w:tcPr>
                <w:p w14:paraId="7961274C" w14:textId="77777777" w:rsidR="00692E71" w:rsidRPr="00275290" w:rsidRDefault="00692E71" w:rsidP="008E0250">
                  <w:pPr>
                    <w:autoSpaceDE w:val="0"/>
                    <w:autoSpaceDN w:val="0"/>
                    <w:jc w:val="center"/>
                    <w:rPr>
                      <w:rFonts w:cs="Arial"/>
                      <w:sz w:val="18"/>
                      <w:szCs w:val="18"/>
                    </w:rPr>
                  </w:pPr>
                  <w:r w:rsidRPr="00275290">
                    <w:rPr>
                      <w:rFonts w:cs="Arial"/>
                      <w:sz w:val="18"/>
                      <w:szCs w:val="18"/>
                    </w:rPr>
                    <w:t>0.109</w:t>
                  </w:r>
                </w:p>
              </w:tc>
              <w:tc>
                <w:tcPr>
                  <w:tcW w:w="590" w:type="pct"/>
                  <w:shd w:val="clear" w:color="auto" w:fill="auto"/>
                  <w:vAlign w:val="center"/>
                </w:tcPr>
                <w:p w14:paraId="1F2D89DE" w14:textId="77777777" w:rsidR="00692E71" w:rsidRPr="00275290" w:rsidRDefault="00692E71" w:rsidP="008E0250">
                  <w:pPr>
                    <w:autoSpaceDE w:val="0"/>
                    <w:autoSpaceDN w:val="0"/>
                    <w:jc w:val="center"/>
                    <w:rPr>
                      <w:rFonts w:cs="Arial"/>
                      <w:sz w:val="18"/>
                      <w:szCs w:val="18"/>
                    </w:rPr>
                  </w:pPr>
                  <w:r w:rsidRPr="00275290">
                    <w:rPr>
                      <w:rFonts w:cs="Arial"/>
                      <w:sz w:val="18"/>
                      <w:szCs w:val="18"/>
                    </w:rPr>
                    <w:t>0.1</w:t>
                  </w:r>
                </w:p>
              </w:tc>
              <w:tc>
                <w:tcPr>
                  <w:tcW w:w="590" w:type="pct"/>
                  <w:shd w:val="clear" w:color="auto" w:fill="auto"/>
                  <w:vAlign w:val="center"/>
                </w:tcPr>
                <w:p w14:paraId="310EDBD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214D146" w14:textId="77777777" w:rsidR="00692E71" w:rsidRPr="00275290" w:rsidRDefault="00692E71" w:rsidP="008E0250">
                  <w:pPr>
                    <w:autoSpaceDE w:val="0"/>
                    <w:autoSpaceDN w:val="0"/>
                    <w:jc w:val="center"/>
                    <w:rPr>
                      <w:rFonts w:cs="Arial"/>
                      <w:sz w:val="18"/>
                      <w:szCs w:val="18"/>
                    </w:rPr>
                  </w:pPr>
                  <w:r w:rsidRPr="00275290">
                    <w:rPr>
                      <w:rFonts w:cs="Arial"/>
                      <w:sz w:val="18"/>
                      <w:szCs w:val="18"/>
                    </w:rPr>
                    <w:t>0.0364</w:t>
                  </w:r>
                </w:p>
              </w:tc>
              <w:tc>
                <w:tcPr>
                  <w:tcW w:w="551" w:type="pct"/>
                  <w:vAlign w:val="center"/>
                </w:tcPr>
                <w:p w14:paraId="13AD422C" w14:textId="77777777" w:rsidR="00692E71" w:rsidRPr="00275290" w:rsidRDefault="00692E71" w:rsidP="008E0250">
                  <w:pPr>
                    <w:autoSpaceDE w:val="0"/>
                    <w:autoSpaceDN w:val="0"/>
                    <w:jc w:val="center"/>
                    <w:rPr>
                      <w:rFonts w:cs="Arial"/>
                      <w:sz w:val="18"/>
                      <w:szCs w:val="18"/>
                    </w:rPr>
                  </w:pPr>
                  <w:r w:rsidRPr="00275290">
                    <w:rPr>
                      <w:rFonts w:cs="Arial"/>
                      <w:sz w:val="18"/>
                      <w:szCs w:val="18"/>
                    </w:rPr>
                    <w:t>0.0241</w:t>
                  </w:r>
                </w:p>
              </w:tc>
            </w:tr>
            <w:tr w:rsidR="00692E71" w:rsidRPr="00275290" w14:paraId="4E5D78C0" w14:textId="77777777" w:rsidTr="008E0250">
              <w:tc>
                <w:tcPr>
                  <w:tcW w:w="5000" w:type="pct"/>
                  <w:gridSpan w:val="8"/>
                </w:tcPr>
                <w:p w14:paraId="6D0D831C" w14:textId="77777777" w:rsidR="00692E71" w:rsidRPr="00275290" w:rsidRDefault="00692E71" w:rsidP="008E0250">
                  <w:pPr>
                    <w:autoSpaceDE w:val="0"/>
                    <w:autoSpaceDN w:val="0"/>
                    <w:rPr>
                      <w:rFonts w:cs="Arial"/>
                      <w:sz w:val="18"/>
                      <w:szCs w:val="18"/>
                    </w:rPr>
                  </w:pPr>
                  <w:r w:rsidRPr="00275290">
                    <w:rPr>
                      <w:rFonts w:cs="Arial"/>
                      <w:sz w:val="18"/>
                      <w:szCs w:val="18"/>
                    </w:rPr>
                    <w:t>n.r. – Not relevant for the environmental risk assessement of the product</w:t>
                  </w:r>
                </w:p>
                <w:p w14:paraId="3A6BB359"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Relevant metabolite of tebuconazole and propiconazole in soil with a maximum of 9% and 43.23 % of applied radioactivity, respectively.</w:t>
                  </w:r>
                </w:p>
                <w:p w14:paraId="50CC1FA5"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Calculated according to the Arrhenius equation with a DT</w:t>
                  </w:r>
                  <w:r w:rsidRPr="00275290">
                    <w:rPr>
                      <w:rFonts w:cs="Arial"/>
                      <w:sz w:val="18"/>
                      <w:szCs w:val="18"/>
                      <w:vertAlign w:val="subscript"/>
                    </w:rPr>
                    <w:t>50</w:t>
                  </w:r>
                  <w:r w:rsidRPr="00275290">
                    <w:rPr>
                      <w:rFonts w:cs="Arial"/>
                      <w:sz w:val="18"/>
                      <w:szCs w:val="18"/>
                    </w:rPr>
                    <w:t xml:space="preserve"> at 20°C of 60.5 days.</w:t>
                  </w:r>
                </w:p>
                <w:p w14:paraId="41E6CD44" w14:textId="77777777" w:rsidR="00692E71" w:rsidRPr="00275290" w:rsidRDefault="00692E71" w:rsidP="008E0250">
                  <w:pPr>
                    <w:autoSpaceDE w:val="0"/>
                    <w:autoSpaceDN w:val="0"/>
                    <w:spacing w:after="240"/>
                    <w:rPr>
                      <w:rFonts w:cs="Arial"/>
                      <w:sz w:val="18"/>
                      <w:szCs w:val="18"/>
                    </w:rPr>
                  </w:pPr>
                  <w:r w:rsidRPr="00275290">
                    <w:rPr>
                      <w:rFonts w:cs="Arial"/>
                      <w:sz w:val="18"/>
                      <w:szCs w:val="18"/>
                    </w:rPr>
                    <w:t>(***) – Relevant metabolite of IPBC in all environmental compartments assuming 100% of applied radioactivity.</w:t>
                  </w:r>
                </w:p>
              </w:tc>
            </w:tr>
          </w:tbl>
          <w:p w14:paraId="72EE4FCA" w14:textId="77777777" w:rsidR="00692E71" w:rsidRPr="00275290" w:rsidRDefault="00692E71" w:rsidP="008E0250">
            <w:pPr>
              <w:rPr>
                <w:rFonts w:cs="Arial"/>
              </w:rPr>
            </w:pPr>
          </w:p>
          <w:p w14:paraId="3B77E3C1" w14:textId="77777777" w:rsidR="00692E71" w:rsidRPr="00275290" w:rsidRDefault="00692E71" w:rsidP="008E0250">
            <w:pPr>
              <w:rPr>
                <w:rFonts w:cs="Arial"/>
              </w:rPr>
            </w:pPr>
            <w:r w:rsidRPr="00275290">
              <w:rPr>
                <w:rFonts w:cs="Arial"/>
              </w:rPr>
              <w:t>Moreover IPBC is quickly degraded in the environment in iodine, released as iodine radical, which is not stable in soil or water and can be considered as a “transient metabolites”. The final reaction end-products would be iodide and iodate. According to the conclusions of the AR for IPBC PT06 (27/09/2013), a quantitative assessment should not be a requirements for the final reaction end-products of IPBC. Moreover this present evaluation is covered by the qualitative assessment proposed in the AR for IPBC PT06.</w:t>
            </w:r>
          </w:p>
          <w:p w14:paraId="01694832" w14:textId="77777777" w:rsidR="00692E71" w:rsidRPr="00275290" w:rsidRDefault="00692E71" w:rsidP="008E0250">
            <w:pPr>
              <w:rPr>
                <w:rFonts w:cs="Arial"/>
              </w:rPr>
            </w:pPr>
          </w:p>
        </w:tc>
      </w:tr>
    </w:tbl>
    <w:p w14:paraId="7EC3980D" w14:textId="77777777" w:rsidR="00692E71" w:rsidRPr="00275290" w:rsidRDefault="00692E71" w:rsidP="00692E71">
      <w:pPr>
        <w:rPr>
          <w:rFonts w:cs="Arial"/>
        </w:rPr>
      </w:pPr>
    </w:p>
    <w:p w14:paraId="30AD163F" w14:textId="77777777" w:rsidR="00692E71" w:rsidRPr="00692E71" w:rsidRDefault="00692E71" w:rsidP="00692E71">
      <w:pPr>
        <w:pStyle w:val="Titre4"/>
      </w:pPr>
      <w:bookmarkStart w:id="117" w:name="_Ref467072575"/>
      <w:bookmarkStart w:id="118" w:name="_Toc536627319"/>
      <w:r w:rsidRPr="00692E71">
        <w:t>Effects on environmental organisms for active substance</w:t>
      </w:r>
      <w:bookmarkEnd w:id="117"/>
      <w:bookmarkEnd w:id="118"/>
    </w:p>
    <w:p w14:paraId="7B3B3B89" w14:textId="77777777" w:rsidR="00692E71" w:rsidRPr="00692E71" w:rsidRDefault="00692E71" w:rsidP="00692E71">
      <w:pPr>
        <w:pStyle w:val="Titre5"/>
      </w:pPr>
      <w:r w:rsidRPr="00692E71">
        <w:t>Aquatic compartment (including sediments)</w:t>
      </w:r>
    </w:p>
    <w:p w14:paraId="2A67F001" w14:textId="77777777" w:rsidR="00692E71" w:rsidRPr="00275290" w:rsidRDefault="00692E71" w:rsidP="00692E71">
      <w:pPr>
        <w:spacing w:before="240" w:line="276" w:lineRule="auto"/>
        <w:rPr>
          <w:rFonts w:cs="Arial"/>
        </w:rPr>
      </w:pPr>
      <w:r w:rsidRPr="00275290">
        <w:rPr>
          <w:rFonts w:cs="Arial"/>
        </w:rPr>
        <w:t>A summary and evaluation of effect data for the active substances with relevance to the aquatic compartment can be found in Document II-A of the active substance dossier (see Letters of Access in Section 13 of the active substances datasets).</w:t>
      </w:r>
    </w:p>
    <w:p w14:paraId="706F2C4E" w14:textId="77777777" w:rsidR="00692E71" w:rsidRPr="00275290" w:rsidRDefault="00692E71" w:rsidP="00692E71">
      <w:pPr>
        <w:spacing w:after="240" w:line="276" w:lineRule="auto"/>
        <w:rPr>
          <w:rFonts w:cs="Arial"/>
        </w:rPr>
      </w:pPr>
      <w:r w:rsidRPr="00275290">
        <w:rPr>
          <w:rFonts w:cs="Arial"/>
        </w:rPr>
        <w:t>The relevant ecotoxicological data and the calculated PNECs (see Assessment Reports) are summarised in the following Table:</w:t>
      </w:r>
    </w:p>
    <w:p w14:paraId="74039349"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w:t>
      </w:r>
      <w:r w:rsidRPr="00275290">
        <w:rPr>
          <w:rFonts w:ascii="Verdana" w:hAnsi="Verdana"/>
        </w:rPr>
        <w:fldChar w:fldCharType="end"/>
      </w:r>
      <w:r w:rsidRPr="00275290">
        <w:rPr>
          <w:rFonts w:ascii="Verdana" w:hAnsi="Verdana"/>
        </w:rPr>
        <w:t>: Ecotoxicological data on active substances and relevant metabolites for the aquatic compartment</w:t>
      </w:r>
    </w:p>
    <w:tbl>
      <w:tblPr>
        <w:tblW w:w="5000" w:type="pct"/>
        <w:jc w:val="center"/>
        <w:tblCellMar>
          <w:left w:w="70" w:type="dxa"/>
          <w:right w:w="70" w:type="dxa"/>
        </w:tblCellMar>
        <w:tblLook w:val="04A0" w:firstRow="1" w:lastRow="0" w:firstColumn="1" w:lastColumn="0" w:noHBand="0" w:noVBand="1"/>
      </w:tblPr>
      <w:tblGrid>
        <w:gridCol w:w="1877"/>
        <w:gridCol w:w="1975"/>
        <w:gridCol w:w="1975"/>
        <w:gridCol w:w="1974"/>
        <w:gridCol w:w="1972"/>
      </w:tblGrid>
      <w:tr w:rsidR="00692E71" w:rsidRPr="00275290" w14:paraId="292D6ADB"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6A6A6"/>
            <w:vAlign w:val="center"/>
          </w:tcPr>
          <w:p w14:paraId="4836478A" w14:textId="77777777" w:rsidR="00692E71" w:rsidRPr="00275290" w:rsidRDefault="00692E71" w:rsidP="008E0250">
            <w:pPr>
              <w:autoSpaceDE w:val="0"/>
              <w:autoSpaceDN w:val="0"/>
              <w:adjustRightInd w:val="0"/>
              <w:rPr>
                <w:rFonts w:cs="Arial"/>
                <w:b/>
              </w:rPr>
            </w:pPr>
            <w:r w:rsidRPr="00275290">
              <w:rPr>
                <w:rFonts w:cs="Arial"/>
                <w:b/>
              </w:rPr>
              <w:t>Ecotoxicity on aquatic organisms</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656341E3"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2BE3899E" w14:textId="77777777" w:rsidR="00692E71" w:rsidRPr="00275290" w:rsidRDefault="00692E71" w:rsidP="008E0250">
            <w:pPr>
              <w:autoSpaceDE w:val="0"/>
              <w:autoSpaceDN w:val="0"/>
              <w:adjustRightInd w:val="0"/>
              <w:jc w:val="center"/>
              <w:rPr>
                <w:rFonts w:cs="Arial"/>
                <w:b/>
              </w:rPr>
            </w:pPr>
            <w:r w:rsidRPr="00275290">
              <w:rPr>
                <w:rFonts w:cs="Arial"/>
                <w:b/>
              </w:rPr>
              <w:t>Tebuconazole</w:t>
            </w:r>
            <w:r w:rsidRPr="00275290">
              <w:rPr>
                <w:rFonts w:cs="Arial"/>
              </w:rPr>
              <w:t xml:space="preserve"> </w:t>
            </w:r>
            <w:r w:rsidRPr="00275290">
              <w:rPr>
                <w:rFonts w:cs="Arial"/>
                <w:b/>
              </w:rPr>
              <w:t>and relevant metabolite</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5323384E" w14:textId="77777777" w:rsidR="00692E71" w:rsidRPr="00275290" w:rsidRDefault="00692E71" w:rsidP="008E0250">
            <w:pPr>
              <w:autoSpaceDE w:val="0"/>
              <w:autoSpaceDN w:val="0"/>
              <w:adjustRightInd w:val="0"/>
              <w:jc w:val="center"/>
              <w:rPr>
                <w:rFonts w:cs="Arial"/>
                <w:b/>
              </w:rPr>
            </w:pPr>
            <w:r w:rsidRPr="00275290">
              <w:rPr>
                <w:rFonts w:cs="Arial"/>
                <w:b/>
              </w:rPr>
              <w:t>Propiconazole</w:t>
            </w:r>
          </w:p>
        </w:tc>
        <w:tc>
          <w:tcPr>
            <w:tcW w:w="1009" w:type="pct"/>
            <w:tcBorders>
              <w:top w:val="single" w:sz="4" w:space="0" w:color="auto"/>
              <w:left w:val="single" w:sz="2" w:space="0" w:color="auto"/>
              <w:bottom w:val="single" w:sz="2" w:space="0" w:color="auto"/>
              <w:right w:val="single" w:sz="2" w:space="0" w:color="auto"/>
            </w:tcBorders>
            <w:shd w:val="clear" w:color="auto" w:fill="A6A6A6"/>
            <w:vAlign w:val="center"/>
          </w:tcPr>
          <w:p w14:paraId="0933F43D" w14:textId="77777777" w:rsidR="00692E71" w:rsidRPr="00275290" w:rsidRDefault="00692E71" w:rsidP="008E0250">
            <w:pPr>
              <w:autoSpaceDE w:val="0"/>
              <w:autoSpaceDN w:val="0"/>
              <w:adjustRightInd w:val="0"/>
              <w:jc w:val="center"/>
              <w:rPr>
                <w:rFonts w:cs="Arial"/>
                <w:b/>
              </w:rPr>
            </w:pPr>
            <w:r w:rsidRPr="00275290">
              <w:rPr>
                <w:rFonts w:cs="Arial"/>
                <w:b/>
              </w:rPr>
              <w:t>IPBC</w:t>
            </w:r>
            <w:r w:rsidRPr="00275290">
              <w:rPr>
                <w:rFonts w:cs="Arial"/>
              </w:rPr>
              <w:t xml:space="preserve"> </w:t>
            </w:r>
            <w:r w:rsidRPr="00275290">
              <w:rPr>
                <w:rFonts w:cs="Arial"/>
                <w:b/>
              </w:rPr>
              <w:t xml:space="preserve">and relevant metabolite </w:t>
            </w:r>
            <w:r w:rsidRPr="00275290">
              <w:rPr>
                <w:rFonts w:cs="Arial"/>
                <w:b/>
                <w:vertAlign w:val="superscript"/>
              </w:rPr>
              <w:t>(4)</w:t>
            </w:r>
          </w:p>
        </w:tc>
      </w:tr>
      <w:tr w:rsidR="00692E71" w:rsidRPr="00275290" w14:paraId="2D0AC382"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uto"/>
            <w:vAlign w:val="center"/>
          </w:tcPr>
          <w:p w14:paraId="4E690ADB"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fish [mg/L]</w:t>
            </w:r>
          </w:p>
        </w:tc>
        <w:tc>
          <w:tcPr>
            <w:tcW w:w="1010" w:type="pct"/>
            <w:tcBorders>
              <w:top w:val="single" w:sz="4" w:space="0" w:color="auto"/>
              <w:left w:val="single" w:sz="2" w:space="0" w:color="auto"/>
              <w:bottom w:val="single" w:sz="2" w:space="0" w:color="auto"/>
              <w:right w:val="single" w:sz="2" w:space="0" w:color="auto"/>
            </w:tcBorders>
            <w:shd w:val="clear" w:color="auto" w:fill="auto"/>
            <w:vAlign w:val="center"/>
          </w:tcPr>
          <w:p w14:paraId="2ED24F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p>
          <w:p w14:paraId="553AD05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2.83*10</w:t>
            </w:r>
            <w:r w:rsidRPr="00275290">
              <w:rPr>
                <w:rFonts w:cs="Arial"/>
                <w:sz w:val="18"/>
                <w:szCs w:val="18"/>
                <w:vertAlign w:val="superscript"/>
              </w:rPr>
              <w:t>-3</w:t>
            </w:r>
          </w:p>
        </w:tc>
        <w:tc>
          <w:tcPr>
            <w:tcW w:w="1010" w:type="pct"/>
            <w:tcBorders>
              <w:top w:val="single" w:sz="4" w:space="0" w:color="auto"/>
              <w:left w:val="single" w:sz="2" w:space="0" w:color="auto"/>
              <w:bottom w:val="single" w:sz="2" w:space="0" w:color="auto"/>
              <w:right w:val="single" w:sz="2" w:space="0" w:color="auto"/>
            </w:tcBorders>
            <w:vAlign w:val="center"/>
          </w:tcPr>
          <w:p w14:paraId="4C58611E" w14:textId="77777777" w:rsidR="00692E71" w:rsidRPr="00275290" w:rsidRDefault="00692E71" w:rsidP="008E0250">
            <w:pPr>
              <w:jc w:val="center"/>
              <w:rPr>
                <w:rFonts w:cs="Arial"/>
                <w:i/>
                <w:sz w:val="18"/>
                <w:szCs w:val="18"/>
              </w:rPr>
            </w:pPr>
            <w:r w:rsidRPr="00275290">
              <w:rPr>
                <w:rFonts w:cs="Arial"/>
                <w:i/>
                <w:sz w:val="18"/>
                <w:szCs w:val="18"/>
              </w:rPr>
              <w:t xml:space="preserve">Mortality (96 h): </w:t>
            </w:r>
            <w:r w:rsidRPr="00275290">
              <w:rPr>
                <w:rFonts w:cs="Arial"/>
                <w:sz w:val="18"/>
                <w:szCs w:val="18"/>
              </w:rPr>
              <w:t>4.4</w:t>
            </w:r>
          </w:p>
          <w:p w14:paraId="759293DC" w14:textId="77777777" w:rsidR="00692E71" w:rsidRPr="00275290" w:rsidRDefault="00692E71" w:rsidP="008E0250">
            <w:pPr>
              <w:jc w:val="center"/>
              <w:rPr>
                <w:rFonts w:cs="Arial"/>
                <w:sz w:val="18"/>
                <w:szCs w:val="18"/>
              </w:rPr>
            </w:pPr>
          </w:p>
          <w:p w14:paraId="133F6891"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498</w:t>
            </w:r>
          </w:p>
        </w:tc>
        <w:tc>
          <w:tcPr>
            <w:tcW w:w="1010" w:type="pct"/>
            <w:tcBorders>
              <w:top w:val="single" w:sz="4" w:space="0" w:color="auto"/>
              <w:left w:val="single" w:sz="2" w:space="0" w:color="auto"/>
              <w:bottom w:val="single" w:sz="2" w:space="0" w:color="auto"/>
              <w:right w:val="single" w:sz="2" w:space="0" w:color="auto"/>
            </w:tcBorders>
            <w:vAlign w:val="center"/>
          </w:tcPr>
          <w:p w14:paraId="029B501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2.6</w:t>
            </w:r>
          </w:p>
        </w:tc>
        <w:tc>
          <w:tcPr>
            <w:tcW w:w="1009" w:type="pct"/>
            <w:tcBorders>
              <w:top w:val="single" w:sz="4" w:space="0" w:color="auto"/>
              <w:left w:val="single" w:sz="2" w:space="0" w:color="auto"/>
              <w:bottom w:val="single" w:sz="2" w:space="0" w:color="auto"/>
              <w:right w:val="single" w:sz="2" w:space="0" w:color="auto"/>
            </w:tcBorders>
            <w:vAlign w:val="center"/>
          </w:tcPr>
          <w:p w14:paraId="1B5BDB1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Mortality (96 h)</w:t>
            </w:r>
            <w:r w:rsidRPr="00275290">
              <w:rPr>
                <w:rFonts w:ascii="Verdana" w:hAnsi="Verdana" w:cs="Arial"/>
                <w:sz w:val="18"/>
                <w:szCs w:val="18"/>
              </w:rPr>
              <w:t>: 0.067</w:t>
            </w:r>
          </w:p>
          <w:p w14:paraId="2DF0FAAB" w14:textId="77777777" w:rsidR="00692E71" w:rsidRPr="00275290" w:rsidRDefault="00692E71" w:rsidP="008E0250">
            <w:pPr>
              <w:autoSpaceDE w:val="0"/>
              <w:autoSpaceDN w:val="0"/>
              <w:adjustRightInd w:val="0"/>
              <w:jc w:val="center"/>
              <w:rPr>
                <w:rFonts w:cs="Arial"/>
                <w:sz w:val="18"/>
                <w:szCs w:val="18"/>
              </w:rPr>
            </w:pPr>
          </w:p>
          <w:p w14:paraId="10CD3F86"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Mortality 96 h: 85.0</w:t>
            </w:r>
          </w:p>
        </w:tc>
      </w:tr>
      <w:tr w:rsidR="00692E71" w:rsidRPr="00275290" w14:paraId="0901E4E1" w14:textId="77777777" w:rsidTr="008E0250">
        <w:trPr>
          <w:trHeight w:val="397"/>
          <w:jc w:val="center"/>
        </w:trPr>
        <w:tc>
          <w:tcPr>
            <w:tcW w:w="960" w:type="pct"/>
            <w:tcBorders>
              <w:top w:val="single" w:sz="2" w:space="0" w:color="auto"/>
              <w:left w:val="single" w:sz="4" w:space="0" w:color="auto"/>
              <w:bottom w:val="single" w:sz="4" w:space="0" w:color="auto"/>
              <w:right w:val="single" w:sz="4" w:space="0" w:color="auto"/>
            </w:tcBorders>
            <w:shd w:val="clear" w:color="auto" w:fill="auto"/>
            <w:vAlign w:val="center"/>
          </w:tcPr>
          <w:p w14:paraId="10FB252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fish [mg/L]</w:t>
            </w:r>
          </w:p>
        </w:tc>
        <w:tc>
          <w:tcPr>
            <w:tcW w:w="1010" w:type="pct"/>
            <w:tcBorders>
              <w:top w:val="single" w:sz="2" w:space="0" w:color="auto"/>
              <w:left w:val="single" w:sz="4" w:space="0" w:color="auto"/>
              <w:bottom w:val="single" w:sz="4" w:space="0" w:color="auto"/>
              <w:right w:val="single" w:sz="4" w:space="0" w:color="auto"/>
            </w:tcBorders>
            <w:shd w:val="clear" w:color="auto" w:fill="auto"/>
            <w:vAlign w:val="center"/>
          </w:tcPr>
          <w:p w14:paraId="0DCDE5C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Fry survival, body length/weight (28 d): </w:t>
            </w:r>
            <w:r w:rsidRPr="00275290">
              <w:rPr>
                <w:rFonts w:cs="Arial"/>
                <w:b/>
                <w:sz w:val="18"/>
                <w:szCs w:val="18"/>
              </w:rPr>
              <w:t>1*10</w:t>
            </w:r>
            <w:r w:rsidRPr="00275290">
              <w:rPr>
                <w:rFonts w:cs="Arial"/>
                <w:b/>
                <w:sz w:val="18"/>
                <w:szCs w:val="18"/>
                <w:vertAlign w:val="superscript"/>
              </w:rPr>
              <w:t>-5(1)</w:t>
            </w:r>
          </w:p>
        </w:tc>
        <w:tc>
          <w:tcPr>
            <w:tcW w:w="1010" w:type="pct"/>
            <w:tcBorders>
              <w:top w:val="single" w:sz="2" w:space="0" w:color="auto"/>
              <w:left w:val="single" w:sz="4" w:space="0" w:color="auto"/>
              <w:bottom w:val="single" w:sz="4" w:space="0" w:color="auto"/>
              <w:right w:val="single" w:sz="4" w:space="0" w:color="auto"/>
            </w:tcBorders>
            <w:vAlign w:val="center"/>
          </w:tcPr>
          <w:p w14:paraId="2EF3A548" w14:textId="77777777" w:rsidR="00692E71" w:rsidRPr="00275290" w:rsidRDefault="00692E71" w:rsidP="008E0250">
            <w:pPr>
              <w:jc w:val="center"/>
              <w:rPr>
                <w:rFonts w:cs="Arial"/>
                <w:b/>
                <w:sz w:val="18"/>
                <w:szCs w:val="18"/>
              </w:rPr>
            </w:pPr>
            <w:r w:rsidRPr="00275290">
              <w:rPr>
                <w:rFonts w:cs="Arial"/>
                <w:i/>
                <w:sz w:val="18"/>
                <w:szCs w:val="18"/>
              </w:rPr>
              <w:t xml:space="preserve">(21 d semi-static) </w:t>
            </w:r>
            <w:r w:rsidRPr="00275290">
              <w:rPr>
                <w:rFonts w:cs="Arial"/>
                <w:b/>
                <w:sz w:val="18"/>
                <w:szCs w:val="18"/>
              </w:rPr>
              <w:t>0.010</w:t>
            </w:r>
          </w:p>
          <w:p w14:paraId="54188D4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(83 d ELS, flow-through)</w:t>
            </w:r>
            <w:r w:rsidRPr="00275290">
              <w:rPr>
                <w:rFonts w:cs="Arial"/>
                <w:sz w:val="18"/>
                <w:szCs w:val="18"/>
              </w:rPr>
              <w:t xml:space="preserve"> 0.012</w:t>
            </w:r>
          </w:p>
        </w:tc>
        <w:tc>
          <w:tcPr>
            <w:tcW w:w="1010" w:type="pct"/>
            <w:tcBorders>
              <w:top w:val="single" w:sz="2" w:space="0" w:color="auto"/>
              <w:left w:val="single" w:sz="4" w:space="0" w:color="auto"/>
              <w:bottom w:val="single" w:sz="4" w:space="0" w:color="auto"/>
              <w:right w:val="single" w:sz="4" w:space="0" w:color="auto"/>
            </w:tcBorders>
            <w:vAlign w:val="center"/>
          </w:tcPr>
          <w:p w14:paraId="4CF0B9A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(100 d) </w:t>
            </w:r>
            <w:r w:rsidRPr="00275290">
              <w:rPr>
                <w:rFonts w:cs="Arial"/>
                <w:b/>
                <w:sz w:val="18"/>
                <w:szCs w:val="18"/>
              </w:rPr>
              <w:t xml:space="preserve">0.068 </w:t>
            </w:r>
          </w:p>
        </w:tc>
        <w:tc>
          <w:tcPr>
            <w:tcW w:w="1009" w:type="pct"/>
            <w:tcBorders>
              <w:top w:val="single" w:sz="2" w:space="0" w:color="auto"/>
              <w:left w:val="single" w:sz="4" w:space="0" w:color="auto"/>
              <w:bottom w:val="single" w:sz="4" w:space="0" w:color="auto"/>
              <w:right w:val="single" w:sz="4" w:space="0" w:color="auto"/>
            </w:tcBorders>
            <w:vAlign w:val="center"/>
          </w:tcPr>
          <w:p w14:paraId="4A0E315A" w14:textId="77777777" w:rsidR="00692E71" w:rsidRPr="00275290" w:rsidRDefault="00692E71" w:rsidP="008E0250">
            <w:pPr>
              <w:autoSpaceDE w:val="0"/>
              <w:autoSpaceDN w:val="0"/>
              <w:adjustRightInd w:val="0"/>
              <w:jc w:val="center"/>
              <w:rPr>
                <w:rFonts w:cs="Arial"/>
                <w:i/>
                <w:iCs/>
                <w:sz w:val="18"/>
                <w:szCs w:val="18"/>
              </w:rPr>
            </w:pPr>
            <w:r w:rsidRPr="00275290">
              <w:rPr>
                <w:rFonts w:cs="Arial"/>
                <w:i/>
                <w:iCs/>
                <w:sz w:val="18"/>
                <w:szCs w:val="18"/>
              </w:rPr>
              <w:t>Larval growth (length and weight</w:t>
            </w:r>
          </w:p>
          <w:p w14:paraId="1D8817B3"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 </w:t>
            </w:r>
            <w:r w:rsidRPr="00275290">
              <w:rPr>
                <w:rFonts w:cs="Arial"/>
                <w:sz w:val="18"/>
                <w:szCs w:val="18"/>
              </w:rPr>
              <w:t>0.0084</w:t>
            </w:r>
          </w:p>
        </w:tc>
      </w:tr>
      <w:tr w:rsidR="00692E71" w:rsidRPr="00275290" w14:paraId="6599E8FF"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8B63DB8"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726A753C"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(48 h): </w:t>
            </w:r>
            <w:r w:rsidRPr="00275290">
              <w:rPr>
                <w:rFonts w:cs="Arial"/>
                <w:sz w:val="18"/>
                <w:szCs w:val="18"/>
              </w:rPr>
              <w:t>4.71*10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7920843E" w14:textId="77777777" w:rsidR="00692E71" w:rsidRPr="00275290" w:rsidRDefault="00692E71" w:rsidP="008E0250">
            <w:pPr>
              <w:jc w:val="center"/>
              <w:rPr>
                <w:rFonts w:cs="Arial"/>
                <w:i/>
                <w:sz w:val="18"/>
                <w:szCs w:val="18"/>
              </w:rPr>
            </w:pPr>
            <w:r w:rsidRPr="00275290">
              <w:rPr>
                <w:rFonts w:cs="Arial"/>
                <w:i/>
                <w:sz w:val="18"/>
                <w:szCs w:val="18"/>
              </w:rPr>
              <w:t xml:space="preserve">Immobilisation (48 h): </w:t>
            </w:r>
            <w:r w:rsidRPr="00275290">
              <w:rPr>
                <w:rFonts w:cs="Arial"/>
                <w:sz w:val="18"/>
                <w:szCs w:val="18"/>
              </w:rPr>
              <w:t>2.8</w:t>
            </w:r>
          </w:p>
          <w:p w14:paraId="6F7E2BB1" w14:textId="77777777" w:rsidR="00692E71" w:rsidRPr="00275290" w:rsidRDefault="00692E71" w:rsidP="008E0250">
            <w:pPr>
              <w:jc w:val="center"/>
              <w:rPr>
                <w:rFonts w:cs="Arial"/>
                <w:i/>
                <w:sz w:val="18"/>
                <w:szCs w:val="18"/>
              </w:rPr>
            </w:pPr>
            <w:r w:rsidRPr="00275290">
              <w:rPr>
                <w:rFonts w:cs="Arial"/>
                <w:i/>
                <w:sz w:val="18"/>
                <w:szCs w:val="18"/>
              </w:rPr>
              <w:t xml:space="preserve">Mortality (48 h): </w:t>
            </w:r>
            <w:r w:rsidRPr="00275290">
              <w:rPr>
                <w:rFonts w:cs="Arial"/>
                <w:sz w:val="18"/>
                <w:szCs w:val="18"/>
              </w:rPr>
              <w:t>4.2</w:t>
            </w:r>
          </w:p>
          <w:p w14:paraId="565F182A" w14:textId="77777777" w:rsidR="00692E71" w:rsidRPr="00275290" w:rsidRDefault="00692E71" w:rsidP="008E0250">
            <w:pPr>
              <w:jc w:val="center"/>
              <w:rPr>
                <w:rFonts w:cs="Arial"/>
                <w:sz w:val="18"/>
                <w:szCs w:val="18"/>
              </w:rPr>
            </w:pPr>
          </w:p>
          <w:p w14:paraId="192EEEA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100</w:t>
            </w:r>
          </w:p>
        </w:tc>
        <w:tc>
          <w:tcPr>
            <w:tcW w:w="1010" w:type="pct"/>
            <w:tcBorders>
              <w:top w:val="single" w:sz="4" w:space="0" w:color="auto"/>
              <w:left w:val="single" w:sz="4" w:space="0" w:color="auto"/>
              <w:bottom w:val="single" w:sz="4" w:space="0" w:color="auto"/>
              <w:right w:val="single" w:sz="4" w:space="0" w:color="auto"/>
            </w:tcBorders>
            <w:vAlign w:val="center"/>
          </w:tcPr>
          <w:p w14:paraId="38857B7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0.51</w:t>
            </w:r>
          </w:p>
        </w:tc>
        <w:tc>
          <w:tcPr>
            <w:tcW w:w="1009" w:type="pct"/>
            <w:tcBorders>
              <w:top w:val="single" w:sz="4" w:space="0" w:color="auto"/>
              <w:left w:val="single" w:sz="4" w:space="0" w:color="auto"/>
              <w:bottom w:val="single" w:sz="4" w:space="0" w:color="auto"/>
              <w:right w:val="single" w:sz="4" w:space="0" w:color="auto"/>
            </w:tcBorders>
            <w:vAlign w:val="center"/>
          </w:tcPr>
          <w:p w14:paraId="73DF64E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(48 h): 0.160 </w:t>
            </w:r>
          </w:p>
          <w:p w14:paraId="5C2F6489" w14:textId="77777777" w:rsidR="00692E71" w:rsidRPr="00275290" w:rsidRDefault="00692E71" w:rsidP="008E0250">
            <w:pPr>
              <w:autoSpaceDE w:val="0"/>
              <w:autoSpaceDN w:val="0"/>
              <w:adjustRightInd w:val="0"/>
              <w:jc w:val="center"/>
              <w:rPr>
                <w:rFonts w:cs="Arial"/>
                <w:i/>
                <w:sz w:val="18"/>
                <w:szCs w:val="18"/>
              </w:rPr>
            </w:pPr>
          </w:p>
          <w:p w14:paraId="2130BB9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Mortality 48 h: 60.0</w:t>
            </w:r>
          </w:p>
        </w:tc>
      </w:tr>
      <w:tr w:rsidR="00692E71" w:rsidRPr="00275290" w14:paraId="59E0410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C8C679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16FB7DF"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4*10</w:t>
            </w:r>
            <w:r w:rsidRPr="00275290">
              <w:rPr>
                <w:rFonts w:cs="Arial"/>
                <w:sz w:val="18"/>
                <w:szCs w:val="18"/>
                <w:vertAlign w:val="superscript"/>
              </w:rPr>
              <w:t>-5</w:t>
            </w:r>
          </w:p>
        </w:tc>
        <w:tc>
          <w:tcPr>
            <w:tcW w:w="1010" w:type="pct"/>
            <w:tcBorders>
              <w:top w:val="single" w:sz="4" w:space="0" w:color="auto"/>
              <w:left w:val="single" w:sz="4" w:space="0" w:color="auto"/>
              <w:bottom w:val="single" w:sz="4" w:space="0" w:color="auto"/>
              <w:right w:val="single" w:sz="4" w:space="0" w:color="auto"/>
            </w:tcBorders>
            <w:vAlign w:val="center"/>
          </w:tcPr>
          <w:p w14:paraId="05EDA49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0.01</w:t>
            </w:r>
          </w:p>
        </w:tc>
        <w:tc>
          <w:tcPr>
            <w:tcW w:w="1010" w:type="pct"/>
            <w:tcBorders>
              <w:top w:val="single" w:sz="4" w:space="0" w:color="auto"/>
              <w:left w:val="single" w:sz="4" w:space="0" w:color="auto"/>
              <w:bottom w:val="single" w:sz="4" w:space="0" w:color="auto"/>
              <w:right w:val="single" w:sz="4" w:space="0" w:color="auto"/>
            </w:tcBorders>
            <w:vAlign w:val="center"/>
          </w:tcPr>
          <w:p w14:paraId="08CF8EF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(28 d) </w:t>
            </w:r>
            <w:r w:rsidRPr="00275290">
              <w:rPr>
                <w:rFonts w:cs="Arial"/>
                <w:sz w:val="18"/>
                <w:szCs w:val="18"/>
              </w:rPr>
              <w:t>0.11</w:t>
            </w:r>
          </w:p>
        </w:tc>
        <w:tc>
          <w:tcPr>
            <w:tcW w:w="1009" w:type="pct"/>
            <w:tcBorders>
              <w:top w:val="single" w:sz="4" w:space="0" w:color="auto"/>
              <w:left w:val="single" w:sz="4" w:space="0" w:color="auto"/>
              <w:bottom w:val="single" w:sz="4" w:space="0" w:color="auto"/>
              <w:right w:val="single" w:sz="4" w:space="0" w:color="auto"/>
            </w:tcBorders>
            <w:vAlign w:val="center"/>
          </w:tcPr>
          <w:p w14:paraId="1DAB90D7"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Mortality, reproduction and growth effects (21 d) </w:t>
            </w:r>
            <w:r w:rsidRPr="00275290">
              <w:rPr>
                <w:rFonts w:cs="Arial"/>
                <w:iCs/>
                <w:sz w:val="18"/>
                <w:szCs w:val="18"/>
              </w:rPr>
              <w:t>0.050</w:t>
            </w:r>
          </w:p>
        </w:tc>
      </w:tr>
      <w:tr w:rsidR="00692E71" w:rsidRPr="00275290" w14:paraId="55F159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B2C6B5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ErC</w:t>
            </w:r>
            <w:r w:rsidRPr="00275290">
              <w:rPr>
                <w:rFonts w:cs="Arial"/>
                <w:sz w:val="18"/>
                <w:szCs w:val="18"/>
                <w:vertAlign w:val="subscript"/>
              </w:rPr>
              <w:t>50</w:t>
            </w:r>
            <w:r w:rsidRPr="00275290">
              <w:rPr>
                <w:rFonts w:cs="Arial"/>
                <w:sz w:val="18"/>
                <w:szCs w:val="18"/>
              </w:rPr>
              <w:t xml:space="preserve">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21F87E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(96 h): </w:t>
            </w:r>
          </w:p>
          <w:p w14:paraId="4EACAC50"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515B5047" w14:textId="77777777" w:rsidR="00692E71" w:rsidRPr="00275290" w:rsidRDefault="00692E71" w:rsidP="008E0250">
            <w:pPr>
              <w:jc w:val="center"/>
              <w:rPr>
                <w:rFonts w:cs="Arial"/>
                <w:i/>
                <w:sz w:val="18"/>
                <w:szCs w:val="18"/>
              </w:rPr>
            </w:pPr>
            <w:r w:rsidRPr="00275290">
              <w:rPr>
                <w:rFonts w:cs="Arial"/>
                <w:i/>
                <w:sz w:val="18"/>
                <w:szCs w:val="18"/>
              </w:rPr>
              <w:t xml:space="preserve">Growth rate (72 h): </w:t>
            </w:r>
            <w:r w:rsidRPr="00275290">
              <w:rPr>
                <w:rFonts w:cs="Arial"/>
                <w:sz w:val="18"/>
                <w:szCs w:val="18"/>
              </w:rPr>
              <w:t>5.3</w:t>
            </w:r>
          </w:p>
          <w:p w14:paraId="37239E1E" w14:textId="77777777" w:rsidR="00692E71" w:rsidRPr="00275290" w:rsidRDefault="00692E71" w:rsidP="008E0250">
            <w:pPr>
              <w:jc w:val="center"/>
              <w:rPr>
                <w:rFonts w:cs="Arial"/>
                <w:sz w:val="18"/>
                <w:szCs w:val="18"/>
              </w:rPr>
            </w:pPr>
          </w:p>
          <w:p w14:paraId="6C75B51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31</w:t>
            </w:r>
          </w:p>
        </w:tc>
        <w:tc>
          <w:tcPr>
            <w:tcW w:w="1010" w:type="pct"/>
            <w:tcBorders>
              <w:top w:val="single" w:sz="4" w:space="0" w:color="auto"/>
              <w:left w:val="single" w:sz="4" w:space="0" w:color="auto"/>
              <w:bottom w:val="single" w:sz="4" w:space="0" w:color="auto"/>
              <w:right w:val="single" w:sz="4" w:space="0" w:color="auto"/>
            </w:tcBorders>
            <w:vAlign w:val="center"/>
          </w:tcPr>
          <w:p w14:paraId="7AB05B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(72 h) </w:t>
            </w:r>
            <w:r w:rsidRPr="00275290">
              <w:rPr>
                <w:rFonts w:cs="Arial"/>
                <w:sz w:val="18"/>
                <w:szCs w:val="18"/>
              </w:rPr>
              <w:t>9.0</w:t>
            </w:r>
          </w:p>
        </w:tc>
        <w:tc>
          <w:tcPr>
            <w:tcW w:w="1009" w:type="pct"/>
            <w:tcBorders>
              <w:top w:val="single" w:sz="4" w:space="0" w:color="auto"/>
              <w:left w:val="single" w:sz="4" w:space="0" w:color="auto"/>
              <w:bottom w:val="single" w:sz="4" w:space="0" w:color="auto"/>
              <w:right w:val="single" w:sz="4" w:space="0" w:color="auto"/>
            </w:tcBorders>
            <w:vAlign w:val="center"/>
          </w:tcPr>
          <w:p w14:paraId="5AA07C72" w14:textId="77777777" w:rsidR="00692E71" w:rsidRPr="00275290" w:rsidRDefault="00692E71" w:rsidP="008E0250">
            <w:pPr>
              <w:pStyle w:val="Default"/>
              <w:jc w:val="center"/>
              <w:rPr>
                <w:rFonts w:ascii="Verdana" w:hAnsi="Verdana" w:cs="Arial"/>
                <w:i/>
                <w:iCs/>
                <w:sz w:val="18"/>
                <w:szCs w:val="18"/>
              </w:rPr>
            </w:pPr>
            <w:r w:rsidRPr="00275290">
              <w:rPr>
                <w:rFonts w:ascii="Verdana" w:hAnsi="Verdana" w:cs="Arial"/>
                <w:i/>
                <w:iCs/>
                <w:sz w:val="18"/>
                <w:szCs w:val="18"/>
              </w:rPr>
              <w:t>72 h: 0.053</w:t>
            </w:r>
          </w:p>
          <w:p w14:paraId="59D31314" w14:textId="77777777" w:rsidR="00692E71" w:rsidRPr="00275290" w:rsidRDefault="00692E71" w:rsidP="008E0250">
            <w:pPr>
              <w:pStyle w:val="Default"/>
              <w:jc w:val="center"/>
              <w:rPr>
                <w:rFonts w:ascii="Verdana" w:hAnsi="Verdana" w:cs="Arial"/>
                <w:sz w:val="18"/>
                <w:szCs w:val="18"/>
              </w:rPr>
            </w:pPr>
          </w:p>
          <w:p w14:paraId="118FD52A" w14:textId="77777777" w:rsidR="00692E71" w:rsidRPr="00275290" w:rsidRDefault="00692E71" w:rsidP="008E0250">
            <w:pPr>
              <w:autoSpaceDE w:val="0"/>
              <w:autoSpaceDN w:val="0"/>
              <w:adjustRightInd w:val="0"/>
              <w:jc w:val="center"/>
              <w:rPr>
                <w:rFonts w:cs="Arial"/>
                <w:b/>
                <w:i/>
                <w:color w:val="4F81BD" w:themeColor="accent1"/>
                <w:sz w:val="18"/>
                <w:szCs w:val="18"/>
              </w:rPr>
            </w:pPr>
            <w:r w:rsidRPr="00275290">
              <w:rPr>
                <w:rFonts w:cs="Arial"/>
                <w:b/>
                <w:color w:val="4F81BD" w:themeColor="accent1"/>
                <w:sz w:val="18"/>
                <w:szCs w:val="18"/>
              </w:rPr>
              <w:t>PBC: 96 h: &gt; 41.3</w:t>
            </w:r>
          </w:p>
        </w:tc>
      </w:tr>
      <w:tr w:rsidR="00692E71" w:rsidRPr="00275290" w14:paraId="685769A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6F58C5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EbC</w:t>
            </w:r>
            <w:r w:rsidRPr="00275290">
              <w:rPr>
                <w:rFonts w:cs="Arial"/>
                <w:sz w:val="18"/>
                <w:szCs w:val="18"/>
                <w:vertAlign w:val="subscript"/>
              </w:rPr>
              <w:t xml:space="preserve">50 </w:t>
            </w:r>
            <w:r w:rsidRPr="00275290">
              <w:rPr>
                <w:rFonts w:cs="Arial"/>
                <w:sz w:val="18"/>
                <w:szCs w:val="18"/>
              </w:rPr>
              <w:t>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5161D1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2C67686E"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161E12B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1.96</w:t>
            </w:r>
          </w:p>
        </w:tc>
        <w:tc>
          <w:tcPr>
            <w:tcW w:w="1010" w:type="pct"/>
            <w:tcBorders>
              <w:top w:val="single" w:sz="4" w:space="0" w:color="auto"/>
              <w:left w:val="single" w:sz="4" w:space="0" w:color="auto"/>
              <w:bottom w:val="single" w:sz="4" w:space="0" w:color="auto"/>
              <w:right w:val="single" w:sz="4" w:space="0" w:color="auto"/>
            </w:tcBorders>
            <w:vAlign w:val="center"/>
          </w:tcPr>
          <w:p w14:paraId="1AC0A64A"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09" w:type="pct"/>
            <w:tcBorders>
              <w:top w:val="single" w:sz="4" w:space="0" w:color="auto"/>
              <w:left w:val="single" w:sz="4" w:space="0" w:color="auto"/>
              <w:bottom w:val="single" w:sz="4" w:space="0" w:color="auto"/>
              <w:right w:val="single" w:sz="4" w:space="0" w:color="auto"/>
            </w:tcBorders>
            <w:vAlign w:val="center"/>
          </w:tcPr>
          <w:p w14:paraId="6BB8140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 xml:space="preserve">72 h: </w:t>
            </w:r>
            <w:r w:rsidRPr="00275290">
              <w:rPr>
                <w:rFonts w:ascii="Verdana" w:hAnsi="Verdana" w:cs="Arial"/>
                <w:sz w:val="18"/>
                <w:szCs w:val="18"/>
              </w:rPr>
              <w:t>0.022</w:t>
            </w:r>
          </w:p>
          <w:p w14:paraId="0FE49A99" w14:textId="77777777" w:rsidR="00692E71" w:rsidRPr="00275290" w:rsidRDefault="00692E71" w:rsidP="008E0250">
            <w:pPr>
              <w:pStyle w:val="Default"/>
              <w:jc w:val="center"/>
              <w:rPr>
                <w:rFonts w:ascii="Verdana" w:hAnsi="Verdana" w:cs="Arial"/>
                <w:sz w:val="18"/>
                <w:szCs w:val="18"/>
              </w:rPr>
            </w:pPr>
          </w:p>
          <w:p w14:paraId="500B9B73"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96 h: &gt; 41.3</w:t>
            </w:r>
          </w:p>
        </w:tc>
      </w:tr>
      <w:tr w:rsidR="00692E71" w:rsidRPr="00275290" w14:paraId="5E58C9A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7C7C6A6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C0AE99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59B0A045"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6801636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(72h) </w:t>
            </w:r>
            <w:r w:rsidRPr="00275290">
              <w:rPr>
                <w:rFonts w:cs="Arial"/>
                <w:sz w:val="18"/>
                <w:szCs w:val="18"/>
              </w:rPr>
              <w:t>0.56</w:t>
            </w:r>
          </w:p>
        </w:tc>
        <w:tc>
          <w:tcPr>
            <w:tcW w:w="1010" w:type="pct"/>
            <w:tcBorders>
              <w:top w:val="single" w:sz="4" w:space="0" w:color="auto"/>
              <w:left w:val="single" w:sz="4" w:space="0" w:color="auto"/>
              <w:bottom w:val="single" w:sz="4" w:space="0" w:color="auto"/>
              <w:right w:val="single" w:sz="4" w:space="0" w:color="auto"/>
            </w:tcBorders>
            <w:vAlign w:val="center"/>
          </w:tcPr>
          <w:p w14:paraId="184FA6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0.46</w:t>
            </w:r>
          </w:p>
        </w:tc>
        <w:tc>
          <w:tcPr>
            <w:tcW w:w="1009" w:type="pct"/>
            <w:tcBorders>
              <w:top w:val="single" w:sz="4" w:space="0" w:color="auto"/>
              <w:left w:val="single" w:sz="4" w:space="0" w:color="auto"/>
              <w:bottom w:val="single" w:sz="4" w:space="0" w:color="auto"/>
              <w:right w:val="single" w:sz="4" w:space="0" w:color="auto"/>
            </w:tcBorders>
            <w:vAlign w:val="center"/>
          </w:tcPr>
          <w:p w14:paraId="42A08606" w14:textId="77777777" w:rsidR="00692E71" w:rsidRPr="00275290" w:rsidRDefault="00692E71" w:rsidP="008E0250">
            <w:pPr>
              <w:pStyle w:val="Default"/>
              <w:jc w:val="center"/>
              <w:rPr>
                <w:rFonts w:ascii="Verdana" w:hAnsi="Verdana" w:cs="Arial"/>
                <w:b/>
                <w:bCs/>
                <w:sz w:val="18"/>
                <w:szCs w:val="18"/>
              </w:rPr>
            </w:pPr>
            <w:r w:rsidRPr="00275290">
              <w:rPr>
                <w:rFonts w:ascii="Verdana" w:hAnsi="Verdana" w:cs="Arial"/>
                <w:i/>
                <w:iCs/>
                <w:sz w:val="18"/>
                <w:szCs w:val="18"/>
              </w:rPr>
              <w:t xml:space="preserve">72 h: </w:t>
            </w:r>
            <w:r w:rsidRPr="00275290">
              <w:rPr>
                <w:rFonts w:ascii="Verdana" w:hAnsi="Verdana" w:cs="Arial"/>
                <w:b/>
                <w:bCs/>
                <w:sz w:val="18"/>
                <w:szCs w:val="18"/>
              </w:rPr>
              <w:t>0.0046</w:t>
            </w:r>
          </w:p>
          <w:p w14:paraId="23427237" w14:textId="77777777" w:rsidR="00692E71" w:rsidRPr="00275290" w:rsidRDefault="00692E71" w:rsidP="008E0250">
            <w:pPr>
              <w:pStyle w:val="Default"/>
              <w:jc w:val="center"/>
              <w:rPr>
                <w:rFonts w:ascii="Verdana" w:hAnsi="Verdana" w:cs="Arial"/>
                <w:sz w:val="18"/>
                <w:szCs w:val="18"/>
              </w:rPr>
            </w:pPr>
          </w:p>
          <w:p w14:paraId="4724803F"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96 h: 21.2</w:t>
            </w:r>
          </w:p>
        </w:tc>
      </w:tr>
      <w:tr w:rsidR="00692E71" w:rsidRPr="00275290" w14:paraId="1B96FCBC"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0F3DD50E"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water</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5223407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-6</w:t>
            </w:r>
            <w:r w:rsidRPr="00275290">
              <w:rPr>
                <w:rFonts w:cs="Arial"/>
                <w:b/>
                <w:sz w:val="18"/>
                <w:szCs w:val="18"/>
              </w:rPr>
              <w:t xml:space="preserve"> (AF = 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D6C1E65"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-3</w:t>
            </w:r>
            <w:r w:rsidRPr="00275290">
              <w:rPr>
                <w:rFonts w:cs="Arial"/>
                <w:b/>
                <w:sz w:val="18"/>
                <w:szCs w:val="18"/>
              </w:rPr>
              <w:t xml:space="preserve"> (AF=10)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7D6DF63"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6.8*10</w:t>
            </w:r>
            <w:r w:rsidRPr="00275290">
              <w:rPr>
                <w:rFonts w:cs="Arial"/>
                <w:b/>
                <w:sz w:val="18"/>
                <w:szCs w:val="18"/>
                <w:vertAlign w:val="superscript"/>
              </w:rPr>
              <w:t>-3</w:t>
            </w:r>
            <w:r w:rsidRPr="00275290">
              <w:rPr>
                <w:rFonts w:cs="Arial"/>
                <w:b/>
                <w:sz w:val="18"/>
                <w:szCs w:val="18"/>
              </w:rPr>
              <w:t xml:space="preserve"> (AF=10)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7944928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5*10-4 (AF = 10)</w:t>
            </w:r>
          </w:p>
          <w:p w14:paraId="56B5723F" w14:textId="77777777" w:rsidR="00692E71" w:rsidRPr="00275290" w:rsidRDefault="00692E71" w:rsidP="008E0250">
            <w:pPr>
              <w:autoSpaceDE w:val="0"/>
              <w:autoSpaceDN w:val="0"/>
              <w:adjustRightInd w:val="0"/>
              <w:jc w:val="center"/>
              <w:rPr>
                <w:rFonts w:cs="Arial"/>
                <w:b/>
                <w:bCs/>
                <w:sz w:val="18"/>
                <w:szCs w:val="18"/>
              </w:rPr>
            </w:pPr>
          </w:p>
          <w:p w14:paraId="09ECBFD2" w14:textId="77777777" w:rsidR="00692E71" w:rsidRPr="00275290" w:rsidRDefault="00692E71" w:rsidP="008E0250">
            <w:pPr>
              <w:autoSpaceDE w:val="0"/>
              <w:autoSpaceDN w:val="0"/>
              <w:adjustRightInd w:val="0"/>
              <w:jc w:val="center"/>
              <w:rPr>
                <w:rFonts w:cs="Arial"/>
                <w:b/>
                <w:bCs/>
                <w:color w:val="4F81BD" w:themeColor="accent1"/>
                <w:sz w:val="18"/>
                <w:szCs w:val="18"/>
              </w:rPr>
            </w:pPr>
            <w:r w:rsidRPr="00275290">
              <w:rPr>
                <w:rFonts w:cs="Arial"/>
                <w:b/>
                <w:bCs/>
                <w:color w:val="4F81BD" w:themeColor="accent1"/>
                <w:sz w:val="18"/>
                <w:szCs w:val="18"/>
              </w:rPr>
              <w:t>PBC: 0.0413</w:t>
            </w:r>
          </w:p>
          <w:p w14:paraId="5A87821A" w14:textId="77777777" w:rsidR="00692E71" w:rsidRPr="00275290" w:rsidRDefault="00692E71" w:rsidP="008E0250">
            <w:pPr>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t>(AF = 1000)</w:t>
            </w:r>
          </w:p>
        </w:tc>
      </w:tr>
      <w:tr w:rsidR="00692E71" w:rsidRPr="00275290" w14:paraId="39C1D310"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A6A713F"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Sediment dwelling organism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087332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10" w:type="pct"/>
            <w:tcBorders>
              <w:top w:val="single" w:sz="4" w:space="0" w:color="auto"/>
              <w:left w:val="single" w:sz="4" w:space="0" w:color="auto"/>
              <w:bottom w:val="single" w:sz="4" w:space="0" w:color="auto"/>
              <w:right w:val="single" w:sz="4" w:space="0" w:color="auto"/>
            </w:tcBorders>
            <w:vAlign w:val="center"/>
          </w:tcPr>
          <w:p w14:paraId="4DC28B5A"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(28 d) </w:t>
            </w:r>
            <w:r w:rsidRPr="00275290">
              <w:rPr>
                <w:rFonts w:cs="Arial"/>
                <w:b/>
                <w:sz w:val="18"/>
                <w:szCs w:val="18"/>
              </w:rPr>
              <w:t xml:space="preserve">54.5 mg/kg </w:t>
            </w:r>
          </w:p>
        </w:tc>
        <w:tc>
          <w:tcPr>
            <w:tcW w:w="1010" w:type="pct"/>
            <w:tcBorders>
              <w:top w:val="single" w:sz="4" w:space="0" w:color="auto"/>
              <w:left w:val="single" w:sz="4" w:space="0" w:color="auto"/>
              <w:bottom w:val="single" w:sz="4" w:space="0" w:color="auto"/>
              <w:right w:val="single" w:sz="4" w:space="0" w:color="auto"/>
            </w:tcBorders>
            <w:vAlign w:val="center"/>
          </w:tcPr>
          <w:p w14:paraId="3B68E5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Emergence (28 d)</w:t>
            </w:r>
          </w:p>
          <w:p w14:paraId="42305F48" w14:textId="77777777" w:rsidR="00692E71" w:rsidRPr="00275290" w:rsidRDefault="00692E71" w:rsidP="008E0250">
            <w:pPr>
              <w:autoSpaceDE w:val="0"/>
              <w:autoSpaceDN w:val="0"/>
              <w:adjustRightInd w:val="0"/>
              <w:jc w:val="center"/>
              <w:rPr>
                <w:rFonts w:cs="Arial"/>
                <w:sz w:val="18"/>
                <w:szCs w:val="18"/>
              </w:rPr>
            </w:pPr>
            <w:r w:rsidRPr="00275290">
              <w:rPr>
                <w:rFonts w:cs="Arial"/>
                <w:b/>
                <w:sz w:val="18"/>
                <w:szCs w:val="18"/>
              </w:rPr>
              <w:t>5.4 mg/kg</w:t>
            </w:r>
            <w:r w:rsidRPr="00275290">
              <w:rPr>
                <w:rFonts w:cs="Arial"/>
                <w:b/>
                <w:sz w:val="18"/>
                <w:szCs w:val="18"/>
                <w:vertAlign w:val="subscript"/>
              </w:rPr>
              <w:t>wwt</w:t>
            </w:r>
          </w:p>
          <w:p w14:paraId="54C437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 25 mg/kg</w:t>
            </w:r>
            <w:r w:rsidRPr="00275290">
              <w:rPr>
                <w:rFonts w:cs="Arial"/>
                <w:sz w:val="18"/>
                <w:szCs w:val="18"/>
                <w:vertAlign w:val="subscript"/>
              </w:rPr>
              <w:t>dwt</w:t>
            </w:r>
            <w:r w:rsidRPr="00275290">
              <w:rPr>
                <w:rFonts w:cs="Arial"/>
                <w:sz w:val="18"/>
                <w:szCs w:val="18"/>
              </w:rPr>
              <w:t>)</w:t>
            </w:r>
          </w:p>
          <w:p w14:paraId="069139DC" w14:textId="77777777" w:rsidR="00692E71" w:rsidRPr="00275290" w:rsidRDefault="00692E71" w:rsidP="008E0250">
            <w:pPr>
              <w:autoSpaceDE w:val="0"/>
              <w:autoSpaceDN w:val="0"/>
              <w:adjustRightInd w:val="0"/>
              <w:jc w:val="center"/>
              <w:rPr>
                <w:rFonts w:cs="Arial"/>
                <w:sz w:val="18"/>
                <w:szCs w:val="18"/>
                <w:vertAlign w:val="subscript"/>
              </w:rPr>
            </w:pPr>
            <w:r w:rsidRPr="00275290">
              <w:rPr>
                <w:rFonts w:cs="Arial"/>
                <w:i/>
                <w:sz w:val="18"/>
                <w:szCs w:val="18"/>
              </w:rPr>
              <w:t xml:space="preserve">Development (28 d) </w:t>
            </w:r>
            <w:r w:rsidRPr="00275290">
              <w:rPr>
                <w:rFonts w:cs="Arial"/>
                <w:sz w:val="18"/>
                <w:szCs w:val="18"/>
              </w:rPr>
              <w:t>10.8 mg/kg</w:t>
            </w:r>
            <w:r w:rsidRPr="00275290">
              <w:rPr>
                <w:rFonts w:cs="Arial"/>
                <w:sz w:val="18"/>
                <w:szCs w:val="18"/>
                <w:vertAlign w:val="subscript"/>
              </w:rPr>
              <w:t>wwt</w:t>
            </w:r>
          </w:p>
          <w:p w14:paraId="0C656E0A"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 50 mg/kg</w:t>
            </w:r>
            <w:r w:rsidRPr="00275290">
              <w:rPr>
                <w:rFonts w:cs="Arial"/>
                <w:sz w:val="18"/>
                <w:szCs w:val="18"/>
                <w:vertAlign w:val="subscript"/>
              </w:rPr>
              <w:t>dwt</w:t>
            </w:r>
            <w:r w:rsidRPr="00275290">
              <w:rPr>
                <w:rFonts w:cs="Arial"/>
                <w:sz w:val="18"/>
                <w:szCs w:val="18"/>
              </w:rPr>
              <w:t>)</w:t>
            </w:r>
          </w:p>
        </w:tc>
        <w:tc>
          <w:tcPr>
            <w:tcW w:w="1009" w:type="pct"/>
            <w:tcBorders>
              <w:top w:val="single" w:sz="4" w:space="0" w:color="auto"/>
              <w:left w:val="single" w:sz="4" w:space="0" w:color="auto"/>
              <w:bottom w:val="single" w:sz="4" w:space="0" w:color="auto"/>
              <w:right w:val="single" w:sz="4" w:space="0" w:color="auto"/>
            </w:tcBorders>
            <w:vAlign w:val="center"/>
          </w:tcPr>
          <w:p w14:paraId="2A3B233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2A3D3C6"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5BCAD27F"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sediment</w:t>
            </w:r>
            <w:r w:rsidRPr="00275290">
              <w:rPr>
                <w:rFonts w:cs="Arial"/>
                <w:b/>
                <w:sz w:val="18"/>
                <w:szCs w:val="18"/>
              </w:rPr>
              <w:t xml:space="preserve"> [mg/kg</w:t>
            </w:r>
            <w:r w:rsidRPr="00275290">
              <w:rPr>
                <w:rFonts w:cs="Arial"/>
                <w:b/>
                <w:sz w:val="18"/>
                <w:szCs w:val="18"/>
                <w:vertAlign w:val="subscript"/>
              </w:rPr>
              <w:t>wwt</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EFA292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0.125 (equilibrium partitioning method</w:t>
            </w:r>
            <w:r w:rsidRPr="00275290">
              <w:rPr>
                <w:rFonts w:cs="Arial"/>
                <w:b/>
                <w:sz w:val="18"/>
                <w:szCs w:val="18"/>
                <w:vertAlign w:val="superscript"/>
              </w:rPr>
              <w:t>(2)</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E08AC68"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0.55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1DCAEE5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0.054 (AF=100)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D257FC8" w14:textId="77777777" w:rsidR="00692E71" w:rsidRPr="00275290" w:rsidRDefault="00692E71" w:rsidP="008E0250">
            <w:pPr>
              <w:autoSpaceDE w:val="0"/>
              <w:autoSpaceDN w:val="0"/>
              <w:adjustRightInd w:val="0"/>
              <w:jc w:val="center"/>
              <w:rPr>
                <w:rFonts w:cs="Arial"/>
                <w:b/>
                <w:sz w:val="18"/>
                <w:szCs w:val="18"/>
              </w:rPr>
            </w:pPr>
            <w:r w:rsidRPr="00275290">
              <w:rPr>
                <w:rFonts w:cs="Arial"/>
                <w:b/>
                <w:bCs/>
                <w:sz w:val="18"/>
                <w:szCs w:val="18"/>
              </w:rPr>
              <w:t>0.00176 (equilibrium partitioning method(5))</w:t>
            </w:r>
          </w:p>
        </w:tc>
      </w:tr>
      <w:tr w:rsidR="00692E71" w:rsidRPr="00275290" w14:paraId="79CE6C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2005502"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Microorganisms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1C9EDC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163</w:t>
            </w:r>
          </w:p>
        </w:tc>
        <w:tc>
          <w:tcPr>
            <w:tcW w:w="1010" w:type="pct"/>
            <w:tcBorders>
              <w:top w:val="single" w:sz="4" w:space="0" w:color="auto"/>
              <w:left w:val="single" w:sz="4" w:space="0" w:color="auto"/>
              <w:bottom w:val="single" w:sz="4" w:space="0" w:color="auto"/>
              <w:right w:val="single" w:sz="4" w:space="0" w:color="auto"/>
            </w:tcBorders>
            <w:vAlign w:val="center"/>
          </w:tcPr>
          <w:p w14:paraId="2AB443D6"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(30 min): </w:t>
            </w:r>
            <w:r w:rsidRPr="00275290">
              <w:rPr>
                <w:rFonts w:cs="Arial"/>
                <w:b/>
                <w:sz w:val="18"/>
                <w:szCs w:val="18"/>
              </w:rPr>
              <w:t>&gt; 32</w:t>
            </w:r>
          </w:p>
        </w:tc>
        <w:tc>
          <w:tcPr>
            <w:tcW w:w="1010" w:type="pct"/>
            <w:tcBorders>
              <w:top w:val="single" w:sz="4" w:space="0" w:color="auto"/>
              <w:left w:val="single" w:sz="4" w:space="0" w:color="auto"/>
              <w:bottom w:val="single" w:sz="4" w:space="0" w:color="auto"/>
              <w:right w:val="single" w:sz="4" w:space="0" w:color="auto"/>
            </w:tcBorders>
            <w:vAlign w:val="center"/>
          </w:tcPr>
          <w:p w14:paraId="609B405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&gt; 100</w:t>
            </w:r>
          </w:p>
        </w:tc>
        <w:tc>
          <w:tcPr>
            <w:tcW w:w="1009" w:type="pct"/>
            <w:tcBorders>
              <w:top w:val="single" w:sz="4" w:space="0" w:color="auto"/>
              <w:left w:val="single" w:sz="4" w:space="0" w:color="auto"/>
              <w:bottom w:val="single" w:sz="4" w:space="0" w:color="auto"/>
              <w:right w:val="single" w:sz="4" w:space="0" w:color="auto"/>
            </w:tcBorders>
          </w:tcPr>
          <w:p w14:paraId="3EFFE3A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sz w:val="18"/>
                <w:szCs w:val="18"/>
              </w:rPr>
              <w:t xml:space="preserve">(3h): </w:t>
            </w:r>
            <w:r w:rsidRPr="00275290">
              <w:rPr>
                <w:rFonts w:cs="Arial"/>
                <w:b/>
                <w:sz w:val="18"/>
                <w:szCs w:val="18"/>
              </w:rPr>
              <w:t>44</w:t>
            </w:r>
          </w:p>
        </w:tc>
      </w:tr>
      <w:tr w:rsidR="00692E71" w:rsidRPr="00275290" w14:paraId="42D58A2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7F178A6C"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STP</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4526606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1.63 (AF = 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6C4DED9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0.32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49FC7D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 xml:space="preserve">100 </w:t>
            </w:r>
            <w:r w:rsidRPr="00275290">
              <w:rPr>
                <w:rFonts w:cs="Arial"/>
                <w:b/>
                <w:sz w:val="18"/>
                <w:szCs w:val="18"/>
                <w:vertAlign w:val="superscript"/>
              </w:rPr>
              <w:t>(3)</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0C1656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0.44 (AF = 100)</w:t>
            </w:r>
          </w:p>
          <w:p w14:paraId="165B2CE2" w14:textId="77777777" w:rsidR="00692E71" w:rsidRPr="00275290" w:rsidRDefault="00692E71" w:rsidP="008E0250">
            <w:pPr>
              <w:tabs>
                <w:tab w:val="left" w:pos="345"/>
                <w:tab w:val="center" w:pos="931"/>
              </w:tabs>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t xml:space="preserve">PBC: 0.44 </w:t>
            </w:r>
            <w:r w:rsidRPr="00275290">
              <w:rPr>
                <w:rFonts w:cs="Arial"/>
                <w:b/>
                <w:bCs/>
                <w:color w:val="4F81BD" w:themeColor="accent1"/>
                <w:sz w:val="18"/>
                <w:szCs w:val="18"/>
                <w:vertAlign w:val="superscript"/>
              </w:rPr>
              <w:t>(6)</w:t>
            </w:r>
          </w:p>
        </w:tc>
      </w:tr>
    </w:tbl>
    <w:p w14:paraId="152109E4"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14:paraId="2F852F38"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(2) The PNEC </w:t>
      </w:r>
      <w:r w:rsidRPr="00275290">
        <w:rPr>
          <w:rFonts w:eastAsiaTheme="minorHAnsi" w:cs="Arial"/>
          <w:color w:val="000000"/>
          <w:sz w:val="18"/>
          <w:szCs w:val="18"/>
          <w:vertAlign w:val="subscript"/>
          <w:lang w:eastAsia="en-US"/>
        </w:rPr>
        <w:t>sediment</w:t>
      </w:r>
      <w:r w:rsidRPr="00275290">
        <w:rPr>
          <w:rFonts w:eastAsiaTheme="minorHAnsi" w:cs="Arial"/>
          <w:color w:val="000000"/>
          <w:sz w:val="18"/>
          <w:szCs w:val="18"/>
          <w:lang w:eastAsia="en-US"/>
        </w:rPr>
        <w:t xml:space="preserve"> was calculated using the equilibrium partitioning method and a value of Koc of 575 000 (to calculate K</w:t>
      </w:r>
      <w:r w:rsidRPr="00275290">
        <w:rPr>
          <w:rFonts w:eastAsiaTheme="minorHAnsi" w:cs="Arial"/>
          <w:color w:val="000000"/>
          <w:sz w:val="18"/>
          <w:szCs w:val="18"/>
          <w:vertAlign w:val="subscript"/>
          <w:lang w:eastAsia="en-US"/>
        </w:rPr>
        <w:t>sup-water</w:t>
      </w:r>
      <w:r w:rsidRPr="00275290">
        <w:rPr>
          <w:rFonts w:eastAsiaTheme="minorHAnsi" w:cs="Arial"/>
          <w:color w:val="000000"/>
          <w:sz w:val="18"/>
          <w:szCs w:val="18"/>
          <w:lang w:eastAsia="en-US"/>
        </w:rPr>
        <w:t xml:space="preserve">), </w:t>
      </w:r>
    </w:p>
    <w:p w14:paraId="23714472"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(3) water solubility of the active substance without any Assessment Factor.</w:t>
      </w:r>
    </w:p>
    <w:p w14:paraId="4B5B9FB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(4) QSAR estimation indicates a toxicity of the metabolite 2-PBC comparable to that found for IPBC. Therefore, no experimental ecotoxicological data for this metabolite is required. </w:t>
      </w:r>
    </w:p>
    <w:p w14:paraId="150BAC5E"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(5) The PNEC for the sediment is calculated using the equilibrium partitioning method. However, the risk to the sediment is the same that described for surface water. Therefore the risk of the sediment will not be considered further.</w:t>
      </w:r>
    </w:p>
    <w:p w14:paraId="7BE0470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(6) For the PNECSTP of the metabolite PBC, the value determined for IPBC is used as a worst-case. </w:t>
      </w:r>
    </w:p>
    <w:p w14:paraId="66127A56"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6DEC337E"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19806B73" w14:textId="77777777" w:rsidR="00692E71" w:rsidRPr="00275290" w:rsidRDefault="00692E71" w:rsidP="00692E71">
      <w:pPr>
        <w:rPr>
          <w:rFonts w:eastAsiaTheme="minorHAnsi" w:cs="Arial"/>
          <w:color w:val="000000"/>
          <w:lang w:eastAsia="en-US"/>
        </w:rPr>
      </w:pPr>
      <w:r w:rsidRPr="00275290">
        <w:rPr>
          <w:rFonts w:eastAsiaTheme="minorHAnsi" w:cs="Arial"/>
          <w:color w:val="000000"/>
          <w:lang w:eastAsia="en-US"/>
        </w:rPr>
        <w:t>The bold values are the lowest values used for the determination of PNEC for each compartment.</w:t>
      </w:r>
    </w:p>
    <w:p w14:paraId="6EA6EC39" w14:textId="77777777" w:rsidR="00692E71" w:rsidRPr="00692E71" w:rsidRDefault="00692E71" w:rsidP="00692E71">
      <w:pPr>
        <w:pStyle w:val="Titre5"/>
        <w:spacing w:before="240"/>
      </w:pPr>
      <w:r w:rsidRPr="00692E71">
        <w:t>Atmosphere</w:t>
      </w:r>
    </w:p>
    <w:p w14:paraId="14C1318F" w14:textId="77777777" w:rsidR="00692E71" w:rsidRPr="00275290" w:rsidRDefault="00692E71" w:rsidP="00692E71">
      <w:pPr>
        <w:spacing w:before="360" w:after="120" w:line="276" w:lineRule="auto"/>
        <w:rPr>
          <w:rFonts w:cs="Arial"/>
        </w:rPr>
      </w:pPr>
      <w:r w:rsidRPr="00275290">
        <w:rPr>
          <w:rFonts w:cs="Arial"/>
        </w:rPr>
        <w:t>A summary and evaluation of effect data for the active substances with regard to effects in the atmospheric compartment can be found in Document II-A of the active substance dossier (see Letters of Access in Section 13 of the active substances datasets).</w:t>
      </w:r>
    </w:p>
    <w:p w14:paraId="5296EF53" w14:textId="77777777" w:rsidR="00692E71" w:rsidRPr="00275290" w:rsidRDefault="00692E71" w:rsidP="00692E71">
      <w:pPr>
        <w:spacing w:line="276" w:lineRule="auto"/>
        <w:rPr>
          <w:rFonts w:cs="Arial"/>
        </w:rPr>
      </w:pPr>
      <w:r w:rsidRPr="00275290">
        <w:rPr>
          <w:rFonts w:cs="Arial"/>
        </w:rPr>
        <w:t>- Data on cypermethrin</w:t>
      </w:r>
    </w:p>
    <w:p w14:paraId="03681BB9"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The vapour pressure of cypermethrin is such that emissions to air are very limited. The result of EPIWIN model indicates that cypermethrin is photolysed in air and should not tends to accumulate. Therefore, no data are available for cypermethrin.</w:t>
      </w:r>
    </w:p>
    <w:p w14:paraId="4BFC3025" w14:textId="77777777" w:rsidR="00692E71" w:rsidRPr="00275290" w:rsidRDefault="00692E71" w:rsidP="00692E71">
      <w:pPr>
        <w:spacing w:line="276" w:lineRule="auto"/>
        <w:rPr>
          <w:rFonts w:cs="Arial"/>
        </w:rPr>
      </w:pPr>
      <w:r w:rsidRPr="00275290">
        <w:rPr>
          <w:rFonts w:cs="Arial"/>
        </w:rPr>
        <w:t>- Data on propiconazole</w:t>
      </w:r>
    </w:p>
    <w:p w14:paraId="24CFCE2A"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Propiconazole is very slightly volatile. With the estimated half-life less than 2 days (between 10.2 and 42 hours) in troposphere, propiconazole is not regarded as a persistent contaminant in the air.</w:t>
      </w:r>
    </w:p>
    <w:p w14:paraId="5324E91D" w14:textId="77777777" w:rsidR="00692E71" w:rsidRPr="00275290" w:rsidRDefault="00692E71" w:rsidP="00692E71">
      <w:pPr>
        <w:spacing w:line="276" w:lineRule="auto"/>
        <w:rPr>
          <w:rFonts w:cs="Arial"/>
        </w:rPr>
      </w:pPr>
      <w:r w:rsidRPr="00275290">
        <w:rPr>
          <w:rFonts w:cs="Arial"/>
        </w:rPr>
        <w:t>- Data on tebuconazole</w:t>
      </w:r>
    </w:p>
    <w:p w14:paraId="4A0FDECB"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No data is available because based on the Henry’s Law constant, no significant volatilization of tebuconazole is to be expected and air is therefore not a compartment of concern.</w:t>
      </w:r>
    </w:p>
    <w:p w14:paraId="5DE2E2BE" w14:textId="77777777" w:rsidR="00692E71" w:rsidRPr="00275290" w:rsidRDefault="00692E71" w:rsidP="00692E71">
      <w:pPr>
        <w:spacing w:line="276" w:lineRule="auto"/>
        <w:rPr>
          <w:rFonts w:cs="Arial"/>
        </w:rPr>
      </w:pPr>
      <w:r w:rsidRPr="00275290">
        <w:rPr>
          <w:rFonts w:cs="Arial"/>
        </w:rPr>
        <w:t>- Data on IPBC</w:t>
      </w:r>
    </w:p>
    <w:p w14:paraId="64217A6C" w14:textId="77777777" w:rsidR="00692E71" w:rsidRPr="00275290" w:rsidRDefault="00692E71" w:rsidP="00692E71">
      <w:pPr>
        <w:autoSpaceDE w:val="0"/>
        <w:autoSpaceDN w:val="0"/>
        <w:adjustRightInd w:val="0"/>
        <w:spacing w:after="360"/>
      </w:pPr>
      <w:r w:rsidRPr="00275290">
        <w:rPr>
          <w:rFonts w:eastAsiaTheme="minorHAnsi" w:cs="Arial"/>
          <w:color w:val="000000"/>
          <w:lang w:eastAsia="en-US"/>
        </w:rPr>
        <w:t>No data is available because IPBC is considered not relevant for the air compartment based on its physico-chemical properties (low vapour pressure). It should also be noted that the calculated DT50 of IPBC in air is only about 15 hours and IPBC is therefore not considered persistent in air.</w:t>
      </w:r>
    </w:p>
    <w:p w14:paraId="7362748C" w14:textId="77777777" w:rsidR="00692E71" w:rsidRPr="008E0250" w:rsidRDefault="00692E71" w:rsidP="008E0250">
      <w:pPr>
        <w:pStyle w:val="Titre5"/>
        <w:spacing w:before="240"/>
      </w:pPr>
      <w:r w:rsidRPr="008E0250">
        <w:t>Terrestrial compartment</w:t>
      </w:r>
    </w:p>
    <w:p w14:paraId="231E0D9B" w14:textId="77777777" w:rsidR="00692E71" w:rsidRPr="00275290" w:rsidRDefault="00692E71" w:rsidP="00692E71">
      <w:pPr>
        <w:spacing w:before="240" w:after="120" w:line="276" w:lineRule="auto"/>
        <w:rPr>
          <w:rFonts w:cs="Arial"/>
        </w:rPr>
      </w:pPr>
      <w:r w:rsidRPr="00275290">
        <w:rPr>
          <w:rFonts w:cs="Arial"/>
        </w:rPr>
        <w:t xml:space="preserve">A summary and evaluation of effect data for the active substances with relevance to the terrestrial compartment can be found in Document II-A of the active substance dossier (see Letters of Access in Section 13 of the active substances datasets). </w:t>
      </w:r>
    </w:p>
    <w:p w14:paraId="52FCB8C4" w14:textId="77777777" w:rsidR="00692E71" w:rsidRPr="00275290" w:rsidRDefault="00692E71" w:rsidP="00692E71">
      <w:pPr>
        <w:spacing w:after="240" w:line="276" w:lineRule="auto"/>
        <w:rPr>
          <w:rFonts w:cs="Arial"/>
        </w:rPr>
      </w:pPr>
      <w:r w:rsidRPr="00275290">
        <w:rPr>
          <w:rFonts w:cs="Arial"/>
        </w:rPr>
        <w:t>The relevant ecotoxicological data and the PNEC (see Assessment Report) are presented in the following Tables:</w:t>
      </w:r>
    </w:p>
    <w:p w14:paraId="44491FA7"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3</w:t>
      </w:r>
      <w:r w:rsidRPr="00275290">
        <w:rPr>
          <w:rFonts w:ascii="Verdana" w:hAnsi="Verdana"/>
        </w:rPr>
        <w:fldChar w:fldCharType="end"/>
      </w:r>
      <w:r w:rsidRPr="00275290">
        <w:rPr>
          <w:rFonts w:ascii="Verdana" w:hAnsi="Verdana"/>
        </w:rPr>
        <w:t>: Ecotoxicological data on active substances for the terrestrial compartment</w:t>
      </w:r>
    </w:p>
    <w:tbl>
      <w:tblPr>
        <w:tblW w:w="5000" w:type="pct"/>
        <w:jc w:val="center"/>
        <w:tblCellMar>
          <w:left w:w="70" w:type="dxa"/>
          <w:right w:w="70" w:type="dxa"/>
        </w:tblCellMar>
        <w:tblLook w:val="04A0" w:firstRow="1" w:lastRow="0" w:firstColumn="1" w:lastColumn="0" w:noHBand="0" w:noVBand="1"/>
      </w:tblPr>
      <w:tblGrid>
        <w:gridCol w:w="1754"/>
        <w:gridCol w:w="1944"/>
        <w:gridCol w:w="1897"/>
        <w:gridCol w:w="2087"/>
        <w:gridCol w:w="2087"/>
      </w:tblGrid>
      <w:tr w:rsidR="00692E71" w:rsidRPr="00275290" w14:paraId="14540071" w14:textId="77777777" w:rsidTr="008E0250">
        <w:trPr>
          <w:trHeight w:val="397"/>
          <w:tblHeader/>
          <w:jc w:val="center"/>
        </w:trPr>
        <w:tc>
          <w:tcPr>
            <w:tcW w:w="898" w:type="pct"/>
            <w:tcBorders>
              <w:top w:val="single" w:sz="4" w:space="0" w:color="auto"/>
              <w:left w:val="single" w:sz="4" w:space="0" w:color="auto"/>
              <w:bottom w:val="single" w:sz="4" w:space="0" w:color="auto"/>
              <w:right w:val="single" w:sz="4" w:space="0" w:color="auto"/>
            </w:tcBorders>
            <w:shd w:val="clear" w:color="auto" w:fill="A6A6A6"/>
            <w:vAlign w:val="center"/>
          </w:tcPr>
          <w:p w14:paraId="44502B73" w14:textId="77777777" w:rsidR="00692E71" w:rsidRPr="00275290" w:rsidRDefault="00692E71" w:rsidP="008E0250">
            <w:pPr>
              <w:autoSpaceDE w:val="0"/>
              <w:autoSpaceDN w:val="0"/>
              <w:adjustRightInd w:val="0"/>
              <w:jc w:val="center"/>
              <w:rPr>
                <w:rFonts w:cs="Arial"/>
                <w:b/>
              </w:rPr>
            </w:pPr>
            <w:r w:rsidRPr="00275290">
              <w:rPr>
                <w:rFonts w:cs="Arial"/>
                <w:b/>
              </w:rPr>
              <w:t>Ecotoxicity on terrestrial organisms</w:t>
            </w:r>
          </w:p>
        </w:tc>
        <w:tc>
          <w:tcPr>
            <w:tcW w:w="995" w:type="pct"/>
            <w:tcBorders>
              <w:top w:val="single" w:sz="4" w:space="0" w:color="auto"/>
              <w:left w:val="single" w:sz="4" w:space="0" w:color="auto"/>
              <w:bottom w:val="single" w:sz="4" w:space="0" w:color="auto"/>
              <w:right w:val="single" w:sz="4" w:space="0" w:color="auto"/>
            </w:tcBorders>
            <w:shd w:val="clear" w:color="auto" w:fill="A6A6A6"/>
            <w:vAlign w:val="center"/>
          </w:tcPr>
          <w:p w14:paraId="529FB630"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971" w:type="pct"/>
            <w:tcBorders>
              <w:top w:val="single" w:sz="4" w:space="0" w:color="auto"/>
              <w:left w:val="single" w:sz="4" w:space="0" w:color="auto"/>
              <w:bottom w:val="single" w:sz="4" w:space="0" w:color="auto"/>
              <w:right w:val="single" w:sz="4" w:space="0" w:color="auto"/>
            </w:tcBorders>
            <w:shd w:val="clear" w:color="auto" w:fill="A6A6A6"/>
            <w:vAlign w:val="center"/>
          </w:tcPr>
          <w:p w14:paraId="541D405B" w14:textId="77777777" w:rsidR="00692E71" w:rsidRPr="00275290" w:rsidRDefault="00692E71" w:rsidP="008E0250">
            <w:pPr>
              <w:autoSpaceDE w:val="0"/>
              <w:autoSpaceDN w:val="0"/>
              <w:adjustRightInd w:val="0"/>
              <w:jc w:val="center"/>
              <w:rPr>
                <w:rFonts w:cs="Arial"/>
                <w:b/>
              </w:rPr>
            </w:pPr>
            <w:r w:rsidRPr="00275290">
              <w:rPr>
                <w:rFonts w:cs="Arial"/>
                <w:b/>
              </w:rPr>
              <w:t>Tebuconazole</w:t>
            </w:r>
          </w:p>
        </w:tc>
        <w:tc>
          <w:tcPr>
            <w:tcW w:w="1068" w:type="pct"/>
            <w:tcBorders>
              <w:top w:val="single" w:sz="4" w:space="0" w:color="auto"/>
              <w:left w:val="single" w:sz="4" w:space="0" w:color="auto"/>
              <w:bottom w:val="single" w:sz="4" w:space="0" w:color="auto"/>
              <w:right w:val="single" w:sz="4" w:space="0" w:color="auto"/>
            </w:tcBorders>
            <w:shd w:val="clear" w:color="auto" w:fill="A6A6A6"/>
            <w:vAlign w:val="center"/>
          </w:tcPr>
          <w:p w14:paraId="013AB2A3" w14:textId="77777777" w:rsidR="00692E71" w:rsidRPr="00275290" w:rsidRDefault="00692E71" w:rsidP="008E0250">
            <w:pPr>
              <w:autoSpaceDE w:val="0"/>
              <w:autoSpaceDN w:val="0"/>
              <w:adjustRightInd w:val="0"/>
              <w:jc w:val="center"/>
              <w:rPr>
                <w:rFonts w:cs="Arial"/>
                <w:b/>
              </w:rPr>
            </w:pPr>
            <w:r w:rsidRPr="00275290">
              <w:rPr>
                <w:rFonts w:cs="Arial"/>
                <w:b/>
              </w:rPr>
              <w:t>Propiconazole and relevant metabolites</w:t>
            </w:r>
          </w:p>
        </w:tc>
        <w:tc>
          <w:tcPr>
            <w:tcW w:w="1068" w:type="pct"/>
            <w:tcBorders>
              <w:top w:val="single" w:sz="4" w:space="0" w:color="auto"/>
              <w:left w:val="single" w:sz="4" w:space="0" w:color="auto"/>
              <w:bottom w:val="single" w:sz="4" w:space="0" w:color="auto"/>
              <w:right w:val="single" w:sz="4" w:space="0" w:color="auto"/>
            </w:tcBorders>
            <w:shd w:val="clear" w:color="auto" w:fill="A6A6A6"/>
          </w:tcPr>
          <w:p w14:paraId="43E3C6F2" w14:textId="77777777" w:rsidR="00692E71" w:rsidRPr="00275290" w:rsidRDefault="00692E71" w:rsidP="008E0250">
            <w:pPr>
              <w:autoSpaceDE w:val="0"/>
              <w:autoSpaceDN w:val="0"/>
              <w:adjustRightInd w:val="0"/>
              <w:jc w:val="center"/>
              <w:rPr>
                <w:rFonts w:cs="Arial"/>
                <w:b/>
              </w:rPr>
            </w:pPr>
            <w:r w:rsidRPr="00275290">
              <w:rPr>
                <w:rFonts w:cs="Arial"/>
                <w:b/>
              </w:rPr>
              <w:t>IPBC and relevant metabolite</w:t>
            </w:r>
          </w:p>
        </w:tc>
      </w:tr>
      <w:tr w:rsidR="00692E71" w:rsidRPr="00275290" w14:paraId="05FFB1B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A1BBC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8AD9B2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(14 d) </w:t>
            </w:r>
            <w:r w:rsidRPr="00275290">
              <w:rPr>
                <w:rFonts w:cs="Arial"/>
                <w:sz w:val="18"/>
                <w:szCs w:val="18"/>
              </w:rPr>
              <w:t>&gt; 100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1725391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w:t>
            </w:r>
          </w:p>
          <w:p w14:paraId="0A0C5472"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470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16103D28"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(14 d): </w:t>
            </w:r>
            <w:r w:rsidRPr="00275290">
              <w:rPr>
                <w:rFonts w:cs="Arial"/>
                <w:sz w:val="18"/>
                <w:szCs w:val="18"/>
              </w:rPr>
              <w:t>205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 686 mg/kg</w:t>
            </w:r>
            <w:r w:rsidRPr="00275290">
              <w:rPr>
                <w:rFonts w:cs="Arial"/>
                <w:sz w:val="18"/>
                <w:szCs w:val="18"/>
                <w:vertAlign w:val="subscript"/>
              </w:rPr>
              <w:t>dwt</w:t>
            </w:r>
            <w:r w:rsidRPr="00275290">
              <w:rPr>
                <w:rFonts w:cs="Arial"/>
                <w:sz w:val="18"/>
                <w:szCs w:val="18"/>
              </w:rPr>
              <w:t>)</w:t>
            </w:r>
          </w:p>
          <w:p w14:paraId="0806F3AA" w14:textId="77777777" w:rsidR="00692E71" w:rsidRPr="00275290" w:rsidRDefault="00692E71" w:rsidP="008E0250">
            <w:pPr>
              <w:autoSpaceDE w:val="0"/>
              <w:autoSpaceDN w:val="0"/>
              <w:adjustRightInd w:val="0"/>
              <w:jc w:val="center"/>
              <w:rPr>
                <w:rFonts w:cs="Arial"/>
                <w:sz w:val="18"/>
                <w:szCs w:val="18"/>
              </w:rPr>
            </w:pPr>
          </w:p>
          <w:p w14:paraId="0DBE62D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1,2,4-triazole: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p w14:paraId="5BE31179" w14:textId="77777777" w:rsidR="00692E71" w:rsidRPr="00275290" w:rsidRDefault="00692E71" w:rsidP="008E0250">
            <w:pPr>
              <w:autoSpaceDE w:val="0"/>
              <w:autoSpaceDN w:val="0"/>
              <w:adjustRightInd w:val="0"/>
              <w:jc w:val="center"/>
              <w:rPr>
                <w:rFonts w:cs="Arial"/>
                <w:i/>
                <w:sz w:val="18"/>
                <w:szCs w:val="18"/>
              </w:rPr>
            </w:pPr>
            <w:r w:rsidRPr="00275290">
              <w:rPr>
                <w:rFonts w:cs="Arial"/>
                <w:color w:val="4F81BD" w:themeColor="accent1"/>
                <w:sz w:val="18"/>
                <w:szCs w:val="18"/>
              </w:rPr>
              <w:t>CGA 118 245: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3122255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 &gt; 1000 mg/kg</w:t>
            </w:r>
            <w:r w:rsidRPr="00275290">
              <w:rPr>
                <w:rFonts w:cs="Arial"/>
                <w:i/>
                <w:sz w:val="18"/>
                <w:szCs w:val="18"/>
                <w:vertAlign w:val="subscript"/>
              </w:rPr>
              <w:t>dwt</w:t>
            </w:r>
          </w:p>
        </w:tc>
      </w:tr>
      <w:tr w:rsidR="00692E71" w:rsidRPr="00275290" w14:paraId="36910C4F" w14:textId="77777777" w:rsidTr="008E0250">
        <w:trPr>
          <w:trHeight w:val="454"/>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3D522A1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424FE4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(56 d): </w:t>
            </w:r>
            <w:r w:rsidRPr="00275290">
              <w:rPr>
                <w:rFonts w:cs="Arial"/>
                <w:sz w:val="18"/>
                <w:szCs w:val="18"/>
              </w:rPr>
              <w:t>&gt; 100 mg/kg</w:t>
            </w:r>
            <w:r w:rsidRPr="00275290">
              <w:rPr>
                <w:rFonts w:cs="Arial"/>
                <w:sz w:val="18"/>
                <w:szCs w:val="18"/>
                <w:vertAlign w:val="subscript"/>
              </w:rPr>
              <w:t>dwt</w:t>
            </w:r>
          </w:p>
          <w:p w14:paraId="6A3AFE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(56 d): </w:t>
            </w:r>
            <w:r w:rsidRPr="00275290">
              <w:rPr>
                <w:rFonts w:cs="Arial"/>
                <w:sz w:val="18"/>
                <w:szCs w:val="18"/>
              </w:rPr>
              <w:t>30.8 mg/kg</w:t>
            </w:r>
            <w:r w:rsidRPr="00275290">
              <w:rPr>
                <w:rFonts w:cs="Arial"/>
                <w:sz w:val="18"/>
                <w:szCs w:val="18"/>
                <w:vertAlign w:val="subscript"/>
              </w:rPr>
              <w:t>dwt</w:t>
            </w:r>
          </w:p>
          <w:p w14:paraId="7439842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5.20 mg/kg</w:t>
            </w:r>
            <w:r w:rsidRPr="00275290">
              <w:rPr>
                <w:rFonts w:cs="Arial"/>
                <w:b/>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5D903D1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5.70 mg/kg</w:t>
            </w:r>
            <w:r w:rsidRPr="00275290">
              <w:rPr>
                <w:rFonts w:cs="Arial"/>
                <w:b/>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018367C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Reproduction (56 d):</w:t>
            </w:r>
            <w:r w:rsidRPr="00275290">
              <w:rPr>
                <w:rFonts w:cs="Arial"/>
                <w:i/>
                <w:sz w:val="18"/>
                <w:szCs w:val="18"/>
              </w:rPr>
              <w:br/>
              <w:t xml:space="preserve"> </w:t>
            </w:r>
            <w:r w:rsidRPr="00275290">
              <w:rPr>
                <w:rFonts w:cs="Arial"/>
                <w:b/>
                <w:sz w:val="18"/>
                <w:szCs w:val="18"/>
              </w:rPr>
              <w:t>0.998 mg/kg</w:t>
            </w:r>
            <w:r w:rsidRPr="00275290">
              <w:rPr>
                <w:rFonts w:cs="Arial"/>
                <w:b/>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293021E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139074A2"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9207E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7E4713B8"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07CC672B"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Emergence (14 d): </w:t>
            </w:r>
            <w:r w:rsidRPr="00275290">
              <w:rPr>
                <w:rFonts w:cs="Arial"/>
                <w:i/>
                <w:sz w:val="18"/>
                <w:szCs w:val="18"/>
              </w:rPr>
              <w:br/>
            </w:r>
            <w:r w:rsidRPr="00275290">
              <w:rPr>
                <w:rFonts w:cs="Arial"/>
                <w:sz w:val="18"/>
                <w:szCs w:val="18"/>
              </w:rPr>
              <w:t>&gt; 100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79E90B2"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2921DFB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r>
      <w:tr w:rsidR="00692E71" w:rsidRPr="00275290" w14:paraId="26A9E6A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27D715B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168BD10"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2A29CF6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Growth (14 d): </w:t>
            </w:r>
            <w:r w:rsidRPr="00275290">
              <w:rPr>
                <w:rFonts w:cs="Arial"/>
                <w:i/>
                <w:sz w:val="18"/>
                <w:szCs w:val="18"/>
              </w:rPr>
              <w:br/>
            </w:r>
            <w:r w:rsidRPr="00275290">
              <w:rPr>
                <w:rFonts w:cs="Arial"/>
                <w:sz w:val="18"/>
                <w:szCs w:val="18"/>
              </w:rPr>
              <w:t>24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21066BED"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Seedling emergence and survival: </w:t>
            </w:r>
            <w:r w:rsidRPr="00275290">
              <w:rPr>
                <w:rFonts w:cs="Arial"/>
                <w:sz w:val="18"/>
                <w:szCs w:val="18"/>
              </w:rPr>
              <w:t>4.32 mg/kg</w:t>
            </w:r>
            <w:r w:rsidRPr="00275290">
              <w:rPr>
                <w:rFonts w:cs="Arial"/>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0E6729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Fresh weight reduction: 4.92 mg/kg</w:t>
            </w:r>
            <w:r w:rsidRPr="00275290">
              <w:rPr>
                <w:rFonts w:cs="Arial"/>
                <w:i/>
                <w:sz w:val="18"/>
                <w:szCs w:val="18"/>
                <w:vertAlign w:val="subscript"/>
              </w:rPr>
              <w:t>dwt</w:t>
            </w:r>
          </w:p>
        </w:tc>
      </w:tr>
      <w:tr w:rsidR="00692E71" w:rsidRPr="00275290" w14:paraId="215941C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F036AE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128FF44"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3CD59FAE"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6A5BB71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Reproduction: </w:t>
            </w:r>
            <w:r w:rsidRPr="00275290">
              <w:rPr>
                <w:rFonts w:cs="Arial"/>
                <w:sz w:val="18"/>
                <w:szCs w:val="18"/>
              </w:rPr>
              <w:t>1.69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(0.96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5B8BE83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9D53BDB"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83E46E9"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8335900"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w:t>
            </w:r>
          </w:p>
        </w:tc>
        <w:tc>
          <w:tcPr>
            <w:tcW w:w="971" w:type="pct"/>
            <w:tcBorders>
              <w:top w:val="single" w:sz="4" w:space="0" w:color="auto"/>
              <w:left w:val="single" w:sz="4" w:space="0" w:color="auto"/>
              <w:bottom w:val="single" w:sz="4" w:space="0" w:color="auto"/>
              <w:right w:val="single" w:sz="4" w:space="0" w:color="auto"/>
            </w:tcBorders>
            <w:vAlign w:val="center"/>
          </w:tcPr>
          <w:p w14:paraId="34EA0E52"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23437E8"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&gt; 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78518A2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&gt; 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(&gt; 1.67 mg/kg</w:t>
            </w:r>
            <w:r w:rsidRPr="00275290">
              <w:rPr>
                <w:rFonts w:cs="Arial"/>
                <w:sz w:val="18"/>
                <w:szCs w:val="18"/>
                <w:vertAlign w:val="subscript"/>
              </w:rPr>
              <w:t>dwt</w:t>
            </w:r>
            <w:r w:rsidRPr="00275290">
              <w:rPr>
                <w:rFonts w:cs="Arial"/>
                <w:sz w:val="18"/>
                <w:szCs w:val="18"/>
              </w:rPr>
              <w:t>)</w:t>
            </w:r>
          </w:p>
          <w:p w14:paraId="6B2D25CC" w14:textId="77777777" w:rsidR="00692E71" w:rsidRPr="00275290" w:rsidRDefault="00692E71" w:rsidP="008E0250">
            <w:pPr>
              <w:keepNext/>
              <w:autoSpaceDE w:val="0"/>
              <w:autoSpaceDN w:val="0"/>
              <w:adjustRightInd w:val="0"/>
              <w:jc w:val="center"/>
              <w:rPr>
                <w:rFonts w:cs="Arial"/>
                <w:sz w:val="18"/>
                <w:szCs w:val="18"/>
              </w:rPr>
            </w:pPr>
          </w:p>
          <w:p w14:paraId="3E0FEF3B"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1,2,4-triazole: &gt; 0.82 mg/kg</w:t>
            </w:r>
            <w:r w:rsidRPr="00275290">
              <w:rPr>
                <w:rFonts w:cs="Arial"/>
                <w:sz w:val="18"/>
                <w:szCs w:val="18"/>
                <w:vertAlign w:val="subscript"/>
              </w:rPr>
              <w:t>wwt</w:t>
            </w:r>
            <w:r w:rsidRPr="00275290">
              <w:rPr>
                <w:rFonts w:cs="Arial"/>
                <w:sz w:val="18"/>
                <w:szCs w:val="18"/>
              </w:rPr>
              <w:t xml:space="preserve"> (&gt;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04598879"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Carbon mineralisation: 312.5 mg/kg</w:t>
            </w:r>
            <w:r w:rsidRPr="00275290">
              <w:rPr>
                <w:rFonts w:cs="Arial"/>
                <w:i/>
                <w:sz w:val="18"/>
                <w:szCs w:val="18"/>
                <w:vertAlign w:val="subscript"/>
              </w:rPr>
              <w:t>dwt</w:t>
            </w:r>
          </w:p>
        </w:tc>
      </w:tr>
      <w:tr w:rsidR="00692E71" w:rsidRPr="00275290" w14:paraId="0FC422D1"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663FB7"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NOEC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1A70C65"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52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60937261"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397DE77"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43E2BEF"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(1.67 mg/kg</w:t>
            </w:r>
            <w:r w:rsidRPr="00275290">
              <w:rPr>
                <w:rFonts w:cs="Arial"/>
                <w:sz w:val="18"/>
                <w:szCs w:val="18"/>
                <w:vertAlign w:val="subscript"/>
              </w:rPr>
              <w:t>dwt</w:t>
            </w:r>
            <w:r w:rsidRPr="00275290">
              <w:rPr>
                <w:rFonts w:cs="Arial"/>
                <w:sz w:val="18"/>
                <w:szCs w:val="18"/>
              </w:rPr>
              <w:t>)</w:t>
            </w:r>
          </w:p>
          <w:p w14:paraId="20284C37" w14:textId="77777777" w:rsidR="00692E71" w:rsidRPr="00275290" w:rsidRDefault="00692E71" w:rsidP="008E0250">
            <w:pPr>
              <w:keepNext/>
              <w:autoSpaceDE w:val="0"/>
              <w:autoSpaceDN w:val="0"/>
              <w:adjustRightInd w:val="0"/>
              <w:jc w:val="center"/>
              <w:rPr>
                <w:rFonts w:cs="Arial"/>
                <w:sz w:val="18"/>
                <w:szCs w:val="18"/>
              </w:rPr>
            </w:pPr>
          </w:p>
          <w:p w14:paraId="45008C08"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1,2,4-triazole: 0.82 mg/kg</w:t>
            </w:r>
            <w:r w:rsidRPr="00275290">
              <w:rPr>
                <w:rFonts w:cs="Arial"/>
                <w:sz w:val="18"/>
                <w:szCs w:val="18"/>
                <w:vertAlign w:val="subscript"/>
              </w:rPr>
              <w:t>wwt</w:t>
            </w:r>
            <w:r w:rsidRPr="00275290">
              <w:rPr>
                <w:rFonts w:cs="Arial"/>
                <w:sz w:val="18"/>
                <w:szCs w:val="18"/>
              </w:rPr>
              <w:t xml:space="preserve">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108F5A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w:t>
            </w:r>
          </w:p>
        </w:tc>
      </w:tr>
      <w:tr w:rsidR="00692E71" w:rsidRPr="00275290" w14:paraId="59744B84"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14:paraId="72787308"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 xml:space="preserve">PNECsoil </w:t>
            </w:r>
          </w:p>
        </w:tc>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11E1E236"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b/>
                <w:sz w:val="18"/>
                <w:szCs w:val="18"/>
                <w:lang w:val="da-DK"/>
              </w:rPr>
              <w:t>0.0918 mg/kg</w:t>
            </w:r>
            <w:r w:rsidRPr="008551C7">
              <w:rPr>
                <w:rFonts w:cs="Arial"/>
                <w:b/>
                <w:sz w:val="18"/>
                <w:szCs w:val="18"/>
                <w:vertAlign w:val="subscript"/>
                <w:lang w:val="da-DK"/>
              </w:rPr>
              <w:t>wwt</w:t>
            </w:r>
            <w:r w:rsidRPr="008551C7" w:rsidDel="0035318D">
              <w:rPr>
                <w:rFonts w:cs="Arial"/>
                <w:b/>
                <w:sz w:val="18"/>
                <w:szCs w:val="18"/>
                <w:lang w:val="da-DK"/>
              </w:rPr>
              <w:t xml:space="preserve"> </w:t>
            </w:r>
            <w:r w:rsidRPr="008551C7">
              <w:rPr>
                <w:rFonts w:cs="Arial"/>
                <w:b/>
                <w:sz w:val="18"/>
                <w:szCs w:val="18"/>
                <w:vertAlign w:val="subscript"/>
                <w:lang w:val="da-DK"/>
              </w:rPr>
              <w:t xml:space="preserve"> </w:t>
            </w:r>
            <w:r w:rsidRPr="008551C7">
              <w:rPr>
                <w:rFonts w:cs="Arial"/>
                <w:b/>
                <w:sz w:val="18"/>
                <w:szCs w:val="18"/>
                <w:vertAlign w:val="subscript"/>
                <w:lang w:val="da-DK"/>
              </w:rPr>
              <w:br/>
            </w:r>
            <w:r w:rsidRPr="008551C7">
              <w:rPr>
                <w:rFonts w:cs="Arial"/>
                <w:b/>
                <w:sz w:val="18"/>
                <w:szCs w:val="18"/>
                <w:lang w:val="da-DK"/>
              </w:rPr>
              <w:t>(AF = 50)</w:t>
            </w:r>
          </w:p>
          <w:p w14:paraId="21AFDF1A" w14:textId="77777777" w:rsidR="00692E71" w:rsidRPr="008551C7" w:rsidRDefault="00692E71" w:rsidP="008E0250">
            <w:pPr>
              <w:autoSpaceDE w:val="0"/>
              <w:autoSpaceDN w:val="0"/>
              <w:adjustRightInd w:val="0"/>
              <w:jc w:val="center"/>
              <w:rPr>
                <w:rFonts w:cs="Arial"/>
                <w:sz w:val="18"/>
                <w:szCs w:val="18"/>
                <w:lang w:val="da-DK"/>
              </w:rPr>
            </w:pPr>
            <w:r w:rsidRPr="008551C7">
              <w:rPr>
                <w:rFonts w:cs="Arial"/>
                <w:sz w:val="18"/>
                <w:szCs w:val="18"/>
                <w:lang w:val="da-DK"/>
              </w:rPr>
              <w:t>(0.104 mg/kg</w:t>
            </w:r>
            <w:r w:rsidRPr="008551C7">
              <w:rPr>
                <w:rFonts w:cs="Arial"/>
                <w:sz w:val="18"/>
                <w:szCs w:val="18"/>
                <w:vertAlign w:val="subscript"/>
                <w:lang w:val="da-DK"/>
              </w:rPr>
              <w:t>dwt</w:t>
            </w:r>
            <w:r w:rsidRPr="008551C7">
              <w:rPr>
                <w:rFonts w:cs="Arial"/>
                <w:sz w:val="18"/>
                <w:szCs w:val="18"/>
                <w:lang w:val="da-DK"/>
              </w:rPr>
              <w:t>)</w:t>
            </w:r>
          </w:p>
        </w:tc>
        <w:tc>
          <w:tcPr>
            <w:tcW w:w="971" w:type="pct"/>
            <w:tcBorders>
              <w:top w:val="single" w:sz="4" w:space="0" w:color="auto"/>
              <w:left w:val="single" w:sz="4" w:space="0" w:color="auto"/>
              <w:bottom w:val="single" w:sz="4" w:space="0" w:color="auto"/>
              <w:right w:val="single" w:sz="4" w:space="0" w:color="auto"/>
            </w:tcBorders>
            <w:shd w:val="clear" w:color="auto" w:fill="D9D9D9"/>
            <w:vAlign w:val="center"/>
          </w:tcPr>
          <w:p w14:paraId="730EA5BC" w14:textId="77777777" w:rsidR="00692E71" w:rsidRPr="008551C7" w:rsidRDefault="00692E71" w:rsidP="008E0250">
            <w:pPr>
              <w:jc w:val="center"/>
              <w:rPr>
                <w:rFonts w:cs="Arial"/>
                <w:b/>
                <w:sz w:val="18"/>
                <w:szCs w:val="18"/>
                <w:lang w:val="da-DK"/>
              </w:rPr>
            </w:pPr>
            <w:r w:rsidRPr="008551C7">
              <w:rPr>
                <w:rFonts w:cs="Arial"/>
                <w:b/>
                <w:sz w:val="18"/>
                <w:szCs w:val="18"/>
                <w:lang w:val="da-DK"/>
              </w:rPr>
              <w:t>0.1 mg/kg</w:t>
            </w:r>
            <w:r w:rsidRPr="008551C7">
              <w:rPr>
                <w:rFonts w:cs="Arial"/>
                <w:b/>
                <w:sz w:val="18"/>
                <w:szCs w:val="18"/>
                <w:vertAlign w:val="subscript"/>
                <w:lang w:val="da-DK"/>
              </w:rPr>
              <w:t>wwt</w:t>
            </w:r>
            <w:r w:rsidRPr="008551C7">
              <w:rPr>
                <w:rFonts w:cs="Arial"/>
                <w:b/>
                <w:sz w:val="18"/>
                <w:szCs w:val="18"/>
                <w:lang w:val="da-DK"/>
              </w:rPr>
              <w:t xml:space="preserve"> (AF=50)</w:t>
            </w:r>
          </w:p>
          <w:p w14:paraId="13F90D78"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sz w:val="18"/>
                <w:szCs w:val="18"/>
                <w:lang w:val="da-DK"/>
              </w:rPr>
              <w:t>(0.114 mg/kg</w:t>
            </w:r>
            <w:r w:rsidRPr="008551C7">
              <w:rPr>
                <w:rFonts w:cs="Arial"/>
                <w:sz w:val="18"/>
                <w:szCs w:val="18"/>
                <w:vertAlign w:val="subscript"/>
                <w:lang w:val="da-DK"/>
              </w:rPr>
              <w:t>dwt</w:t>
            </w:r>
            <w:r w:rsidRPr="008551C7">
              <w:rPr>
                <w:rFonts w:cs="Arial"/>
                <w:sz w:val="18"/>
                <w:szCs w:val="18"/>
                <w:lang w:val="da-DK"/>
              </w:rPr>
              <w:t>)</w:t>
            </w:r>
          </w:p>
        </w:tc>
        <w:tc>
          <w:tcPr>
            <w:tcW w:w="1068" w:type="pct"/>
            <w:tcBorders>
              <w:top w:val="single" w:sz="4" w:space="0" w:color="auto"/>
              <w:left w:val="single" w:sz="4" w:space="0" w:color="auto"/>
              <w:bottom w:val="single" w:sz="4" w:space="0" w:color="auto"/>
              <w:right w:val="single" w:sz="4" w:space="0" w:color="auto"/>
            </w:tcBorders>
            <w:shd w:val="clear" w:color="auto" w:fill="D9D9D9"/>
            <w:vAlign w:val="center"/>
          </w:tcPr>
          <w:p w14:paraId="548664E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 mg/kg</w:t>
            </w:r>
            <w:r w:rsidRPr="00275290">
              <w:rPr>
                <w:rFonts w:cs="Arial"/>
                <w:b/>
                <w:sz w:val="18"/>
                <w:szCs w:val="18"/>
                <w:vertAlign w:val="subscript"/>
              </w:rPr>
              <w:t>wwt</w:t>
            </w:r>
            <w:r w:rsidRPr="00275290">
              <w:rPr>
                <w:rFonts w:cs="Arial"/>
                <w:b/>
                <w:sz w:val="18"/>
                <w:szCs w:val="18"/>
              </w:rPr>
              <w:t xml:space="preserve"> (AF=10)</w:t>
            </w:r>
          </w:p>
        </w:tc>
        <w:tc>
          <w:tcPr>
            <w:tcW w:w="1068" w:type="pct"/>
            <w:tcBorders>
              <w:top w:val="single" w:sz="4" w:space="0" w:color="auto"/>
              <w:left w:val="single" w:sz="4" w:space="0" w:color="auto"/>
              <w:bottom w:val="single" w:sz="4" w:space="0" w:color="auto"/>
              <w:right w:val="single" w:sz="4" w:space="0" w:color="auto"/>
            </w:tcBorders>
            <w:shd w:val="clear" w:color="auto" w:fill="D9D9D9"/>
          </w:tcPr>
          <w:p w14:paraId="42DA91A5"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0.0044 mg/kg</w:t>
            </w:r>
            <w:r w:rsidRPr="008551C7">
              <w:rPr>
                <w:rFonts w:ascii="Verdana" w:hAnsi="Verdana" w:cs="Arial"/>
                <w:b/>
                <w:color w:val="auto"/>
                <w:sz w:val="18"/>
                <w:szCs w:val="18"/>
                <w:vertAlign w:val="subscript"/>
                <w:lang w:val="da-DK" w:eastAsia="sv-SE"/>
              </w:rPr>
              <w:t>wwt</w:t>
            </w:r>
            <w:r w:rsidRPr="008551C7">
              <w:rPr>
                <w:rFonts w:ascii="Verdana" w:hAnsi="Verdana" w:cs="Arial"/>
                <w:b/>
                <w:color w:val="auto"/>
                <w:sz w:val="18"/>
                <w:szCs w:val="18"/>
                <w:lang w:val="da-DK" w:eastAsia="sv-SE"/>
              </w:rPr>
              <w:t xml:space="preserve"> (AF = 1000) </w:t>
            </w:r>
          </w:p>
          <w:p w14:paraId="56122D99"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(5*10-3 mg/kg</w:t>
            </w:r>
            <w:r w:rsidRPr="008551C7">
              <w:rPr>
                <w:rFonts w:ascii="Verdana" w:hAnsi="Verdana" w:cs="Arial"/>
                <w:b/>
                <w:color w:val="auto"/>
                <w:sz w:val="18"/>
                <w:szCs w:val="18"/>
                <w:vertAlign w:val="subscript"/>
                <w:lang w:val="da-DK" w:eastAsia="sv-SE"/>
              </w:rPr>
              <w:t>dwt</w:t>
            </w:r>
            <w:r w:rsidRPr="008551C7">
              <w:rPr>
                <w:rFonts w:ascii="Verdana" w:hAnsi="Verdana" w:cs="Arial"/>
                <w:b/>
                <w:color w:val="auto"/>
                <w:sz w:val="18"/>
                <w:szCs w:val="18"/>
                <w:lang w:val="da-DK" w:eastAsia="sv-SE"/>
              </w:rPr>
              <w:t>)</w:t>
            </w:r>
          </w:p>
          <w:p w14:paraId="126C2B70" w14:textId="77777777" w:rsidR="00692E71" w:rsidRPr="008551C7" w:rsidRDefault="00692E71" w:rsidP="008E0250">
            <w:pPr>
              <w:pStyle w:val="Default"/>
              <w:jc w:val="center"/>
              <w:rPr>
                <w:rFonts w:ascii="Verdana" w:hAnsi="Verdana" w:cs="Arial"/>
                <w:b/>
                <w:color w:val="auto"/>
                <w:sz w:val="18"/>
                <w:szCs w:val="18"/>
                <w:lang w:val="da-DK" w:eastAsia="sv-SE"/>
              </w:rPr>
            </w:pPr>
          </w:p>
          <w:p w14:paraId="5ACB2DE5" w14:textId="77777777" w:rsidR="00692E71" w:rsidRPr="008551C7" w:rsidRDefault="00692E71" w:rsidP="008E0250">
            <w:pPr>
              <w:pStyle w:val="Default"/>
              <w:jc w:val="center"/>
              <w:rPr>
                <w:rFonts w:ascii="Verdana" w:hAnsi="Verdana" w:cs="Arial"/>
                <w:b/>
                <w:color w:val="4F81BD" w:themeColor="accent1"/>
                <w:sz w:val="18"/>
                <w:szCs w:val="18"/>
                <w:lang w:val="da-DK" w:eastAsia="sv-SE"/>
              </w:rPr>
            </w:pPr>
            <w:r w:rsidRPr="008551C7">
              <w:rPr>
                <w:rFonts w:ascii="Verdana" w:hAnsi="Verdana" w:cs="Arial"/>
                <w:b/>
                <w:color w:val="4F81BD" w:themeColor="accent1"/>
                <w:sz w:val="18"/>
                <w:szCs w:val="18"/>
                <w:lang w:val="da-DK" w:eastAsia="sv-SE"/>
              </w:rPr>
              <w:t>PBC: 0.149 mg/kg</w:t>
            </w:r>
            <w:r w:rsidRPr="008551C7">
              <w:rPr>
                <w:rFonts w:ascii="Verdana" w:hAnsi="Verdana" w:cs="Arial"/>
                <w:b/>
                <w:color w:val="4F81BD" w:themeColor="accent1"/>
                <w:sz w:val="18"/>
                <w:szCs w:val="18"/>
                <w:vertAlign w:val="subscript"/>
                <w:lang w:val="da-DK" w:eastAsia="sv-SE"/>
              </w:rPr>
              <w:t xml:space="preserve">wwt </w:t>
            </w:r>
            <w:r w:rsidRPr="008551C7">
              <w:rPr>
                <w:rFonts w:ascii="Verdana" w:hAnsi="Verdana" w:cs="Arial"/>
                <w:b/>
                <w:color w:val="4F81BD" w:themeColor="accent1"/>
                <w:sz w:val="18"/>
                <w:szCs w:val="18"/>
                <w:lang w:val="da-DK" w:eastAsia="sv-SE"/>
              </w:rPr>
              <w:t>(0.169 mg/kg</w:t>
            </w:r>
            <w:r w:rsidRPr="008551C7">
              <w:rPr>
                <w:rFonts w:ascii="Verdana" w:hAnsi="Verdana" w:cs="Arial"/>
                <w:b/>
                <w:color w:val="4F81BD" w:themeColor="accent1"/>
                <w:sz w:val="18"/>
                <w:szCs w:val="18"/>
                <w:vertAlign w:val="subscript"/>
                <w:lang w:val="da-DK" w:eastAsia="sv-SE"/>
              </w:rPr>
              <w:t>dwt</w:t>
            </w:r>
            <w:r w:rsidRPr="008551C7">
              <w:rPr>
                <w:rFonts w:ascii="Verdana" w:hAnsi="Verdana" w:cs="Arial"/>
                <w:b/>
                <w:color w:val="4F81BD" w:themeColor="accent1"/>
                <w:sz w:val="18"/>
                <w:szCs w:val="18"/>
                <w:lang w:val="da-DK" w:eastAsia="sv-SE"/>
              </w:rPr>
              <w:t xml:space="preserve">) </w:t>
            </w:r>
          </w:p>
          <w:p w14:paraId="3FAC8B99" w14:textId="77777777" w:rsidR="00692E71" w:rsidRPr="00275290" w:rsidRDefault="00692E71" w:rsidP="008E0250">
            <w:pPr>
              <w:autoSpaceDE w:val="0"/>
              <w:autoSpaceDN w:val="0"/>
              <w:adjustRightInd w:val="0"/>
              <w:jc w:val="center"/>
              <w:rPr>
                <w:rFonts w:cs="Arial"/>
                <w:b/>
                <w:sz w:val="18"/>
                <w:szCs w:val="18"/>
              </w:rPr>
            </w:pPr>
            <w:r w:rsidRPr="00275290">
              <w:rPr>
                <w:rFonts w:cs="Arial"/>
                <w:b/>
                <w:color w:val="4F81BD" w:themeColor="accent1"/>
                <w:sz w:val="18"/>
                <w:szCs w:val="18"/>
              </w:rPr>
              <w:t xml:space="preserve">(eq. method) </w:t>
            </w:r>
            <w:r w:rsidRPr="00275290">
              <w:rPr>
                <w:rFonts w:cs="Arial"/>
                <w:b/>
                <w:color w:val="4F81BD" w:themeColor="accent1"/>
                <w:sz w:val="18"/>
                <w:szCs w:val="18"/>
                <w:vertAlign w:val="superscript"/>
              </w:rPr>
              <w:t>(1</w:t>
            </w:r>
            <w:r w:rsidRPr="00275290">
              <w:rPr>
                <w:rFonts w:cs="Arial"/>
                <w:b/>
                <w:sz w:val="18"/>
                <w:szCs w:val="18"/>
                <w:vertAlign w:val="superscript"/>
              </w:rPr>
              <w:t>)</w:t>
            </w:r>
            <w:r w:rsidRPr="00275290">
              <w:rPr>
                <w:rFonts w:cs="Arial"/>
                <w:b/>
                <w:bCs/>
                <w:sz w:val="18"/>
                <w:szCs w:val="18"/>
              </w:rPr>
              <w:t xml:space="preserve"> </w:t>
            </w:r>
          </w:p>
        </w:tc>
      </w:tr>
      <w:tr w:rsidR="00692E71" w:rsidRPr="00275290" w14:paraId="3904B34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D81E61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bird [mg/kg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B65B43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determined.</w:t>
            </w:r>
          </w:p>
        </w:tc>
        <w:tc>
          <w:tcPr>
            <w:tcW w:w="971" w:type="pct"/>
            <w:tcBorders>
              <w:top w:val="single" w:sz="4" w:space="0" w:color="auto"/>
              <w:left w:val="single" w:sz="4" w:space="0" w:color="auto"/>
              <w:bottom w:val="single" w:sz="4" w:space="0" w:color="auto"/>
              <w:right w:val="single" w:sz="4" w:space="0" w:color="auto"/>
            </w:tcBorders>
            <w:vAlign w:val="center"/>
          </w:tcPr>
          <w:p w14:paraId="67C0497F"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1988</w:t>
            </w:r>
          </w:p>
        </w:tc>
        <w:tc>
          <w:tcPr>
            <w:tcW w:w="1068" w:type="pct"/>
            <w:tcBorders>
              <w:top w:val="single" w:sz="4" w:space="0" w:color="auto"/>
              <w:left w:val="single" w:sz="4" w:space="0" w:color="auto"/>
              <w:bottom w:val="single" w:sz="4" w:space="0" w:color="auto"/>
              <w:right w:val="single" w:sz="4" w:space="0" w:color="auto"/>
            </w:tcBorders>
            <w:vAlign w:val="center"/>
          </w:tcPr>
          <w:p w14:paraId="56D075F6"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164A3CA1"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4FACBE8"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5F370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bird [mg/kg feed] (dietary)</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3CF3899"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(5 d) </w:t>
            </w:r>
            <w:r w:rsidRPr="00275290">
              <w:rPr>
                <w:rFonts w:cs="Arial"/>
                <w:sz w:val="18"/>
                <w:szCs w:val="18"/>
              </w:rPr>
              <w:t>&gt; 5620 mg/kg feed equivalent to</w:t>
            </w:r>
          </w:p>
          <w:p w14:paraId="4FBB27B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1376 mg/kg b.w./d</w:t>
            </w:r>
          </w:p>
        </w:tc>
        <w:tc>
          <w:tcPr>
            <w:tcW w:w="971" w:type="pct"/>
            <w:tcBorders>
              <w:top w:val="single" w:sz="4" w:space="0" w:color="auto"/>
              <w:left w:val="single" w:sz="4" w:space="0" w:color="auto"/>
              <w:bottom w:val="single" w:sz="4" w:space="0" w:color="auto"/>
              <w:right w:val="single" w:sz="4" w:space="0" w:color="auto"/>
            </w:tcBorders>
            <w:vAlign w:val="center"/>
          </w:tcPr>
          <w:p w14:paraId="59F0558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(5 d) </w:t>
            </w:r>
            <w:r w:rsidRPr="00275290">
              <w:rPr>
                <w:rFonts w:cs="Arial"/>
                <w:sz w:val="18"/>
                <w:szCs w:val="18"/>
              </w:rPr>
              <w:t>&gt; 4816</w:t>
            </w:r>
          </w:p>
        </w:tc>
        <w:tc>
          <w:tcPr>
            <w:tcW w:w="1068" w:type="pct"/>
            <w:tcBorders>
              <w:top w:val="single" w:sz="4" w:space="0" w:color="auto"/>
              <w:left w:val="single" w:sz="4" w:space="0" w:color="auto"/>
              <w:bottom w:val="single" w:sz="4" w:space="0" w:color="auto"/>
              <w:right w:val="single" w:sz="4" w:space="0" w:color="auto"/>
            </w:tcBorders>
            <w:vAlign w:val="center"/>
          </w:tcPr>
          <w:p w14:paraId="740EDE88"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7BFF3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2331142"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446D3E8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 xml:space="preserve">NOEC bird </w:t>
            </w:r>
            <w:r w:rsidRPr="00275290">
              <w:rPr>
                <w:rFonts w:cs="Arial"/>
                <w:sz w:val="18"/>
                <w:szCs w:val="18"/>
              </w:rPr>
              <w:br/>
              <w:t>[mg/kg feed]</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E0574B3"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(21 d) </w:t>
            </w:r>
            <w:r w:rsidRPr="00275290">
              <w:rPr>
                <w:rFonts w:cs="Arial"/>
                <w:sz w:val="18"/>
                <w:szCs w:val="18"/>
              </w:rPr>
              <w:t>1000 mg/kg feed equivalent to</w:t>
            </w:r>
          </w:p>
          <w:p w14:paraId="225AC9D3"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92.0 mg/kg b.w./d</w:t>
            </w:r>
          </w:p>
        </w:tc>
        <w:tc>
          <w:tcPr>
            <w:tcW w:w="971" w:type="pct"/>
            <w:tcBorders>
              <w:top w:val="single" w:sz="4" w:space="0" w:color="auto"/>
              <w:left w:val="single" w:sz="4" w:space="0" w:color="auto"/>
              <w:bottom w:val="single" w:sz="4" w:space="0" w:color="auto"/>
              <w:right w:val="single" w:sz="4" w:space="0" w:color="auto"/>
            </w:tcBorders>
            <w:vAlign w:val="center"/>
          </w:tcPr>
          <w:p w14:paraId="0FFD72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091D8F76"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E154CE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1C0E419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1C29C95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mammal </w:t>
            </w:r>
            <w:r w:rsidRPr="00275290">
              <w:rPr>
                <w:rFonts w:cs="Arial"/>
                <w:sz w:val="18"/>
                <w:szCs w:val="18"/>
              </w:rPr>
              <w:br/>
              <w:t>[mg/kg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A1D3F6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1945</w:t>
            </w:r>
          </w:p>
        </w:tc>
        <w:tc>
          <w:tcPr>
            <w:tcW w:w="971" w:type="pct"/>
            <w:tcBorders>
              <w:top w:val="single" w:sz="4" w:space="0" w:color="auto"/>
              <w:left w:val="single" w:sz="4" w:space="0" w:color="auto"/>
              <w:bottom w:val="single" w:sz="4" w:space="0" w:color="auto"/>
              <w:right w:val="single" w:sz="4" w:space="0" w:color="auto"/>
            </w:tcBorders>
            <w:vAlign w:val="center"/>
          </w:tcPr>
          <w:p w14:paraId="1F1652D9" w14:textId="77777777" w:rsidR="00692E71" w:rsidRPr="00275290" w:rsidRDefault="00692E71" w:rsidP="008E0250">
            <w:pPr>
              <w:jc w:val="center"/>
              <w:rPr>
                <w:rFonts w:cs="Arial"/>
                <w:sz w:val="18"/>
                <w:szCs w:val="18"/>
              </w:rPr>
            </w:pPr>
            <w:r w:rsidRPr="00275290">
              <w:rPr>
                <w:rFonts w:cs="Arial"/>
                <w:sz w:val="18"/>
                <w:szCs w:val="18"/>
              </w:rPr>
              <w:t>1700 (female)</w:t>
            </w:r>
          </w:p>
          <w:p w14:paraId="36750F0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4000 (male)</w:t>
            </w:r>
          </w:p>
        </w:tc>
        <w:tc>
          <w:tcPr>
            <w:tcW w:w="1068" w:type="pct"/>
            <w:tcBorders>
              <w:top w:val="single" w:sz="4" w:space="0" w:color="auto"/>
              <w:left w:val="single" w:sz="4" w:space="0" w:color="auto"/>
              <w:bottom w:val="single" w:sz="4" w:space="0" w:color="auto"/>
              <w:right w:val="single" w:sz="4" w:space="0" w:color="auto"/>
            </w:tcBorders>
            <w:vAlign w:val="center"/>
          </w:tcPr>
          <w:p w14:paraId="43CF0C63"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1B015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bl>
    <w:p w14:paraId="69F7FF12" w14:textId="77777777" w:rsidR="00692E71" w:rsidRPr="00275290" w:rsidRDefault="00692E71" w:rsidP="00692E71">
      <w:pPr>
        <w:spacing w:before="60"/>
        <w:rPr>
          <w:rFonts w:cs="Arial"/>
          <w:sz w:val="18"/>
          <w:szCs w:val="18"/>
        </w:rPr>
      </w:pPr>
      <w:r w:rsidRPr="00275290">
        <w:rPr>
          <w:rFonts w:cs="Arial"/>
          <w:sz w:val="18"/>
          <w:szCs w:val="18"/>
          <w:vertAlign w:val="superscript"/>
        </w:rPr>
        <w:t>‘(1)</w:t>
      </w:r>
      <w:r w:rsidRPr="00275290">
        <w:rPr>
          <w:rFonts w:cs="Arial"/>
          <w:sz w:val="18"/>
          <w:szCs w:val="18"/>
        </w:rPr>
        <w:t xml:space="preserve"> The PNEC</w:t>
      </w:r>
      <w:r w:rsidRPr="00275290">
        <w:rPr>
          <w:rFonts w:cs="Arial"/>
          <w:sz w:val="18"/>
          <w:szCs w:val="18"/>
          <w:vertAlign w:val="subscript"/>
        </w:rPr>
        <w:t>soil</w:t>
      </w:r>
      <w:r w:rsidRPr="00275290">
        <w:rPr>
          <w:rFonts w:cs="Arial"/>
          <w:sz w:val="18"/>
          <w:szCs w:val="18"/>
        </w:rPr>
        <w:t xml:space="preserve"> for the metabolite PBC is calculated from PNEC water.</w:t>
      </w:r>
    </w:p>
    <w:p w14:paraId="6A0149FA" w14:textId="77777777" w:rsidR="00692E71" w:rsidRPr="00275290" w:rsidRDefault="00692E71" w:rsidP="00692E71">
      <w:pPr>
        <w:spacing w:before="60" w:after="360"/>
        <w:rPr>
          <w:rFonts w:cs="Arial"/>
        </w:rPr>
      </w:pPr>
      <w:r w:rsidRPr="00275290">
        <w:rPr>
          <w:rFonts w:cs="Arial"/>
        </w:rPr>
        <w:t>The bold values are the lowest values used for the determination of PNEC for each compartment.</w:t>
      </w:r>
    </w:p>
    <w:p w14:paraId="4E7FE000" w14:textId="77777777" w:rsidR="00692E71" w:rsidRPr="008551C7" w:rsidRDefault="00692E71" w:rsidP="008E0250">
      <w:pPr>
        <w:pStyle w:val="Titre5"/>
        <w:spacing w:before="240"/>
        <w:rPr>
          <w:lang w:val="en-US"/>
        </w:rPr>
      </w:pPr>
      <w:r w:rsidRPr="008551C7">
        <w:rPr>
          <w:lang w:val="en-US"/>
        </w:rPr>
        <w:t>Non compartment specific effect relevant to the food chain</w:t>
      </w:r>
    </w:p>
    <w:p w14:paraId="1AC13439"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cypermethrin</w:t>
      </w:r>
    </w:p>
    <w:p w14:paraId="00FD287B" w14:textId="77777777" w:rsidR="00692E71" w:rsidRPr="00275290" w:rsidRDefault="00692E71" w:rsidP="00692E71">
      <w:pPr>
        <w:spacing w:before="120" w:line="276" w:lineRule="auto"/>
        <w:rPr>
          <w:rFonts w:cs="Arial"/>
          <w:lang w:eastAsia="en-US"/>
        </w:rPr>
      </w:pPr>
      <w:r w:rsidRPr="00275290">
        <w:rPr>
          <w:rFonts w:cs="Arial"/>
          <w:lang w:eastAsia="en-US"/>
        </w:rPr>
        <w:t>As cypermethrin has a log K</w:t>
      </w:r>
      <w:r w:rsidRPr="00275290">
        <w:rPr>
          <w:rFonts w:cs="Arial"/>
          <w:vertAlign w:val="subscript"/>
          <w:lang w:eastAsia="en-US"/>
        </w:rPr>
        <w:t>ow</w:t>
      </w:r>
      <w:r w:rsidRPr="00275290">
        <w:rPr>
          <w:rFonts w:cs="Arial"/>
          <w:lang w:eastAsia="en-US"/>
        </w:rPr>
        <w:t xml:space="preserve"> &gt; 3 (log K</w:t>
      </w:r>
      <w:r w:rsidRPr="00275290">
        <w:rPr>
          <w:rFonts w:cs="Arial"/>
          <w:vertAlign w:val="subscript"/>
          <w:lang w:eastAsia="en-US"/>
        </w:rPr>
        <w:t>ow</w:t>
      </w:r>
      <w:r w:rsidRPr="00275290">
        <w:rPr>
          <w:rFonts w:cs="Arial"/>
          <w:lang w:eastAsia="en-US"/>
        </w:rPr>
        <w:t xml:space="preserve"> = 5.45) and a BCF &gt; 100 (BCF in fish = 417 L/kg and BCF in earthworm estimated in EUSES as 3380 L/kg), secondary poisoning may occur </w:t>
      </w:r>
      <w:r w:rsidRPr="00275290">
        <w:rPr>
          <w:rFonts w:cs="Arial"/>
          <w:i/>
          <w:lang w:eastAsia="en-US"/>
        </w:rPr>
        <w:t>via</w:t>
      </w:r>
      <w:r w:rsidRPr="00275290">
        <w:rPr>
          <w:rFonts w:cs="Arial"/>
          <w:lang w:eastAsia="en-US"/>
        </w:rPr>
        <w:t xml:space="preserve"> the aquatic food chain and </w:t>
      </w:r>
      <w:r w:rsidRPr="00275290">
        <w:rPr>
          <w:rFonts w:cs="Arial"/>
          <w:i/>
          <w:lang w:eastAsia="en-US"/>
        </w:rPr>
        <w:t>via</w:t>
      </w:r>
      <w:r w:rsidRPr="00275290">
        <w:rPr>
          <w:rFonts w:cs="Arial"/>
          <w:lang w:eastAsia="en-US"/>
        </w:rPr>
        <w:t xml:space="preserve"> the terrestrial food chain.</w:t>
      </w:r>
    </w:p>
    <w:p w14:paraId="0B06ABE3" w14:textId="77777777" w:rsidR="00692E71" w:rsidRPr="00275290" w:rsidRDefault="00692E71" w:rsidP="00692E71">
      <w:pPr>
        <w:autoSpaceDE w:val="0"/>
        <w:autoSpaceDN w:val="0"/>
        <w:adjustRightInd w:val="0"/>
        <w:spacing w:line="276" w:lineRule="auto"/>
        <w:rPr>
          <w:rFonts w:cs="Arial"/>
        </w:rPr>
      </w:pPr>
    </w:p>
    <w:p w14:paraId="19FCD598"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and PNEC</w:t>
      </w:r>
      <w:r w:rsidRPr="00275290">
        <w:rPr>
          <w:rFonts w:cs="Arial"/>
          <w:vertAlign w:val="subscript"/>
        </w:rPr>
        <w:t xml:space="preserve">oral, small mammal </w:t>
      </w:r>
      <w:r w:rsidRPr="00275290">
        <w:rPr>
          <w:rFonts w:cs="Arial"/>
        </w:rPr>
        <w:t>are not available in the Assessment Report of cypermethrin. These PNEC are therefore calculated based on available toxicity data according to the guidance on BPR, Volume IV, Part B risk assessment (active substances), v1.0, April 2015, section 3.8.3.5.</w:t>
      </w:r>
    </w:p>
    <w:p w14:paraId="139AFB0E" w14:textId="77777777" w:rsidR="00692E71" w:rsidRPr="00275290" w:rsidRDefault="00692E71" w:rsidP="00692E71">
      <w:pPr>
        <w:spacing w:line="276" w:lineRule="auto"/>
        <w:rPr>
          <w:rFonts w:cs="Arial"/>
        </w:rPr>
      </w:pPr>
    </w:p>
    <w:p w14:paraId="3B9E0737" w14:textId="77777777" w:rsidR="00692E71" w:rsidRPr="00275290" w:rsidRDefault="00692E71" w:rsidP="00692E71">
      <w:pPr>
        <w:spacing w:line="276" w:lineRule="auto"/>
        <w:rPr>
          <w:rFonts w:cs="Arial"/>
        </w:rPr>
      </w:pPr>
      <w:r w:rsidRPr="00275290">
        <w:rPr>
          <w:rFonts w:cs="Arial"/>
        </w:rPr>
        <w:t>* A chronic dietary study on birds has been performed and the NOEC reported in the Assessment Report is 1000 mg/kg</w:t>
      </w:r>
      <w:r w:rsidRPr="00275290">
        <w:rPr>
          <w:rFonts w:cs="Arial"/>
          <w:vertAlign w:val="subscript"/>
        </w:rPr>
        <w:t>food</w:t>
      </w:r>
      <w:r w:rsidRPr="00275290">
        <w:rPr>
          <w:rFonts w:cs="Arial"/>
        </w:rPr>
        <w:t>. The PNEC</w:t>
      </w:r>
      <w:r w:rsidRPr="00275290">
        <w:rPr>
          <w:rFonts w:cs="Arial"/>
          <w:vertAlign w:val="subscript"/>
        </w:rPr>
        <w:t xml:space="preserve">oral, bird </w:t>
      </w:r>
      <w:r w:rsidRPr="00275290">
        <w:rPr>
          <w:rFonts w:cs="Arial"/>
        </w:rPr>
        <w:t xml:space="preserve">is then derived from this NOEC according to formula 79 of the guidance: </w:t>
      </w:r>
    </w:p>
    <w:p w14:paraId="388790E0" w14:textId="77777777" w:rsidR="00692E71" w:rsidRPr="00275290" w:rsidRDefault="00692E71" w:rsidP="00692E71">
      <w:pPr>
        <w:spacing w:line="276" w:lineRule="auto"/>
        <w:rPr>
          <w:rFonts w:cs="Arial"/>
        </w:rPr>
      </w:pPr>
    </w:p>
    <w:p w14:paraId="43CDB2E6"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 NOEC</w:t>
      </w:r>
      <w:r w:rsidRPr="00275290">
        <w:rPr>
          <w:rFonts w:cs="Arial"/>
          <w:vertAlign w:val="subscript"/>
        </w:rPr>
        <w:t>bird</w:t>
      </w:r>
      <w:r w:rsidRPr="00275290">
        <w:rPr>
          <w:rFonts w:cs="Arial"/>
        </w:rPr>
        <w:t xml:space="preserve"> / AF</w:t>
      </w:r>
      <w:r w:rsidRPr="00275290">
        <w:rPr>
          <w:rFonts w:cs="Arial"/>
          <w:vertAlign w:val="subscript"/>
        </w:rPr>
        <w:t>oral</w:t>
      </w:r>
      <w:r w:rsidRPr="00275290">
        <w:rPr>
          <w:rFonts w:cs="Arial"/>
        </w:rPr>
        <w:t>.</w:t>
      </w:r>
    </w:p>
    <w:p w14:paraId="4554ED02" w14:textId="77777777" w:rsidR="00692E71" w:rsidRPr="00275290" w:rsidRDefault="00692E71" w:rsidP="00692E71">
      <w:pPr>
        <w:spacing w:line="276" w:lineRule="auto"/>
        <w:rPr>
          <w:rFonts w:cs="Arial"/>
        </w:rPr>
      </w:pPr>
    </w:p>
    <w:p w14:paraId="66153C31" w14:textId="77777777" w:rsidR="00692E71" w:rsidRPr="00275290" w:rsidRDefault="00692E71" w:rsidP="00692E71">
      <w:pPr>
        <w:spacing w:line="276" w:lineRule="auto"/>
        <w:rPr>
          <w:rFonts w:cs="Arial"/>
        </w:rPr>
      </w:pPr>
      <w:r w:rsidRPr="00275290">
        <w:rPr>
          <w:rFonts w:cs="Arial"/>
        </w:rPr>
        <w:t>According to the Table 26 of the guidance, the assessment factor (AF</w:t>
      </w:r>
      <w:r w:rsidRPr="00275290">
        <w:rPr>
          <w:rFonts w:cs="Arial"/>
          <w:vertAlign w:val="subscript"/>
        </w:rPr>
        <w:t>oral</w:t>
      </w:r>
      <w:r w:rsidRPr="00275290">
        <w:rPr>
          <w:rFonts w:cs="Arial"/>
        </w:rPr>
        <w:t>) is equal to 30 because a chronic study on birds is available.</w:t>
      </w:r>
    </w:p>
    <w:p w14:paraId="57B3152B"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 xml:space="preserve">oral,bird </w:t>
      </w:r>
      <w:r w:rsidRPr="00275290">
        <w:rPr>
          <w:rFonts w:cs="Arial"/>
        </w:rPr>
        <w:t xml:space="preserve">= 1000 / 30 </w:t>
      </w:r>
    </w:p>
    <w:p w14:paraId="0C3FE5A5" w14:textId="77777777" w:rsidR="00692E71" w:rsidRPr="00275290" w:rsidRDefault="00692E71" w:rsidP="00692E71">
      <w:pPr>
        <w:autoSpaceDE w:val="0"/>
        <w:autoSpaceDN w:val="0"/>
        <w:adjustRightInd w:val="0"/>
        <w:spacing w:line="276" w:lineRule="auto"/>
        <w:rPr>
          <w:rFonts w:cs="Arial"/>
          <w:b/>
        </w:rPr>
      </w:pPr>
      <w:r w:rsidRPr="00275290">
        <w:rPr>
          <w:rFonts w:cs="Arial"/>
          <w:b/>
        </w:rPr>
        <w:t>PNEC</w:t>
      </w:r>
      <w:r w:rsidRPr="00275290">
        <w:rPr>
          <w:rFonts w:cs="Arial"/>
          <w:b/>
          <w:vertAlign w:val="subscript"/>
        </w:rPr>
        <w:t xml:space="preserve">oral,bird </w:t>
      </w:r>
      <w:r w:rsidRPr="00275290">
        <w:rPr>
          <w:rFonts w:cs="Arial"/>
          <w:b/>
        </w:rPr>
        <w:t>= 33.3 mg/kg</w:t>
      </w:r>
      <w:r w:rsidRPr="00275290">
        <w:rPr>
          <w:rFonts w:cs="Arial"/>
          <w:b/>
          <w:vertAlign w:val="subscript"/>
        </w:rPr>
        <w:t xml:space="preserve">food </w:t>
      </w:r>
    </w:p>
    <w:p w14:paraId="0A59A850" w14:textId="77777777" w:rsidR="00692E71" w:rsidRPr="00275290" w:rsidRDefault="00692E71" w:rsidP="00692E71">
      <w:pPr>
        <w:autoSpaceDE w:val="0"/>
        <w:autoSpaceDN w:val="0"/>
        <w:adjustRightInd w:val="0"/>
        <w:spacing w:line="276" w:lineRule="auto"/>
        <w:rPr>
          <w:rFonts w:cs="Arial"/>
        </w:rPr>
      </w:pPr>
    </w:p>
    <w:p w14:paraId="2C9AAF79" w14:textId="77777777" w:rsidR="00692E71" w:rsidRPr="00275290" w:rsidRDefault="00692E71" w:rsidP="00692E71">
      <w:pPr>
        <w:spacing w:line="276" w:lineRule="auto"/>
        <w:rPr>
          <w:rFonts w:cs="Arial"/>
        </w:rPr>
      </w:pPr>
      <w:r w:rsidRPr="00275290">
        <w:rPr>
          <w:rFonts w:cs="Arial"/>
        </w:rPr>
        <w:t xml:space="preserve">* A 2 years study on rats </w:t>
      </w:r>
      <w:r w:rsidRPr="00275290">
        <w:rPr>
          <w:rFonts w:cs="Arial"/>
          <w:i/>
        </w:rPr>
        <w:t xml:space="preserve">via </w:t>
      </w:r>
      <w:r w:rsidRPr="00275290">
        <w:rPr>
          <w:rFonts w:cs="Arial"/>
        </w:rPr>
        <w:t>oral route has been performed and the NOAEL reported in the Assessment Report is 5 mg/kg</w:t>
      </w:r>
      <w:r w:rsidRPr="00275290">
        <w:rPr>
          <w:rFonts w:cs="Arial"/>
          <w:vertAlign w:val="subscript"/>
        </w:rPr>
        <w:t>bw</w:t>
      </w:r>
      <w:r w:rsidRPr="00275290">
        <w:rPr>
          <w:rFonts w:cs="Arial"/>
        </w:rPr>
        <w:t>/d. This NOAEL is converted in NOEC expressed in mg/kg</w:t>
      </w:r>
      <w:r w:rsidRPr="00275290">
        <w:rPr>
          <w:rFonts w:cs="Arial"/>
          <w:vertAlign w:val="subscript"/>
        </w:rPr>
        <w:t>food</w:t>
      </w:r>
      <w:r w:rsidRPr="00275290">
        <w:rPr>
          <w:rFonts w:cs="Arial"/>
        </w:rPr>
        <w:t xml:space="preserve"> according to the formula 78 of the guidance:</w:t>
      </w:r>
    </w:p>
    <w:p w14:paraId="454A8774"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NOAEL</w:t>
      </w:r>
      <w:r w:rsidRPr="00275290">
        <w:rPr>
          <w:rFonts w:cs="Arial"/>
          <w:vertAlign w:val="subscript"/>
        </w:rPr>
        <w:t xml:space="preserve">mammal, oral </w:t>
      </w:r>
      <w:r w:rsidRPr="00275290">
        <w:rPr>
          <w:rFonts w:cs="Arial"/>
        </w:rPr>
        <w:t>* CONV</w:t>
      </w:r>
      <w:r w:rsidRPr="00275290">
        <w:rPr>
          <w:rFonts w:cs="Arial"/>
          <w:vertAlign w:val="subscript"/>
        </w:rPr>
        <w:t>mammal</w:t>
      </w:r>
    </w:p>
    <w:p w14:paraId="573B4674" w14:textId="77777777" w:rsidR="00692E71" w:rsidRPr="00275290" w:rsidRDefault="00692E71" w:rsidP="00692E71">
      <w:pPr>
        <w:spacing w:line="276" w:lineRule="auto"/>
        <w:rPr>
          <w:rFonts w:cs="Arial"/>
        </w:rPr>
      </w:pPr>
      <w:r w:rsidRPr="00275290">
        <w:rPr>
          <w:rFonts w:cs="Arial"/>
        </w:rPr>
        <w:t>where CONV</w:t>
      </w:r>
      <w:r w:rsidRPr="00275290">
        <w:rPr>
          <w:rFonts w:cs="Arial"/>
          <w:vertAlign w:val="subscript"/>
        </w:rPr>
        <w:t>mammal</w:t>
      </w:r>
      <w:r w:rsidRPr="00275290">
        <w:rPr>
          <w:rFonts w:cs="Arial"/>
        </w:rPr>
        <w:t xml:space="preserve"> is a conversion factor from NOAEL to NOEC. For rats, when a study of more of 6 weeks is available, the conversion factor is equal to 20 according to the Table 25 of the guidance.</w:t>
      </w:r>
    </w:p>
    <w:p w14:paraId="180ABDC3"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5 * 20 = 100 mg/kg</w:t>
      </w:r>
      <w:r w:rsidRPr="00275290">
        <w:rPr>
          <w:rFonts w:cs="Arial"/>
          <w:vertAlign w:val="subscript"/>
        </w:rPr>
        <w:t>food</w:t>
      </w:r>
      <w:r w:rsidRPr="00275290">
        <w:rPr>
          <w:rFonts w:cs="Arial"/>
        </w:rPr>
        <w:t>.</w:t>
      </w:r>
    </w:p>
    <w:p w14:paraId="6F1EB1B6" w14:textId="77777777" w:rsidR="00692E71" w:rsidRPr="00275290" w:rsidRDefault="00692E71" w:rsidP="00692E71">
      <w:pPr>
        <w:spacing w:line="276" w:lineRule="auto"/>
        <w:rPr>
          <w:rFonts w:cs="Arial"/>
        </w:rPr>
      </w:pPr>
    </w:p>
    <w:p w14:paraId="07948516" w14:textId="77777777" w:rsidR="00692E71" w:rsidRPr="00275290" w:rsidRDefault="00692E71" w:rsidP="00692E71">
      <w:pPr>
        <w:spacing w:line="276" w:lineRule="auto"/>
        <w:rPr>
          <w:rFonts w:cs="Arial"/>
        </w:rPr>
      </w:pPr>
      <w:r w:rsidRPr="00275290">
        <w:rPr>
          <w:rFonts w:cs="Arial"/>
        </w:rPr>
        <w:t>Then, the PNEC</w:t>
      </w:r>
      <w:r w:rsidRPr="00275290">
        <w:rPr>
          <w:rFonts w:cs="Arial"/>
          <w:vertAlign w:val="subscript"/>
        </w:rPr>
        <w:t xml:space="preserve">oral, small mammal </w:t>
      </w:r>
      <w:r w:rsidRPr="00275290">
        <w:rPr>
          <w:rFonts w:cs="Arial"/>
        </w:rPr>
        <w:t xml:space="preserve">is derived from this NOEC according to formula 79 of the guidance: </w:t>
      </w:r>
    </w:p>
    <w:p w14:paraId="67C25B1B" w14:textId="77777777" w:rsidR="00692E71" w:rsidRPr="00275290" w:rsidRDefault="00692E71" w:rsidP="00692E71">
      <w:pPr>
        <w:spacing w:line="276" w:lineRule="auto"/>
        <w:rPr>
          <w:rFonts w:cs="Arial"/>
        </w:rPr>
      </w:pPr>
    </w:p>
    <w:p w14:paraId="262E0AE7"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small mammal </w:t>
      </w:r>
      <w:r w:rsidRPr="00275290">
        <w:rPr>
          <w:rFonts w:cs="Arial"/>
        </w:rPr>
        <w:t>= NOEC</w:t>
      </w:r>
      <w:r w:rsidRPr="00275290">
        <w:rPr>
          <w:rFonts w:cs="Arial"/>
          <w:vertAlign w:val="subscript"/>
        </w:rPr>
        <w:t>mammal</w:t>
      </w:r>
      <w:r w:rsidRPr="00275290">
        <w:rPr>
          <w:rFonts w:cs="Arial"/>
        </w:rPr>
        <w:t xml:space="preserve"> / AForal.</w:t>
      </w:r>
    </w:p>
    <w:p w14:paraId="4F650F91" w14:textId="77777777" w:rsidR="00692E71" w:rsidRPr="00275290" w:rsidRDefault="00692E71" w:rsidP="00692E71">
      <w:pPr>
        <w:spacing w:line="276" w:lineRule="auto"/>
        <w:rPr>
          <w:rFonts w:cs="Arial"/>
        </w:rPr>
      </w:pPr>
    </w:p>
    <w:p w14:paraId="73130ABC" w14:textId="77777777" w:rsidR="00692E71" w:rsidRPr="00275290" w:rsidRDefault="00692E71" w:rsidP="00692E71">
      <w:pPr>
        <w:spacing w:line="276" w:lineRule="auto"/>
        <w:rPr>
          <w:rFonts w:cs="Arial"/>
        </w:rPr>
      </w:pPr>
      <w:r w:rsidRPr="00275290">
        <w:rPr>
          <w:rFonts w:cs="Arial"/>
        </w:rPr>
        <w:t>According to the Table 26 of the guidance, the assessment factor (AForal) is equal to 30 because a chronic study (2 years) on rats is available.</w:t>
      </w:r>
    </w:p>
    <w:p w14:paraId="3C8FBF11"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 xml:space="preserve">oral,small mammal </w:t>
      </w:r>
      <w:r w:rsidRPr="00275290">
        <w:rPr>
          <w:rFonts w:cs="Arial"/>
        </w:rPr>
        <w:t xml:space="preserve">= 100 / 30 </w:t>
      </w:r>
    </w:p>
    <w:p w14:paraId="71A1B0E3" w14:textId="77777777" w:rsidR="00692E71" w:rsidRPr="00275290" w:rsidRDefault="00692E71" w:rsidP="00692E71">
      <w:pPr>
        <w:autoSpaceDE w:val="0"/>
        <w:autoSpaceDN w:val="0"/>
        <w:adjustRightInd w:val="0"/>
        <w:spacing w:line="276" w:lineRule="auto"/>
        <w:rPr>
          <w:rFonts w:cs="Arial"/>
          <w:b/>
        </w:rPr>
      </w:pPr>
      <w:r w:rsidRPr="00275290">
        <w:rPr>
          <w:rFonts w:cs="Arial"/>
          <w:b/>
        </w:rPr>
        <w:t>PNEC</w:t>
      </w:r>
      <w:r w:rsidRPr="00275290">
        <w:rPr>
          <w:rFonts w:cs="Arial"/>
          <w:b/>
          <w:vertAlign w:val="subscript"/>
        </w:rPr>
        <w:t xml:space="preserve">oral,small mammal </w:t>
      </w:r>
      <w:r w:rsidRPr="00275290">
        <w:rPr>
          <w:rFonts w:cs="Arial"/>
          <w:b/>
        </w:rPr>
        <w:t>= 3.33 mg/kg</w:t>
      </w:r>
      <w:r w:rsidRPr="00275290">
        <w:rPr>
          <w:rFonts w:cs="Arial"/>
          <w:b/>
          <w:vertAlign w:val="subscript"/>
        </w:rPr>
        <w:t xml:space="preserve">food </w:t>
      </w:r>
    </w:p>
    <w:p w14:paraId="630BD9C4"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propiconazole</w:t>
      </w:r>
    </w:p>
    <w:p w14:paraId="58AE2438" w14:textId="77777777" w:rsidR="00692E71" w:rsidRPr="00275290" w:rsidRDefault="00692E71" w:rsidP="00692E71">
      <w:pPr>
        <w:spacing w:before="120" w:line="276" w:lineRule="auto"/>
        <w:rPr>
          <w:rFonts w:cs="Arial"/>
          <w:lang w:eastAsia="en-US"/>
        </w:rPr>
      </w:pPr>
      <w:r w:rsidRPr="00275290">
        <w:rPr>
          <w:rFonts w:cs="Arial"/>
          <w:lang w:eastAsia="en-US"/>
        </w:rPr>
        <w:t>The log Pow of propiconazole is 3.72 at 25°C implying slight bioaccumulation potential. In the bioaccumulation study, the mean steady-state BCF of propiconazole was 180 and depuration half-life 0.48 days for the whole fish. Additionally, an estimated BCF of 64 was determined for terrestrial organisms. Then propiconazole is considered as not bioaccumulative to aquatic or terrestrial organisms. Moreover, propiconazole is not classified as STOT RE 1 or 2 (H372 or H373, equivalent to R48), and is not classified as reprotoxic category 1 or 2 (H360f, H360d, H361f, H361d or H362, equivalent to R60, R61, R62, R63 and R64). The assessment of the active substance data does not warrant conclusion of endocrine disruption potential for propiconazole. In the toxicity tests with mammals there were no effects in test animals which could be related to possible endocrine disruption.</w:t>
      </w:r>
    </w:p>
    <w:p w14:paraId="2BB06764" w14:textId="77777777" w:rsidR="00692E71" w:rsidRPr="00275290" w:rsidRDefault="00692E71" w:rsidP="00692E71">
      <w:pPr>
        <w:spacing w:line="276" w:lineRule="auto"/>
        <w:rPr>
          <w:rFonts w:cs="Arial"/>
        </w:rPr>
      </w:pPr>
      <w:r w:rsidRPr="00275290">
        <w:rPr>
          <w:rFonts w:cs="Arial"/>
        </w:rPr>
        <w:t>Therefore, there is no need to perform an assessment of secondary poisoning for propiconazole.</w:t>
      </w:r>
    </w:p>
    <w:p w14:paraId="297B2226"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tebuconazole</w:t>
      </w:r>
    </w:p>
    <w:p w14:paraId="73D9D5D5" w14:textId="77777777" w:rsidR="00692E71" w:rsidRPr="00275290" w:rsidRDefault="00692E71" w:rsidP="00692E71">
      <w:pPr>
        <w:spacing w:before="120" w:line="276" w:lineRule="auto"/>
        <w:rPr>
          <w:rFonts w:cs="Arial"/>
          <w:lang w:eastAsia="en-US"/>
        </w:rPr>
      </w:pPr>
      <w:r w:rsidRPr="00275290">
        <w:rPr>
          <w:rFonts w:cs="Arial"/>
          <w:lang w:eastAsia="en-US"/>
        </w:rPr>
        <w:t>The log Pow of tebuconazole is 3.49 at 20°C implying slight bioaccumulation potential. However, tebuconazole showed a low bioconcentration potential in aquatic and terrestrial organisms (BCFfish of 78 L/kg and BCF in earthworm of 28 estimated according to TGD) and it did not undergo biomagnification through the food chain. Moreover, tebuconazole did not represent a risk to birds due to the low toxicity of the active substance.</w:t>
      </w:r>
    </w:p>
    <w:p w14:paraId="06ED37E8" w14:textId="77777777" w:rsidR="00692E71" w:rsidRPr="00275290" w:rsidRDefault="00692E71" w:rsidP="00692E71">
      <w:pPr>
        <w:spacing w:before="120" w:line="276" w:lineRule="auto"/>
        <w:rPr>
          <w:rFonts w:cs="Arial"/>
          <w:lang w:eastAsia="en-US"/>
        </w:rPr>
      </w:pPr>
      <w:r w:rsidRPr="00275290">
        <w:rPr>
          <w:rFonts w:cs="Arial"/>
          <w:lang w:eastAsia="en-US"/>
        </w:rPr>
        <w:t>Therefore, even if tebuconazole has a potential to cause toxic effects in higher organism since it is classified as toxic for the reproduction, category 2 (H361d), an assessment of secondary poisoning does not need to be performed as the risk of contamination of the environment is very limited when using the product according to the recommendations.</w:t>
      </w:r>
    </w:p>
    <w:p w14:paraId="55866592"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IPBC</w:t>
      </w:r>
    </w:p>
    <w:p w14:paraId="1FF364E9" w14:textId="77777777" w:rsidR="00692E71" w:rsidRPr="00275290" w:rsidRDefault="00692E71" w:rsidP="00692E71">
      <w:pPr>
        <w:spacing w:before="120" w:line="276" w:lineRule="auto"/>
        <w:rPr>
          <w:rFonts w:cs="Arial"/>
          <w:lang w:eastAsia="en-US"/>
        </w:rPr>
      </w:pPr>
      <w:r w:rsidRPr="00275290">
        <w:rPr>
          <w:rFonts w:cs="Arial"/>
          <w:lang w:eastAsia="en-US"/>
        </w:rPr>
        <w:t>The bioaccumulation potential of IPBC is not significant based on its log Pow value of 2.81 at 25°C, which results in bioconcentration factor (BCF) below 2000. Moreover IPBC has a proposed classification as Acute Tox 3, Eye Dam. 1, Acute Tox 4, Skin Sens. 1, STOT SE3 with H331, H318, H302, H317, H335, (T, R22-23-37-41-43). Hence the toxicological classification does not meet the criteria to perform a risk assessment for the bioaccumulation and secondary poisoning. Furthermore IPBC is not included in the EU list of potential endocrine disruptors.</w:t>
      </w:r>
    </w:p>
    <w:p w14:paraId="57731470" w14:textId="77777777" w:rsidR="00692E71" w:rsidRPr="00275290" w:rsidRDefault="00692E71" w:rsidP="00692E71">
      <w:pPr>
        <w:spacing w:before="120" w:after="360" w:line="276" w:lineRule="auto"/>
        <w:rPr>
          <w:rFonts w:cs="Arial"/>
          <w:lang w:eastAsia="en-US"/>
        </w:rPr>
      </w:pPr>
      <w:r w:rsidRPr="00275290">
        <w:rPr>
          <w:rFonts w:cs="Arial"/>
          <w:lang w:eastAsia="en-US"/>
        </w:rPr>
        <w:t>Therefore, there is no need to perform an assessment of secondary poisoning for IPBC.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275290" w14:paraId="55E7AFB4" w14:textId="77777777" w:rsidTr="008E0250">
        <w:tc>
          <w:tcPr>
            <w:tcW w:w="5000" w:type="pct"/>
            <w:shd w:val="clear" w:color="auto" w:fill="D6E3BC"/>
          </w:tcPr>
          <w:p w14:paraId="74E3E5B3"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3</w:t>
            </w:r>
            <w:r w:rsidRPr="00275290">
              <w:rPr>
                <w:rFonts w:ascii="Verdana" w:hAnsi="Verdana"/>
                <w:noProof/>
              </w:rPr>
              <w:fldChar w:fldCharType="end"/>
            </w:r>
          </w:p>
          <w:p w14:paraId="65EFFC23" w14:textId="77777777" w:rsidR="00692E71" w:rsidRPr="00275290" w:rsidRDefault="00692E71" w:rsidP="008E0250">
            <w:pPr>
              <w:pStyle w:val="Lgende"/>
              <w:rPr>
                <w:rFonts w:ascii="Verdana" w:hAnsi="Verdana"/>
              </w:rPr>
            </w:pPr>
            <w:r w:rsidRPr="00275290">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40"/>
              <w:gridCol w:w="1134"/>
              <w:gridCol w:w="1134"/>
              <w:gridCol w:w="1134"/>
              <w:gridCol w:w="1134"/>
              <w:gridCol w:w="1134"/>
              <w:gridCol w:w="1134"/>
            </w:tblGrid>
            <w:tr w:rsidR="00692E71" w:rsidRPr="00275290" w14:paraId="06B3F98A" w14:textId="77777777" w:rsidTr="008E0250">
              <w:tc>
                <w:tcPr>
                  <w:tcW w:w="1555" w:type="dxa"/>
                  <w:shd w:val="clear" w:color="auto" w:fill="auto"/>
                  <w:vAlign w:val="center"/>
                </w:tcPr>
                <w:p w14:paraId="42A8AB26" w14:textId="77777777" w:rsidR="00692E71" w:rsidRPr="00275290" w:rsidRDefault="00692E71" w:rsidP="008E0250">
                  <w:pPr>
                    <w:autoSpaceDE w:val="0"/>
                    <w:autoSpaceDN w:val="0"/>
                    <w:rPr>
                      <w:rFonts w:cs="Arial"/>
                      <w:b/>
                      <w:sz w:val="18"/>
                      <w:szCs w:val="18"/>
                    </w:rPr>
                  </w:pPr>
                  <w:r w:rsidRPr="00275290">
                    <w:rPr>
                      <w:rFonts w:cs="Arial"/>
                      <w:b/>
                      <w:sz w:val="18"/>
                      <w:szCs w:val="18"/>
                    </w:rPr>
                    <w:t>PNEC</w:t>
                  </w:r>
                </w:p>
              </w:tc>
              <w:tc>
                <w:tcPr>
                  <w:tcW w:w="1040" w:type="dxa"/>
                  <w:shd w:val="clear" w:color="auto" w:fill="auto"/>
                  <w:vAlign w:val="center"/>
                </w:tcPr>
                <w:p w14:paraId="5BBAA1E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1134" w:type="dxa"/>
                  <w:shd w:val="clear" w:color="auto" w:fill="auto"/>
                  <w:vAlign w:val="center"/>
                </w:tcPr>
                <w:p w14:paraId="21E0FCB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4F4CF437"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1134" w:type="dxa"/>
                  <w:shd w:val="clear" w:color="auto" w:fill="auto"/>
                  <w:vAlign w:val="center"/>
                </w:tcPr>
                <w:p w14:paraId="5641D11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35FF943C"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28E687B5"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2EF0F04A"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6C3F0FE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p>
              </w:tc>
              <w:tc>
                <w:tcPr>
                  <w:tcW w:w="1134" w:type="dxa"/>
                  <w:vAlign w:val="center"/>
                </w:tcPr>
                <w:p w14:paraId="4A5347D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1134" w:type="dxa"/>
                  <w:vAlign w:val="center"/>
                </w:tcPr>
                <w:p w14:paraId="77F82BC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4D750E05" w14:textId="77777777" w:rsidTr="008E0250">
              <w:trPr>
                <w:trHeight w:val="397"/>
              </w:trPr>
              <w:tc>
                <w:tcPr>
                  <w:tcW w:w="1555" w:type="dxa"/>
                  <w:shd w:val="clear" w:color="auto" w:fill="auto"/>
                  <w:vAlign w:val="center"/>
                </w:tcPr>
                <w:p w14:paraId="4178D602"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STP</w:t>
                  </w:r>
                </w:p>
              </w:tc>
              <w:tc>
                <w:tcPr>
                  <w:tcW w:w="1040" w:type="dxa"/>
                  <w:shd w:val="clear" w:color="auto" w:fill="auto"/>
                  <w:vAlign w:val="center"/>
                </w:tcPr>
                <w:p w14:paraId="53B6F161"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2C56EA3C" w14:textId="77777777" w:rsidR="00692E71" w:rsidRPr="00275290" w:rsidRDefault="00692E71" w:rsidP="008E0250">
                  <w:pPr>
                    <w:autoSpaceDE w:val="0"/>
                    <w:autoSpaceDN w:val="0"/>
                    <w:jc w:val="center"/>
                    <w:rPr>
                      <w:rFonts w:cs="Arial"/>
                      <w:sz w:val="18"/>
                      <w:szCs w:val="18"/>
                    </w:rPr>
                  </w:pPr>
                  <w:r w:rsidRPr="00275290">
                    <w:rPr>
                      <w:rFonts w:cs="Arial"/>
                      <w:sz w:val="18"/>
                      <w:szCs w:val="18"/>
                    </w:rPr>
                    <w:t>1.63E+00</w:t>
                  </w:r>
                </w:p>
              </w:tc>
              <w:tc>
                <w:tcPr>
                  <w:tcW w:w="1134" w:type="dxa"/>
                  <w:shd w:val="clear" w:color="auto" w:fill="auto"/>
                  <w:vAlign w:val="center"/>
                </w:tcPr>
                <w:p w14:paraId="1D64CB07" w14:textId="77777777" w:rsidR="00692E71" w:rsidRPr="00275290" w:rsidRDefault="00692E71" w:rsidP="008E0250">
                  <w:pPr>
                    <w:autoSpaceDE w:val="0"/>
                    <w:autoSpaceDN w:val="0"/>
                    <w:jc w:val="center"/>
                    <w:rPr>
                      <w:rFonts w:cs="Arial"/>
                      <w:sz w:val="18"/>
                      <w:szCs w:val="18"/>
                    </w:rPr>
                  </w:pPr>
                  <w:r w:rsidRPr="00275290">
                    <w:rPr>
                      <w:rFonts w:cs="Arial"/>
                      <w:sz w:val="18"/>
                      <w:szCs w:val="18"/>
                    </w:rPr>
                    <w:t>3.20E-01</w:t>
                  </w:r>
                </w:p>
              </w:tc>
              <w:tc>
                <w:tcPr>
                  <w:tcW w:w="1134" w:type="dxa"/>
                  <w:shd w:val="clear" w:color="auto" w:fill="auto"/>
                  <w:vAlign w:val="center"/>
                </w:tcPr>
                <w:p w14:paraId="3ECD8D1B"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1.00E+02</w:t>
                  </w:r>
                </w:p>
              </w:tc>
              <w:tc>
                <w:tcPr>
                  <w:tcW w:w="1134" w:type="dxa"/>
                  <w:shd w:val="clear" w:color="auto" w:fill="auto"/>
                  <w:vAlign w:val="center"/>
                </w:tcPr>
                <w:p w14:paraId="6EAB1C2C"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564BC3F"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c>
                <w:tcPr>
                  <w:tcW w:w="1134" w:type="dxa"/>
                  <w:vAlign w:val="center"/>
                </w:tcPr>
                <w:p w14:paraId="749684E4"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r>
            <w:tr w:rsidR="00692E71" w:rsidRPr="00275290" w14:paraId="259F63F6" w14:textId="77777777" w:rsidTr="008E0250">
              <w:trPr>
                <w:trHeight w:val="397"/>
              </w:trPr>
              <w:tc>
                <w:tcPr>
                  <w:tcW w:w="1555" w:type="dxa"/>
                  <w:shd w:val="clear" w:color="auto" w:fill="auto"/>
                  <w:vAlign w:val="center"/>
                </w:tcPr>
                <w:p w14:paraId="1EA7C4F0"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water</w:t>
                  </w:r>
                </w:p>
              </w:tc>
              <w:tc>
                <w:tcPr>
                  <w:tcW w:w="1040" w:type="dxa"/>
                  <w:shd w:val="clear" w:color="auto" w:fill="auto"/>
                  <w:vAlign w:val="center"/>
                </w:tcPr>
                <w:p w14:paraId="253AECFA"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60A1F8BA"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4.00E-06</w:t>
                  </w:r>
                  <w:r w:rsidRPr="00275290">
                    <w:rPr>
                      <w:rFonts w:cs="Arial"/>
                      <w:sz w:val="18"/>
                      <w:szCs w:val="18"/>
                      <w:vertAlign w:val="superscript"/>
                    </w:rPr>
                    <w:t>(1)</w:t>
                  </w:r>
                </w:p>
              </w:tc>
              <w:tc>
                <w:tcPr>
                  <w:tcW w:w="1134" w:type="dxa"/>
                  <w:shd w:val="clear" w:color="auto" w:fill="auto"/>
                  <w:vAlign w:val="center"/>
                </w:tcPr>
                <w:p w14:paraId="40CFE378"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1.00E-03</w:t>
                  </w:r>
                </w:p>
              </w:tc>
              <w:tc>
                <w:tcPr>
                  <w:tcW w:w="1134" w:type="dxa"/>
                  <w:shd w:val="clear" w:color="auto" w:fill="auto"/>
                  <w:vAlign w:val="center"/>
                </w:tcPr>
                <w:p w14:paraId="02563BA7" w14:textId="77777777" w:rsidR="00692E71" w:rsidRPr="00275290" w:rsidRDefault="00692E71" w:rsidP="008E0250">
                  <w:pPr>
                    <w:autoSpaceDE w:val="0"/>
                    <w:autoSpaceDN w:val="0"/>
                    <w:jc w:val="center"/>
                    <w:rPr>
                      <w:rFonts w:cs="Arial"/>
                      <w:sz w:val="18"/>
                      <w:szCs w:val="18"/>
                    </w:rPr>
                  </w:pPr>
                  <w:r w:rsidRPr="00275290">
                    <w:rPr>
                      <w:rFonts w:cs="Arial"/>
                      <w:sz w:val="18"/>
                      <w:szCs w:val="18"/>
                    </w:rPr>
                    <w:t>6.80E-03</w:t>
                  </w:r>
                </w:p>
              </w:tc>
              <w:tc>
                <w:tcPr>
                  <w:tcW w:w="1134" w:type="dxa"/>
                  <w:shd w:val="clear" w:color="auto" w:fill="auto"/>
                  <w:vAlign w:val="center"/>
                </w:tcPr>
                <w:p w14:paraId="413B2CF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638DB86"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5.00E-04</w:t>
                  </w:r>
                </w:p>
              </w:tc>
              <w:tc>
                <w:tcPr>
                  <w:tcW w:w="1134" w:type="dxa"/>
                  <w:vAlign w:val="center"/>
                </w:tcPr>
                <w:p w14:paraId="1E4A5B5B" w14:textId="77777777" w:rsidR="00692E71" w:rsidRPr="00275290" w:rsidRDefault="00692E71" w:rsidP="008E0250">
                  <w:pPr>
                    <w:autoSpaceDE w:val="0"/>
                    <w:autoSpaceDN w:val="0"/>
                    <w:jc w:val="center"/>
                    <w:rPr>
                      <w:rFonts w:cs="Arial"/>
                      <w:sz w:val="18"/>
                      <w:szCs w:val="18"/>
                    </w:rPr>
                  </w:pPr>
                  <w:r w:rsidRPr="00275290">
                    <w:rPr>
                      <w:rFonts w:cs="Arial"/>
                      <w:sz w:val="18"/>
                      <w:szCs w:val="18"/>
                    </w:rPr>
                    <w:t>4.13E-02</w:t>
                  </w:r>
                </w:p>
              </w:tc>
            </w:tr>
            <w:tr w:rsidR="00692E71" w:rsidRPr="00275290" w14:paraId="13DE94DD" w14:textId="77777777" w:rsidTr="008E0250">
              <w:trPr>
                <w:trHeight w:val="397"/>
              </w:trPr>
              <w:tc>
                <w:tcPr>
                  <w:tcW w:w="1555" w:type="dxa"/>
                  <w:shd w:val="clear" w:color="auto" w:fill="auto"/>
                  <w:vAlign w:val="center"/>
                </w:tcPr>
                <w:p w14:paraId="6ECAAD28"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sediment</w:t>
                  </w:r>
                </w:p>
              </w:tc>
              <w:tc>
                <w:tcPr>
                  <w:tcW w:w="1040" w:type="dxa"/>
                  <w:shd w:val="clear" w:color="auto" w:fill="auto"/>
                  <w:vAlign w:val="center"/>
                </w:tcPr>
                <w:p w14:paraId="7061BABC"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045AB04"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5.00E-02</w:t>
                  </w:r>
                </w:p>
              </w:tc>
              <w:tc>
                <w:tcPr>
                  <w:tcW w:w="1134" w:type="dxa"/>
                  <w:shd w:val="clear" w:color="auto" w:fill="auto"/>
                  <w:vAlign w:val="center"/>
                </w:tcPr>
                <w:p w14:paraId="3BBEA7DF" w14:textId="77777777" w:rsidR="00692E71" w:rsidRPr="00275290" w:rsidRDefault="00692E71" w:rsidP="008E0250">
                  <w:pPr>
                    <w:autoSpaceDE w:val="0"/>
                    <w:autoSpaceDN w:val="0"/>
                    <w:jc w:val="center"/>
                    <w:rPr>
                      <w:rFonts w:cs="Arial"/>
                      <w:sz w:val="18"/>
                      <w:szCs w:val="18"/>
                    </w:rPr>
                  </w:pPr>
                  <w:r w:rsidRPr="00275290">
                    <w:rPr>
                      <w:rFonts w:cs="Arial"/>
                      <w:sz w:val="18"/>
                      <w:szCs w:val="18"/>
                    </w:rPr>
                    <w:t>5.50E-01</w:t>
                  </w:r>
                </w:p>
              </w:tc>
              <w:tc>
                <w:tcPr>
                  <w:tcW w:w="1134" w:type="dxa"/>
                  <w:shd w:val="clear" w:color="auto" w:fill="auto"/>
                  <w:vAlign w:val="center"/>
                </w:tcPr>
                <w:p w14:paraId="1C3AF3C0" w14:textId="77777777" w:rsidR="00692E71" w:rsidRPr="00275290" w:rsidRDefault="00692E71" w:rsidP="008E0250">
                  <w:pPr>
                    <w:autoSpaceDE w:val="0"/>
                    <w:autoSpaceDN w:val="0"/>
                    <w:jc w:val="center"/>
                    <w:rPr>
                      <w:rFonts w:cs="Arial"/>
                      <w:sz w:val="18"/>
                      <w:szCs w:val="18"/>
                    </w:rPr>
                  </w:pPr>
                  <w:r w:rsidRPr="00275290">
                    <w:rPr>
                      <w:rFonts w:cs="Arial"/>
                      <w:sz w:val="18"/>
                      <w:szCs w:val="18"/>
                    </w:rPr>
                    <w:t>5.40E-02</w:t>
                  </w:r>
                </w:p>
              </w:tc>
              <w:tc>
                <w:tcPr>
                  <w:tcW w:w="1134" w:type="dxa"/>
                  <w:shd w:val="clear" w:color="auto" w:fill="auto"/>
                  <w:vAlign w:val="center"/>
                </w:tcPr>
                <w:p w14:paraId="1CA5C925"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F22535B"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02E48568" w14:textId="77777777" w:rsidR="00692E71" w:rsidRPr="00275290" w:rsidRDefault="00692E71" w:rsidP="008E0250">
                  <w:pPr>
                    <w:autoSpaceDE w:val="0"/>
                    <w:autoSpaceDN w:val="0"/>
                    <w:jc w:val="center"/>
                    <w:rPr>
                      <w:rFonts w:cs="Arial"/>
                      <w:sz w:val="18"/>
                      <w:szCs w:val="18"/>
                    </w:rPr>
                  </w:pPr>
                  <w:r w:rsidRPr="00275290">
                    <w:rPr>
                      <w:rFonts w:cs="Arial"/>
                      <w:sz w:val="18"/>
                      <w:szCs w:val="18"/>
                    </w:rPr>
                    <w:t>2.10E-01</w:t>
                  </w:r>
                </w:p>
              </w:tc>
            </w:tr>
            <w:tr w:rsidR="00692E71" w:rsidRPr="00275290" w14:paraId="698636BC" w14:textId="77777777" w:rsidTr="008E0250">
              <w:trPr>
                <w:trHeight w:val="397"/>
              </w:trPr>
              <w:tc>
                <w:tcPr>
                  <w:tcW w:w="1555" w:type="dxa"/>
                  <w:shd w:val="clear" w:color="auto" w:fill="auto"/>
                  <w:vAlign w:val="center"/>
                </w:tcPr>
                <w:p w14:paraId="5D01B0F6"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soil</w:t>
                  </w:r>
                </w:p>
              </w:tc>
              <w:tc>
                <w:tcPr>
                  <w:tcW w:w="1040" w:type="dxa"/>
                  <w:shd w:val="clear" w:color="auto" w:fill="auto"/>
                  <w:vAlign w:val="center"/>
                </w:tcPr>
                <w:p w14:paraId="24EEB392"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46BB896" w14:textId="77777777" w:rsidR="00692E71" w:rsidRPr="00275290" w:rsidRDefault="00692E71" w:rsidP="008E0250">
                  <w:pPr>
                    <w:autoSpaceDE w:val="0"/>
                    <w:autoSpaceDN w:val="0"/>
                    <w:jc w:val="center"/>
                    <w:rPr>
                      <w:rFonts w:cs="Arial"/>
                      <w:sz w:val="18"/>
                      <w:szCs w:val="18"/>
                    </w:rPr>
                  </w:pPr>
                  <w:r w:rsidRPr="00275290">
                    <w:rPr>
                      <w:rFonts w:cs="Arial"/>
                      <w:sz w:val="18"/>
                      <w:szCs w:val="18"/>
                    </w:rPr>
                    <w:t>9.18E-02</w:t>
                  </w:r>
                </w:p>
              </w:tc>
              <w:tc>
                <w:tcPr>
                  <w:tcW w:w="1134" w:type="dxa"/>
                  <w:shd w:val="clear" w:color="auto" w:fill="auto"/>
                  <w:vAlign w:val="center"/>
                </w:tcPr>
                <w:p w14:paraId="63953672"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6E56993D"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0B41B399" w14:textId="77777777" w:rsidR="00692E71" w:rsidRPr="00275290" w:rsidRDefault="00692E71" w:rsidP="008E0250">
                  <w:pPr>
                    <w:autoSpaceDE w:val="0"/>
                    <w:autoSpaceDN w:val="0"/>
                    <w:jc w:val="center"/>
                    <w:rPr>
                      <w:rFonts w:cs="Arial"/>
                      <w:sz w:val="18"/>
                      <w:szCs w:val="18"/>
                    </w:rPr>
                  </w:pPr>
                  <w:r w:rsidRPr="00275290">
                    <w:rPr>
                      <w:rFonts w:cs="Arial"/>
                      <w:sz w:val="18"/>
                      <w:szCs w:val="18"/>
                    </w:rPr>
                    <w:t>8.20E-03</w:t>
                  </w:r>
                </w:p>
              </w:tc>
              <w:tc>
                <w:tcPr>
                  <w:tcW w:w="1134" w:type="dxa"/>
                  <w:vAlign w:val="center"/>
                </w:tcPr>
                <w:p w14:paraId="7293A090" w14:textId="77777777" w:rsidR="00692E71" w:rsidRPr="00275290" w:rsidRDefault="00692E71" w:rsidP="008E0250">
                  <w:pPr>
                    <w:autoSpaceDE w:val="0"/>
                    <w:autoSpaceDN w:val="0"/>
                    <w:jc w:val="center"/>
                    <w:rPr>
                      <w:rFonts w:cs="Arial"/>
                      <w:sz w:val="18"/>
                      <w:szCs w:val="18"/>
                    </w:rPr>
                  </w:pPr>
                  <w:r w:rsidRPr="00275290">
                    <w:rPr>
                      <w:rFonts w:cs="Arial"/>
                      <w:sz w:val="18"/>
                      <w:szCs w:val="18"/>
                    </w:rPr>
                    <w:t>4.40E-03</w:t>
                  </w:r>
                </w:p>
              </w:tc>
              <w:tc>
                <w:tcPr>
                  <w:tcW w:w="1134" w:type="dxa"/>
                  <w:vAlign w:val="center"/>
                </w:tcPr>
                <w:p w14:paraId="2483A60E" w14:textId="77777777" w:rsidR="00692E71" w:rsidRPr="00275290" w:rsidRDefault="00692E71" w:rsidP="008E0250">
                  <w:pPr>
                    <w:autoSpaceDE w:val="0"/>
                    <w:autoSpaceDN w:val="0"/>
                    <w:jc w:val="center"/>
                    <w:rPr>
                      <w:rFonts w:cs="Arial"/>
                      <w:sz w:val="18"/>
                      <w:szCs w:val="18"/>
                    </w:rPr>
                  </w:pPr>
                  <w:r w:rsidRPr="00275290">
                    <w:rPr>
                      <w:rFonts w:cs="Arial"/>
                      <w:sz w:val="18"/>
                      <w:szCs w:val="18"/>
                    </w:rPr>
                    <w:t>1.49E-01</w:t>
                  </w:r>
                </w:p>
              </w:tc>
            </w:tr>
            <w:tr w:rsidR="00692E71" w:rsidRPr="00275290" w14:paraId="0DA989A3" w14:textId="77777777" w:rsidTr="008E0250">
              <w:trPr>
                <w:trHeight w:val="397"/>
              </w:trPr>
              <w:tc>
                <w:tcPr>
                  <w:tcW w:w="1555" w:type="dxa"/>
                  <w:shd w:val="clear" w:color="auto" w:fill="auto"/>
                  <w:vAlign w:val="center"/>
                </w:tcPr>
                <w:p w14:paraId="5CEEA75B"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oral,bird</w:t>
                  </w:r>
                </w:p>
              </w:tc>
              <w:tc>
                <w:tcPr>
                  <w:tcW w:w="1040" w:type="dxa"/>
                  <w:shd w:val="clear" w:color="auto" w:fill="auto"/>
                  <w:vAlign w:val="center"/>
                </w:tcPr>
                <w:p w14:paraId="4A973ED3"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7520CA8"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3.33E+01</w:t>
                  </w:r>
                </w:p>
              </w:tc>
              <w:tc>
                <w:tcPr>
                  <w:tcW w:w="1134" w:type="dxa"/>
                  <w:shd w:val="clear" w:color="auto" w:fill="auto"/>
                  <w:vAlign w:val="center"/>
                </w:tcPr>
                <w:p w14:paraId="11BC410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E16912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42CADA6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B28C66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664F5CD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177F1E02" w14:textId="77777777" w:rsidTr="008E0250">
              <w:trPr>
                <w:trHeight w:val="397"/>
              </w:trPr>
              <w:tc>
                <w:tcPr>
                  <w:tcW w:w="1555" w:type="dxa"/>
                  <w:shd w:val="clear" w:color="auto" w:fill="auto"/>
                  <w:vAlign w:val="center"/>
                </w:tcPr>
                <w:p w14:paraId="3C11EA69"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oral,mammals</w:t>
                  </w:r>
                </w:p>
              </w:tc>
              <w:tc>
                <w:tcPr>
                  <w:tcW w:w="1040" w:type="dxa"/>
                  <w:shd w:val="clear" w:color="auto" w:fill="auto"/>
                  <w:vAlign w:val="center"/>
                </w:tcPr>
                <w:p w14:paraId="165AA0D4"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DD8A0F6"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3.33E+00</w:t>
                  </w:r>
                </w:p>
              </w:tc>
              <w:tc>
                <w:tcPr>
                  <w:tcW w:w="1134" w:type="dxa"/>
                  <w:shd w:val="clear" w:color="auto" w:fill="auto"/>
                  <w:vAlign w:val="center"/>
                </w:tcPr>
                <w:p w14:paraId="6AA3BCD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26900B7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F140CF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F4290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7A5321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bl>
          <w:p w14:paraId="02AEE635" w14:textId="77777777" w:rsidR="00692E71" w:rsidRPr="00275290" w:rsidRDefault="00692E71" w:rsidP="008E0250">
            <w:pPr>
              <w:autoSpaceDE w:val="0"/>
              <w:autoSpaceDN w:val="0"/>
              <w:rPr>
                <w:rFonts w:cs="Arial"/>
              </w:rPr>
            </w:pPr>
            <w:r w:rsidRPr="00275290">
              <w:rPr>
                <w:rFonts w:cs="Arial"/>
              </w:rPr>
              <w:t>n.r: not relevant</w:t>
            </w:r>
          </w:p>
          <w:p w14:paraId="0AC22A91" w14:textId="77777777" w:rsidR="00692E71" w:rsidRPr="00275290" w:rsidRDefault="00692E71" w:rsidP="008E0250">
            <w:pPr>
              <w:rPr>
                <w:rFonts w:cs="Arial"/>
              </w:rPr>
            </w:pPr>
            <w:r w:rsidRPr="00275290">
              <w:rPr>
                <w:rFonts w:cs="Arial"/>
                <w:sz w:val="18"/>
                <w:szCs w:val="18"/>
              </w:rPr>
              <w:t>’(1) According to the WGIV2016, a robust NOEC fish of 0.4 µg.L-1 is considered to derive the PNEC</w:t>
            </w:r>
            <w:r w:rsidRPr="00275290">
              <w:rPr>
                <w:rFonts w:cs="Arial"/>
                <w:sz w:val="18"/>
                <w:szCs w:val="18"/>
                <w:vertAlign w:val="subscript"/>
              </w:rPr>
              <w:t>water</w:t>
            </w:r>
            <w:r w:rsidRPr="00275290">
              <w:rPr>
                <w:rFonts w:cs="Arial"/>
                <w:sz w:val="18"/>
                <w:szCs w:val="18"/>
              </w:rPr>
              <w:t xml:space="preserve"> for Cypermethrin with an assessment factor of 100.</w:t>
            </w:r>
          </w:p>
        </w:tc>
      </w:tr>
    </w:tbl>
    <w:p w14:paraId="344C719C" w14:textId="77777777" w:rsidR="00692E71" w:rsidRPr="008E0250" w:rsidRDefault="00692E71" w:rsidP="008E0250">
      <w:pPr>
        <w:pStyle w:val="Titre5"/>
        <w:spacing w:before="240"/>
      </w:pPr>
      <w:r w:rsidRPr="008E0250">
        <w:t>PBT and ED Assessment</w:t>
      </w:r>
    </w:p>
    <w:p w14:paraId="73AF476F" w14:textId="77777777" w:rsidR="00692E71" w:rsidRPr="00B66713" w:rsidRDefault="00692E71" w:rsidP="00692E71">
      <w:pPr>
        <w:keepN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262907E1" w14:textId="77777777" w:rsidTr="008E0250">
        <w:trPr>
          <w:trHeight w:val="838"/>
        </w:trPr>
        <w:tc>
          <w:tcPr>
            <w:tcW w:w="5000" w:type="pct"/>
            <w:shd w:val="clear" w:color="auto" w:fill="D6E3BC"/>
          </w:tcPr>
          <w:p w14:paraId="26545E65"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4</w:t>
            </w:r>
            <w:r w:rsidRPr="00275290">
              <w:rPr>
                <w:rFonts w:ascii="Verdana" w:hAnsi="Verdana"/>
                <w:noProof/>
              </w:rPr>
              <w:fldChar w:fldCharType="end"/>
            </w:r>
          </w:p>
          <w:p w14:paraId="0DB5FFEB" w14:textId="77777777" w:rsidR="00692E71" w:rsidRPr="00275290" w:rsidRDefault="00692E71" w:rsidP="008E0250">
            <w:pPr>
              <w:pStyle w:val="Lgende"/>
              <w:rPr>
                <w:rFonts w:ascii="Verdana" w:hAnsi="Verdana"/>
              </w:rPr>
            </w:pPr>
            <w:r w:rsidRPr="00275290">
              <w:rPr>
                <w:rFonts w:ascii="Verdana" w:hAnsi="Verdana"/>
              </w:rPr>
              <w:t>PBT and ED assessment</w:t>
            </w:r>
          </w:p>
          <w:p w14:paraId="1A2788D4" w14:textId="77777777" w:rsidR="00692E71" w:rsidRPr="00275290" w:rsidRDefault="00692E71" w:rsidP="008E0250">
            <w:pPr>
              <w:keepNext/>
              <w:autoSpaceDE w:val="0"/>
              <w:autoSpaceDN w:val="0"/>
              <w:rPr>
                <w:rFonts w:cs="Arial"/>
                <w:b/>
                <w:u w:val="single"/>
              </w:rPr>
            </w:pPr>
            <w:r w:rsidRPr="00275290">
              <w:rPr>
                <w:rFonts w:cs="Arial"/>
                <w:b/>
                <w:u w:val="single"/>
              </w:rPr>
              <w:t>PBT-assessment:</w:t>
            </w:r>
          </w:p>
          <w:p w14:paraId="79B8F82A" w14:textId="77777777" w:rsidR="00692E71" w:rsidRPr="00275290" w:rsidRDefault="00692E71" w:rsidP="008E0250">
            <w:pPr>
              <w:keepNext/>
              <w:autoSpaceDE w:val="0"/>
              <w:autoSpaceDN w:val="0"/>
              <w:spacing w:before="120" w:line="276" w:lineRule="auto"/>
              <w:rPr>
                <w:rFonts w:cs="Arial"/>
              </w:rPr>
            </w:pPr>
            <w:r w:rsidRPr="00275290">
              <w:rPr>
                <w:rFonts w:cs="Arial"/>
              </w:rPr>
              <w:t xml:space="preserve">According to the PT07-AR of tebuconazole (2013), tebuconazole does not fulfil the PBT nor the vPvB criteria. Nonetheless, the substance is candidate for substitution, as it fulfils the P and T criteria. </w:t>
            </w:r>
          </w:p>
          <w:p w14:paraId="48156A94" w14:textId="77777777" w:rsidR="00692E71" w:rsidRPr="00275290" w:rsidRDefault="00692E71" w:rsidP="008E0250">
            <w:pPr>
              <w:keepNext/>
              <w:autoSpaceDE w:val="0"/>
              <w:autoSpaceDN w:val="0"/>
              <w:spacing w:before="120"/>
              <w:rPr>
                <w:rFonts w:cs="Arial"/>
              </w:rPr>
            </w:pPr>
            <w:r w:rsidRPr="00275290">
              <w:rPr>
                <w:rFonts w:cs="Arial"/>
              </w:rPr>
              <w:t>According to the PT07-AR of propiconazole (2013), propiconazole does not fulfil the PBT nor the vPvB criteria. Nonetheless, the substance fulfils the P criteria.</w:t>
            </w:r>
          </w:p>
          <w:p w14:paraId="78A68B66" w14:textId="77777777" w:rsidR="00692E71" w:rsidRPr="00275290" w:rsidRDefault="00692E71" w:rsidP="008E0250">
            <w:pPr>
              <w:keepNext/>
              <w:autoSpaceDE w:val="0"/>
              <w:autoSpaceDN w:val="0"/>
              <w:spacing w:before="120"/>
              <w:rPr>
                <w:rFonts w:cs="Arial"/>
              </w:rPr>
            </w:pPr>
            <w:r w:rsidRPr="00275290">
              <w:rPr>
                <w:rFonts w:cs="Arial"/>
              </w:rPr>
              <w:t>According to the PT08-AR of cypermethrin (2013), cypermethrin does not fulfil the PBT nor the vPvB criteria.</w:t>
            </w:r>
          </w:p>
          <w:p w14:paraId="283ECDE1" w14:textId="77777777" w:rsidR="00692E71" w:rsidRPr="00275290" w:rsidRDefault="00692E71" w:rsidP="008E0250">
            <w:pPr>
              <w:keepNext/>
              <w:autoSpaceDE w:val="0"/>
              <w:autoSpaceDN w:val="0"/>
              <w:spacing w:before="120"/>
              <w:rPr>
                <w:rFonts w:cs="Arial"/>
              </w:rPr>
            </w:pPr>
            <w:r w:rsidRPr="00275290">
              <w:rPr>
                <w:rFonts w:cs="Arial"/>
              </w:rPr>
              <w:t>According to the PT13-AR of IPBC (2015), IPBC and PBC do not fulfil the PBT nor the vPvB criteria.</w:t>
            </w:r>
          </w:p>
          <w:p w14:paraId="0C6CF41A" w14:textId="77777777" w:rsidR="00692E71" w:rsidRPr="00275290" w:rsidRDefault="00692E71" w:rsidP="008E0250">
            <w:pPr>
              <w:keepNext/>
              <w:autoSpaceDE w:val="0"/>
              <w:autoSpaceDN w:val="0"/>
              <w:spacing w:before="240"/>
              <w:rPr>
                <w:rFonts w:cs="Arial"/>
                <w:b/>
                <w:u w:val="single"/>
              </w:rPr>
            </w:pPr>
            <w:r w:rsidRPr="00275290">
              <w:rPr>
                <w:rFonts w:cs="Arial"/>
                <w:b/>
                <w:u w:val="single"/>
              </w:rPr>
              <w:t>ED-assessment:</w:t>
            </w:r>
          </w:p>
          <w:p w14:paraId="54756596" w14:textId="77777777" w:rsidR="00692E71" w:rsidRDefault="00692E71" w:rsidP="008E0250">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sidR="00B35D0D">
              <w:rPr>
                <w:rFonts w:cs="Arial"/>
              </w:rPr>
              <w:t xml:space="preserve"> </w:t>
            </w:r>
          </w:p>
          <w:p w14:paraId="4ADD483C" w14:textId="5A31B05A" w:rsidR="00B35D0D" w:rsidRPr="00340FD9" w:rsidRDefault="00B35D0D" w:rsidP="00114DB6">
            <w:pPr>
              <w:keepNext/>
              <w:autoSpaceDE w:val="0"/>
              <w:autoSpaceDN w:val="0"/>
              <w:spacing w:before="120"/>
              <w:rPr>
                <w:rFonts w:cs="Arial"/>
              </w:rPr>
            </w:pPr>
            <w:r w:rsidRPr="006C1F4C">
              <w:rPr>
                <w:rFonts w:cs="Arial"/>
              </w:rPr>
              <w:t xml:space="preserve">Nevertheless, a number of scientific publications </w:t>
            </w:r>
            <w:r w:rsidRPr="00D86F47">
              <w:rPr>
                <w:rFonts w:cs="Arial"/>
              </w:rPr>
              <w:t xml:space="preserve">mention potential </w:t>
            </w:r>
            <w:r w:rsidR="00340FD9" w:rsidRPr="00D86F47">
              <w:rPr>
                <w:rFonts w:cs="Arial"/>
              </w:rPr>
              <w:t xml:space="preserve">endocrine </w:t>
            </w:r>
            <w:r w:rsidR="00114DB6" w:rsidRPr="00D86F47">
              <w:rPr>
                <w:rFonts w:cs="Arial"/>
              </w:rPr>
              <w:t>disruption</w:t>
            </w:r>
            <w:r w:rsidR="00340FD9" w:rsidRPr="00D86F47">
              <w:rPr>
                <w:rFonts w:cs="Arial"/>
              </w:rPr>
              <w:t xml:space="preserve"> </w:t>
            </w:r>
            <w:r w:rsidR="00114DB6" w:rsidRPr="00D86F47">
              <w:rPr>
                <w:rFonts w:cs="Arial"/>
              </w:rPr>
              <w:t>activity</w:t>
            </w:r>
            <w:r w:rsidR="00340FD9" w:rsidRPr="00D86F47">
              <w:rPr>
                <w:rFonts w:cs="Arial"/>
              </w:rPr>
              <w:t xml:space="preserve"> of propiconazole and tebuconazole. These effects will</w:t>
            </w:r>
            <w:r w:rsidR="00340FD9" w:rsidRPr="006C1F4C">
              <w:rPr>
                <w:rFonts w:cs="Arial"/>
              </w:rPr>
              <w:t xml:space="preserve"> be assessed more in details at the renewal stage of these biocidal active substances approval in the frame of the EU Regulation No 528/2012 (scheduled in 2019), </w:t>
            </w:r>
            <w:r w:rsidR="00114DB6" w:rsidRPr="006C1F4C">
              <w:rPr>
                <w:rFonts w:cs="Arial"/>
              </w:rPr>
              <w:t xml:space="preserve">and </w:t>
            </w:r>
            <w:r w:rsidR="00340FD9" w:rsidRPr="006C1F4C">
              <w:rPr>
                <w:rFonts w:cs="Arial"/>
              </w:rPr>
              <w:t xml:space="preserve">according to the criteria mentioned in the future </w:t>
            </w:r>
            <w:r w:rsidR="00340FD9" w:rsidRPr="006C1F4C">
              <w:rPr>
                <w:i/>
                <w:iCs/>
              </w:rPr>
              <w:t>Guidance for the identification of endocrine disruptors in the context of Regulations (EU) No 528/2012 and (EC) No 1107/2009.</w:t>
            </w:r>
            <w:r w:rsidR="00340FD9" w:rsidRPr="006C1F4C">
              <w:rPr>
                <w:iCs/>
              </w:rPr>
              <w:t xml:space="preserve"> In case these active substances were identified as ED, the conditions for the product authorisation will have to be re</w:t>
            </w:r>
            <w:r w:rsidR="00114DB6" w:rsidRPr="006C1F4C">
              <w:rPr>
                <w:iCs/>
              </w:rPr>
              <w:t>vis</w:t>
            </w:r>
            <w:r w:rsidR="00340FD9" w:rsidRPr="006C1F4C">
              <w:rPr>
                <w:iCs/>
              </w:rPr>
              <w:t>ed.</w:t>
            </w:r>
          </w:p>
        </w:tc>
      </w:tr>
    </w:tbl>
    <w:p w14:paraId="0F2013AA" w14:textId="77777777" w:rsidR="00692E71" w:rsidRPr="00750AC3" w:rsidRDefault="00692E71" w:rsidP="00692E71">
      <w:pPr>
        <w:spacing w:after="360"/>
        <w:rPr>
          <w:rFonts w:ascii="Arial" w:hAnsi="Arial" w:cs="Arial"/>
        </w:rPr>
      </w:pPr>
    </w:p>
    <w:p w14:paraId="5C9F1AD3" w14:textId="77777777" w:rsidR="00692E71" w:rsidRPr="008551C7" w:rsidRDefault="00692E71" w:rsidP="008E0250">
      <w:pPr>
        <w:pStyle w:val="Titre4"/>
        <w:rPr>
          <w:lang w:val="en-US"/>
        </w:rPr>
      </w:pPr>
      <w:bookmarkStart w:id="119" w:name="_Toc536627320"/>
      <w:r w:rsidRPr="008551C7">
        <w:rPr>
          <w:lang w:val="en-US"/>
        </w:rPr>
        <w:t>Effects on environmental organisms for biocidal product</w:t>
      </w:r>
      <w:bookmarkEnd w:id="119"/>
    </w:p>
    <w:p w14:paraId="5ED50816" w14:textId="77777777" w:rsidR="00692E71" w:rsidRPr="005F7D65" w:rsidRDefault="00692E71" w:rsidP="00692E71">
      <w:p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4C220027" w14:textId="77777777" w:rsidTr="008E0250">
        <w:tc>
          <w:tcPr>
            <w:tcW w:w="5000" w:type="pct"/>
            <w:shd w:val="clear" w:color="auto" w:fill="D6E3BC"/>
          </w:tcPr>
          <w:p w14:paraId="2DA4225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5</w:t>
            </w:r>
            <w:r w:rsidRPr="00275290">
              <w:rPr>
                <w:rFonts w:ascii="Verdana" w:hAnsi="Verdana"/>
                <w:noProof/>
              </w:rPr>
              <w:fldChar w:fldCharType="end"/>
            </w:r>
          </w:p>
          <w:p w14:paraId="0CC7129E" w14:textId="77777777" w:rsidR="00692E71" w:rsidRPr="00275290" w:rsidRDefault="00692E71" w:rsidP="008E0250">
            <w:pPr>
              <w:autoSpaceDE w:val="0"/>
              <w:autoSpaceDN w:val="0"/>
              <w:rPr>
                <w:rFonts w:cs="Arial"/>
              </w:rPr>
            </w:pPr>
            <w:r w:rsidRPr="00275290">
              <w:rPr>
                <w:rFonts w:cs="Arial"/>
              </w:rPr>
              <w:t>No data on ecotoxicity of the product has been provided by the applicant.</w:t>
            </w:r>
          </w:p>
        </w:tc>
      </w:tr>
    </w:tbl>
    <w:p w14:paraId="4F6CC051" w14:textId="77777777" w:rsidR="00692E71" w:rsidRPr="00575E63" w:rsidRDefault="00692E71" w:rsidP="00692E71">
      <w:pPr>
        <w:spacing w:after="240"/>
      </w:pPr>
    </w:p>
    <w:p w14:paraId="1A1ACFB3" w14:textId="77777777" w:rsidR="00692E71" w:rsidRPr="008E0250" w:rsidRDefault="00692E71" w:rsidP="008E0250">
      <w:pPr>
        <w:pStyle w:val="Titre4"/>
      </w:pPr>
      <w:bookmarkStart w:id="120" w:name="_Toc536627321"/>
      <w:r w:rsidRPr="008E0250">
        <w:t>Environmental exposure assessment</w:t>
      </w:r>
      <w:bookmarkEnd w:id="120"/>
    </w:p>
    <w:p w14:paraId="119ECB90" w14:textId="77777777" w:rsidR="00692E71" w:rsidRPr="00275290" w:rsidRDefault="00692E71" w:rsidP="00692E71">
      <w:pPr>
        <w:pStyle w:val="Default"/>
        <w:spacing w:before="360"/>
        <w:jc w:val="both"/>
        <w:rPr>
          <w:rFonts w:ascii="Verdana" w:hAnsi="Verdana" w:cs="Arial"/>
          <w:color w:val="auto"/>
          <w:sz w:val="20"/>
          <w:szCs w:val="20"/>
        </w:rPr>
      </w:pPr>
      <w:bookmarkStart w:id="121" w:name="_Toc281929699"/>
      <w:r w:rsidRPr="00275290">
        <w:rPr>
          <w:rFonts w:ascii="Verdana" w:hAnsi="Verdana" w:cs="Arial"/>
          <w:color w:val="auto"/>
          <w:sz w:val="20"/>
          <w:szCs w:val="20"/>
        </w:rPr>
        <w:t>Calculations of emissions are performed only for preventive treatments by industrial dipping and for preventive treatments by professional and non-professional by brushing and spraying.</w:t>
      </w:r>
    </w:p>
    <w:p w14:paraId="13F41C5F"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color w:val="auto"/>
          <w:sz w:val="20"/>
          <w:szCs w:val="20"/>
        </w:rPr>
        <w:t>Indeed, as curative treatments are intended for the treatment of wood in risk class 2, no emission into the environment is foreseen during the application or during the service-life of the wood.</w:t>
      </w:r>
    </w:p>
    <w:p w14:paraId="16F11FD0"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The choice of emission scenarios and calculations follows the Revised Emission Scenario Document (ESD) for Wood Preservatives (ENV/JM/MONO (2013)21).</w:t>
      </w:r>
    </w:p>
    <w:p w14:paraId="3B5E23FD" w14:textId="77777777" w:rsidR="00692E71" w:rsidRPr="00275290" w:rsidRDefault="00692E71" w:rsidP="00692E71">
      <w:pPr>
        <w:pStyle w:val="Default"/>
        <w:spacing w:before="120"/>
        <w:jc w:val="both"/>
        <w:rPr>
          <w:rFonts w:ascii="Verdana" w:hAnsi="Verdana" w:cs="Arial"/>
          <w:sz w:val="20"/>
          <w:szCs w:val="20"/>
        </w:rPr>
      </w:pPr>
      <w:r w:rsidRPr="00275290">
        <w:rPr>
          <w:rFonts w:ascii="Verdana" w:hAnsi="Verdana" w:cs="Arial"/>
          <w:sz w:val="20"/>
          <w:szCs w:val="20"/>
        </w:rPr>
        <w:t xml:space="preserve">Based on the industrial application the following scenario has been considered: </w:t>
      </w:r>
    </w:p>
    <w:p w14:paraId="259767F2"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Emission scenario for industrial dipping process (ESD 4.1.2) </w:t>
      </w:r>
    </w:p>
    <w:p w14:paraId="3C7B69E2"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Based on the application techniques the following scenarios have been considered for the </w:t>
      </w:r>
      <w:r w:rsidRPr="00275290">
        <w:rPr>
          <w:rFonts w:ascii="Verdana" w:hAnsi="Verdana" w:cs="Arial"/>
          <w:i/>
          <w:iCs/>
          <w:sz w:val="20"/>
          <w:szCs w:val="20"/>
        </w:rPr>
        <w:t>in-situ</w:t>
      </w:r>
      <w:r w:rsidRPr="00275290">
        <w:rPr>
          <w:rFonts w:ascii="Verdana" w:hAnsi="Verdana" w:cs="Arial"/>
          <w:sz w:val="20"/>
          <w:szCs w:val="20"/>
        </w:rPr>
        <w:t xml:space="preserve"> application:</w:t>
      </w:r>
    </w:p>
    <w:p w14:paraId="6599DB11" w14:textId="77777777" w:rsidR="00692E71" w:rsidRPr="00275290" w:rsidRDefault="00692E71" w:rsidP="00692E71">
      <w:pPr>
        <w:pStyle w:val="Default"/>
        <w:spacing w:before="120" w:after="11"/>
        <w:ind w:left="709"/>
        <w:jc w:val="both"/>
        <w:rPr>
          <w:rFonts w:ascii="Verdana" w:hAnsi="Verdana" w:cs="Arial"/>
          <w:sz w:val="20"/>
          <w:szCs w:val="20"/>
        </w:rPr>
      </w:pPr>
      <w:r w:rsidRPr="00275290">
        <w:rPr>
          <w:rFonts w:ascii="Verdana" w:hAnsi="Verdana" w:cs="Arial"/>
          <w:sz w:val="20"/>
          <w:szCs w:val="20"/>
        </w:rPr>
        <w:t xml:space="preserve">- Brushing (House and Fence scenario according to ESD 4.2.4.1 and ESD 4.2.4.2 for the soil compartment and groundwater (pore water) and Bridge over pond for the surface water and sediment, ESD 4.2.4.3) </w:t>
      </w:r>
    </w:p>
    <w:p w14:paraId="5A75FE74"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Spraying (House scenario for outdoor spraying, ESD 4.4.5) </w:t>
      </w:r>
    </w:p>
    <w:p w14:paraId="7BAF9BD4"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Emissions from treated wood in service after treatment have been considered using the following scenarios: </w:t>
      </w:r>
    </w:p>
    <w:p w14:paraId="1AF9FF3E" w14:textId="77777777" w:rsidR="00692E71" w:rsidRPr="00275290" w:rsidRDefault="00692E71" w:rsidP="00692E71">
      <w:pPr>
        <w:pStyle w:val="Default"/>
        <w:spacing w:after="11"/>
        <w:ind w:left="708"/>
        <w:jc w:val="both"/>
        <w:rPr>
          <w:rFonts w:ascii="Verdana" w:hAnsi="Verdana" w:cs="Arial"/>
          <w:sz w:val="20"/>
          <w:szCs w:val="20"/>
        </w:rPr>
      </w:pPr>
      <w:r w:rsidRPr="00275290">
        <w:rPr>
          <w:rFonts w:ascii="Verdana" w:hAnsi="Verdana" w:cs="Arial"/>
          <w:sz w:val="20"/>
          <w:szCs w:val="20"/>
        </w:rPr>
        <w:t xml:space="preserve">- House – ESD 4.3.3.1 (groundwater according to FOCUS/PEARL) </w:t>
      </w:r>
    </w:p>
    <w:p w14:paraId="03C19E4E"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Fence – ESD 4.3.3.2 </w:t>
      </w:r>
    </w:p>
    <w:p w14:paraId="35E2D354"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Noise Barrier - ESD 4.3.3.3 </w:t>
      </w:r>
    </w:p>
    <w:p w14:paraId="59D211CF" w14:textId="77777777" w:rsidR="00692E71" w:rsidRPr="00275290" w:rsidRDefault="00692E71" w:rsidP="00692E71">
      <w:pPr>
        <w:pStyle w:val="Default"/>
        <w:ind w:left="708"/>
        <w:jc w:val="both"/>
        <w:rPr>
          <w:rFonts w:ascii="Verdana" w:hAnsi="Verdana" w:cs="Arial"/>
          <w:sz w:val="20"/>
          <w:szCs w:val="20"/>
        </w:rPr>
      </w:pPr>
      <w:r w:rsidRPr="00275290">
        <w:rPr>
          <w:rFonts w:ascii="Verdana" w:hAnsi="Verdana" w:cs="Arial"/>
          <w:sz w:val="20"/>
          <w:szCs w:val="20"/>
        </w:rPr>
        <w:t xml:space="preserve">- Bridge over Pond – ESD 4.3.3.4  </w:t>
      </w:r>
    </w:p>
    <w:p w14:paraId="6B02194C" w14:textId="77777777" w:rsidR="00692E71" w:rsidRPr="00275290" w:rsidRDefault="00692E71" w:rsidP="00692E71">
      <w:pPr>
        <w:pStyle w:val="Default"/>
        <w:spacing w:before="240" w:after="360"/>
        <w:jc w:val="both"/>
        <w:rPr>
          <w:rFonts w:ascii="Verdana" w:hAnsi="Verdana" w:cs="Arial"/>
          <w:sz w:val="20"/>
          <w:szCs w:val="20"/>
        </w:rPr>
      </w:pPr>
      <w:r w:rsidRPr="00275290">
        <w:rPr>
          <w:rFonts w:ascii="Verdana" w:hAnsi="Verdana" w:cs="Arial"/>
          <w:sz w:val="20"/>
          <w:szCs w:val="20"/>
        </w:rPr>
        <w:t>All calculations were performed using all decimals. However, in the tables in this report only two decimals are shown. This may result in minor deviations between the results in the tables and the calculated examples.</w:t>
      </w:r>
    </w:p>
    <w:p w14:paraId="4A91766A" w14:textId="77777777" w:rsidR="00692E71" w:rsidRPr="008E0250" w:rsidRDefault="00692E71" w:rsidP="008E0250">
      <w:pPr>
        <w:pStyle w:val="Titre5"/>
      </w:pPr>
      <w:r w:rsidRPr="008E0250">
        <w:t>Emission from industrial treatment</w:t>
      </w:r>
    </w:p>
    <w:p w14:paraId="49789973" w14:textId="77777777" w:rsidR="00692E71" w:rsidRPr="00275290" w:rsidRDefault="00692E71" w:rsidP="00692E71">
      <w:pPr>
        <w:pStyle w:val="Default"/>
        <w:spacing w:before="240" w:after="120"/>
        <w:jc w:val="both"/>
        <w:rPr>
          <w:rFonts w:ascii="Verdana" w:hAnsi="Verdana" w:cs="Arial"/>
          <w:sz w:val="20"/>
          <w:szCs w:val="20"/>
        </w:rPr>
      </w:pPr>
      <w:r w:rsidRPr="00275290">
        <w:rPr>
          <w:rFonts w:ascii="Verdana" w:hAnsi="Verdana" w:cs="Arial"/>
          <w:sz w:val="20"/>
          <w:szCs w:val="20"/>
        </w:rPr>
        <w:t>For the industrial dipping application emission during storage are considered. Although it is a solvent based product, emission to air is not considered as the active substances have a vapour pressure below 0.005 Pa (ESD 4.1.1.4).</w:t>
      </w:r>
    </w:p>
    <w:p w14:paraId="32A39B8F" w14:textId="77777777" w:rsidR="00692E71" w:rsidRPr="00275290" w:rsidRDefault="00692E71" w:rsidP="00692E71">
      <w:pPr>
        <w:pStyle w:val="Default"/>
        <w:spacing w:after="360"/>
        <w:jc w:val="both"/>
        <w:rPr>
          <w:rFonts w:ascii="Verdana" w:hAnsi="Verdana" w:cs="Arial"/>
          <w:sz w:val="20"/>
          <w:szCs w:val="20"/>
        </w:rPr>
      </w:pPr>
      <w:r w:rsidRPr="00275290">
        <w:rPr>
          <w:rFonts w:ascii="Verdana" w:hAnsi="Verdana" w:cs="Arial"/>
          <w:sz w:val="20"/>
          <w:szCs w:val="20"/>
        </w:rPr>
        <w:t>Emission to the facility drain is omitted according to ESD (p.46): “The release of wood preservatives from the treating installation or where the treated timber is stored into a surface water drain or drain connected to an STP is not permitted and so any installation where this occurs is in contravention of environmental protection legislation and the license to operate the treatment process”.</w:t>
      </w:r>
    </w:p>
    <w:p w14:paraId="49937B11"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4</w:t>
      </w:r>
      <w:r w:rsidRPr="00275290">
        <w:rPr>
          <w:rFonts w:ascii="Verdana" w:hAnsi="Verdana"/>
        </w:rPr>
        <w:fldChar w:fldCharType="end"/>
      </w:r>
      <w:r w:rsidRPr="00275290">
        <w:rPr>
          <w:rFonts w:ascii="Verdana" w:hAnsi="Verdana"/>
        </w:rPr>
        <w:t>: Emission during storage after industrial dipping</w:t>
      </w:r>
    </w:p>
    <w:tbl>
      <w:tblPr>
        <w:tblW w:w="0" w:type="auto"/>
        <w:tblInd w:w="108" w:type="dxa"/>
        <w:tblLayout w:type="fixed"/>
        <w:tblLook w:val="04A0" w:firstRow="1" w:lastRow="0" w:firstColumn="1" w:lastColumn="0" w:noHBand="0" w:noVBand="1"/>
      </w:tblPr>
      <w:tblGrid>
        <w:gridCol w:w="3085"/>
        <w:gridCol w:w="2237"/>
        <w:gridCol w:w="2475"/>
        <w:gridCol w:w="1162"/>
        <w:gridCol w:w="850"/>
      </w:tblGrid>
      <w:tr w:rsidR="00692E71" w:rsidRPr="00275290" w14:paraId="30B528D3" w14:textId="77777777" w:rsidTr="008E0250">
        <w:trPr>
          <w:trHeight w:val="340"/>
        </w:trPr>
        <w:tc>
          <w:tcPr>
            <w:tcW w:w="3085" w:type="dxa"/>
            <w:shd w:val="clear" w:color="auto" w:fill="D9D9D9" w:themeFill="background1" w:themeFillShade="D9"/>
            <w:vAlign w:val="center"/>
          </w:tcPr>
          <w:p w14:paraId="39E504E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Parameter/variable</w:t>
            </w:r>
          </w:p>
        </w:tc>
        <w:tc>
          <w:tcPr>
            <w:tcW w:w="2237" w:type="dxa"/>
            <w:shd w:val="clear" w:color="auto" w:fill="D9D9D9" w:themeFill="background1" w:themeFillShade="D9"/>
            <w:vAlign w:val="center"/>
          </w:tcPr>
          <w:p w14:paraId="21FA07E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Nomenclature</w:t>
            </w:r>
          </w:p>
        </w:tc>
        <w:tc>
          <w:tcPr>
            <w:tcW w:w="2475" w:type="dxa"/>
            <w:shd w:val="clear" w:color="auto" w:fill="D9D9D9" w:themeFill="background1" w:themeFillShade="D9"/>
            <w:vAlign w:val="center"/>
          </w:tcPr>
          <w:p w14:paraId="100F128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Value</w:t>
            </w:r>
          </w:p>
        </w:tc>
        <w:tc>
          <w:tcPr>
            <w:tcW w:w="1162" w:type="dxa"/>
            <w:shd w:val="clear" w:color="auto" w:fill="D9D9D9" w:themeFill="background1" w:themeFillShade="D9"/>
            <w:vAlign w:val="center"/>
          </w:tcPr>
          <w:p w14:paraId="2D4669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Unit</w:t>
            </w:r>
          </w:p>
        </w:tc>
        <w:tc>
          <w:tcPr>
            <w:tcW w:w="850" w:type="dxa"/>
            <w:shd w:val="clear" w:color="auto" w:fill="D9D9D9" w:themeFill="background1" w:themeFillShade="D9"/>
            <w:vAlign w:val="center"/>
          </w:tcPr>
          <w:p w14:paraId="013A3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Origin</w:t>
            </w:r>
          </w:p>
        </w:tc>
      </w:tr>
      <w:tr w:rsidR="00692E71" w:rsidRPr="00275290" w14:paraId="670CF3C4" w14:textId="77777777" w:rsidTr="008E0250">
        <w:trPr>
          <w:trHeight w:val="340"/>
        </w:trPr>
        <w:tc>
          <w:tcPr>
            <w:tcW w:w="9809" w:type="dxa"/>
            <w:gridSpan w:val="5"/>
            <w:vAlign w:val="center"/>
          </w:tcPr>
          <w:p w14:paraId="30EBF46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INPUTS</w:t>
            </w:r>
          </w:p>
        </w:tc>
      </w:tr>
      <w:tr w:rsidR="00692E71" w:rsidRPr="00275290" w14:paraId="33382526" w14:textId="77777777" w:rsidTr="008E0250">
        <w:trPr>
          <w:trHeight w:val="964"/>
        </w:trPr>
        <w:tc>
          <w:tcPr>
            <w:tcW w:w="3085" w:type="dxa"/>
            <w:vAlign w:val="center"/>
          </w:tcPr>
          <w:p w14:paraId="76F0998D"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Effective surface area of treated wood, considered to be exposed to rain, per 1 m2 storage area (i.e. soil) </w:t>
            </w:r>
          </w:p>
        </w:tc>
        <w:tc>
          <w:tcPr>
            <w:tcW w:w="2237" w:type="dxa"/>
            <w:vAlign w:val="center"/>
          </w:tcPr>
          <w:p w14:paraId="073FBB9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AREA</w:t>
            </w:r>
            <w:r w:rsidRPr="00275290">
              <w:rPr>
                <w:rFonts w:ascii="Verdana" w:hAnsi="Verdana" w:cs="Arial"/>
                <w:i/>
                <w:iCs/>
                <w:sz w:val="18"/>
                <w:szCs w:val="18"/>
                <w:vertAlign w:val="subscript"/>
              </w:rPr>
              <w:t>wood-expo</w:t>
            </w:r>
          </w:p>
        </w:tc>
        <w:tc>
          <w:tcPr>
            <w:tcW w:w="2475" w:type="dxa"/>
            <w:vAlign w:val="center"/>
          </w:tcPr>
          <w:p w14:paraId="330C9C5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11</w:t>
            </w:r>
          </w:p>
        </w:tc>
        <w:tc>
          <w:tcPr>
            <w:tcW w:w="1162" w:type="dxa"/>
            <w:vAlign w:val="center"/>
          </w:tcPr>
          <w:p w14:paraId="05D6CBE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C5991B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C412F1" w14:textId="77777777" w:rsidTr="008E0250">
        <w:trPr>
          <w:trHeight w:val="510"/>
        </w:trPr>
        <w:tc>
          <w:tcPr>
            <w:tcW w:w="3085" w:type="dxa"/>
            <w:vAlign w:val="center"/>
          </w:tcPr>
          <w:p w14:paraId="0BF5EC7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the initial assessment period </w:t>
            </w:r>
          </w:p>
        </w:tc>
        <w:tc>
          <w:tcPr>
            <w:tcW w:w="2237" w:type="dxa"/>
            <w:vAlign w:val="center"/>
          </w:tcPr>
          <w:p w14:paraId="747D338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1</w:t>
            </w:r>
          </w:p>
        </w:tc>
        <w:tc>
          <w:tcPr>
            <w:tcW w:w="2475" w:type="dxa"/>
            <w:vAlign w:val="center"/>
          </w:tcPr>
          <w:p w14:paraId="022F630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w:t>
            </w:r>
          </w:p>
        </w:tc>
        <w:tc>
          <w:tcPr>
            <w:tcW w:w="1162" w:type="dxa"/>
            <w:vAlign w:val="center"/>
          </w:tcPr>
          <w:p w14:paraId="6EF7671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243B1C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719D60A" w14:textId="77777777" w:rsidTr="008E0250">
        <w:trPr>
          <w:trHeight w:val="510"/>
        </w:trPr>
        <w:tc>
          <w:tcPr>
            <w:tcW w:w="3085" w:type="dxa"/>
            <w:vAlign w:val="center"/>
          </w:tcPr>
          <w:p w14:paraId="1F174B5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a longer assessment period </w:t>
            </w:r>
          </w:p>
        </w:tc>
        <w:tc>
          <w:tcPr>
            <w:tcW w:w="2237" w:type="dxa"/>
            <w:vAlign w:val="center"/>
          </w:tcPr>
          <w:p w14:paraId="5BB3283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2</w:t>
            </w:r>
          </w:p>
        </w:tc>
        <w:tc>
          <w:tcPr>
            <w:tcW w:w="2475" w:type="dxa"/>
            <w:vAlign w:val="center"/>
          </w:tcPr>
          <w:p w14:paraId="031BBD3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5475</w:t>
            </w:r>
          </w:p>
        </w:tc>
        <w:tc>
          <w:tcPr>
            <w:tcW w:w="1162" w:type="dxa"/>
            <w:vAlign w:val="center"/>
          </w:tcPr>
          <w:p w14:paraId="5A3700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0B159C4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32BAB3" w14:textId="77777777" w:rsidTr="008E0250">
        <w:trPr>
          <w:trHeight w:val="1055"/>
        </w:trPr>
        <w:tc>
          <w:tcPr>
            <w:tcW w:w="3085" w:type="dxa"/>
            <w:vAlign w:val="center"/>
          </w:tcPr>
          <w:p w14:paraId="153533F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Average daily flux i.e. the average quantity of a substance that is daily leached out of 1 m² of treated wood during 14 day storage period </w:t>
            </w:r>
          </w:p>
        </w:tc>
        <w:tc>
          <w:tcPr>
            <w:tcW w:w="2237" w:type="dxa"/>
            <w:vAlign w:val="center"/>
          </w:tcPr>
          <w:p w14:paraId="35169D7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FLUX</w:t>
            </w:r>
            <w:r w:rsidRPr="00275290">
              <w:rPr>
                <w:rFonts w:ascii="Verdana" w:hAnsi="Verdana" w:cs="Arial"/>
                <w:i/>
                <w:iCs/>
                <w:sz w:val="18"/>
                <w:szCs w:val="18"/>
                <w:vertAlign w:val="subscript"/>
              </w:rPr>
              <w:t>storage,dipp</w:t>
            </w:r>
          </w:p>
        </w:tc>
        <w:tc>
          <w:tcPr>
            <w:tcW w:w="2475" w:type="dxa"/>
            <w:vAlign w:val="center"/>
          </w:tcPr>
          <w:p w14:paraId="3FA47E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1.7*10</w:t>
            </w:r>
            <w:r w:rsidRPr="00275290">
              <w:rPr>
                <w:rFonts w:ascii="Verdana" w:hAnsi="Verdana" w:cs="Arial"/>
                <w:sz w:val="18"/>
                <w:szCs w:val="18"/>
                <w:vertAlign w:val="superscript"/>
              </w:rPr>
              <w:t>-7</w:t>
            </w:r>
            <w:r w:rsidRPr="00275290">
              <w:rPr>
                <w:rFonts w:ascii="Verdana" w:hAnsi="Verdana" w:cs="Arial"/>
                <w:sz w:val="18"/>
                <w:szCs w:val="18"/>
              </w:rPr>
              <w:t xml:space="preserve"> (IPBC)</w:t>
            </w:r>
          </w:p>
          <w:p w14:paraId="248F460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6.8*10</w:t>
            </w:r>
            <w:r w:rsidRPr="00275290">
              <w:rPr>
                <w:rFonts w:ascii="Verdana" w:hAnsi="Verdana" w:cs="Arial"/>
                <w:sz w:val="18"/>
                <w:szCs w:val="18"/>
                <w:vertAlign w:val="superscript"/>
              </w:rPr>
              <w:t>-7</w:t>
            </w:r>
            <w:r w:rsidRPr="00275290">
              <w:rPr>
                <w:rFonts w:ascii="Verdana" w:hAnsi="Verdana" w:cs="Arial"/>
                <w:sz w:val="18"/>
                <w:szCs w:val="18"/>
              </w:rPr>
              <w:t xml:space="preserve"> (propiconazole)</w:t>
            </w:r>
          </w:p>
          <w:p w14:paraId="277DD7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3.0*10</w:t>
            </w:r>
            <w:r w:rsidRPr="00275290">
              <w:rPr>
                <w:rFonts w:ascii="Verdana" w:hAnsi="Verdana" w:cs="Arial"/>
                <w:sz w:val="18"/>
                <w:szCs w:val="18"/>
                <w:vertAlign w:val="superscript"/>
              </w:rPr>
              <w:t>-7</w:t>
            </w:r>
            <w:r w:rsidRPr="00275290">
              <w:rPr>
                <w:rFonts w:ascii="Verdana" w:hAnsi="Verdana" w:cs="Arial"/>
                <w:sz w:val="18"/>
                <w:szCs w:val="18"/>
              </w:rPr>
              <w:t xml:space="preserve"> (tebuconazole)</w:t>
            </w:r>
          </w:p>
          <w:p w14:paraId="21C8DC7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2.0*10</w:t>
            </w:r>
            <w:r w:rsidRPr="00275290">
              <w:rPr>
                <w:rFonts w:ascii="Verdana" w:hAnsi="Verdana" w:cs="Arial"/>
                <w:sz w:val="18"/>
                <w:szCs w:val="18"/>
                <w:vertAlign w:val="superscript"/>
              </w:rPr>
              <w:t>-9</w:t>
            </w:r>
            <w:r w:rsidRPr="00275290">
              <w:rPr>
                <w:rFonts w:ascii="Verdana" w:hAnsi="Verdana" w:cs="Arial"/>
                <w:sz w:val="18"/>
                <w:szCs w:val="18"/>
              </w:rPr>
              <w:t xml:space="preserve"> (cypermethrin)</w:t>
            </w:r>
          </w:p>
        </w:tc>
        <w:tc>
          <w:tcPr>
            <w:tcW w:w="1162" w:type="dxa"/>
            <w:vAlign w:val="center"/>
          </w:tcPr>
          <w:p w14:paraId="31BEDD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.d]</w:t>
            </w:r>
          </w:p>
        </w:tc>
        <w:tc>
          <w:tcPr>
            <w:tcW w:w="850" w:type="dxa"/>
            <w:vAlign w:val="center"/>
          </w:tcPr>
          <w:p w14:paraId="024E201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74CBF018" w14:textId="77777777" w:rsidTr="008E0250">
        <w:trPr>
          <w:trHeight w:val="340"/>
        </w:trPr>
        <w:tc>
          <w:tcPr>
            <w:tcW w:w="3085" w:type="dxa"/>
            <w:vAlign w:val="center"/>
          </w:tcPr>
          <w:p w14:paraId="5731276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Bulk density of wet soil </w:t>
            </w:r>
          </w:p>
        </w:tc>
        <w:tc>
          <w:tcPr>
            <w:tcW w:w="2237" w:type="dxa"/>
            <w:vAlign w:val="center"/>
          </w:tcPr>
          <w:p w14:paraId="13C1FBC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RHO</w:t>
            </w:r>
            <w:r w:rsidRPr="00275290">
              <w:rPr>
                <w:rFonts w:ascii="Verdana" w:hAnsi="Verdana" w:cs="Arial"/>
                <w:i/>
                <w:iCs/>
                <w:sz w:val="18"/>
                <w:szCs w:val="18"/>
                <w:vertAlign w:val="subscript"/>
              </w:rPr>
              <w:t>soil</w:t>
            </w:r>
          </w:p>
        </w:tc>
        <w:tc>
          <w:tcPr>
            <w:tcW w:w="2475" w:type="dxa"/>
            <w:vAlign w:val="center"/>
          </w:tcPr>
          <w:p w14:paraId="13E573B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1700</w:t>
            </w:r>
          </w:p>
        </w:tc>
        <w:tc>
          <w:tcPr>
            <w:tcW w:w="1162" w:type="dxa"/>
            <w:vAlign w:val="center"/>
          </w:tcPr>
          <w:p w14:paraId="6493F1B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AACDDF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3A69395" w14:textId="77777777" w:rsidTr="008E0250">
        <w:trPr>
          <w:trHeight w:val="340"/>
        </w:trPr>
        <w:tc>
          <w:tcPr>
            <w:tcW w:w="3085" w:type="dxa"/>
            <w:vAlign w:val="center"/>
          </w:tcPr>
          <w:p w14:paraId="4EC6BEB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depth </w:t>
            </w:r>
          </w:p>
        </w:tc>
        <w:tc>
          <w:tcPr>
            <w:tcW w:w="2237" w:type="dxa"/>
            <w:vAlign w:val="center"/>
          </w:tcPr>
          <w:p w14:paraId="398FE91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DEPTH</w:t>
            </w:r>
            <w:r w:rsidRPr="00275290">
              <w:rPr>
                <w:rFonts w:ascii="Verdana" w:hAnsi="Verdana" w:cs="Arial"/>
                <w:i/>
                <w:iCs/>
                <w:sz w:val="18"/>
                <w:szCs w:val="18"/>
                <w:vertAlign w:val="subscript"/>
              </w:rPr>
              <w:t>soil</w:t>
            </w:r>
          </w:p>
        </w:tc>
        <w:tc>
          <w:tcPr>
            <w:tcW w:w="2475" w:type="dxa"/>
            <w:vAlign w:val="center"/>
          </w:tcPr>
          <w:p w14:paraId="60ED28E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054756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p>
        </w:tc>
        <w:tc>
          <w:tcPr>
            <w:tcW w:w="850" w:type="dxa"/>
            <w:vAlign w:val="center"/>
          </w:tcPr>
          <w:p w14:paraId="1CCF316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429A730" w14:textId="77777777" w:rsidTr="008E0250">
        <w:trPr>
          <w:trHeight w:val="510"/>
        </w:trPr>
        <w:tc>
          <w:tcPr>
            <w:tcW w:w="3085" w:type="dxa"/>
            <w:vAlign w:val="center"/>
          </w:tcPr>
          <w:p w14:paraId="387895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Fraction of rainwater running off the storage site </w:t>
            </w:r>
          </w:p>
        </w:tc>
        <w:tc>
          <w:tcPr>
            <w:tcW w:w="2237" w:type="dxa"/>
            <w:vAlign w:val="center"/>
          </w:tcPr>
          <w:p w14:paraId="05005F6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Frunoff</w:t>
            </w:r>
          </w:p>
        </w:tc>
        <w:tc>
          <w:tcPr>
            <w:tcW w:w="2475" w:type="dxa"/>
            <w:vAlign w:val="center"/>
          </w:tcPr>
          <w:p w14:paraId="7A57D9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1736D50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850" w:type="dxa"/>
            <w:vAlign w:val="center"/>
          </w:tcPr>
          <w:p w14:paraId="2D983B5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8BFA411" w14:textId="77777777" w:rsidTr="008E0250">
        <w:trPr>
          <w:trHeight w:val="340"/>
        </w:trPr>
        <w:tc>
          <w:tcPr>
            <w:tcW w:w="3085" w:type="dxa"/>
            <w:vAlign w:val="center"/>
          </w:tcPr>
          <w:p w14:paraId="0CFFBED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Flow rate of a small creek </w:t>
            </w:r>
          </w:p>
        </w:tc>
        <w:tc>
          <w:tcPr>
            <w:tcW w:w="2237" w:type="dxa"/>
            <w:vAlign w:val="center"/>
          </w:tcPr>
          <w:p w14:paraId="4A4844B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FLOW</w:t>
            </w:r>
            <w:r w:rsidRPr="00275290">
              <w:rPr>
                <w:rFonts w:ascii="Verdana" w:hAnsi="Verdana" w:cs="Arial"/>
                <w:i/>
                <w:iCs/>
                <w:sz w:val="18"/>
                <w:szCs w:val="18"/>
                <w:vertAlign w:val="subscript"/>
              </w:rPr>
              <w:t>surfacewater</w:t>
            </w:r>
          </w:p>
        </w:tc>
        <w:tc>
          <w:tcPr>
            <w:tcW w:w="2475" w:type="dxa"/>
            <w:vAlign w:val="center"/>
          </w:tcPr>
          <w:p w14:paraId="51813D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0.3</w:t>
            </w:r>
          </w:p>
        </w:tc>
        <w:tc>
          <w:tcPr>
            <w:tcW w:w="1162" w:type="dxa"/>
            <w:vAlign w:val="center"/>
          </w:tcPr>
          <w:p w14:paraId="6613FA1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/s]</w:t>
            </w:r>
          </w:p>
        </w:tc>
        <w:tc>
          <w:tcPr>
            <w:tcW w:w="850" w:type="dxa"/>
            <w:vAlign w:val="center"/>
          </w:tcPr>
          <w:p w14:paraId="276E97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3A50B77" w14:textId="77777777" w:rsidTr="008E0250">
        <w:trPr>
          <w:trHeight w:val="340"/>
        </w:trPr>
        <w:tc>
          <w:tcPr>
            <w:tcW w:w="9809" w:type="dxa"/>
            <w:gridSpan w:val="5"/>
            <w:vAlign w:val="center"/>
          </w:tcPr>
          <w:p w14:paraId="4B0616C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OUTPUTS </w:t>
            </w:r>
          </w:p>
        </w:tc>
      </w:tr>
      <w:tr w:rsidR="00692E71" w:rsidRPr="00275290" w14:paraId="17184E35" w14:textId="77777777" w:rsidTr="008E0250">
        <w:trPr>
          <w:trHeight w:val="340"/>
        </w:trPr>
        <w:tc>
          <w:tcPr>
            <w:tcW w:w="3085" w:type="dxa"/>
            <w:vAlign w:val="center"/>
          </w:tcPr>
          <w:p w14:paraId="2DB5A40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Volume of (wet) soil </w:t>
            </w:r>
          </w:p>
        </w:tc>
        <w:tc>
          <w:tcPr>
            <w:tcW w:w="2237" w:type="dxa"/>
            <w:vAlign w:val="center"/>
          </w:tcPr>
          <w:p w14:paraId="2C628B8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Vsoil</w:t>
            </w:r>
          </w:p>
        </w:tc>
        <w:tc>
          <w:tcPr>
            <w:tcW w:w="2475" w:type="dxa"/>
            <w:vAlign w:val="center"/>
          </w:tcPr>
          <w:p w14:paraId="5B9015A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350</w:t>
            </w:r>
          </w:p>
        </w:tc>
        <w:tc>
          <w:tcPr>
            <w:tcW w:w="1162" w:type="dxa"/>
            <w:vAlign w:val="center"/>
          </w:tcPr>
          <w:p w14:paraId="419BB6C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w:t>
            </w:r>
          </w:p>
        </w:tc>
        <w:tc>
          <w:tcPr>
            <w:tcW w:w="850" w:type="dxa"/>
            <w:vAlign w:val="center"/>
          </w:tcPr>
          <w:p w14:paraId="0DBFEDF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113BA9B9" w14:textId="77777777" w:rsidTr="008E0250">
        <w:trPr>
          <w:trHeight w:val="1077"/>
        </w:trPr>
        <w:tc>
          <w:tcPr>
            <w:tcW w:w="3085" w:type="dxa"/>
            <w:vAlign w:val="center"/>
          </w:tcPr>
          <w:p w14:paraId="1A7D134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the initial assessment period </w:t>
            </w:r>
          </w:p>
        </w:tc>
        <w:tc>
          <w:tcPr>
            <w:tcW w:w="2237" w:type="dxa"/>
            <w:vAlign w:val="center"/>
          </w:tcPr>
          <w:p w14:paraId="4B5A7F30"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leachstorage,time1</w:t>
            </w:r>
          </w:p>
        </w:tc>
        <w:tc>
          <w:tcPr>
            <w:tcW w:w="2475" w:type="dxa"/>
            <w:vAlign w:val="center"/>
          </w:tcPr>
          <w:p w14:paraId="69CE24D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2467FBC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0.16 (propiconazole)</w:t>
            </w:r>
          </w:p>
          <w:p w14:paraId="44322F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6.9*10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545121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77CA72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142602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6EC8C71D" w14:textId="77777777" w:rsidTr="008E0250">
        <w:trPr>
          <w:trHeight w:val="1020"/>
        </w:trPr>
        <w:tc>
          <w:tcPr>
            <w:tcW w:w="3085" w:type="dxa"/>
            <w:vAlign w:val="center"/>
          </w:tcPr>
          <w:p w14:paraId="38EAC5E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a longer assessment period </w:t>
            </w:r>
          </w:p>
        </w:tc>
        <w:tc>
          <w:tcPr>
            <w:tcW w:w="2237" w:type="dxa"/>
            <w:vAlign w:val="center"/>
          </w:tcPr>
          <w:p w14:paraId="21B7AC8D"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leachstorage,time2</w:t>
            </w:r>
          </w:p>
        </w:tc>
        <w:tc>
          <w:tcPr>
            <w:tcW w:w="2475" w:type="dxa"/>
            <w:vAlign w:val="center"/>
          </w:tcPr>
          <w:p w14:paraId="1E6371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7.0 (IPBC)</w:t>
            </w:r>
          </w:p>
          <w:p w14:paraId="6803DC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 (propiconazole)</w:t>
            </w:r>
          </w:p>
          <w:p w14:paraId="7722D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13 (tebuconazole)</w:t>
            </w:r>
          </w:p>
          <w:p w14:paraId="0DF78FB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8*10</w:t>
            </w:r>
            <w:r w:rsidRPr="00275290">
              <w:rPr>
                <w:rFonts w:ascii="Verdana" w:hAnsi="Verdana" w:cs="Arial"/>
                <w:sz w:val="18"/>
                <w:szCs w:val="18"/>
                <w:vertAlign w:val="superscript"/>
              </w:rPr>
              <w:t>-2</w:t>
            </w:r>
            <w:r w:rsidRPr="00275290">
              <w:rPr>
                <w:rFonts w:ascii="Verdana" w:hAnsi="Verdana" w:cs="Arial"/>
                <w:sz w:val="18"/>
                <w:szCs w:val="18"/>
              </w:rPr>
              <w:t xml:space="preserve">  (cypermethrin)</w:t>
            </w:r>
          </w:p>
        </w:tc>
        <w:tc>
          <w:tcPr>
            <w:tcW w:w="1162" w:type="dxa"/>
            <w:vAlign w:val="center"/>
          </w:tcPr>
          <w:p w14:paraId="6D50DA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51CE34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9D8831F" w14:textId="77777777" w:rsidTr="008E0250">
        <w:trPr>
          <w:trHeight w:val="1077"/>
        </w:trPr>
        <w:tc>
          <w:tcPr>
            <w:tcW w:w="3085" w:type="dxa"/>
            <w:vAlign w:val="center"/>
          </w:tcPr>
          <w:p w14:paraId="278B88B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the initial assessment period </w:t>
            </w:r>
          </w:p>
        </w:tc>
        <w:tc>
          <w:tcPr>
            <w:tcW w:w="2237" w:type="dxa"/>
            <w:vAlign w:val="center"/>
          </w:tcPr>
          <w:p w14:paraId="2F07AA2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soil,time1</w:t>
            </w:r>
          </w:p>
        </w:tc>
        <w:tc>
          <w:tcPr>
            <w:tcW w:w="2475" w:type="dxa"/>
            <w:vAlign w:val="center"/>
          </w:tcPr>
          <w:p w14:paraId="5418127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3A89D0E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0.13 (propiconazole)</w:t>
            </w:r>
          </w:p>
          <w:p w14:paraId="541EF3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0.06 (tebuconazole)</w:t>
            </w:r>
          </w:p>
          <w:p w14:paraId="4264AC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2B3A23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707A95F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2307413" w14:textId="77777777" w:rsidTr="008E0250">
        <w:trPr>
          <w:trHeight w:val="1020"/>
        </w:trPr>
        <w:tc>
          <w:tcPr>
            <w:tcW w:w="3085" w:type="dxa"/>
            <w:vAlign w:val="center"/>
          </w:tcPr>
          <w:p w14:paraId="722AF3E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a longer assessment period </w:t>
            </w:r>
          </w:p>
        </w:tc>
        <w:tc>
          <w:tcPr>
            <w:tcW w:w="2237" w:type="dxa"/>
            <w:vAlign w:val="center"/>
          </w:tcPr>
          <w:p w14:paraId="74DCF01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soil,time2</w:t>
            </w:r>
          </w:p>
        </w:tc>
        <w:tc>
          <w:tcPr>
            <w:tcW w:w="2475" w:type="dxa"/>
            <w:vAlign w:val="center"/>
          </w:tcPr>
          <w:p w14:paraId="5AF37B4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5.95 (IPBC)</w:t>
            </w:r>
          </w:p>
          <w:p w14:paraId="49CDDD7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24.13 (propiconazole)</w:t>
            </w:r>
          </w:p>
          <w:p w14:paraId="79B5E35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10.58 (tebuconazole)</w:t>
            </w:r>
          </w:p>
          <w:p w14:paraId="51DE600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0.07 (cypermethrin)</w:t>
            </w:r>
          </w:p>
        </w:tc>
        <w:tc>
          <w:tcPr>
            <w:tcW w:w="1162" w:type="dxa"/>
            <w:vAlign w:val="center"/>
          </w:tcPr>
          <w:p w14:paraId="5B1709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1DCF3BA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E9EF686" w14:textId="77777777" w:rsidTr="008E0250">
        <w:trPr>
          <w:trHeight w:val="1247"/>
        </w:trPr>
        <w:tc>
          <w:tcPr>
            <w:tcW w:w="3085" w:type="dxa"/>
            <w:vAlign w:val="center"/>
          </w:tcPr>
          <w:p w14:paraId="07E1C0C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the initial assessment period </w:t>
            </w:r>
          </w:p>
        </w:tc>
        <w:tc>
          <w:tcPr>
            <w:tcW w:w="2237" w:type="dxa"/>
            <w:vAlign w:val="center"/>
          </w:tcPr>
          <w:p w14:paraId="7AADCE9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surfacewater,time1</w:t>
            </w:r>
          </w:p>
        </w:tc>
        <w:tc>
          <w:tcPr>
            <w:tcW w:w="2475" w:type="dxa"/>
            <w:vAlign w:val="center"/>
          </w:tcPr>
          <w:p w14:paraId="78DB3C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0D9D1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5DC492C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593F97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7797DD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1816D2B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473B555" w14:textId="77777777" w:rsidTr="008E0250">
        <w:trPr>
          <w:trHeight w:val="1247"/>
        </w:trPr>
        <w:tc>
          <w:tcPr>
            <w:tcW w:w="3085" w:type="dxa"/>
            <w:vAlign w:val="center"/>
          </w:tcPr>
          <w:p w14:paraId="73643B0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a longer assessment period </w:t>
            </w:r>
          </w:p>
        </w:tc>
        <w:tc>
          <w:tcPr>
            <w:tcW w:w="2237" w:type="dxa"/>
            <w:vAlign w:val="center"/>
          </w:tcPr>
          <w:p w14:paraId="673A9A1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surfacewater,Time2</w:t>
            </w:r>
          </w:p>
        </w:tc>
        <w:tc>
          <w:tcPr>
            <w:tcW w:w="2475" w:type="dxa"/>
            <w:vAlign w:val="center"/>
          </w:tcPr>
          <w:p w14:paraId="4E3771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401782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6102AF3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3F07E32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2CA1849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4B695F2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45E25C8E" w14:textId="77777777" w:rsidTr="008E0250">
        <w:trPr>
          <w:trHeight w:val="1020"/>
        </w:trPr>
        <w:tc>
          <w:tcPr>
            <w:tcW w:w="3085" w:type="dxa"/>
            <w:vAlign w:val="center"/>
          </w:tcPr>
          <w:p w14:paraId="06003BC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the initial assessment period </w:t>
            </w:r>
          </w:p>
        </w:tc>
        <w:tc>
          <w:tcPr>
            <w:tcW w:w="2237" w:type="dxa"/>
            <w:vAlign w:val="center"/>
          </w:tcPr>
          <w:p w14:paraId="5201CFC1"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surfacewater,time1</w:t>
            </w:r>
          </w:p>
        </w:tc>
        <w:tc>
          <w:tcPr>
            <w:tcW w:w="2475" w:type="dxa"/>
            <w:vAlign w:val="center"/>
          </w:tcPr>
          <w:p w14:paraId="2A8BFB2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572DD6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148D274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0.04 (tebuconazole)</w:t>
            </w:r>
          </w:p>
          <w:p w14:paraId="0628CE4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667D1F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69323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34E1859" w14:textId="77777777" w:rsidTr="008E0250">
        <w:trPr>
          <w:trHeight w:val="1020"/>
        </w:trPr>
        <w:tc>
          <w:tcPr>
            <w:tcW w:w="3085" w:type="dxa"/>
            <w:vAlign w:val="center"/>
          </w:tcPr>
          <w:p w14:paraId="18057C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a longer assessment period </w:t>
            </w:r>
          </w:p>
        </w:tc>
        <w:tc>
          <w:tcPr>
            <w:tcW w:w="2237" w:type="dxa"/>
            <w:vAlign w:val="center"/>
          </w:tcPr>
          <w:p w14:paraId="257A3E04"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w:t>
            </w:r>
            <w:r w:rsidRPr="00275290">
              <w:rPr>
                <w:rFonts w:ascii="Verdana" w:hAnsi="Verdana" w:cs="Arial"/>
                <w:i/>
                <w:iCs/>
                <w:color w:val="auto"/>
                <w:sz w:val="20"/>
                <w:szCs w:val="20"/>
              </w:rPr>
              <w:t>local</w:t>
            </w:r>
            <w:r w:rsidRPr="00275290">
              <w:rPr>
                <w:rFonts w:ascii="Verdana" w:hAnsi="Verdana" w:cs="Arial"/>
                <w:i/>
                <w:iCs/>
                <w:color w:val="auto"/>
                <w:sz w:val="20"/>
                <w:szCs w:val="20"/>
                <w:vertAlign w:val="subscript"/>
              </w:rPr>
              <w:t>surfacewater,time2</w:t>
            </w:r>
          </w:p>
        </w:tc>
        <w:tc>
          <w:tcPr>
            <w:tcW w:w="2475" w:type="dxa"/>
            <w:vAlign w:val="center"/>
          </w:tcPr>
          <w:p w14:paraId="5DA9ED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2.5*10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5B0D181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206220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6F91D26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842C4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44740E1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bl>
    <w:p w14:paraId="5608CF72" w14:textId="77777777" w:rsidR="00692E71" w:rsidRPr="00275290" w:rsidRDefault="00692E71" w:rsidP="00692E71">
      <w:pPr>
        <w:pStyle w:val="Default"/>
        <w:spacing w:before="240"/>
        <w:rPr>
          <w:rFonts w:ascii="Verdana" w:hAnsi="Verdana" w:cs="Arial"/>
          <w:color w:val="auto"/>
          <w:sz w:val="20"/>
          <w:szCs w:val="20"/>
          <w:u w:val="single"/>
        </w:rPr>
      </w:pPr>
      <w:r w:rsidRPr="00275290">
        <w:rPr>
          <w:rFonts w:ascii="Verdana" w:hAnsi="Verdana" w:cs="Arial"/>
          <w:color w:val="auto"/>
          <w:sz w:val="20"/>
          <w:szCs w:val="20"/>
          <w:u w:val="single"/>
        </w:rPr>
        <w:t>Calculations (IPBC used as an example)</w:t>
      </w:r>
    </w:p>
    <w:p w14:paraId="2B0B1C56" w14:textId="77777777" w:rsidR="00692E71" w:rsidRPr="00275290" w:rsidRDefault="00692E71" w:rsidP="00692E71">
      <w:pPr>
        <w:pStyle w:val="Default"/>
        <w:spacing w:before="240"/>
        <w:ind w:left="708"/>
        <w:rPr>
          <w:rFonts w:ascii="Verdana" w:hAnsi="Verdana" w:cs="Arial"/>
          <w:color w:val="auto"/>
          <w:sz w:val="20"/>
          <w:szCs w:val="20"/>
        </w:rPr>
      </w:pPr>
      <w:r w:rsidRPr="00275290">
        <w:rPr>
          <w:rFonts w:ascii="Verdana" w:hAnsi="Verdana" w:cs="Arial"/>
          <w:color w:val="auto"/>
          <w:sz w:val="20"/>
          <w:szCs w:val="20"/>
        </w:rPr>
        <w:t xml:space="preserve">Vsoil = </w:t>
      </w:r>
      <w:r w:rsidRPr="00275290">
        <w:rPr>
          <w:rFonts w:ascii="Verdana" w:hAnsi="Verdana" w:cs="Arial"/>
          <w:i/>
          <w:iCs/>
          <w:color w:val="auto"/>
          <w:sz w:val="20"/>
          <w:szCs w:val="20"/>
        </w:rPr>
        <w:t>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  DEPTH</w:t>
      </w:r>
      <w:r w:rsidRPr="00275290">
        <w:rPr>
          <w:rFonts w:ascii="Verdana" w:hAnsi="Verdana" w:cs="Arial"/>
          <w:i/>
          <w:iCs/>
          <w:color w:val="auto"/>
          <w:sz w:val="20"/>
          <w:szCs w:val="20"/>
          <w:vertAlign w:val="subscript"/>
        </w:rPr>
        <w:t>soil</w:t>
      </w:r>
      <w:r w:rsidRPr="00275290">
        <w:rPr>
          <w:rFonts w:ascii="Verdana" w:hAnsi="Verdana" w:cs="Arial"/>
          <w:color w:val="auto"/>
          <w:sz w:val="20"/>
          <w:szCs w:val="20"/>
        </w:rPr>
        <w:t xml:space="preserve"> </w:t>
      </w:r>
    </w:p>
    <w:p w14:paraId="644AD380"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700 * 0.5</w:t>
      </w:r>
    </w:p>
    <w:p w14:paraId="25A0C18C"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350 m</w:t>
      </w:r>
      <w:r w:rsidRPr="00275290">
        <w:rPr>
          <w:rFonts w:ascii="Verdana" w:hAnsi="Verdana" w:cs="Arial"/>
          <w:color w:val="auto"/>
          <w:sz w:val="20"/>
          <w:szCs w:val="20"/>
          <w:vertAlign w:val="superscript"/>
        </w:rPr>
        <w:t>3</w:t>
      </w:r>
    </w:p>
    <w:p w14:paraId="232DEEDA" w14:textId="77777777" w:rsidR="00692E71" w:rsidRPr="00275290" w:rsidRDefault="00692E71" w:rsidP="00692E71">
      <w:pPr>
        <w:pStyle w:val="Default"/>
        <w:widowControl w:val="0"/>
        <w:spacing w:before="240"/>
        <w:jc w:val="both"/>
        <w:rPr>
          <w:rFonts w:ascii="Verdana" w:hAnsi="Verdana" w:cs="Arial"/>
          <w:color w:val="auto"/>
          <w:sz w:val="20"/>
          <w:szCs w:val="20"/>
        </w:rPr>
      </w:pPr>
      <w:r w:rsidRPr="00275290">
        <w:rPr>
          <w:rFonts w:ascii="Verdana" w:hAnsi="Verdana" w:cs="Arial"/>
          <w:color w:val="auto"/>
          <w:sz w:val="20"/>
          <w:szCs w:val="20"/>
        </w:rPr>
        <w:t>As the leaching behaviour for this product is described by a linear function for the first year of exposure the FLUX</w:t>
      </w:r>
      <w:r w:rsidRPr="00275290">
        <w:rPr>
          <w:rFonts w:ascii="Verdana" w:hAnsi="Verdana" w:cs="Arial"/>
          <w:color w:val="auto"/>
          <w:sz w:val="20"/>
          <w:szCs w:val="20"/>
          <w:vertAlign w:val="subscript"/>
        </w:rPr>
        <w:t xml:space="preserve">storage,dipp </w:t>
      </w:r>
      <w:r w:rsidRPr="00275290">
        <w:rPr>
          <w:rFonts w:ascii="Verdana" w:hAnsi="Verdana" w:cs="Arial"/>
          <w:color w:val="auto"/>
          <w:sz w:val="20"/>
          <w:szCs w:val="20"/>
        </w:rPr>
        <w:t xml:space="preserve">can be estimated by using the Q*leach, time 1 value from the leaching study (se section 3.3.2.3) for both Time 1 and 2 estimation. </w:t>
      </w:r>
    </w:p>
    <w:p w14:paraId="3430F69D"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Q*l</w:t>
      </w:r>
      <w:r w:rsidRPr="00275290">
        <w:rPr>
          <w:rFonts w:ascii="Verdana" w:hAnsi="Verdana" w:cs="Arial"/>
          <w:i/>
          <w:iCs/>
          <w:color w:val="auto"/>
          <w:sz w:val="20"/>
          <w:szCs w:val="20"/>
          <w:vertAlign w:val="subscript"/>
        </w:rPr>
        <w:t>eachtime1</w:t>
      </w:r>
      <w:r w:rsidRPr="00275290">
        <w:rPr>
          <w:rFonts w:ascii="Verdana" w:hAnsi="Verdana" w:cs="Arial"/>
          <w:i/>
          <w:iCs/>
          <w:color w:val="auto"/>
          <w:sz w:val="20"/>
          <w:szCs w:val="20"/>
        </w:rPr>
        <w:t xml:space="preserve">/Time1 </w:t>
      </w:r>
    </w:p>
    <w:p w14:paraId="5571C192"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xml:space="preserve">= 5.04 / 30 </w:t>
      </w:r>
    </w:p>
    <w:p w14:paraId="081BE465" w14:textId="77777777" w:rsidR="00692E71" w:rsidRPr="008551C7" w:rsidRDefault="00692E71" w:rsidP="00692E71">
      <w:pPr>
        <w:pStyle w:val="Default"/>
        <w:jc w:val="both"/>
        <w:rPr>
          <w:rFonts w:ascii="Verdana" w:hAnsi="Verdana" w:cs="Arial"/>
          <w:color w:val="auto"/>
          <w:sz w:val="20"/>
          <w:szCs w:val="20"/>
          <w:lang w:val="nb-NO"/>
        </w:rPr>
      </w:pPr>
      <w:r w:rsidRPr="008551C7">
        <w:rPr>
          <w:rFonts w:ascii="Verdana" w:hAnsi="Verdana" w:cs="Arial"/>
          <w:i/>
          <w:iCs/>
          <w:color w:val="auto"/>
          <w:sz w:val="20"/>
          <w:szCs w:val="20"/>
          <w:lang w:val="nb-NO"/>
        </w:rPr>
        <w:t>FLUX</w:t>
      </w:r>
      <w:r w:rsidRPr="008551C7">
        <w:rPr>
          <w:rFonts w:ascii="Verdana" w:hAnsi="Verdana" w:cs="Arial"/>
          <w:i/>
          <w:iCs/>
          <w:color w:val="auto"/>
          <w:sz w:val="20"/>
          <w:szCs w:val="20"/>
          <w:vertAlign w:val="subscript"/>
          <w:lang w:val="nb-NO"/>
        </w:rPr>
        <w:t>storage,</w:t>
      </w:r>
      <w:r w:rsidRPr="008551C7">
        <w:rPr>
          <w:rFonts w:ascii="Verdana" w:hAnsi="Verdana" w:cs="Arial"/>
          <w:i/>
          <w:iCs/>
          <w:color w:val="auto"/>
          <w:sz w:val="20"/>
          <w:szCs w:val="20"/>
          <w:lang w:val="nb-NO"/>
        </w:rPr>
        <w:t xml:space="preserve">dipp = </w:t>
      </w:r>
      <w:r w:rsidRPr="008551C7">
        <w:rPr>
          <w:rFonts w:ascii="Verdana" w:hAnsi="Verdana" w:cs="Arial"/>
          <w:color w:val="auto"/>
          <w:sz w:val="20"/>
          <w:szCs w:val="20"/>
          <w:lang w:val="nb-NO"/>
        </w:rPr>
        <w:t>1.7*10-7 [kg/m2/d]</w:t>
      </w:r>
      <w:r w:rsidRPr="008551C7">
        <w:rPr>
          <w:rFonts w:ascii="Verdana" w:hAnsi="Verdana" w:cs="Arial"/>
          <w:i/>
          <w:iCs/>
          <w:color w:val="auto"/>
          <w:sz w:val="20"/>
          <w:szCs w:val="20"/>
          <w:lang w:val="nb-NO"/>
        </w:rPr>
        <w:t xml:space="preserve"> </w:t>
      </w:r>
    </w:p>
    <w:p w14:paraId="3115AED0"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 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AREA</w:t>
      </w:r>
      <w:r w:rsidRPr="00275290">
        <w:rPr>
          <w:rFonts w:ascii="Verdana" w:hAnsi="Verdana" w:cs="Arial"/>
          <w:i/>
          <w:iCs/>
          <w:color w:val="auto"/>
          <w:sz w:val="20"/>
          <w:szCs w:val="20"/>
          <w:vertAlign w:val="subscript"/>
        </w:rPr>
        <w:t>wood-expo</w:t>
      </w:r>
      <w:r w:rsidRPr="00275290">
        <w:rPr>
          <w:rFonts w:ascii="Verdana" w:hAnsi="Verdana" w:cs="Arial"/>
          <w:i/>
          <w:iCs/>
          <w:color w:val="auto"/>
          <w:sz w:val="20"/>
          <w:szCs w:val="20"/>
        </w:rPr>
        <w:t xml:space="preserve"> *AREA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 Time 1 </w:t>
      </w:r>
    </w:p>
    <w:p w14:paraId="27E03D47"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 xml:space="preserve">= 1.7*10-7 * 11 * 700 * 30 </w:t>
      </w:r>
    </w:p>
    <w:p w14:paraId="609B8CD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w:t>
      </w:r>
      <w:r w:rsidRPr="00275290">
        <w:rPr>
          <w:rFonts w:ascii="Verdana" w:hAnsi="Verdana" w:cs="Arial"/>
          <w:color w:val="auto"/>
          <w:sz w:val="20"/>
          <w:szCs w:val="20"/>
        </w:rPr>
        <w:t xml:space="preserve"> 0.039 [kg]</w:t>
      </w:r>
      <w:r w:rsidRPr="00275290">
        <w:rPr>
          <w:rFonts w:ascii="Verdana" w:hAnsi="Verdana" w:cs="Arial"/>
          <w:i/>
          <w:iCs/>
          <w:color w:val="auto"/>
          <w:sz w:val="20"/>
          <w:szCs w:val="20"/>
        </w:rPr>
        <w:t xml:space="preserve"> </w:t>
      </w:r>
    </w:p>
    <w:p w14:paraId="4A779303"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i/>
          <w:iCs/>
          <w:color w:val="auto"/>
          <w:sz w:val="20"/>
          <w:szCs w:val="20"/>
        </w:rPr>
        <w:t xml:space="preserve">= (Qleachstorage,time1 * (1 – Frunoff)) / (Vsoil * RHOsoil) </w:t>
      </w:r>
    </w:p>
    <w:p w14:paraId="684FB1A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color w:val="auto"/>
          <w:sz w:val="20"/>
          <w:szCs w:val="20"/>
        </w:rPr>
        <w:t>= 0.039 * (1 – 0.5)) / (350 * 1700)</w:t>
      </w:r>
      <w:r w:rsidRPr="00275290">
        <w:rPr>
          <w:rFonts w:ascii="Verdana" w:hAnsi="Verdana" w:cs="Arial"/>
          <w:i/>
          <w:iCs/>
          <w:color w:val="auto"/>
          <w:sz w:val="20"/>
          <w:szCs w:val="20"/>
        </w:rPr>
        <w:t xml:space="preserve"> </w:t>
      </w:r>
    </w:p>
    <w:p w14:paraId="54604703"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0.033 [mg/kgwwt] </w:t>
      </w:r>
    </w:p>
    <w:p w14:paraId="0C91200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localsurfacewater,time1</w:t>
      </w:r>
      <w:r w:rsidRPr="00275290">
        <w:rPr>
          <w:rFonts w:ascii="Verdana" w:hAnsi="Verdana" w:cs="Arial"/>
          <w:i/>
          <w:iCs/>
          <w:color w:val="auto"/>
          <w:sz w:val="20"/>
          <w:szCs w:val="20"/>
        </w:rPr>
        <w:t xml:space="preserve"> = </w:t>
      </w:r>
      <w:r w:rsidRPr="00275290">
        <w:rPr>
          <w:rFonts w:ascii="Verdana" w:hAnsi="Verdana" w:cs="Arial"/>
          <w:color w:val="auto"/>
          <w:sz w:val="20"/>
          <w:szCs w:val="20"/>
        </w:rPr>
        <w:t>(</w:t>
      </w:r>
      <w:r w:rsidRPr="00275290">
        <w:rPr>
          <w:rFonts w:ascii="Verdana" w:hAnsi="Verdana" w:cs="Arial"/>
          <w:i/>
          <w:iCs/>
          <w:color w:val="auto"/>
          <w:sz w:val="20"/>
          <w:szCs w:val="20"/>
        </w:rPr>
        <w:t xml:space="preserve">Qleachstorage,time1 * Frunoff)) / Time 1 </w:t>
      </w:r>
    </w:p>
    <w:p w14:paraId="3686492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(0.039 * 0.5) / 30 </w:t>
      </w:r>
    </w:p>
    <w:p w14:paraId="58B1B8E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0.00065 [kg/d] </w:t>
      </w:r>
    </w:p>
    <w:p w14:paraId="3510792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Elocalsurfacewater,time1 / FLOWsurfacewater </w:t>
      </w:r>
    </w:p>
    <w:p w14:paraId="540475DA"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(0.00065</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 0.3) * 11.57 (conversion factor for transforming m3/s into L/d and kg/d into µg/d) </w:t>
      </w:r>
    </w:p>
    <w:p w14:paraId="4A2A1E3C"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0.025 [µg/L] </w:t>
      </w:r>
    </w:p>
    <w:p w14:paraId="4CD6CF2B" w14:textId="77777777" w:rsidR="00692E71" w:rsidRPr="00275290" w:rsidRDefault="00692E71" w:rsidP="00692E71">
      <w:pPr>
        <w:pStyle w:val="Default"/>
        <w:spacing w:before="240" w:after="240"/>
        <w:jc w:val="both"/>
        <w:rPr>
          <w:rFonts w:ascii="Verdana" w:hAnsi="Verdana" w:cs="Arial"/>
          <w:color w:val="auto"/>
          <w:sz w:val="20"/>
          <w:szCs w:val="20"/>
        </w:rPr>
      </w:pPr>
      <w:r w:rsidRPr="00275290">
        <w:rPr>
          <w:rFonts w:ascii="Verdana" w:hAnsi="Verdana" w:cs="Arial"/>
          <w:color w:val="auto"/>
          <w:sz w:val="20"/>
          <w:szCs w:val="20"/>
        </w:rPr>
        <w:t>In a second tier removal processes in soil were taking into account as described for the House scenario.</w:t>
      </w:r>
    </w:p>
    <w:p w14:paraId="67D6899F"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5</w:t>
      </w:r>
      <w:r w:rsidRPr="00275290">
        <w:rPr>
          <w:rFonts w:ascii="Verdana" w:hAnsi="Verdana"/>
        </w:rPr>
        <w:fldChar w:fldCharType="end"/>
      </w:r>
      <w:r w:rsidRPr="00275290">
        <w:rPr>
          <w:rFonts w:ascii="Verdana" w:hAnsi="Verdana"/>
        </w:rPr>
        <w:t>: Concentration in soil and in pore-water from storage after industrial dipping taking removal into account.</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417"/>
        <w:gridCol w:w="2694"/>
        <w:gridCol w:w="1247"/>
        <w:gridCol w:w="850"/>
      </w:tblGrid>
      <w:tr w:rsidR="00692E71" w:rsidRPr="00275290" w14:paraId="74E718C8" w14:textId="77777777" w:rsidTr="008E0250">
        <w:trPr>
          <w:trHeight w:val="446"/>
          <w:tblHeader/>
        </w:trPr>
        <w:tc>
          <w:tcPr>
            <w:tcW w:w="3114" w:type="dxa"/>
            <w:shd w:val="clear" w:color="auto" w:fill="D9D9D9" w:themeFill="background1" w:themeFillShade="D9"/>
            <w:vAlign w:val="center"/>
          </w:tcPr>
          <w:p w14:paraId="2C6A9345"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417" w:type="dxa"/>
            <w:shd w:val="clear" w:color="auto" w:fill="D9D9D9" w:themeFill="background1" w:themeFillShade="D9"/>
            <w:vAlign w:val="center"/>
          </w:tcPr>
          <w:p w14:paraId="0FA0973C"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694" w:type="dxa"/>
            <w:shd w:val="clear" w:color="auto" w:fill="D9D9D9" w:themeFill="background1" w:themeFillShade="D9"/>
            <w:vAlign w:val="center"/>
          </w:tcPr>
          <w:p w14:paraId="1ED6921F" w14:textId="77777777" w:rsidR="00692E71" w:rsidRPr="00275290" w:rsidRDefault="00692E71" w:rsidP="008E0250">
            <w:pPr>
              <w:jc w:val="center"/>
              <w:rPr>
                <w:rFonts w:cs="Arial"/>
                <w:b/>
                <w:sz w:val="18"/>
                <w:szCs w:val="18"/>
              </w:rPr>
            </w:pPr>
            <w:r w:rsidRPr="00275290">
              <w:rPr>
                <w:rFonts w:cs="Arial"/>
                <w:b/>
                <w:sz w:val="18"/>
                <w:szCs w:val="18"/>
              </w:rPr>
              <w:t>Value</w:t>
            </w:r>
          </w:p>
        </w:tc>
        <w:tc>
          <w:tcPr>
            <w:tcW w:w="1247" w:type="dxa"/>
            <w:shd w:val="clear" w:color="auto" w:fill="D9D9D9" w:themeFill="background1" w:themeFillShade="D9"/>
            <w:vAlign w:val="center"/>
          </w:tcPr>
          <w:p w14:paraId="28B06104"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1186A14F"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5AB2EE4B" w14:textId="77777777" w:rsidTr="008E0250">
        <w:trPr>
          <w:tblHeader/>
        </w:trPr>
        <w:tc>
          <w:tcPr>
            <w:tcW w:w="3114" w:type="dxa"/>
            <w:vAlign w:val="center"/>
          </w:tcPr>
          <w:p w14:paraId="60AE9CA0"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the initial assessment period</w:t>
            </w:r>
          </w:p>
        </w:tc>
        <w:tc>
          <w:tcPr>
            <w:tcW w:w="1417" w:type="dxa"/>
            <w:vAlign w:val="center"/>
          </w:tcPr>
          <w:p w14:paraId="25BB9C97"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soil,time1</w:t>
            </w:r>
          </w:p>
        </w:tc>
        <w:tc>
          <w:tcPr>
            <w:tcW w:w="2694" w:type="dxa"/>
            <w:vAlign w:val="center"/>
          </w:tcPr>
          <w:p w14:paraId="29730700" w14:textId="77777777" w:rsidR="00692E71" w:rsidRPr="00275290" w:rsidRDefault="00692E71" w:rsidP="008E0250">
            <w:pPr>
              <w:keepNext/>
              <w:keepLines/>
              <w:jc w:val="center"/>
              <w:rPr>
                <w:rFonts w:cs="Arial"/>
                <w:sz w:val="18"/>
                <w:szCs w:val="18"/>
              </w:rPr>
            </w:pPr>
            <w:r w:rsidRPr="00275290">
              <w:rPr>
                <w:rFonts w:cs="Arial"/>
                <w:sz w:val="18"/>
                <w:szCs w:val="18"/>
              </w:rPr>
              <w:t xml:space="preserve"> 3.2*10</w:t>
            </w:r>
            <w:r w:rsidRPr="00275290">
              <w:rPr>
                <w:rFonts w:cs="Arial"/>
                <w:sz w:val="18"/>
                <w:szCs w:val="18"/>
                <w:vertAlign w:val="superscript"/>
              </w:rPr>
              <w:t>-5</w:t>
            </w:r>
            <w:r w:rsidRPr="00275290">
              <w:rPr>
                <w:rFonts w:cs="Arial"/>
                <w:sz w:val="18"/>
                <w:szCs w:val="18"/>
              </w:rPr>
              <w:t xml:space="preserve"> (IPBC)</w:t>
            </w:r>
          </w:p>
          <w:p w14:paraId="3CE0630B" w14:textId="77777777" w:rsidR="00692E71" w:rsidRPr="00275290" w:rsidRDefault="00692E71" w:rsidP="008E0250">
            <w:pPr>
              <w:keepNext/>
              <w:keepLines/>
              <w:jc w:val="center"/>
              <w:rPr>
                <w:rFonts w:cs="Arial"/>
                <w:sz w:val="18"/>
                <w:szCs w:val="18"/>
              </w:rPr>
            </w:pPr>
            <w:r w:rsidRPr="00275290">
              <w:rPr>
                <w:rFonts w:cs="Arial"/>
                <w:sz w:val="18"/>
                <w:szCs w:val="18"/>
              </w:rPr>
              <w:t>0.12 (propiconazole)</w:t>
            </w:r>
          </w:p>
          <w:p w14:paraId="074460E3" w14:textId="77777777" w:rsidR="00692E71" w:rsidRPr="00275290" w:rsidRDefault="00692E71" w:rsidP="008E0250">
            <w:pPr>
              <w:keepNext/>
              <w:keepLines/>
              <w:jc w:val="center"/>
              <w:rPr>
                <w:rFonts w:cs="Arial"/>
                <w:sz w:val="18"/>
                <w:szCs w:val="18"/>
              </w:rPr>
            </w:pPr>
            <w:r w:rsidRPr="00275290">
              <w:rPr>
                <w:rFonts w:cs="Arial"/>
                <w:sz w:val="18"/>
                <w:szCs w:val="18"/>
              </w:rPr>
              <w:t xml:space="preserve"> 0.05 (tebuconazole)</w:t>
            </w:r>
          </w:p>
          <w:p w14:paraId="6545874E" w14:textId="77777777" w:rsidR="00692E71" w:rsidRPr="00275290" w:rsidRDefault="00692E71" w:rsidP="008E0250">
            <w:pPr>
              <w:keepNext/>
              <w:keepLines/>
              <w:jc w:val="center"/>
              <w:rPr>
                <w:rFonts w:cs="Arial"/>
                <w:sz w:val="18"/>
                <w:szCs w:val="18"/>
              </w:rPr>
            </w:pPr>
            <w:r w:rsidRPr="00275290">
              <w:rPr>
                <w:rFonts w:cs="Arial"/>
                <w:sz w:val="18"/>
                <w:szCs w:val="18"/>
              </w:rPr>
              <w:t>2.1*10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3764A6EF"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2B64F25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F3051FE" w14:textId="77777777" w:rsidTr="008E0250">
        <w:trPr>
          <w:tblHeader/>
        </w:trPr>
        <w:tc>
          <w:tcPr>
            <w:tcW w:w="3114" w:type="dxa"/>
            <w:vAlign w:val="center"/>
          </w:tcPr>
          <w:p w14:paraId="1D6C8D8A"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a longer assessment period</w:t>
            </w:r>
          </w:p>
        </w:tc>
        <w:tc>
          <w:tcPr>
            <w:tcW w:w="1417" w:type="dxa"/>
            <w:vAlign w:val="center"/>
          </w:tcPr>
          <w:p w14:paraId="687E95E3"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soil,time2</w:t>
            </w:r>
          </w:p>
        </w:tc>
        <w:tc>
          <w:tcPr>
            <w:tcW w:w="2694" w:type="dxa"/>
            <w:vAlign w:val="center"/>
          </w:tcPr>
          <w:p w14:paraId="5B490C7D" w14:textId="77777777" w:rsidR="00692E71" w:rsidRPr="00275290" w:rsidRDefault="00692E71" w:rsidP="008E0250">
            <w:pPr>
              <w:keepNext/>
              <w:keepLines/>
              <w:jc w:val="center"/>
              <w:rPr>
                <w:rFonts w:cs="Arial"/>
                <w:sz w:val="18"/>
                <w:szCs w:val="18"/>
              </w:rPr>
            </w:pPr>
            <w:r w:rsidRPr="00275290">
              <w:rPr>
                <w:rFonts w:cs="Arial"/>
                <w:sz w:val="18"/>
                <w:szCs w:val="18"/>
              </w:rPr>
              <w:t>3.3*10</w:t>
            </w:r>
            <w:r w:rsidRPr="00275290">
              <w:rPr>
                <w:rFonts w:cs="Arial"/>
                <w:sz w:val="18"/>
                <w:szCs w:val="18"/>
                <w:vertAlign w:val="superscript"/>
              </w:rPr>
              <w:t>-5</w:t>
            </w:r>
            <w:r w:rsidRPr="00275290">
              <w:rPr>
                <w:rFonts w:cs="Arial"/>
                <w:sz w:val="18"/>
                <w:szCs w:val="18"/>
              </w:rPr>
              <w:t xml:space="preserve"> (IPBC)</w:t>
            </w:r>
          </w:p>
          <w:p w14:paraId="1C710E40" w14:textId="77777777" w:rsidR="00692E71" w:rsidRPr="00275290" w:rsidRDefault="00692E71" w:rsidP="008E0250">
            <w:pPr>
              <w:keepNext/>
              <w:keepLines/>
              <w:jc w:val="center"/>
              <w:rPr>
                <w:rFonts w:cs="Arial"/>
                <w:sz w:val="18"/>
                <w:szCs w:val="18"/>
              </w:rPr>
            </w:pPr>
            <w:r w:rsidRPr="00275290">
              <w:rPr>
                <w:rFonts w:cs="Arial"/>
                <w:sz w:val="18"/>
                <w:szCs w:val="18"/>
              </w:rPr>
              <w:t>0.82 (propiconazole)</w:t>
            </w:r>
          </w:p>
          <w:p w14:paraId="383C63E0" w14:textId="77777777" w:rsidR="00692E71" w:rsidRPr="00275290" w:rsidRDefault="00692E71" w:rsidP="008E0250">
            <w:pPr>
              <w:keepNext/>
              <w:keepLines/>
              <w:jc w:val="center"/>
              <w:rPr>
                <w:rFonts w:cs="Arial"/>
                <w:sz w:val="18"/>
                <w:szCs w:val="18"/>
              </w:rPr>
            </w:pPr>
            <w:r w:rsidRPr="00275290">
              <w:rPr>
                <w:rFonts w:cs="Arial"/>
                <w:sz w:val="18"/>
                <w:szCs w:val="18"/>
              </w:rPr>
              <w:t xml:space="preserve"> 0.21 (tebuconazole)</w:t>
            </w:r>
          </w:p>
          <w:p w14:paraId="7FD04BCF" w14:textId="77777777" w:rsidR="00692E71" w:rsidRPr="00275290" w:rsidRDefault="00692E71" w:rsidP="008E0250">
            <w:pPr>
              <w:keepNext/>
              <w:keepLines/>
              <w:jc w:val="center"/>
              <w:rPr>
                <w:rFonts w:cs="Arial"/>
                <w:sz w:val="18"/>
                <w:szCs w:val="18"/>
              </w:rPr>
            </w:pPr>
            <w:r w:rsidRPr="00275290">
              <w:rPr>
                <w:rFonts w:cs="Arial"/>
                <w:sz w:val="18"/>
                <w:szCs w:val="18"/>
              </w:rPr>
              <w:t>3.0*10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74F93051"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16BF97D4"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0007EFB2" w14:textId="77777777" w:rsidTr="008E0250">
        <w:trPr>
          <w:tblHeader/>
        </w:trPr>
        <w:tc>
          <w:tcPr>
            <w:tcW w:w="3114" w:type="dxa"/>
            <w:vAlign w:val="center"/>
          </w:tcPr>
          <w:p w14:paraId="0BC65D09" w14:textId="77777777" w:rsidR="00692E71" w:rsidRPr="00275290" w:rsidRDefault="00692E71" w:rsidP="008E0250">
            <w:pPr>
              <w:snapToGrid w:val="0"/>
              <w:rPr>
                <w:rFonts w:cs="Arial"/>
                <w:sz w:val="18"/>
                <w:szCs w:val="18"/>
              </w:rPr>
            </w:pPr>
            <w:r w:rsidRPr="00275290">
              <w:rPr>
                <w:rFonts w:cs="Arial"/>
                <w:sz w:val="18"/>
                <w:szCs w:val="18"/>
              </w:rPr>
              <w:t>Average concentrations in pore water over the initial assessment period (30d)</w:t>
            </w:r>
          </w:p>
        </w:tc>
        <w:tc>
          <w:tcPr>
            <w:tcW w:w="1417" w:type="dxa"/>
            <w:vAlign w:val="center"/>
          </w:tcPr>
          <w:p w14:paraId="53EBDAFD"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pore,time1</w:t>
            </w:r>
          </w:p>
        </w:tc>
        <w:tc>
          <w:tcPr>
            <w:tcW w:w="2694" w:type="dxa"/>
            <w:vAlign w:val="center"/>
          </w:tcPr>
          <w:p w14:paraId="1A3D0902" w14:textId="77777777" w:rsidR="00692E71" w:rsidRPr="00275290" w:rsidRDefault="00692E71" w:rsidP="008E0250">
            <w:pPr>
              <w:keepNext/>
              <w:keepLines/>
              <w:jc w:val="center"/>
              <w:rPr>
                <w:rFonts w:cs="Arial"/>
                <w:sz w:val="18"/>
                <w:szCs w:val="18"/>
              </w:rPr>
            </w:pPr>
            <w:r w:rsidRPr="00275290">
              <w:rPr>
                <w:rFonts w:cs="Arial"/>
                <w:sz w:val="18"/>
                <w:szCs w:val="18"/>
              </w:rPr>
              <w:t>13.9 (IPBC)</w:t>
            </w:r>
          </w:p>
          <w:p w14:paraId="328F5730" w14:textId="77777777" w:rsidR="00692E71" w:rsidRPr="00275290" w:rsidRDefault="00692E71" w:rsidP="008E0250">
            <w:pPr>
              <w:keepNext/>
              <w:keepLines/>
              <w:jc w:val="center"/>
              <w:rPr>
                <w:rFonts w:cs="Arial"/>
                <w:sz w:val="18"/>
                <w:szCs w:val="18"/>
              </w:rPr>
            </w:pPr>
            <w:r w:rsidRPr="00275290">
              <w:rPr>
                <w:rFonts w:cs="Arial"/>
                <w:sz w:val="18"/>
                <w:szCs w:val="18"/>
              </w:rPr>
              <w:t>7.9 (propiconazole)</w:t>
            </w:r>
          </w:p>
          <w:p w14:paraId="40108E86" w14:textId="77777777" w:rsidR="00692E71" w:rsidRPr="00275290" w:rsidRDefault="00692E71" w:rsidP="008E0250">
            <w:pPr>
              <w:keepNext/>
              <w:keepLines/>
              <w:jc w:val="center"/>
              <w:rPr>
                <w:rFonts w:cs="Arial"/>
                <w:sz w:val="18"/>
                <w:szCs w:val="18"/>
              </w:rPr>
            </w:pPr>
            <w:r w:rsidRPr="00275290">
              <w:rPr>
                <w:rFonts w:cs="Arial"/>
                <w:sz w:val="18"/>
                <w:szCs w:val="18"/>
              </w:rPr>
              <w:t xml:space="preserve"> 3.3 (tebuconazole)</w:t>
            </w:r>
          </w:p>
          <w:p w14:paraId="56388C76" w14:textId="77777777" w:rsidR="00692E71" w:rsidRPr="00275290" w:rsidRDefault="00692E71" w:rsidP="008E0250">
            <w:pPr>
              <w:keepNext/>
              <w:keepLines/>
              <w:jc w:val="center"/>
              <w:rPr>
                <w:rFonts w:cs="Arial"/>
                <w:sz w:val="18"/>
                <w:szCs w:val="18"/>
              </w:rPr>
            </w:pPr>
            <w:r w:rsidRPr="00275290">
              <w:rPr>
                <w:rFonts w:cs="Arial"/>
                <w:sz w:val="18"/>
                <w:szCs w:val="18"/>
              </w:rPr>
              <w:t>3.7*10</w:t>
            </w:r>
            <w:r w:rsidRPr="00275290">
              <w:rPr>
                <w:rFonts w:cs="Arial"/>
                <w:sz w:val="18"/>
                <w:szCs w:val="18"/>
                <w:vertAlign w:val="superscript"/>
              </w:rPr>
              <w:t>-5</w:t>
            </w:r>
            <w:r w:rsidRPr="00275290">
              <w:rPr>
                <w:rFonts w:cs="Arial"/>
                <w:sz w:val="18"/>
                <w:szCs w:val="18"/>
              </w:rPr>
              <w:t xml:space="preserve"> (cypermethrin)</w:t>
            </w:r>
          </w:p>
        </w:tc>
        <w:tc>
          <w:tcPr>
            <w:tcW w:w="1247" w:type="dxa"/>
            <w:vAlign w:val="center"/>
          </w:tcPr>
          <w:p w14:paraId="52716647"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36DA2B5"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1C06330A" w14:textId="77777777" w:rsidTr="008E0250">
        <w:trPr>
          <w:tblHeader/>
        </w:trPr>
        <w:tc>
          <w:tcPr>
            <w:tcW w:w="3114" w:type="dxa"/>
            <w:vAlign w:val="center"/>
          </w:tcPr>
          <w:p w14:paraId="4B832F65"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02BE0439" w14:textId="77777777" w:rsidR="00692E71" w:rsidRPr="00275290" w:rsidRDefault="00692E71" w:rsidP="008E0250">
            <w:pPr>
              <w:snapToGrid w:val="0"/>
              <w:rPr>
                <w:rFonts w:cs="Arial"/>
                <w:sz w:val="18"/>
                <w:szCs w:val="18"/>
              </w:rPr>
            </w:pPr>
            <w:r w:rsidRPr="00275290">
              <w:rPr>
                <w:rFonts w:cs="Arial"/>
                <w:sz w:val="18"/>
                <w:szCs w:val="18"/>
              </w:rPr>
              <w:t>duration (1825d)</w:t>
            </w:r>
          </w:p>
        </w:tc>
        <w:tc>
          <w:tcPr>
            <w:tcW w:w="1417" w:type="dxa"/>
            <w:vAlign w:val="center"/>
          </w:tcPr>
          <w:p w14:paraId="4EB4A73E"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pore,time2</w:t>
            </w:r>
          </w:p>
        </w:tc>
        <w:tc>
          <w:tcPr>
            <w:tcW w:w="2694" w:type="dxa"/>
            <w:vAlign w:val="center"/>
          </w:tcPr>
          <w:p w14:paraId="0380D9A2" w14:textId="77777777" w:rsidR="00692E71" w:rsidRPr="00275290" w:rsidRDefault="00692E71" w:rsidP="008E0250">
            <w:pPr>
              <w:keepNext/>
              <w:keepLines/>
              <w:jc w:val="center"/>
              <w:rPr>
                <w:rFonts w:cs="Arial"/>
                <w:sz w:val="18"/>
                <w:szCs w:val="18"/>
              </w:rPr>
            </w:pPr>
            <w:r w:rsidRPr="00275290">
              <w:rPr>
                <w:rFonts w:cs="Arial"/>
                <w:sz w:val="18"/>
                <w:szCs w:val="18"/>
              </w:rPr>
              <w:t>2541 (IPBC)</w:t>
            </w:r>
          </w:p>
          <w:p w14:paraId="0129D9BF" w14:textId="77777777" w:rsidR="00692E71" w:rsidRPr="00275290" w:rsidRDefault="00692E71" w:rsidP="008E0250">
            <w:pPr>
              <w:keepNext/>
              <w:keepLines/>
              <w:jc w:val="center"/>
              <w:rPr>
                <w:rFonts w:cs="Arial"/>
                <w:sz w:val="18"/>
                <w:szCs w:val="18"/>
              </w:rPr>
            </w:pPr>
            <w:r w:rsidRPr="00275290">
              <w:rPr>
                <w:rFonts w:cs="Arial"/>
                <w:sz w:val="18"/>
                <w:szCs w:val="18"/>
              </w:rPr>
              <w:t>1438 (propiconazole)</w:t>
            </w:r>
          </w:p>
          <w:p w14:paraId="3D932936" w14:textId="77777777" w:rsidR="00692E71" w:rsidRPr="00275290" w:rsidRDefault="00692E71" w:rsidP="008E0250">
            <w:pPr>
              <w:keepNext/>
              <w:keepLines/>
              <w:jc w:val="center"/>
              <w:rPr>
                <w:rFonts w:cs="Arial"/>
                <w:sz w:val="18"/>
                <w:szCs w:val="18"/>
              </w:rPr>
            </w:pPr>
            <w:r w:rsidRPr="00275290">
              <w:rPr>
                <w:rFonts w:cs="Arial"/>
                <w:sz w:val="18"/>
                <w:szCs w:val="18"/>
              </w:rPr>
              <w:t xml:space="preserve"> 600 (tebuconazole)</w:t>
            </w:r>
          </w:p>
          <w:p w14:paraId="51A0D8A1" w14:textId="77777777" w:rsidR="00692E71" w:rsidRPr="00275290" w:rsidRDefault="00692E71" w:rsidP="008E0250">
            <w:pPr>
              <w:keepNext/>
              <w:keepLines/>
              <w:jc w:val="center"/>
              <w:rPr>
                <w:rFonts w:cs="Arial"/>
                <w:sz w:val="18"/>
                <w:szCs w:val="18"/>
              </w:rPr>
            </w:pPr>
            <w:r w:rsidRPr="00275290">
              <w:rPr>
                <w:rFonts w:cs="Arial"/>
                <w:sz w:val="18"/>
                <w:szCs w:val="18"/>
              </w:rPr>
              <w:t>0.01 (cypermethrin)</w:t>
            </w:r>
          </w:p>
        </w:tc>
        <w:tc>
          <w:tcPr>
            <w:tcW w:w="1247" w:type="dxa"/>
            <w:vAlign w:val="center"/>
          </w:tcPr>
          <w:p w14:paraId="22A37FE4"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756E1AC7" w14:textId="77777777" w:rsidR="00692E71" w:rsidRPr="00275290" w:rsidRDefault="00692E71" w:rsidP="008E0250">
            <w:pPr>
              <w:keepNext/>
              <w:keepLines/>
              <w:jc w:val="center"/>
              <w:rPr>
                <w:rFonts w:cs="Arial"/>
                <w:sz w:val="18"/>
                <w:szCs w:val="18"/>
              </w:rPr>
            </w:pPr>
            <w:r w:rsidRPr="00275290">
              <w:rPr>
                <w:rFonts w:cs="Arial"/>
                <w:sz w:val="18"/>
                <w:szCs w:val="18"/>
              </w:rPr>
              <w:t>O</w:t>
            </w:r>
          </w:p>
        </w:tc>
      </w:tr>
    </w:tbl>
    <w:p w14:paraId="34E0CC18" w14:textId="77777777" w:rsidR="00692E71" w:rsidRPr="00275290" w:rsidRDefault="00692E71" w:rsidP="00692E71">
      <w:pPr>
        <w:spacing w:before="240"/>
        <w:rPr>
          <w:rFonts w:cs="Arial"/>
        </w:rPr>
      </w:pPr>
      <w:r w:rsidRPr="00275290">
        <w:rPr>
          <w:rFonts w:cs="Arial"/>
          <w:iCs/>
        </w:rPr>
        <w:t>The average concentration in the pore water can be calculated as</w:t>
      </w:r>
      <w:r w:rsidRPr="00275290">
        <w:rPr>
          <w:rFonts w:cs="Arial"/>
        </w:rPr>
        <w:t>:</w:t>
      </w:r>
    </w:p>
    <w:p w14:paraId="2F0276CF" w14:textId="77777777" w:rsidR="00692E71" w:rsidRPr="00275290" w:rsidRDefault="00692E71" w:rsidP="00692E71">
      <w:pPr>
        <w:spacing w:before="240"/>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soil,</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0C949E9F"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3.3*10</w:t>
      </w:r>
      <w:r w:rsidRPr="00275290">
        <w:rPr>
          <w:rFonts w:cs="Arial"/>
          <w:vertAlign w:val="superscript"/>
        </w:rPr>
        <w:t>-2</w:t>
      </w:r>
      <w:r w:rsidRPr="00275290">
        <w:rPr>
          <w:rFonts w:cs="Arial"/>
          <w:iCs/>
        </w:rPr>
        <w:t xml:space="preserve"> * 1700 / 3.98</w:t>
      </w:r>
    </w:p>
    <w:p w14:paraId="3C95EED0" w14:textId="77777777" w:rsidR="00692E71" w:rsidRPr="00275290" w:rsidRDefault="00692E71" w:rsidP="00692E71">
      <w:pPr>
        <w:spacing w:after="240"/>
        <w:rPr>
          <w:rFonts w:cs="Arial"/>
          <w:vertAlign w:val="superscript"/>
        </w:rPr>
      </w:pPr>
      <w:r w:rsidRPr="00275290">
        <w:rPr>
          <w:rFonts w:cs="Arial"/>
          <w:iCs/>
        </w:rPr>
        <w:t>Clocal</w:t>
      </w:r>
      <w:r w:rsidRPr="00275290">
        <w:rPr>
          <w:rFonts w:cs="Arial"/>
          <w:iCs/>
          <w:vertAlign w:val="subscript"/>
        </w:rPr>
        <w:t xml:space="preserve">pore,time1 </w:t>
      </w:r>
      <w:r w:rsidRPr="00275290">
        <w:rPr>
          <w:rFonts w:cs="Arial"/>
          <w:iCs/>
        </w:rPr>
        <w:t xml:space="preserve">= 13.93 </w:t>
      </w:r>
      <w:r w:rsidRPr="00275290">
        <w:rPr>
          <w:rFonts w:cs="Arial"/>
        </w:rPr>
        <w:t>µg.L</w:t>
      </w:r>
      <w:r w:rsidRPr="00275290">
        <w:rPr>
          <w:rFonts w:cs="Arial"/>
          <w:vertAlign w:val="superscript"/>
        </w:rPr>
        <w:t>-1</w:t>
      </w:r>
    </w:p>
    <w:p w14:paraId="5EF76C1D" w14:textId="77777777" w:rsidR="00692E71" w:rsidRPr="00575E63" w:rsidRDefault="00692E71" w:rsidP="00692E71">
      <w:pPr>
        <w:spacing w:after="360"/>
        <w:rPr>
          <w:rFonts w:ascii="Arial" w:hAnsi="Arial" w:cs="Arial"/>
        </w:rPr>
      </w:pPr>
    </w:p>
    <w:p w14:paraId="54FB8A79" w14:textId="77777777" w:rsidR="00692E71" w:rsidRPr="008E0250" w:rsidRDefault="00692E71" w:rsidP="008E0250">
      <w:pPr>
        <w:pStyle w:val="Titre5"/>
      </w:pPr>
      <w:bookmarkStart w:id="122" w:name="_Toc452668983"/>
      <w:r w:rsidRPr="008E0250">
        <w:t>Emission from in-situ treatments</w:t>
      </w:r>
      <w:bookmarkEnd w:id="122"/>
    </w:p>
    <w:p w14:paraId="50FC1A0D" w14:textId="77777777" w:rsidR="00692E71" w:rsidRPr="00275290" w:rsidRDefault="00692E71" w:rsidP="00692E71">
      <w:pPr>
        <w:keepNext/>
        <w:spacing w:before="240"/>
        <w:rPr>
          <w:rFonts w:cs="Arial"/>
        </w:rPr>
      </w:pPr>
      <w:r w:rsidRPr="00275290">
        <w:rPr>
          <w:rFonts w:cs="Arial"/>
        </w:rPr>
        <w:t xml:space="preserve">For the </w:t>
      </w:r>
      <w:r w:rsidRPr="00275290">
        <w:rPr>
          <w:rFonts w:cs="Arial"/>
          <w:i/>
        </w:rPr>
        <w:t>in situ</w:t>
      </w:r>
      <w:r w:rsidRPr="00275290">
        <w:rPr>
          <w:rFonts w:cs="Arial"/>
        </w:rPr>
        <w:t xml:space="preserve"> brushing application the following scenarios were considered:</w:t>
      </w:r>
    </w:p>
    <w:p w14:paraId="7280333F"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House (ESD 4.2.4.1)</w:t>
      </w:r>
    </w:p>
    <w:p w14:paraId="3B3ADF83"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Fence (ESD 4.2.4.2)</w:t>
      </w:r>
    </w:p>
    <w:p w14:paraId="5C9D8685"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Bridge over Pond (ESD 4.2.4.3)</w:t>
      </w:r>
    </w:p>
    <w:p w14:paraId="223E85AB" w14:textId="77777777" w:rsidR="00692E71" w:rsidRPr="00275290" w:rsidRDefault="00692E71" w:rsidP="00692E71">
      <w:pPr>
        <w:spacing w:before="120" w:after="120"/>
        <w:rPr>
          <w:rFonts w:cs="Arial"/>
        </w:rPr>
      </w:pPr>
      <w:r w:rsidRPr="00275290">
        <w:rPr>
          <w:rFonts w:cs="Arial"/>
        </w:rPr>
        <w:t xml:space="preserve">For the </w:t>
      </w:r>
      <w:r w:rsidRPr="00275290">
        <w:rPr>
          <w:rFonts w:cs="Arial"/>
          <w:i/>
        </w:rPr>
        <w:t>in-situ</w:t>
      </w:r>
      <w:r w:rsidRPr="00275290">
        <w:rPr>
          <w:rFonts w:cs="Arial"/>
        </w:rPr>
        <w:t xml:space="preserve"> spraying application the House scenario for outdoor spraying was used (ESD 4.4.5).</w:t>
      </w:r>
    </w:p>
    <w:p w14:paraId="539AB36F" w14:textId="77777777" w:rsidR="00692E71" w:rsidRPr="00275290" w:rsidRDefault="00692E71" w:rsidP="00692E71">
      <w:pPr>
        <w:rPr>
          <w:rFonts w:cs="Arial"/>
        </w:rPr>
      </w:pPr>
      <w:r w:rsidRPr="00275290">
        <w:rPr>
          <w:rFonts w:cs="Arial"/>
        </w:rPr>
        <w:t xml:space="preserve">Default values and formula are taken from the </w:t>
      </w:r>
      <w:r w:rsidRPr="00275290">
        <w:rPr>
          <w:rFonts w:cs="Arial"/>
          <w:bCs/>
        </w:rPr>
        <w:t>Revised Emission Scenario Document for Wood Preservatives (ESD) and the Technical Guidance Document (TGD)</w:t>
      </w:r>
      <w:r w:rsidRPr="00275290">
        <w:rPr>
          <w:rFonts w:cs="Arial"/>
        </w:rPr>
        <w:t>.</w:t>
      </w:r>
    </w:p>
    <w:p w14:paraId="70E279A5" w14:textId="77777777" w:rsidR="00692E71" w:rsidRPr="00275290" w:rsidRDefault="00692E71" w:rsidP="00692E71">
      <w:pPr>
        <w:spacing w:before="240" w:after="240"/>
        <w:rPr>
          <w:rFonts w:eastAsiaTheme="minorHAnsi" w:cs="Arial"/>
          <w:lang w:eastAsia="en-US"/>
        </w:rPr>
      </w:pPr>
      <w:r w:rsidRPr="00275290">
        <w:rPr>
          <w:rFonts w:cs="Arial"/>
        </w:rPr>
        <w:t>For the applications foreseen, where a risk assessment is needed for this product the application rate of 200 g/m</w:t>
      </w:r>
      <w:r w:rsidRPr="00275290">
        <w:rPr>
          <w:rFonts w:cs="Arial"/>
          <w:vertAlign w:val="superscript"/>
        </w:rPr>
        <w:t>2</w:t>
      </w:r>
      <w:r w:rsidRPr="00275290">
        <w:rPr>
          <w:rFonts w:cs="Arial"/>
        </w:rPr>
        <w:t xml:space="preserve"> </w:t>
      </w:r>
      <w:r w:rsidRPr="00275290">
        <w:rPr>
          <w:rFonts w:eastAsiaTheme="minorHAnsi" w:cs="Arial"/>
          <w:lang w:eastAsia="en-US"/>
        </w:rPr>
        <w:t>for preventive treatments</w:t>
      </w:r>
      <w:r w:rsidRPr="00275290">
        <w:rPr>
          <w:rFonts w:cs="Arial"/>
        </w:rPr>
        <w:t xml:space="preserve"> is used. </w:t>
      </w:r>
      <w:r w:rsidRPr="00275290">
        <w:rPr>
          <w:rFonts w:eastAsiaTheme="minorHAnsi" w:cs="Arial"/>
          <w:lang w:eastAsia="en-US"/>
        </w:rPr>
        <w:t>Indeed, as curative treatments are intended for the treatment of wood used in risk class 2, no emission into the environment is foreseen during the application or during the service life of the wood.</w:t>
      </w:r>
    </w:p>
    <w:p w14:paraId="3B61A45B" w14:textId="77777777" w:rsidR="00692E71" w:rsidRPr="00275290" w:rsidRDefault="00692E71" w:rsidP="00692E71">
      <w:pPr>
        <w:spacing w:after="240"/>
        <w:rPr>
          <w:rFonts w:cs="Arial"/>
          <w:b/>
        </w:rPr>
      </w:pPr>
      <w:r w:rsidRPr="00275290">
        <w:rPr>
          <w:rFonts w:cs="Arial"/>
        </w:rPr>
        <w:t xml:space="preserve">- </w:t>
      </w:r>
      <w:r w:rsidRPr="00275290">
        <w:rPr>
          <w:rFonts w:cs="Arial"/>
          <w:i/>
        </w:rPr>
        <w:t>In-situ</w:t>
      </w:r>
      <w:r w:rsidRPr="00275290">
        <w:rPr>
          <w:rFonts w:cs="Arial"/>
        </w:rPr>
        <w:t xml:space="preserve"> brushing application</w:t>
      </w:r>
    </w:p>
    <w:p w14:paraId="2BEB02D0"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6</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in-situ</w:t>
      </w:r>
      <w:r w:rsidRPr="00275290">
        <w:rPr>
          <w:rFonts w:ascii="Verdana" w:hAnsi="Verdana"/>
        </w:rPr>
        <w:t xml:space="preserve"> brushing.</w:t>
      </w:r>
    </w:p>
    <w:tbl>
      <w:tblPr>
        <w:tblW w:w="9308" w:type="dxa"/>
        <w:tblInd w:w="108" w:type="dxa"/>
        <w:tblLook w:val="04A0" w:firstRow="1" w:lastRow="0" w:firstColumn="1" w:lastColumn="0" w:noHBand="0" w:noVBand="1"/>
      </w:tblPr>
      <w:tblGrid>
        <w:gridCol w:w="3061"/>
        <w:gridCol w:w="1559"/>
        <w:gridCol w:w="2494"/>
        <w:gridCol w:w="1276"/>
        <w:gridCol w:w="918"/>
      </w:tblGrid>
      <w:tr w:rsidR="00692E71" w:rsidRPr="00275290" w14:paraId="11562BC4" w14:textId="77777777" w:rsidTr="008E0250">
        <w:trPr>
          <w:trHeight w:val="478"/>
          <w:tblHeader/>
        </w:trPr>
        <w:tc>
          <w:tcPr>
            <w:tcW w:w="3061" w:type="dxa"/>
            <w:shd w:val="clear" w:color="auto" w:fill="D9D9D9" w:themeFill="background1" w:themeFillShade="D9"/>
            <w:vAlign w:val="center"/>
          </w:tcPr>
          <w:p w14:paraId="71D7B189" w14:textId="77777777" w:rsidR="00692E71" w:rsidRPr="00275290" w:rsidRDefault="00692E71" w:rsidP="008E0250">
            <w:pPr>
              <w:rPr>
                <w:rFonts w:cs="Arial"/>
                <w:sz w:val="18"/>
                <w:szCs w:val="18"/>
              </w:rPr>
            </w:pPr>
            <w:r w:rsidRPr="00275290">
              <w:rPr>
                <w:rFonts w:cs="Arial"/>
                <w:sz w:val="18"/>
                <w:szCs w:val="18"/>
              </w:rPr>
              <w:t>Parameter/variable</w:t>
            </w:r>
          </w:p>
        </w:tc>
        <w:tc>
          <w:tcPr>
            <w:tcW w:w="1559" w:type="dxa"/>
            <w:shd w:val="clear" w:color="auto" w:fill="D9D9D9" w:themeFill="background1" w:themeFillShade="D9"/>
            <w:vAlign w:val="center"/>
          </w:tcPr>
          <w:p w14:paraId="7AC2DC03"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94" w:type="dxa"/>
            <w:shd w:val="clear" w:color="auto" w:fill="D9D9D9" w:themeFill="background1" w:themeFillShade="D9"/>
            <w:vAlign w:val="center"/>
          </w:tcPr>
          <w:p w14:paraId="207F5A0D" w14:textId="77777777" w:rsidR="00692E71" w:rsidRPr="00275290" w:rsidRDefault="00692E71" w:rsidP="008E0250">
            <w:pPr>
              <w:jc w:val="center"/>
              <w:rPr>
                <w:rFonts w:cs="Arial"/>
                <w:sz w:val="18"/>
                <w:szCs w:val="18"/>
              </w:rPr>
            </w:pPr>
            <w:r w:rsidRPr="00275290">
              <w:rPr>
                <w:rFonts w:cs="Arial"/>
                <w:sz w:val="18"/>
                <w:szCs w:val="18"/>
              </w:rPr>
              <w:t>Value</w:t>
            </w:r>
          </w:p>
        </w:tc>
        <w:tc>
          <w:tcPr>
            <w:tcW w:w="1276" w:type="dxa"/>
            <w:shd w:val="clear" w:color="auto" w:fill="D9D9D9" w:themeFill="background1" w:themeFillShade="D9"/>
            <w:vAlign w:val="center"/>
          </w:tcPr>
          <w:p w14:paraId="50AE5B0C" w14:textId="77777777" w:rsidR="00692E71" w:rsidRPr="00275290" w:rsidRDefault="00692E71" w:rsidP="008E0250">
            <w:pPr>
              <w:jc w:val="center"/>
              <w:rPr>
                <w:rFonts w:cs="Arial"/>
                <w:sz w:val="18"/>
                <w:szCs w:val="18"/>
              </w:rPr>
            </w:pPr>
            <w:r w:rsidRPr="00275290">
              <w:rPr>
                <w:rFonts w:cs="Arial"/>
                <w:sz w:val="18"/>
                <w:szCs w:val="18"/>
              </w:rPr>
              <w:t>Unit</w:t>
            </w:r>
          </w:p>
        </w:tc>
        <w:tc>
          <w:tcPr>
            <w:tcW w:w="918" w:type="dxa"/>
            <w:shd w:val="clear" w:color="auto" w:fill="D9D9D9" w:themeFill="background1" w:themeFillShade="D9"/>
            <w:vAlign w:val="center"/>
          </w:tcPr>
          <w:p w14:paraId="4BE7A949"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07E6CD5C" w14:textId="77777777" w:rsidTr="008E0250">
        <w:trPr>
          <w:trHeight w:val="415"/>
        </w:trPr>
        <w:tc>
          <w:tcPr>
            <w:tcW w:w="9308" w:type="dxa"/>
            <w:gridSpan w:val="5"/>
            <w:vAlign w:val="center"/>
          </w:tcPr>
          <w:p w14:paraId="31D9B44D" w14:textId="77777777" w:rsidR="00692E71" w:rsidRPr="00275290" w:rsidRDefault="00692E71" w:rsidP="008E0250">
            <w:pPr>
              <w:rPr>
                <w:rFonts w:cs="Arial"/>
                <w:sz w:val="18"/>
                <w:szCs w:val="18"/>
              </w:rPr>
            </w:pPr>
            <w:r w:rsidRPr="00275290">
              <w:rPr>
                <w:rFonts w:cs="Arial"/>
                <w:sz w:val="18"/>
                <w:szCs w:val="18"/>
              </w:rPr>
              <w:t>INPUTS</w:t>
            </w:r>
          </w:p>
        </w:tc>
      </w:tr>
      <w:tr w:rsidR="00692E71" w:rsidRPr="00275290" w14:paraId="4876E9EA" w14:textId="77777777" w:rsidTr="008E0250">
        <w:tc>
          <w:tcPr>
            <w:tcW w:w="3061" w:type="dxa"/>
            <w:vAlign w:val="center"/>
          </w:tcPr>
          <w:p w14:paraId="3C60FEAA" w14:textId="77777777" w:rsidR="00692E71" w:rsidRPr="00275290" w:rsidRDefault="00692E71" w:rsidP="008E0250">
            <w:pPr>
              <w:rPr>
                <w:rFonts w:cs="Arial"/>
                <w:sz w:val="18"/>
                <w:szCs w:val="18"/>
              </w:rPr>
            </w:pPr>
            <w:r w:rsidRPr="00275290">
              <w:rPr>
                <w:rFonts w:cs="Arial"/>
                <w:sz w:val="18"/>
                <w:szCs w:val="18"/>
              </w:rPr>
              <w:t>Treated wood area</w:t>
            </w:r>
          </w:p>
        </w:tc>
        <w:tc>
          <w:tcPr>
            <w:tcW w:w="1559" w:type="dxa"/>
            <w:vAlign w:val="center"/>
          </w:tcPr>
          <w:p w14:paraId="70169B18" w14:textId="77777777" w:rsidR="00692E71" w:rsidRPr="00275290" w:rsidRDefault="00692E71" w:rsidP="008E0250">
            <w:pPr>
              <w:jc w:val="center"/>
              <w:rPr>
                <w:rFonts w:cs="Arial"/>
                <w:sz w:val="18"/>
                <w:szCs w:val="18"/>
                <w:vertAlign w:val="subscript"/>
              </w:rPr>
            </w:pPr>
            <w:r w:rsidRPr="00275290">
              <w:rPr>
                <w:rFonts w:cs="Arial"/>
                <w:sz w:val="18"/>
                <w:szCs w:val="18"/>
              </w:rPr>
              <w:t>AREA</w:t>
            </w:r>
            <w:r w:rsidRPr="00275290">
              <w:rPr>
                <w:rFonts w:cs="Arial"/>
                <w:sz w:val="18"/>
                <w:szCs w:val="18"/>
                <w:vertAlign w:val="subscript"/>
              </w:rPr>
              <w:t>house</w:t>
            </w:r>
          </w:p>
          <w:p w14:paraId="2E48D1AB"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fence</w:t>
            </w:r>
          </w:p>
          <w:p w14:paraId="3AA060F7"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bridge</w:t>
            </w:r>
          </w:p>
        </w:tc>
        <w:tc>
          <w:tcPr>
            <w:tcW w:w="2494" w:type="dxa"/>
            <w:vAlign w:val="center"/>
          </w:tcPr>
          <w:p w14:paraId="35B4C763" w14:textId="77777777" w:rsidR="00692E71" w:rsidRPr="00275290" w:rsidRDefault="00692E71" w:rsidP="008E0250">
            <w:pPr>
              <w:jc w:val="center"/>
              <w:rPr>
                <w:rFonts w:cs="Arial"/>
                <w:sz w:val="18"/>
                <w:szCs w:val="18"/>
              </w:rPr>
            </w:pPr>
            <w:r w:rsidRPr="00275290">
              <w:rPr>
                <w:rFonts w:cs="Arial"/>
                <w:sz w:val="18"/>
                <w:szCs w:val="18"/>
              </w:rPr>
              <w:t>125</w:t>
            </w:r>
          </w:p>
          <w:p w14:paraId="7351EAC4" w14:textId="77777777" w:rsidR="00692E71" w:rsidRPr="00275290" w:rsidRDefault="00692E71" w:rsidP="008E0250">
            <w:pPr>
              <w:jc w:val="center"/>
              <w:rPr>
                <w:rFonts w:cs="Arial"/>
                <w:sz w:val="18"/>
                <w:szCs w:val="18"/>
              </w:rPr>
            </w:pPr>
            <w:r w:rsidRPr="00275290">
              <w:rPr>
                <w:rFonts w:cs="Arial"/>
                <w:sz w:val="18"/>
                <w:szCs w:val="18"/>
              </w:rPr>
              <w:t>2</w:t>
            </w:r>
          </w:p>
          <w:p w14:paraId="28A85E2F" w14:textId="77777777" w:rsidR="00692E71" w:rsidRPr="00275290" w:rsidRDefault="00692E71" w:rsidP="008E0250">
            <w:pPr>
              <w:jc w:val="center"/>
              <w:rPr>
                <w:rFonts w:cs="Arial"/>
                <w:sz w:val="18"/>
                <w:szCs w:val="18"/>
              </w:rPr>
            </w:pPr>
            <w:r w:rsidRPr="00275290">
              <w:rPr>
                <w:rFonts w:cs="Arial"/>
                <w:sz w:val="18"/>
                <w:szCs w:val="18"/>
              </w:rPr>
              <w:t>10</w:t>
            </w:r>
          </w:p>
        </w:tc>
        <w:tc>
          <w:tcPr>
            <w:tcW w:w="1276" w:type="dxa"/>
            <w:vAlign w:val="center"/>
          </w:tcPr>
          <w:p w14:paraId="5E320A03"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2</w:t>
            </w:r>
            <w:r w:rsidRPr="00275290">
              <w:rPr>
                <w:rFonts w:cs="Arial"/>
                <w:sz w:val="18"/>
                <w:szCs w:val="18"/>
              </w:rPr>
              <w:t>/d]</w:t>
            </w:r>
          </w:p>
        </w:tc>
        <w:tc>
          <w:tcPr>
            <w:tcW w:w="918" w:type="dxa"/>
            <w:vAlign w:val="center"/>
          </w:tcPr>
          <w:p w14:paraId="40B7063B"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1B84C03" w14:textId="77777777" w:rsidTr="008E0250">
        <w:tc>
          <w:tcPr>
            <w:tcW w:w="3061" w:type="dxa"/>
            <w:vAlign w:val="center"/>
          </w:tcPr>
          <w:p w14:paraId="14F87FBD" w14:textId="77777777" w:rsidR="00692E71" w:rsidRPr="00275290" w:rsidRDefault="00692E71" w:rsidP="008E0250">
            <w:pPr>
              <w:rPr>
                <w:rFonts w:cs="Arial"/>
                <w:sz w:val="18"/>
                <w:szCs w:val="18"/>
              </w:rPr>
            </w:pPr>
            <w:r w:rsidRPr="00275290">
              <w:rPr>
                <w:rFonts w:cs="Arial"/>
                <w:sz w:val="18"/>
                <w:szCs w:val="18"/>
              </w:rPr>
              <w:t>Application rate of the product</w:t>
            </w:r>
          </w:p>
        </w:tc>
        <w:tc>
          <w:tcPr>
            <w:tcW w:w="1559" w:type="dxa"/>
            <w:vAlign w:val="center"/>
          </w:tcPr>
          <w:p w14:paraId="1C494550" w14:textId="77777777" w:rsidR="00692E71" w:rsidRPr="00275290" w:rsidRDefault="00692E71" w:rsidP="008E0250">
            <w:pPr>
              <w:jc w:val="center"/>
              <w:rPr>
                <w:rFonts w:cs="Arial"/>
                <w:sz w:val="18"/>
                <w:szCs w:val="18"/>
              </w:rPr>
            </w:pPr>
            <w:r w:rsidRPr="00275290">
              <w:rPr>
                <w:rFonts w:cs="Arial"/>
                <w:sz w:val="18"/>
                <w:szCs w:val="18"/>
              </w:rPr>
              <w:t>Q</w:t>
            </w:r>
            <w:r w:rsidRPr="00275290">
              <w:rPr>
                <w:rFonts w:cs="Arial"/>
                <w:sz w:val="18"/>
                <w:szCs w:val="18"/>
                <w:vertAlign w:val="subscript"/>
              </w:rPr>
              <w:t>applic,product</w:t>
            </w:r>
          </w:p>
        </w:tc>
        <w:tc>
          <w:tcPr>
            <w:tcW w:w="2494" w:type="dxa"/>
            <w:vAlign w:val="center"/>
          </w:tcPr>
          <w:p w14:paraId="41F4C4C3" w14:textId="77777777" w:rsidR="00692E71" w:rsidRPr="00275290" w:rsidRDefault="00692E71" w:rsidP="008E0250">
            <w:pPr>
              <w:jc w:val="center"/>
              <w:rPr>
                <w:rFonts w:cs="Arial"/>
                <w:sz w:val="18"/>
                <w:szCs w:val="18"/>
              </w:rPr>
            </w:pPr>
            <w:r w:rsidRPr="00275290">
              <w:rPr>
                <w:rFonts w:cs="Arial"/>
                <w:sz w:val="18"/>
                <w:szCs w:val="18"/>
              </w:rPr>
              <w:t>0.200</w:t>
            </w:r>
          </w:p>
        </w:tc>
        <w:tc>
          <w:tcPr>
            <w:tcW w:w="1276" w:type="dxa"/>
            <w:vAlign w:val="center"/>
          </w:tcPr>
          <w:p w14:paraId="662D373E" w14:textId="77777777" w:rsidR="00692E71" w:rsidRPr="00275290" w:rsidRDefault="00692E71" w:rsidP="008E0250">
            <w:pPr>
              <w:jc w:val="center"/>
              <w:rPr>
                <w:rFonts w:cs="Arial"/>
                <w:sz w:val="18"/>
                <w:szCs w:val="18"/>
              </w:rPr>
            </w:pPr>
            <w:r w:rsidRPr="00275290">
              <w:rPr>
                <w:rFonts w:cs="Arial"/>
                <w:sz w:val="18"/>
                <w:szCs w:val="18"/>
              </w:rPr>
              <w:t>[kg/m²]</w:t>
            </w:r>
          </w:p>
        </w:tc>
        <w:tc>
          <w:tcPr>
            <w:tcW w:w="918" w:type="dxa"/>
            <w:vAlign w:val="center"/>
          </w:tcPr>
          <w:p w14:paraId="6FAD2D85"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9118B67" w14:textId="77777777" w:rsidTr="008E0250">
        <w:tc>
          <w:tcPr>
            <w:tcW w:w="3061" w:type="dxa"/>
            <w:vAlign w:val="center"/>
          </w:tcPr>
          <w:p w14:paraId="7649034D" w14:textId="77777777" w:rsidR="00692E71" w:rsidRPr="00275290" w:rsidRDefault="00692E71" w:rsidP="008E0250">
            <w:pPr>
              <w:rPr>
                <w:rFonts w:cs="Arial"/>
                <w:sz w:val="18"/>
                <w:szCs w:val="18"/>
              </w:rPr>
            </w:pPr>
            <w:r w:rsidRPr="00275290">
              <w:rPr>
                <w:rFonts w:cs="Arial"/>
                <w:sz w:val="18"/>
                <w:szCs w:val="18"/>
              </w:rPr>
              <w:t>Content of active substance in the product</w:t>
            </w:r>
          </w:p>
        </w:tc>
        <w:tc>
          <w:tcPr>
            <w:tcW w:w="1559" w:type="dxa"/>
            <w:vAlign w:val="center"/>
          </w:tcPr>
          <w:p w14:paraId="6A10969C"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a.i.</w:t>
            </w:r>
          </w:p>
        </w:tc>
        <w:tc>
          <w:tcPr>
            <w:tcW w:w="2494" w:type="dxa"/>
            <w:vAlign w:val="center"/>
          </w:tcPr>
          <w:p w14:paraId="196EBF68"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IPBC</w:t>
            </w:r>
          </w:p>
          <w:p w14:paraId="48B1BF5D"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0.15% propiconazole</w:t>
            </w:r>
          </w:p>
          <w:p w14:paraId="660730AB" w14:textId="77777777" w:rsidR="00692E71" w:rsidRPr="00275290" w:rsidRDefault="00692E71" w:rsidP="008E0250">
            <w:pPr>
              <w:jc w:val="center"/>
              <w:rPr>
                <w:rFonts w:cs="Arial"/>
                <w:sz w:val="18"/>
                <w:szCs w:val="18"/>
              </w:rPr>
            </w:pPr>
            <w:r w:rsidRPr="00275290">
              <w:rPr>
                <w:rFonts w:cs="Arial"/>
                <w:sz w:val="18"/>
                <w:szCs w:val="18"/>
              </w:rPr>
              <w:t>0.05% tebuconazole</w:t>
            </w:r>
          </w:p>
          <w:p w14:paraId="3CE300D0" w14:textId="77777777" w:rsidR="00692E71" w:rsidRPr="00275290" w:rsidRDefault="00692E71" w:rsidP="008E0250">
            <w:pPr>
              <w:jc w:val="center"/>
              <w:rPr>
                <w:rFonts w:cs="Arial"/>
                <w:sz w:val="18"/>
                <w:szCs w:val="18"/>
              </w:rPr>
            </w:pPr>
            <w:r w:rsidRPr="00275290">
              <w:rPr>
                <w:rFonts w:cs="Arial"/>
                <w:sz w:val="18"/>
                <w:szCs w:val="18"/>
              </w:rPr>
              <w:t>0.07% cypermethrin</w:t>
            </w:r>
          </w:p>
        </w:tc>
        <w:tc>
          <w:tcPr>
            <w:tcW w:w="1276" w:type="dxa"/>
            <w:vAlign w:val="center"/>
          </w:tcPr>
          <w:p w14:paraId="6BA30C98"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92705AC"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EEEBF1B" w14:textId="77777777" w:rsidTr="008E0250">
        <w:tc>
          <w:tcPr>
            <w:tcW w:w="3061" w:type="dxa"/>
            <w:vAlign w:val="center"/>
          </w:tcPr>
          <w:p w14:paraId="511DA1D1" w14:textId="77777777" w:rsidR="00692E71" w:rsidRPr="00275290" w:rsidRDefault="00692E71" w:rsidP="008E0250">
            <w:pPr>
              <w:rPr>
                <w:rFonts w:cs="Arial"/>
                <w:sz w:val="18"/>
                <w:szCs w:val="18"/>
              </w:rPr>
            </w:pPr>
            <w:r w:rsidRPr="00275290">
              <w:rPr>
                <w:rFonts w:cs="Arial"/>
                <w:sz w:val="18"/>
                <w:szCs w:val="18"/>
              </w:rPr>
              <w:t>Density of product</w:t>
            </w:r>
          </w:p>
        </w:tc>
        <w:tc>
          <w:tcPr>
            <w:tcW w:w="1559" w:type="dxa"/>
            <w:vAlign w:val="center"/>
          </w:tcPr>
          <w:p w14:paraId="78D5BFFD"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product</w:t>
            </w:r>
          </w:p>
        </w:tc>
        <w:tc>
          <w:tcPr>
            <w:tcW w:w="2494" w:type="dxa"/>
            <w:vAlign w:val="center"/>
          </w:tcPr>
          <w:p w14:paraId="3B3350C9"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Not relevant</w:t>
            </w:r>
          </w:p>
        </w:tc>
        <w:tc>
          <w:tcPr>
            <w:tcW w:w="1276" w:type="dxa"/>
            <w:vAlign w:val="center"/>
          </w:tcPr>
          <w:p w14:paraId="3AAEFCDF" w14:textId="77777777" w:rsidR="00692E71" w:rsidRPr="00275290" w:rsidRDefault="00692E71" w:rsidP="008E0250">
            <w:pPr>
              <w:jc w:val="center"/>
              <w:rPr>
                <w:rFonts w:cs="Arial"/>
                <w:sz w:val="18"/>
                <w:szCs w:val="18"/>
              </w:rPr>
            </w:pPr>
            <w:r w:rsidRPr="00275290">
              <w:rPr>
                <w:rFonts w:cs="Arial"/>
                <w:sz w:val="18"/>
                <w:szCs w:val="18"/>
              </w:rPr>
              <w:t>[kg/L]</w:t>
            </w:r>
          </w:p>
        </w:tc>
        <w:tc>
          <w:tcPr>
            <w:tcW w:w="918" w:type="dxa"/>
            <w:vAlign w:val="center"/>
          </w:tcPr>
          <w:p w14:paraId="6627C649"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62851C83" w14:textId="77777777" w:rsidTr="008E0250">
        <w:tc>
          <w:tcPr>
            <w:tcW w:w="3061" w:type="dxa"/>
            <w:vAlign w:val="center"/>
          </w:tcPr>
          <w:p w14:paraId="48262774" w14:textId="77777777" w:rsidR="00692E71" w:rsidRPr="00275290" w:rsidRDefault="00692E71" w:rsidP="008E0250">
            <w:pPr>
              <w:rPr>
                <w:rFonts w:cs="Arial"/>
                <w:sz w:val="18"/>
                <w:szCs w:val="18"/>
              </w:rPr>
            </w:pPr>
            <w:r w:rsidRPr="00275290">
              <w:rPr>
                <w:rFonts w:cs="Arial"/>
                <w:sz w:val="18"/>
                <w:szCs w:val="18"/>
              </w:rPr>
              <w:t>Fraction of product lost to soil during application</w:t>
            </w:r>
          </w:p>
        </w:tc>
        <w:tc>
          <w:tcPr>
            <w:tcW w:w="1559" w:type="dxa"/>
            <w:vAlign w:val="center"/>
          </w:tcPr>
          <w:p w14:paraId="7AC47344"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soil,brush</w:t>
            </w:r>
          </w:p>
        </w:tc>
        <w:tc>
          <w:tcPr>
            <w:tcW w:w="2494" w:type="dxa"/>
            <w:vAlign w:val="center"/>
          </w:tcPr>
          <w:p w14:paraId="5D86E7A5" w14:textId="77777777" w:rsidR="00692E71" w:rsidRPr="00275290" w:rsidRDefault="00692E71" w:rsidP="008E0250">
            <w:pPr>
              <w:jc w:val="center"/>
              <w:rPr>
                <w:rFonts w:cs="Arial"/>
                <w:sz w:val="18"/>
                <w:szCs w:val="18"/>
              </w:rPr>
            </w:pPr>
            <w:r w:rsidRPr="00275290">
              <w:rPr>
                <w:rFonts w:cs="Arial"/>
                <w:sz w:val="18"/>
                <w:szCs w:val="18"/>
              </w:rPr>
              <w:t>0.03 (professional)</w:t>
            </w:r>
          </w:p>
          <w:p w14:paraId="1B718D2B"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(non-professional)</w:t>
            </w:r>
          </w:p>
        </w:tc>
        <w:tc>
          <w:tcPr>
            <w:tcW w:w="1276" w:type="dxa"/>
            <w:vAlign w:val="center"/>
          </w:tcPr>
          <w:p w14:paraId="6E41777F"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0922AE9"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49DA90F8" w14:textId="77777777" w:rsidTr="008E0250">
        <w:tc>
          <w:tcPr>
            <w:tcW w:w="3061" w:type="dxa"/>
            <w:vAlign w:val="center"/>
          </w:tcPr>
          <w:p w14:paraId="27A3AEB3" w14:textId="77777777" w:rsidR="00692E71" w:rsidRPr="00275290" w:rsidRDefault="00692E71" w:rsidP="008E0250">
            <w:pPr>
              <w:rPr>
                <w:rFonts w:cs="Arial"/>
                <w:sz w:val="18"/>
                <w:szCs w:val="18"/>
              </w:rPr>
            </w:pPr>
            <w:r w:rsidRPr="00275290">
              <w:rPr>
                <w:rFonts w:cs="Arial"/>
                <w:sz w:val="18"/>
                <w:szCs w:val="18"/>
              </w:rPr>
              <w:t>Fraction of product lost to water during application</w:t>
            </w:r>
          </w:p>
        </w:tc>
        <w:tc>
          <w:tcPr>
            <w:tcW w:w="1559" w:type="dxa"/>
            <w:vAlign w:val="center"/>
          </w:tcPr>
          <w:p w14:paraId="4D71CC16"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water,brush</w:t>
            </w:r>
          </w:p>
        </w:tc>
        <w:tc>
          <w:tcPr>
            <w:tcW w:w="2494" w:type="dxa"/>
            <w:vAlign w:val="center"/>
          </w:tcPr>
          <w:p w14:paraId="21AF57A3" w14:textId="77777777" w:rsidR="00692E71" w:rsidRPr="00275290" w:rsidRDefault="00692E71" w:rsidP="008E0250">
            <w:pPr>
              <w:jc w:val="center"/>
              <w:rPr>
                <w:rFonts w:cs="Arial"/>
                <w:sz w:val="18"/>
                <w:szCs w:val="18"/>
              </w:rPr>
            </w:pPr>
            <w:r w:rsidRPr="00275290">
              <w:rPr>
                <w:rFonts w:cs="Arial"/>
                <w:sz w:val="18"/>
                <w:szCs w:val="18"/>
              </w:rPr>
              <w:t>0.03 (professional)</w:t>
            </w:r>
          </w:p>
          <w:p w14:paraId="5EC1D46A" w14:textId="77777777" w:rsidR="00692E71" w:rsidRPr="00275290" w:rsidRDefault="00692E71" w:rsidP="008E0250">
            <w:pPr>
              <w:jc w:val="center"/>
              <w:rPr>
                <w:rFonts w:cs="Arial"/>
                <w:sz w:val="18"/>
                <w:szCs w:val="18"/>
              </w:rPr>
            </w:pPr>
            <w:r w:rsidRPr="00275290">
              <w:rPr>
                <w:rFonts w:cs="Arial"/>
                <w:sz w:val="18"/>
                <w:szCs w:val="18"/>
              </w:rPr>
              <w:t>0.05 (non-professional)</w:t>
            </w:r>
          </w:p>
        </w:tc>
        <w:tc>
          <w:tcPr>
            <w:tcW w:w="1276" w:type="dxa"/>
            <w:vAlign w:val="center"/>
          </w:tcPr>
          <w:p w14:paraId="4CFEDC4B"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85617C3"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71D8A6FC" w14:textId="77777777" w:rsidTr="008E0250">
        <w:tc>
          <w:tcPr>
            <w:tcW w:w="3061" w:type="dxa"/>
            <w:vAlign w:val="center"/>
          </w:tcPr>
          <w:p w14:paraId="60F860F8" w14:textId="77777777" w:rsidR="00692E71" w:rsidRPr="00275290" w:rsidRDefault="00692E71" w:rsidP="008E0250">
            <w:pPr>
              <w:rPr>
                <w:rFonts w:cs="Arial"/>
                <w:sz w:val="18"/>
                <w:szCs w:val="18"/>
              </w:rPr>
            </w:pPr>
            <w:r w:rsidRPr="00275290">
              <w:rPr>
                <w:rFonts w:cs="Arial"/>
                <w:sz w:val="18"/>
                <w:szCs w:val="18"/>
              </w:rPr>
              <w:t>Volume of contaminated water</w:t>
            </w:r>
          </w:p>
        </w:tc>
        <w:tc>
          <w:tcPr>
            <w:tcW w:w="1559" w:type="dxa"/>
            <w:vAlign w:val="center"/>
          </w:tcPr>
          <w:p w14:paraId="33ACF2FF"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water</w:t>
            </w:r>
            <w:r w:rsidRPr="00275290">
              <w:rPr>
                <w:rFonts w:cs="Arial"/>
                <w:sz w:val="18"/>
                <w:szCs w:val="18"/>
              </w:rPr>
              <w:t xml:space="preserve"> </w:t>
            </w:r>
            <w:r w:rsidRPr="00275290">
              <w:rPr>
                <w:rFonts w:cs="Arial"/>
                <w:sz w:val="18"/>
                <w:szCs w:val="18"/>
                <w:vertAlign w:val="subscript"/>
              </w:rPr>
              <w:t>bridge</w:t>
            </w:r>
          </w:p>
        </w:tc>
        <w:tc>
          <w:tcPr>
            <w:tcW w:w="2494" w:type="dxa"/>
            <w:vAlign w:val="center"/>
          </w:tcPr>
          <w:p w14:paraId="0CF2DF81" w14:textId="77777777" w:rsidR="00692E71" w:rsidRPr="00275290" w:rsidRDefault="00692E71" w:rsidP="008E0250">
            <w:pPr>
              <w:jc w:val="center"/>
              <w:rPr>
                <w:rFonts w:cs="Arial"/>
                <w:sz w:val="18"/>
                <w:szCs w:val="18"/>
              </w:rPr>
            </w:pPr>
            <w:r w:rsidRPr="00275290">
              <w:rPr>
                <w:rFonts w:cs="Arial"/>
                <w:sz w:val="18"/>
                <w:szCs w:val="18"/>
              </w:rPr>
              <w:t>1000</w:t>
            </w:r>
          </w:p>
        </w:tc>
        <w:tc>
          <w:tcPr>
            <w:tcW w:w="1276" w:type="dxa"/>
            <w:vAlign w:val="center"/>
          </w:tcPr>
          <w:p w14:paraId="5C751A8C"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13886007"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5FDCDAEB" w14:textId="77777777" w:rsidTr="008E0250">
        <w:tc>
          <w:tcPr>
            <w:tcW w:w="3061" w:type="dxa"/>
            <w:vAlign w:val="center"/>
          </w:tcPr>
          <w:p w14:paraId="1F8B0577" w14:textId="77777777" w:rsidR="00692E71" w:rsidRPr="00275290" w:rsidRDefault="00692E71" w:rsidP="008E0250">
            <w:pPr>
              <w:rPr>
                <w:rFonts w:cs="Arial"/>
                <w:sz w:val="18"/>
                <w:szCs w:val="18"/>
              </w:rPr>
            </w:pPr>
            <w:r w:rsidRPr="00275290">
              <w:rPr>
                <w:rFonts w:cs="Arial"/>
                <w:sz w:val="18"/>
                <w:szCs w:val="18"/>
              </w:rPr>
              <w:t>Volume of contaminated soil</w:t>
            </w:r>
          </w:p>
        </w:tc>
        <w:tc>
          <w:tcPr>
            <w:tcW w:w="1559" w:type="dxa"/>
            <w:vAlign w:val="center"/>
          </w:tcPr>
          <w:p w14:paraId="335D59B5" w14:textId="77777777" w:rsidR="00692E71" w:rsidRPr="00275290" w:rsidRDefault="00692E71" w:rsidP="008E0250">
            <w:pPr>
              <w:jc w:val="center"/>
              <w:rPr>
                <w:rFonts w:cs="Arial"/>
                <w:sz w:val="18"/>
                <w:szCs w:val="18"/>
                <w:vertAlign w:val="subscript"/>
              </w:rPr>
            </w:pPr>
            <w:r w:rsidRPr="00275290">
              <w:rPr>
                <w:rFonts w:cs="Arial"/>
                <w:sz w:val="18"/>
                <w:szCs w:val="18"/>
              </w:rPr>
              <w:t>V</w:t>
            </w:r>
            <w:r w:rsidRPr="00275290">
              <w:rPr>
                <w:rFonts w:cs="Arial"/>
                <w:sz w:val="18"/>
                <w:szCs w:val="18"/>
                <w:vertAlign w:val="subscript"/>
              </w:rPr>
              <w:t>soil house</w:t>
            </w:r>
          </w:p>
          <w:p w14:paraId="1F47466E"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soil fence</w:t>
            </w:r>
          </w:p>
        </w:tc>
        <w:tc>
          <w:tcPr>
            <w:tcW w:w="2494" w:type="dxa"/>
            <w:vAlign w:val="center"/>
          </w:tcPr>
          <w:p w14:paraId="0C659CFE" w14:textId="77777777" w:rsidR="00692E71" w:rsidRPr="00275290" w:rsidRDefault="00692E71" w:rsidP="008E0250">
            <w:pPr>
              <w:jc w:val="center"/>
              <w:rPr>
                <w:rFonts w:cs="Arial"/>
                <w:sz w:val="18"/>
                <w:szCs w:val="18"/>
              </w:rPr>
            </w:pPr>
            <w:r w:rsidRPr="00275290">
              <w:rPr>
                <w:rFonts w:cs="Arial"/>
                <w:sz w:val="18"/>
                <w:szCs w:val="18"/>
              </w:rPr>
              <w:t>13</w:t>
            </w:r>
          </w:p>
          <w:p w14:paraId="31446423" w14:textId="77777777" w:rsidR="00692E71" w:rsidRPr="00275290" w:rsidRDefault="00692E71" w:rsidP="008E0250">
            <w:pPr>
              <w:jc w:val="center"/>
              <w:rPr>
                <w:rFonts w:cs="Arial"/>
                <w:sz w:val="18"/>
                <w:szCs w:val="18"/>
              </w:rPr>
            </w:pPr>
            <w:r w:rsidRPr="00275290">
              <w:rPr>
                <w:rFonts w:cs="Arial"/>
                <w:sz w:val="18"/>
                <w:szCs w:val="18"/>
              </w:rPr>
              <w:t>0.25</w:t>
            </w:r>
          </w:p>
        </w:tc>
        <w:tc>
          <w:tcPr>
            <w:tcW w:w="1276" w:type="dxa"/>
            <w:vAlign w:val="center"/>
          </w:tcPr>
          <w:p w14:paraId="27C25E78"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66AEED92"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060E17BE" w14:textId="77777777" w:rsidTr="008E0250">
        <w:tc>
          <w:tcPr>
            <w:tcW w:w="3061" w:type="dxa"/>
            <w:vAlign w:val="center"/>
          </w:tcPr>
          <w:p w14:paraId="36C76441" w14:textId="77777777" w:rsidR="00692E71" w:rsidRPr="00275290" w:rsidRDefault="00692E71" w:rsidP="008E0250">
            <w:pPr>
              <w:rPr>
                <w:rFonts w:cs="Arial"/>
                <w:sz w:val="18"/>
                <w:szCs w:val="18"/>
              </w:rPr>
            </w:pPr>
            <w:r w:rsidRPr="00275290">
              <w:rPr>
                <w:rFonts w:cs="Arial"/>
                <w:sz w:val="18"/>
                <w:szCs w:val="18"/>
              </w:rPr>
              <w:t>Bulk density of (wet) soil</w:t>
            </w:r>
          </w:p>
        </w:tc>
        <w:tc>
          <w:tcPr>
            <w:tcW w:w="1559" w:type="dxa"/>
            <w:vAlign w:val="center"/>
          </w:tcPr>
          <w:p w14:paraId="1A5DE742"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soil</w:t>
            </w:r>
          </w:p>
        </w:tc>
        <w:tc>
          <w:tcPr>
            <w:tcW w:w="2494" w:type="dxa"/>
            <w:vAlign w:val="center"/>
          </w:tcPr>
          <w:p w14:paraId="1F7D9A0F" w14:textId="77777777" w:rsidR="00692E71" w:rsidRPr="00275290" w:rsidRDefault="00692E71" w:rsidP="008E0250">
            <w:pPr>
              <w:jc w:val="center"/>
              <w:rPr>
                <w:rFonts w:cs="Arial"/>
                <w:sz w:val="18"/>
                <w:szCs w:val="18"/>
              </w:rPr>
            </w:pPr>
            <w:r w:rsidRPr="00275290">
              <w:rPr>
                <w:rFonts w:cs="Arial"/>
                <w:sz w:val="18"/>
                <w:szCs w:val="18"/>
              </w:rPr>
              <w:t>1700</w:t>
            </w:r>
          </w:p>
        </w:tc>
        <w:tc>
          <w:tcPr>
            <w:tcW w:w="1276" w:type="dxa"/>
            <w:vAlign w:val="center"/>
          </w:tcPr>
          <w:p w14:paraId="308BE513" w14:textId="77777777" w:rsidR="00692E71" w:rsidRPr="00275290" w:rsidRDefault="00692E71" w:rsidP="008E0250">
            <w:pPr>
              <w:jc w:val="center"/>
              <w:rPr>
                <w:rFonts w:cs="Arial"/>
                <w:sz w:val="18"/>
                <w:szCs w:val="18"/>
              </w:rPr>
            </w:pPr>
            <w:r w:rsidRPr="00275290">
              <w:rPr>
                <w:rFonts w:cs="Arial"/>
                <w:sz w:val="18"/>
                <w:szCs w:val="18"/>
              </w:rPr>
              <w:t>[kg</w:t>
            </w:r>
            <w:r w:rsidRPr="00275290">
              <w:rPr>
                <w:rFonts w:cs="Arial"/>
                <w:sz w:val="18"/>
                <w:szCs w:val="18"/>
                <w:vertAlign w:val="subscript"/>
              </w:rPr>
              <w:t>wwt</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01DFE984"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50754EA" w14:textId="77777777" w:rsidTr="008E0250">
        <w:tc>
          <w:tcPr>
            <w:tcW w:w="9308" w:type="dxa"/>
            <w:gridSpan w:val="5"/>
            <w:vAlign w:val="center"/>
          </w:tcPr>
          <w:p w14:paraId="65B17CA3" w14:textId="77777777" w:rsidR="00692E71" w:rsidRPr="00275290" w:rsidRDefault="00692E71" w:rsidP="008E0250">
            <w:pPr>
              <w:rPr>
                <w:rFonts w:cs="Arial"/>
                <w:sz w:val="18"/>
                <w:szCs w:val="18"/>
              </w:rPr>
            </w:pPr>
            <w:r w:rsidRPr="00275290">
              <w:rPr>
                <w:rFonts w:cs="Arial"/>
                <w:sz w:val="18"/>
                <w:szCs w:val="18"/>
              </w:rPr>
              <w:t>OUTPUTS</w:t>
            </w:r>
          </w:p>
        </w:tc>
      </w:tr>
      <w:tr w:rsidR="00692E71" w:rsidRPr="00275290" w14:paraId="78F4DAA9" w14:textId="77777777" w:rsidTr="008E0250">
        <w:tc>
          <w:tcPr>
            <w:tcW w:w="3061" w:type="dxa"/>
            <w:vAlign w:val="center"/>
          </w:tcPr>
          <w:p w14:paraId="65519283"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professional application)</w:t>
            </w:r>
          </w:p>
        </w:tc>
        <w:tc>
          <w:tcPr>
            <w:tcW w:w="1559" w:type="dxa"/>
            <w:vAlign w:val="center"/>
          </w:tcPr>
          <w:p w14:paraId="056E8EF3"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7D6EAE34"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(IPBC)</w:t>
            </w:r>
          </w:p>
          <w:p w14:paraId="1A1E0E5C"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(propiconazole)</w:t>
            </w:r>
          </w:p>
          <w:p w14:paraId="0E199081"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(tebuconazole)</w:t>
            </w:r>
          </w:p>
          <w:p w14:paraId="05C9575E" w14:textId="77777777" w:rsidR="00692E71" w:rsidRPr="00275290" w:rsidRDefault="00692E71" w:rsidP="008E0250">
            <w:pPr>
              <w:jc w:val="center"/>
              <w:rPr>
                <w:rFonts w:cs="Arial"/>
                <w:sz w:val="18"/>
                <w:szCs w:val="18"/>
              </w:rPr>
            </w:pPr>
            <w:r w:rsidRPr="00275290">
              <w:rPr>
                <w:rFonts w:cs="Arial"/>
                <w:sz w:val="18"/>
                <w:szCs w:val="18"/>
              </w:rPr>
              <w:t>5.3*10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82974F6"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978C39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F7C160" w14:textId="77777777" w:rsidTr="008E0250">
        <w:tc>
          <w:tcPr>
            <w:tcW w:w="3061" w:type="dxa"/>
            <w:vAlign w:val="center"/>
          </w:tcPr>
          <w:p w14:paraId="64757EED"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non-professional application)</w:t>
            </w:r>
          </w:p>
        </w:tc>
        <w:tc>
          <w:tcPr>
            <w:tcW w:w="1559" w:type="dxa"/>
            <w:vAlign w:val="center"/>
          </w:tcPr>
          <w:p w14:paraId="0A933BEB"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4D6E5679"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(IPBC)</w:t>
            </w:r>
          </w:p>
          <w:p w14:paraId="1CF85153" w14:textId="77777777" w:rsidR="00692E71" w:rsidRPr="00275290" w:rsidRDefault="00692E71" w:rsidP="008E0250">
            <w:pPr>
              <w:jc w:val="center"/>
              <w:rPr>
                <w:rFonts w:cs="Arial"/>
                <w:sz w:val="18"/>
                <w:szCs w:val="18"/>
              </w:rPr>
            </w:pPr>
            <w:r w:rsidRPr="00275290">
              <w:rPr>
                <w:rFonts w:cs="Arial"/>
                <w:sz w:val="18"/>
                <w:szCs w:val="18"/>
              </w:rPr>
              <w:t>1.9*10</w:t>
            </w:r>
            <w:r w:rsidRPr="00275290">
              <w:rPr>
                <w:rFonts w:cs="Arial"/>
                <w:sz w:val="18"/>
                <w:szCs w:val="18"/>
                <w:vertAlign w:val="superscript"/>
              </w:rPr>
              <w:t>-3</w:t>
            </w:r>
            <w:r w:rsidRPr="00275290">
              <w:rPr>
                <w:rFonts w:cs="Arial"/>
                <w:sz w:val="18"/>
                <w:szCs w:val="18"/>
              </w:rPr>
              <w:t xml:space="preserve"> (propiconazole)</w:t>
            </w:r>
          </w:p>
          <w:p w14:paraId="7D54B02B"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(tebuconazole)</w:t>
            </w:r>
          </w:p>
          <w:p w14:paraId="34F76BB7" w14:textId="77777777" w:rsidR="00692E71" w:rsidRPr="00275290" w:rsidRDefault="00692E71" w:rsidP="008E0250">
            <w:pPr>
              <w:jc w:val="center"/>
              <w:rPr>
                <w:rFonts w:cs="Arial"/>
                <w:sz w:val="18"/>
                <w:szCs w:val="18"/>
              </w:rPr>
            </w:pPr>
            <w:r w:rsidRPr="00275290">
              <w:rPr>
                <w:rFonts w:cs="Arial"/>
                <w:sz w:val="18"/>
                <w:szCs w:val="18"/>
              </w:rPr>
              <w:t>8.8*10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2EC1C55"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7079B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9EF617" w14:textId="77777777" w:rsidTr="008E0250">
        <w:trPr>
          <w:cantSplit/>
        </w:trPr>
        <w:tc>
          <w:tcPr>
            <w:tcW w:w="3061" w:type="dxa"/>
            <w:vAlign w:val="center"/>
          </w:tcPr>
          <w:p w14:paraId="40C26DD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professional application)</w:t>
            </w:r>
          </w:p>
        </w:tc>
        <w:tc>
          <w:tcPr>
            <w:tcW w:w="1559" w:type="dxa"/>
            <w:vAlign w:val="center"/>
          </w:tcPr>
          <w:p w14:paraId="7DFDD05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0D2F5D26"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(IPBC)</w:t>
            </w:r>
          </w:p>
          <w:p w14:paraId="6D153ADE" w14:textId="77777777" w:rsidR="00692E71" w:rsidRPr="00275290" w:rsidRDefault="00692E71" w:rsidP="008E0250">
            <w:pPr>
              <w:jc w:val="center"/>
              <w:rPr>
                <w:rFonts w:cs="Arial"/>
                <w:sz w:val="18"/>
                <w:szCs w:val="18"/>
              </w:rPr>
            </w:pPr>
            <w:r w:rsidRPr="00275290">
              <w:rPr>
                <w:rFonts w:cs="Arial"/>
                <w:sz w:val="18"/>
                <w:szCs w:val="18"/>
              </w:rPr>
              <w:t>1.8*10</w:t>
            </w:r>
            <w:r w:rsidRPr="00275290">
              <w:rPr>
                <w:rFonts w:cs="Arial"/>
                <w:sz w:val="18"/>
                <w:szCs w:val="18"/>
                <w:vertAlign w:val="superscript"/>
              </w:rPr>
              <w:t>-5</w:t>
            </w:r>
            <w:r w:rsidRPr="00275290">
              <w:rPr>
                <w:rFonts w:cs="Arial"/>
                <w:sz w:val="18"/>
                <w:szCs w:val="18"/>
              </w:rPr>
              <w:t xml:space="preserve"> (propiconazole)</w:t>
            </w:r>
          </w:p>
          <w:p w14:paraId="62803C19"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(tebuconazole)</w:t>
            </w:r>
          </w:p>
          <w:p w14:paraId="6C8E892F" w14:textId="77777777" w:rsidR="00692E71" w:rsidRPr="00275290" w:rsidRDefault="00692E71" w:rsidP="008E0250">
            <w:pPr>
              <w:jc w:val="center"/>
              <w:rPr>
                <w:rFonts w:cs="Arial"/>
                <w:sz w:val="18"/>
                <w:szCs w:val="18"/>
              </w:rPr>
            </w:pPr>
            <w:r w:rsidRPr="00275290">
              <w:rPr>
                <w:rFonts w:cs="Arial"/>
                <w:sz w:val="18"/>
                <w:szCs w:val="18"/>
              </w:rPr>
              <w:t>8.4*10</w:t>
            </w:r>
            <w:r w:rsidRPr="00275290">
              <w:rPr>
                <w:rFonts w:cs="Arial"/>
                <w:sz w:val="18"/>
                <w:szCs w:val="18"/>
                <w:vertAlign w:val="superscript"/>
              </w:rPr>
              <w:t>-6</w:t>
            </w:r>
            <w:r w:rsidRPr="00275290">
              <w:rPr>
                <w:rFonts w:cs="Arial"/>
                <w:sz w:val="18"/>
                <w:szCs w:val="18"/>
              </w:rPr>
              <w:t xml:space="preserve"> (cypermethrin)</w:t>
            </w:r>
          </w:p>
        </w:tc>
        <w:tc>
          <w:tcPr>
            <w:tcW w:w="1276" w:type="dxa"/>
            <w:vAlign w:val="center"/>
          </w:tcPr>
          <w:p w14:paraId="3331C4D0"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1758396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7C3EB5C" w14:textId="77777777" w:rsidTr="008E0250">
        <w:tc>
          <w:tcPr>
            <w:tcW w:w="3061" w:type="dxa"/>
            <w:vAlign w:val="center"/>
          </w:tcPr>
          <w:p w14:paraId="2353A9B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non-professional application)</w:t>
            </w:r>
          </w:p>
        </w:tc>
        <w:tc>
          <w:tcPr>
            <w:tcW w:w="1559" w:type="dxa"/>
            <w:vAlign w:val="center"/>
          </w:tcPr>
          <w:p w14:paraId="5BA3D29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36D39CCA"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(IPBC)</w:t>
            </w:r>
          </w:p>
          <w:p w14:paraId="6F32BD5C" w14:textId="77777777" w:rsidR="00692E71" w:rsidRPr="00275290" w:rsidRDefault="00692E71" w:rsidP="008E0250">
            <w:pPr>
              <w:jc w:val="center"/>
              <w:rPr>
                <w:rFonts w:cs="Arial"/>
                <w:sz w:val="18"/>
                <w:szCs w:val="18"/>
              </w:rPr>
            </w:pPr>
            <w:r w:rsidRPr="00275290">
              <w:rPr>
                <w:rFonts w:cs="Arial"/>
                <w:sz w:val="18"/>
                <w:szCs w:val="18"/>
              </w:rPr>
              <w:t>3.0 *10</w:t>
            </w:r>
            <w:r w:rsidRPr="00275290">
              <w:rPr>
                <w:rFonts w:cs="Arial"/>
                <w:sz w:val="18"/>
                <w:szCs w:val="18"/>
                <w:vertAlign w:val="superscript"/>
              </w:rPr>
              <w:t>-5</w:t>
            </w:r>
            <w:r w:rsidRPr="00275290">
              <w:rPr>
                <w:rFonts w:cs="Arial"/>
                <w:sz w:val="18"/>
                <w:szCs w:val="18"/>
              </w:rPr>
              <w:t xml:space="preserve"> (propiconazole)</w:t>
            </w:r>
          </w:p>
          <w:p w14:paraId="0897534F"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(tebuconazole)</w:t>
            </w:r>
          </w:p>
          <w:p w14:paraId="3063ABEE"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7AC7A612"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583AEDD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EAB21B1" w14:textId="77777777" w:rsidTr="008E0250">
        <w:tc>
          <w:tcPr>
            <w:tcW w:w="3061" w:type="dxa"/>
            <w:vAlign w:val="center"/>
          </w:tcPr>
          <w:p w14:paraId="62290B7A"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professional application)</w:t>
            </w:r>
          </w:p>
        </w:tc>
        <w:tc>
          <w:tcPr>
            <w:tcW w:w="1559" w:type="dxa"/>
            <w:vAlign w:val="center"/>
          </w:tcPr>
          <w:p w14:paraId="5BAA261A"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2984AB08"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(IPBC)</w:t>
            </w:r>
          </w:p>
          <w:p w14:paraId="61A227D9"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-5</w:t>
            </w:r>
            <w:r w:rsidRPr="00275290">
              <w:rPr>
                <w:rFonts w:cs="Arial"/>
                <w:sz w:val="18"/>
                <w:szCs w:val="18"/>
              </w:rPr>
              <w:t xml:space="preserve">  (propiconazole)</w:t>
            </w:r>
          </w:p>
          <w:p w14:paraId="24DF96C9"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(tebuconazole)</w:t>
            </w:r>
          </w:p>
          <w:p w14:paraId="30A86687"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477203C9"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7C081F7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9E90B9" w14:textId="77777777" w:rsidTr="008E0250">
        <w:tc>
          <w:tcPr>
            <w:tcW w:w="3061" w:type="dxa"/>
            <w:vAlign w:val="center"/>
          </w:tcPr>
          <w:p w14:paraId="66387604"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non-professional application)</w:t>
            </w:r>
          </w:p>
        </w:tc>
        <w:tc>
          <w:tcPr>
            <w:tcW w:w="1559" w:type="dxa"/>
            <w:vAlign w:val="center"/>
          </w:tcPr>
          <w:p w14:paraId="1F1454D1"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6A0695D6"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(IPBC)</w:t>
            </w:r>
          </w:p>
          <w:p w14:paraId="19AF30A0"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(propiconazole)</w:t>
            </w:r>
          </w:p>
          <w:p w14:paraId="70E9239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(tebuconazole)</w:t>
            </w:r>
          </w:p>
          <w:p w14:paraId="3B076446" w14:textId="77777777" w:rsidR="00692E71" w:rsidRPr="00275290" w:rsidRDefault="00692E71" w:rsidP="008E0250">
            <w:pPr>
              <w:jc w:val="center"/>
              <w:rPr>
                <w:rFonts w:cs="Arial"/>
                <w:sz w:val="18"/>
                <w:szCs w:val="18"/>
              </w:rPr>
            </w:pPr>
            <w:r w:rsidRPr="00275290">
              <w:rPr>
                <w:rFonts w:cs="Arial"/>
                <w:sz w:val="18"/>
                <w:szCs w:val="18"/>
              </w:rPr>
              <w:t>7.0*10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259E9431"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4FA7EF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FE74DC3" w14:textId="77777777" w:rsidTr="008E0250">
        <w:tc>
          <w:tcPr>
            <w:tcW w:w="3061" w:type="dxa"/>
            <w:vAlign w:val="center"/>
          </w:tcPr>
          <w:p w14:paraId="7622FD7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professional application)</w:t>
            </w:r>
          </w:p>
        </w:tc>
        <w:tc>
          <w:tcPr>
            <w:tcW w:w="1559" w:type="dxa"/>
            <w:vAlign w:val="center"/>
          </w:tcPr>
          <w:p w14:paraId="3763C761"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09E4B0C7"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(IPBC)</w:t>
            </w:r>
          </w:p>
          <w:p w14:paraId="255E8249" w14:textId="77777777" w:rsidR="00692E71" w:rsidRPr="00275290" w:rsidRDefault="00692E71" w:rsidP="008E0250">
            <w:pPr>
              <w:jc w:val="center"/>
              <w:rPr>
                <w:rFonts w:cs="Arial"/>
                <w:sz w:val="18"/>
                <w:szCs w:val="18"/>
              </w:rPr>
            </w:pPr>
            <w:r w:rsidRPr="00275290">
              <w:rPr>
                <w:rFonts w:cs="Arial"/>
                <w:sz w:val="18"/>
                <w:szCs w:val="18"/>
              </w:rPr>
              <w:t>5.1*10</w:t>
            </w:r>
            <w:r w:rsidRPr="00275290">
              <w:rPr>
                <w:rFonts w:cs="Arial"/>
                <w:sz w:val="18"/>
                <w:szCs w:val="18"/>
                <w:vertAlign w:val="superscript"/>
              </w:rPr>
              <w:t>-2</w:t>
            </w:r>
            <w:r w:rsidRPr="00275290">
              <w:rPr>
                <w:rFonts w:cs="Arial"/>
                <w:sz w:val="18"/>
                <w:szCs w:val="18"/>
              </w:rPr>
              <w:t xml:space="preserve"> (propiconazole)</w:t>
            </w:r>
          </w:p>
          <w:p w14:paraId="35B8E2A4"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(tebuconazole)</w:t>
            </w:r>
          </w:p>
          <w:p w14:paraId="10DB894B"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512EC24F"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09E1362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A322534" w14:textId="77777777" w:rsidTr="008E0250">
        <w:tc>
          <w:tcPr>
            <w:tcW w:w="3061" w:type="dxa"/>
            <w:vAlign w:val="center"/>
          </w:tcPr>
          <w:p w14:paraId="079EF248"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non-professional application)</w:t>
            </w:r>
          </w:p>
        </w:tc>
        <w:tc>
          <w:tcPr>
            <w:tcW w:w="1559" w:type="dxa"/>
            <w:vAlign w:val="center"/>
          </w:tcPr>
          <w:p w14:paraId="77C16FB9"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52E7F58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(IPBC)</w:t>
            </w:r>
          </w:p>
          <w:p w14:paraId="27C4316A" w14:textId="77777777" w:rsidR="00692E71" w:rsidRPr="00275290" w:rsidRDefault="00692E71" w:rsidP="008E0250">
            <w:pPr>
              <w:jc w:val="center"/>
              <w:rPr>
                <w:rFonts w:cs="Arial"/>
                <w:sz w:val="18"/>
                <w:szCs w:val="18"/>
              </w:rPr>
            </w:pPr>
            <w:r w:rsidRPr="00275290">
              <w:rPr>
                <w:rFonts w:cs="Arial"/>
                <w:sz w:val="18"/>
                <w:szCs w:val="18"/>
              </w:rPr>
              <w:t>8.5*10</w:t>
            </w:r>
            <w:r w:rsidRPr="00275290">
              <w:rPr>
                <w:rFonts w:cs="Arial"/>
                <w:sz w:val="18"/>
                <w:szCs w:val="18"/>
                <w:vertAlign w:val="superscript"/>
              </w:rPr>
              <w:t>-2</w:t>
            </w:r>
            <w:r w:rsidRPr="00275290">
              <w:rPr>
                <w:rFonts w:cs="Arial"/>
                <w:sz w:val="18"/>
                <w:szCs w:val="18"/>
              </w:rPr>
              <w:t xml:space="preserve"> (propiconazole)</w:t>
            </w:r>
          </w:p>
          <w:p w14:paraId="2CA86768"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(tebuconazole)</w:t>
            </w:r>
          </w:p>
          <w:p w14:paraId="5393C796" w14:textId="77777777" w:rsidR="00692E71" w:rsidRPr="00275290" w:rsidRDefault="00692E71" w:rsidP="008E0250">
            <w:pPr>
              <w:jc w:val="center"/>
              <w:rPr>
                <w:rFonts w:cs="Arial"/>
                <w:sz w:val="18"/>
                <w:szCs w:val="18"/>
              </w:rPr>
            </w:pPr>
            <w:r w:rsidRPr="00275290">
              <w:rPr>
                <w:rFonts w:cs="Arial"/>
                <w:sz w:val="18"/>
                <w:szCs w:val="18"/>
              </w:rPr>
              <w:t>4.0*10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675CB848"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6B16867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CFA61A" w14:textId="77777777" w:rsidTr="008E0250">
        <w:tc>
          <w:tcPr>
            <w:tcW w:w="3061" w:type="dxa"/>
            <w:vAlign w:val="center"/>
          </w:tcPr>
          <w:p w14:paraId="50CA13E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(fence, professional application)</w:t>
            </w:r>
          </w:p>
        </w:tc>
        <w:tc>
          <w:tcPr>
            <w:tcW w:w="1559" w:type="dxa"/>
            <w:vAlign w:val="center"/>
          </w:tcPr>
          <w:p w14:paraId="736B7B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7D75BE5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(IPBC)</w:t>
            </w:r>
          </w:p>
          <w:p w14:paraId="29133B76"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(propiconazole)</w:t>
            </w:r>
          </w:p>
          <w:p w14:paraId="61DCF874"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(tebuconazole)</w:t>
            </w:r>
          </w:p>
          <w:p w14:paraId="75346B21" w14:textId="77777777" w:rsidR="00692E71" w:rsidRPr="00275290" w:rsidRDefault="00692E71" w:rsidP="008E0250">
            <w:pPr>
              <w:jc w:val="center"/>
              <w:rPr>
                <w:rFonts w:cs="Arial"/>
                <w:sz w:val="18"/>
                <w:szCs w:val="18"/>
              </w:rPr>
            </w:pPr>
            <w:r w:rsidRPr="00275290">
              <w:rPr>
                <w:rFonts w:cs="Arial"/>
                <w:sz w:val="18"/>
                <w:szCs w:val="18"/>
              </w:rPr>
              <w:t>2.0*10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76FECDE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282D9C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4BAAD9E" w14:textId="77777777" w:rsidTr="008E0250">
        <w:tc>
          <w:tcPr>
            <w:tcW w:w="3061" w:type="dxa"/>
            <w:vAlign w:val="center"/>
          </w:tcPr>
          <w:p w14:paraId="51241A65"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(fence, non-professional application)</w:t>
            </w:r>
          </w:p>
        </w:tc>
        <w:tc>
          <w:tcPr>
            <w:tcW w:w="1559" w:type="dxa"/>
            <w:vAlign w:val="center"/>
          </w:tcPr>
          <w:p w14:paraId="711584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619102C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(IPBC)</w:t>
            </w:r>
          </w:p>
          <w:p w14:paraId="13252D72" w14:textId="77777777" w:rsidR="00692E71" w:rsidRPr="00275290" w:rsidRDefault="00692E71" w:rsidP="008E0250">
            <w:pPr>
              <w:jc w:val="center"/>
              <w:rPr>
                <w:rFonts w:cs="Arial"/>
                <w:sz w:val="18"/>
                <w:szCs w:val="18"/>
              </w:rPr>
            </w:pPr>
            <w:r w:rsidRPr="00275290">
              <w:rPr>
                <w:rFonts w:cs="Arial"/>
                <w:sz w:val="18"/>
                <w:szCs w:val="18"/>
              </w:rPr>
              <w:t>7.1*10</w:t>
            </w:r>
            <w:r w:rsidRPr="00275290">
              <w:rPr>
                <w:rFonts w:cs="Arial"/>
                <w:sz w:val="18"/>
                <w:szCs w:val="18"/>
                <w:vertAlign w:val="superscript"/>
              </w:rPr>
              <w:t>-2</w:t>
            </w:r>
            <w:r w:rsidRPr="00275290">
              <w:rPr>
                <w:rFonts w:cs="Arial"/>
                <w:sz w:val="18"/>
                <w:szCs w:val="18"/>
              </w:rPr>
              <w:t xml:space="preserve"> (propiconazole)</w:t>
            </w:r>
          </w:p>
          <w:p w14:paraId="144D2005"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(tebuconazole)</w:t>
            </w:r>
          </w:p>
          <w:p w14:paraId="6DD21CBB" w14:textId="77777777" w:rsidR="00692E71" w:rsidRPr="00275290" w:rsidRDefault="00692E71" w:rsidP="008E0250">
            <w:pPr>
              <w:jc w:val="center"/>
              <w:rPr>
                <w:rFonts w:cs="Arial"/>
                <w:sz w:val="18"/>
                <w:szCs w:val="18"/>
              </w:rPr>
            </w:pPr>
            <w:r w:rsidRPr="00275290">
              <w:rPr>
                <w:rFonts w:cs="Arial"/>
                <w:sz w:val="18"/>
                <w:szCs w:val="18"/>
              </w:rPr>
              <w:t>3.3*10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30A525A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4AA12F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DFF5E2A" w14:textId="77777777" w:rsidTr="008E0250">
        <w:tc>
          <w:tcPr>
            <w:tcW w:w="3061" w:type="dxa"/>
            <w:vAlign w:val="center"/>
          </w:tcPr>
          <w:p w14:paraId="28A33C6C"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professional application)</w:t>
            </w:r>
          </w:p>
        </w:tc>
        <w:tc>
          <w:tcPr>
            <w:tcW w:w="1559" w:type="dxa"/>
            <w:vAlign w:val="center"/>
          </w:tcPr>
          <w:p w14:paraId="1951D3A7"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73316E07"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(IPBC)</w:t>
            </w:r>
          </w:p>
          <w:p w14:paraId="4A5703DE"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-2</w:t>
            </w:r>
            <w:r w:rsidRPr="00275290">
              <w:rPr>
                <w:rFonts w:cs="Arial"/>
                <w:sz w:val="18"/>
                <w:szCs w:val="18"/>
              </w:rPr>
              <w:t xml:space="preserve"> (propiconazole)</w:t>
            </w:r>
          </w:p>
          <w:p w14:paraId="073C4946"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(tebuconazole)</w:t>
            </w:r>
          </w:p>
          <w:p w14:paraId="2ED3ABF1"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9780828"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5CDDA4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32F6186" w14:textId="77777777" w:rsidTr="008E0250">
        <w:tc>
          <w:tcPr>
            <w:tcW w:w="3061" w:type="dxa"/>
            <w:vAlign w:val="center"/>
          </w:tcPr>
          <w:p w14:paraId="08CC4508"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non-professional application)</w:t>
            </w:r>
          </w:p>
        </w:tc>
        <w:tc>
          <w:tcPr>
            <w:tcW w:w="1559" w:type="dxa"/>
            <w:vAlign w:val="center"/>
          </w:tcPr>
          <w:p w14:paraId="1F80FA3B"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320C775C"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(IPBC)</w:t>
            </w:r>
          </w:p>
          <w:p w14:paraId="234BDAAB" w14:textId="77777777" w:rsidR="00692E71" w:rsidRPr="00275290" w:rsidRDefault="00692E71" w:rsidP="008E0250">
            <w:pPr>
              <w:jc w:val="center"/>
              <w:rPr>
                <w:rFonts w:cs="Arial"/>
                <w:sz w:val="18"/>
                <w:szCs w:val="18"/>
              </w:rPr>
            </w:pPr>
            <w:r w:rsidRPr="00275290">
              <w:rPr>
                <w:rFonts w:cs="Arial"/>
                <w:sz w:val="18"/>
                <w:szCs w:val="18"/>
              </w:rPr>
              <w:t>0.15 (propiconazole)</w:t>
            </w:r>
          </w:p>
          <w:p w14:paraId="3010883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(tebuconazole)</w:t>
            </w:r>
          </w:p>
          <w:p w14:paraId="0546ABBB"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336E12E"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6B6956AF" w14:textId="77777777" w:rsidR="00692E71" w:rsidRPr="00275290" w:rsidRDefault="00692E71" w:rsidP="008E0250">
            <w:pPr>
              <w:jc w:val="center"/>
              <w:rPr>
                <w:rFonts w:cs="Arial"/>
                <w:sz w:val="18"/>
                <w:szCs w:val="18"/>
              </w:rPr>
            </w:pPr>
            <w:r w:rsidRPr="00275290">
              <w:rPr>
                <w:rFonts w:cs="Arial"/>
                <w:sz w:val="18"/>
                <w:szCs w:val="18"/>
              </w:rPr>
              <w:t>O</w:t>
            </w:r>
          </w:p>
        </w:tc>
      </w:tr>
    </w:tbl>
    <w:p w14:paraId="0BBD3C75" w14:textId="77777777" w:rsidR="00692E71" w:rsidRPr="00275290" w:rsidRDefault="00692E71" w:rsidP="00692E71">
      <w:pPr>
        <w:keepNext/>
        <w:keepLines/>
        <w:rPr>
          <w:rFonts w:cs="Arial"/>
        </w:rPr>
      </w:pPr>
      <w:r w:rsidRPr="00275290">
        <w:rPr>
          <w:rFonts w:cs="Arial"/>
        </w:rPr>
        <w:t>D = default, A = based on information of applicant, O = output</w:t>
      </w:r>
    </w:p>
    <w:p w14:paraId="75C501C2" w14:textId="77777777" w:rsidR="00692E71" w:rsidRPr="00275290" w:rsidRDefault="00692E71" w:rsidP="00692E71">
      <w:pPr>
        <w:rPr>
          <w:rFonts w:cs="Arial"/>
        </w:rPr>
      </w:pPr>
    </w:p>
    <w:p w14:paraId="21E16497" w14:textId="77777777" w:rsidR="00692E71" w:rsidRPr="00275290" w:rsidRDefault="00692E71" w:rsidP="00692E71">
      <w:pPr>
        <w:rPr>
          <w:rFonts w:cs="Arial"/>
        </w:rPr>
      </w:pPr>
      <w:r w:rsidRPr="00275290">
        <w:rPr>
          <w:rFonts w:cs="Arial"/>
          <w:u w:val="single"/>
        </w:rPr>
        <w:t>Calculations (IPBC and non-professional application used as an example)</w:t>
      </w:r>
      <w:r w:rsidRPr="00275290">
        <w:rPr>
          <w:rFonts w:cs="Arial"/>
        </w:rPr>
        <w:t xml:space="preserve"> </w:t>
      </w:r>
    </w:p>
    <w:p w14:paraId="5EDCCB19" w14:textId="77777777" w:rsidR="00692E71" w:rsidRPr="00275290" w:rsidRDefault="00692E71" w:rsidP="00692E71">
      <w:pPr>
        <w:rPr>
          <w:rFonts w:cs="Arial"/>
        </w:rPr>
      </w:pPr>
    </w:p>
    <w:p w14:paraId="57685A8B" w14:textId="77777777" w:rsidR="00692E71" w:rsidRPr="00275290" w:rsidRDefault="00692E71" w:rsidP="00692E71">
      <w:pPr>
        <w:rPr>
          <w:rFonts w:cs="Arial"/>
        </w:rPr>
      </w:pPr>
      <w:r w:rsidRPr="00275290">
        <w:rPr>
          <w:rFonts w:cs="Arial"/>
        </w:rPr>
        <w:t>- House scenario:</w:t>
      </w:r>
    </w:p>
    <w:p w14:paraId="596665E1"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soil,brush</w:t>
      </w:r>
    </w:p>
    <w:p w14:paraId="485F4B58"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125 * 0.200 * 0.05 * 0.05 /100</w:t>
      </w:r>
    </w:p>
    <w:p w14:paraId="0ADA4A4F"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6.3*10</w:t>
      </w:r>
      <w:r w:rsidRPr="00275290">
        <w:rPr>
          <w:rFonts w:cs="Arial"/>
          <w:vertAlign w:val="superscript"/>
        </w:rPr>
        <w:t>-4</w:t>
      </w:r>
      <w:r w:rsidRPr="00275290">
        <w:rPr>
          <w:rFonts w:cs="Arial"/>
        </w:rPr>
        <w:t xml:space="preserve"> kg/d</w:t>
      </w:r>
    </w:p>
    <w:p w14:paraId="73617C48" w14:textId="77777777" w:rsidR="00692E71" w:rsidRPr="00275290" w:rsidRDefault="00692E71" w:rsidP="00692E71">
      <w:pPr>
        <w:rPr>
          <w:rFonts w:cs="Arial"/>
        </w:rPr>
      </w:pPr>
    </w:p>
    <w:p w14:paraId="7DE9D036"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0DE5A3C7"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0.00063 / (13 * 1700)</w:t>
      </w:r>
    </w:p>
    <w:p w14:paraId="3DC8BC0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2.8*10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0.028 mg/kg</w:t>
      </w:r>
      <w:r w:rsidRPr="00275290">
        <w:rPr>
          <w:rFonts w:cs="Arial"/>
          <w:vertAlign w:val="subscript"/>
        </w:rPr>
        <w:t>wwt</w:t>
      </w:r>
    </w:p>
    <w:p w14:paraId="58E1E488" w14:textId="77777777" w:rsidR="00692E71" w:rsidRPr="00275290" w:rsidRDefault="00692E71" w:rsidP="00692E71">
      <w:pPr>
        <w:rPr>
          <w:rFonts w:cs="Arial"/>
        </w:rPr>
      </w:pPr>
    </w:p>
    <w:p w14:paraId="6D0911A4" w14:textId="77777777" w:rsidR="00692E71" w:rsidRPr="00275290" w:rsidRDefault="00692E71" w:rsidP="00692E71">
      <w:pPr>
        <w:rPr>
          <w:rFonts w:cs="Arial"/>
        </w:rPr>
      </w:pPr>
      <w:r w:rsidRPr="00275290">
        <w:rPr>
          <w:rFonts w:cs="Arial"/>
        </w:rPr>
        <w:t>- Fence scenario:</w:t>
      </w:r>
    </w:p>
    <w:p w14:paraId="0FF6B16C"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soil,brush </w:t>
      </w:r>
    </w:p>
    <w:p w14:paraId="060144FE"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2 * 0.200 * 0.05 * 0.05 /100</w:t>
      </w:r>
    </w:p>
    <w:p w14:paraId="79C0860F"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1.0*10</w:t>
      </w:r>
      <w:r w:rsidRPr="00275290">
        <w:rPr>
          <w:rFonts w:cs="Arial"/>
          <w:vertAlign w:val="superscript"/>
        </w:rPr>
        <w:t>-5</w:t>
      </w:r>
      <w:r w:rsidRPr="00275290">
        <w:rPr>
          <w:rFonts w:cs="Arial"/>
        </w:rPr>
        <w:t xml:space="preserve">  kg/d</w:t>
      </w:r>
    </w:p>
    <w:p w14:paraId="69E3D9B8" w14:textId="77777777" w:rsidR="00692E71" w:rsidRPr="00275290" w:rsidRDefault="00692E71" w:rsidP="00692E71">
      <w:pPr>
        <w:rPr>
          <w:rFonts w:cs="Arial"/>
        </w:rPr>
      </w:pPr>
    </w:p>
    <w:p w14:paraId="652453D0"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3DB048F3"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0.00001 / (0.25 * 1700) * 10</w:t>
      </w:r>
      <w:r w:rsidRPr="00275290">
        <w:rPr>
          <w:rFonts w:cs="Arial"/>
          <w:vertAlign w:val="superscript"/>
        </w:rPr>
        <w:t>6</w:t>
      </w:r>
      <w:r w:rsidRPr="00275290">
        <w:rPr>
          <w:rFonts w:cs="Arial"/>
        </w:rPr>
        <w:t xml:space="preserve"> (mg/kg conversion factor)</w:t>
      </w:r>
    </w:p>
    <w:p w14:paraId="2EEB6BD1"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=2.4*10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0.024 mg/kg</w:t>
      </w:r>
      <w:r w:rsidRPr="00275290">
        <w:rPr>
          <w:rFonts w:cs="Arial"/>
          <w:vertAlign w:val="subscript"/>
        </w:rPr>
        <w:t>wwt</w:t>
      </w:r>
    </w:p>
    <w:p w14:paraId="18940D17" w14:textId="77777777" w:rsidR="00692E71" w:rsidRPr="00275290" w:rsidRDefault="00692E71" w:rsidP="00692E71">
      <w:pPr>
        <w:rPr>
          <w:rFonts w:cs="Arial"/>
        </w:rPr>
      </w:pPr>
    </w:p>
    <w:p w14:paraId="02C6EEDF" w14:textId="77777777" w:rsidR="00692E71" w:rsidRPr="00275290" w:rsidRDefault="00692E71" w:rsidP="00692E71">
      <w:pPr>
        <w:rPr>
          <w:rFonts w:cs="Arial"/>
          <w:iCs/>
        </w:rPr>
      </w:pPr>
      <w:r w:rsidRPr="00275290">
        <w:rPr>
          <w:rFonts w:cs="Arial"/>
          <w:iCs/>
        </w:rPr>
        <w:t>- Bridge over pond scenario:</w:t>
      </w:r>
    </w:p>
    <w:p w14:paraId="24C68761" w14:textId="77777777" w:rsidR="00692E71" w:rsidRPr="00275290" w:rsidRDefault="00692E71" w:rsidP="00692E71">
      <w:pPr>
        <w:rPr>
          <w:rFonts w:cs="Arial"/>
        </w:rPr>
      </w:pPr>
      <w:r w:rsidRPr="00275290">
        <w:rPr>
          <w:rFonts w:cs="Arial"/>
          <w:iCs/>
        </w:rPr>
        <w:t>E</w:t>
      </w:r>
      <w:r w:rsidRPr="00275290">
        <w:rPr>
          <w:rFonts w:cs="Arial"/>
          <w:iCs/>
          <w:vertAlign w:val="subscript"/>
        </w:rPr>
        <w:t xml:space="preserve">water,brush </w:t>
      </w:r>
      <w:r w:rsidRPr="00275290">
        <w:rPr>
          <w:rFonts w:cs="Arial"/>
          <w:iCs/>
        </w:rPr>
        <w:t>= AREA</w:t>
      </w:r>
      <w:r w:rsidRPr="00275290">
        <w:rPr>
          <w:rFonts w:cs="Arial"/>
          <w:iCs/>
          <w:vertAlign w:val="subscript"/>
        </w:rPr>
        <w:t>bridge</w:t>
      </w:r>
      <w:r w:rsidRPr="00275290">
        <w:rPr>
          <w:rFonts w:cs="Arial"/>
          <w:iCs/>
        </w:rPr>
        <w:t xml:space="preserve"> * Q</w:t>
      </w:r>
      <w:r w:rsidRPr="00275290">
        <w:rPr>
          <w:rFonts w:cs="Arial"/>
          <w:iCs/>
          <w:vertAlign w:val="subscript"/>
        </w:rPr>
        <w:t>applic,product *</w:t>
      </w:r>
      <w:r w:rsidRPr="00275290">
        <w:rPr>
          <w:rFonts w:cs="Arial"/>
          <w:iCs/>
        </w:rPr>
        <w:t xml:space="preserve"> f</w:t>
      </w:r>
      <w:r w:rsidRPr="00275290">
        <w:rPr>
          <w:rFonts w:cs="Arial"/>
          <w:iCs/>
          <w:vertAlign w:val="subscript"/>
        </w:rPr>
        <w:t>a.i.</w:t>
      </w:r>
      <w:r w:rsidRPr="00275290">
        <w:rPr>
          <w:rFonts w:cs="Arial"/>
          <w:iCs/>
        </w:rPr>
        <w:t xml:space="preserve"> * F</w:t>
      </w:r>
      <w:r w:rsidRPr="00275290">
        <w:rPr>
          <w:rFonts w:cs="Arial"/>
          <w:iCs/>
          <w:vertAlign w:val="subscript"/>
        </w:rPr>
        <w:t>water,brush</w:t>
      </w:r>
    </w:p>
    <w:p w14:paraId="6F4447B7" w14:textId="77777777" w:rsidR="00692E71" w:rsidRPr="00275290" w:rsidRDefault="00692E71" w:rsidP="00692E71">
      <w:pPr>
        <w:rPr>
          <w:rFonts w:cs="Arial"/>
          <w:iCs/>
        </w:rPr>
      </w:pPr>
      <w:r w:rsidRPr="00275290">
        <w:rPr>
          <w:rFonts w:cs="Arial"/>
          <w:iCs/>
        </w:rPr>
        <w:t>E</w:t>
      </w:r>
      <w:r w:rsidRPr="00275290">
        <w:rPr>
          <w:rFonts w:cs="Arial"/>
          <w:iCs/>
          <w:vertAlign w:val="subscript"/>
        </w:rPr>
        <w:t xml:space="preserve">water,brush </w:t>
      </w:r>
      <w:r w:rsidRPr="00275290">
        <w:rPr>
          <w:rFonts w:cs="Arial"/>
          <w:iCs/>
        </w:rPr>
        <w:t>= 10 * 0.200 * 0.05 * 0.05 / 100</w:t>
      </w:r>
    </w:p>
    <w:p w14:paraId="29802028" w14:textId="77777777" w:rsidR="00692E71" w:rsidRPr="00275290" w:rsidRDefault="00692E71" w:rsidP="00692E71">
      <w:pPr>
        <w:rPr>
          <w:rFonts w:cs="Arial"/>
          <w:iCs/>
        </w:rPr>
      </w:pPr>
      <w:r w:rsidRPr="00275290">
        <w:rPr>
          <w:rFonts w:cs="Arial"/>
          <w:iCs/>
        </w:rPr>
        <w:t>E</w:t>
      </w:r>
      <w:r w:rsidRPr="00275290">
        <w:rPr>
          <w:rFonts w:cs="Arial"/>
          <w:iCs/>
          <w:vertAlign w:val="subscript"/>
        </w:rPr>
        <w:t xml:space="preserve">water,brush </w:t>
      </w:r>
      <w:r w:rsidRPr="00275290">
        <w:rPr>
          <w:rFonts w:cs="Arial"/>
          <w:iCs/>
        </w:rPr>
        <w:t>= 5.0</w:t>
      </w:r>
      <w:r w:rsidRPr="00275290">
        <w:rPr>
          <w:rFonts w:cs="Arial"/>
        </w:rPr>
        <w:t>*10</w:t>
      </w:r>
      <w:r w:rsidRPr="00275290">
        <w:rPr>
          <w:rFonts w:cs="Arial"/>
          <w:vertAlign w:val="superscript"/>
        </w:rPr>
        <w:t>-5</w:t>
      </w:r>
      <w:r w:rsidRPr="00275290">
        <w:rPr>
          <w:rFonts w:cs="Arial"/>
          <w:iCs/>
        </w:rPr>
        <w:t xml:space="preserve"> kg/d</w:t>
      </w:r>
    </w:p>
    <w:p w14:paraId="335E6EEE" w14:textId="77777777" w:rsidR="00692E71" w:rsidRPr="00275290" w:rsidRDefault="00692E71" w:rsidP="00692E71">
      <w:pPr>
        <w:rPr>
          <w:rFonts w:cs="Arial"/>
          <w:iCs/>
        </w:rPr>
      </w:pPr>
    </w:p>
    <w:p w14:paraId="48D2767A"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water,brush </w:t>
      </w:r>
      <w:r w:rsidRPr="00275290">
        <w:rPr>
          <w:rFonts w:cs="Arial"/>
          <w:iCs/>
        </w:rPr>
        <w:t>= E</w:t>
      </w:r>
      <w:r w:rsidRPr="00275290">
        <w:rPr>
          <w:rFonts w:cs="Arial"/>
          <w:iCs/>
          <w:vertAlign w:val="subscript"/>
        </w:rPr>
        <w:t xml:space="preserve">water,brush </w:t>
      </w:r>
      <w:r w:rsidRPr="00275290">
        <w:rPr>
          <w:rFonts w:cs="Arial"/>
        </w:rPr>
        <w:t>/</w:t>
      </w:r>
      <w:r w:rsidRPr="00275290">
        <w:rPr>
          <w:rFonts w:cs="Arial"/>
          <w:iCs/>
        </w:rPr>
        <w:t>V</w:t>
      </w:r>
      <w:r w:rsidRPr="00275290">
        <w:rPr>
          <w:rFonts w:cs="Arial"/>
          <w:iCs/>
          <w:vertAlign w:val="subscript"/>
        </w:rPr>
        <w:t>water</w:t>
      </w:r>
    </w:p>
    <w:p w14:paraId="4D18143D"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water,brush </w:t>
      </w:r>
      <w:r w:rsidRPr="00275290">
        <w:rPr>
          <w:rFonts w:cs="Arial"/>
          <w:iCs/>
        </w:rPr>
        <w:t>= 0.00005 / 1000</w:t>
      </w:r>
    </w:p>
    <w:p w14:paraId="2FCD53E9"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water,brush </w:t>
      </w:r>
      <w:r w:rsidRPr="00275290">
        <w:rPr>
          <w:rFonts w:cs="Arial"/>
          <w:iCs/>
        </w:rPr>
        <w:t>= 5*10</w:t>
      </w:r>
      <w:r w:rsidRPr="00275290">
        <w:rPr>
          <w:rFonts w:cs="Arial"/>
          <w:iCs/>
          <w:vertAlign w:val="superscript"/>
        </w:rPr>
        <w:t>-8</w:t>
      </w:r>
      <w:r w:rsidRPr="00275290">
        <w:rPr>
          <w:rFonts w:cs="Arial"/>
          <w:iCs/>
        </w:rPr>
        <w:t xml:space="preserve"> mg/m</w:t>
      </w:r>
      <w:r w:rsidRPr="00275290">
        <w:rPr>
          <w:rFonts w:cs="Arial"/>
          <w:iCs/>
          <w:vertAlign w:val="superscript"/>
        </w:rPr>
        <w:t>3</w:t>
      </w:r>
      <w:r w:rsidRPr="00275290">
        <w:rPr>
          <w:rFonts w:cs="Arial"/>
          <w:iCs/>
        </w:rPr>
        <w:t xml:space="preserve"> = 0.05 µg/L</w:t>
      </w:r>
    </w:p>
    <w:p w14:paraId="7318CCC3" w14:textId="77777777" w:rsidR="00692E71" w:rsidRPr="00275290" w:rsidRDefault="00692E71" w:rsidP="00692E71">
      <w:pPr>
        <w:rPr>
          <w:rFonts w:cs="Arial"/>
          <w:iCs/>
        </w:rPr>
      </w:pPr>
    </w:p>
    <w:p w14:paraId="19743ABF" w14:textId="77777777" w:rsidR="00692E71" w:rsidRPr="00275290" w:rsidRDefault="00692E71" w:rsidP="00692E71">
      <w:pPr>
        <w:rPr>
          <w:rFonts w:cs="Arial"/>
          <w:iCs/>
        </w:rPr>
      </w:pPr>
    </w:p>
    <w:p w14:paraId="1AFE6610" w14:textId="77777777" w:rsidR="00692E71" w:rsidRPr="00275290" w:rsidRDefault="00692E71" w:rsidP="00692E71">
      <w:pPr>
        <w:rPr>
          <w:rFonts w:cs="Arial"/>
          <w:iCs/>
        </w:rPr>
      </w:pPr>
      <w:r w:rsidRPr="00275290">
        <w:rPr>
          <w:rFonts w:cs="Arial"/>
          <w:iCs/>
        </w:rPr>
        <w:t xml:space="preserve">- </w:t>
      </w:r>
      <w:r w:rsidRPr="00275290">
        <w:rPr>
          <w:rFonts w:cs="Arial"/>
          <w:i/>
          <w:iCs/>
        </w:rPr>
        <w:t>In-situ</w:t>
      </w:r>
      <w:r w:rsidRPr="00275290">
        <w:rPr>
          <w:rFonts w:cs="Arial"/>
          <w:iCs/>
        </w:rPr>
        <w:t xml:space="preserve"> spraying application</w:t>
      </w:r>
    </w:p>
    <w:p w14:paraId="2C9E41E4" w14:textId="77777777" w:rsidR="00692E71" w:rsidRPr="00275290" w:rsidRDefault="00692E71" w:rsidP="00692E71">
      <w:pPr>
        <w:rPr>
          <w:rFonts w:cs="Arial"/>
          <w:iCs/>
        </w:rPr>
      </w:pPr>
    </w:p>
    <w:p w14:paraId="4E5285A5"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7</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 situ</w:t>
      </w:r>
      <w:r w:rsidRPr="00275290">
        <w:rPr>
          <w:rFonts w:ascii="Verdana" w:hAnsi="Verdana"/>
        </w:rPr>
        <w:t xml:space="preserve"> spraying, house</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88"/>
        <w:gridCol w:w="2410"/>
        <w:gridCol w:w="1105"/>
        <w:gridCol w:w="1098"/>
      </w:tblGrid>
      <w:tr w:rsidR="00692E71" w:rsidRPr="00275290" w14:paraId="66C6082D" w14:textId="77777777" w:rsidTr="008E0250">
        <w:trPr>
          <w:trHeight w:val="409"/>
          <w:tblHeader/>
        </w:trPr>
        <w:tc>
          <w:tcPr>
            <w:tcW w:w="3085" w:type="dxa"/>
            <w:shd w:val="clear" w:color="auto" w:fill="D9D9D9" w:themeFill="background1" w:themeFillShade="D9"/>
            <w:vAlign w:val="center"/>
          </w:tcPr>
          <w:p w14:paraId="4EDDDF29" w14:textId="77777777" w:rsidR="00692E71" w:rsidRPr="00275290" w:rsidRDefault="00692E71" w:rsidP="008E0250">
            <w:pPr>
              <w:keepNext/>
              <w:keepLines/>
              <w:jc w:val="center"/>
              <w:rPr>
                <w:rFonts w:cs="Arial"/>
                <w:b/>
              </w:rPr>
            </w:pPr>
            <w:r w:rsidRPr="00275290">
              <w:rPr>
                <w:rFonts w:cs="Arial"/>
                <w:b/>
              </w:rPr>
              <w:t>Parameter/variable</w:t>
            </w:r>
          </w:p>
        </w:tc>
        <w:tc>
          <w:tcPr>
            <w:tcW w:w="1588" w:type="dxa"/>
            <w:shd w:val="clear" w:color="auto" w:fill="D9D9D9" w:themeFill="background1" w:themeFillShade="D9"/>
            <w:vAlign w:val="center"/>
          </w:tcPr>
          <w:p w14:paraId="30C70807" w14:textId="77777777" w:rsidR="00692E71" w:rsidRPr="00275290" w:rsidRDefault="00692E71" w:rsidP="008E0250">
            <w:pPr>
              <w:keepNext/>
              <w:keepLines/>
              <w:jc w:val="center"/>
              <w:rPr>
                <w:rFonts w:cs="Arial"/>
                <w:b/>
              </w:rPr>
            </w:pPr>
            <w:r w:rsidRPr="00275290">
              <w:rPr>
                <w:rFonts w:cs="Arial"/>
                <w:b/>
              </w:rPr>
              <w:t>Nomenclature</w:t>
            </w:r>
          </w:p>
        </w:tc>
        <w:tc>
          <w:tcPr>
            <w:tcW w:w="2410" w:type="dxa"/>
            <w:shd w:val="clear" w:color="auto" w:fill="D9D9D9" w:themeFill="background1" w:themeFillShade="D9"/>
            <w:vAlign w:val="center"/>
          </w:tcPr>
          <w:p w14:paraId="5E8BD01B" w14:textId="77777777" w:rsidR="00692E71" w:rsidRPr="00275290" w:rsidRDefault="00692E71" w:rsidP="008E0250">
            <w:pPr>
              <w:keepNext/>
              <w:keepLines/>
              <w:jc w:val="center"/>
              <w:rPr>
                <w:rFonts w:cs="Arial"/>
                <w:b/>
              </w:rPr>
            </w:pPr>
            <w:r w:rsidRPr="00275290">
              <w:rPr>
                <w:rFonts w:cs="Arial"/>
                <w:b/>
              </w:rPr>
              <w:t>Value</w:t>
            </w:r>
          </w:p>
        </w:tc>
        <w:tc>
          <w:tcPr>
            <w:tcW w:w="1105" w:type="dxa"/>
            <w:shd w:val="clear" w:color="auto" w:fill="D9D9D9" w:themeFill="background1" w:themeFillShade="D9"/>
            <w:vAlign w:val="center"/>
          </w:tcPr>
          <w:p w14:paraId="34BB744D" w14:textId="77777777" w:rsidR="00692E71" w:rsidRPr="00275290" w:rsidRDefault="00692E71" w:rsidP="008E0250">
            <w:pPr>
              <w:keepNext/>
              <w:keepLines/>
              <w:jc w:val="center"/>
              <w:rPr>
                <w:rFonts w:cs="Arial"/>
                <w:b/>
              </w:rPr>
            </w:pPr>
            <w:r w:rsidRPr="00275290">
              <w:rPr>
                <w:rFonts w:cs="Arial"/>
                <w:b/>
              </w:rPr>
              <w:t>Unit</w:t>
            </w:r>
          </w:p>
        </w:tc>
        <w:tc>
          <w:tcPr>
            <w:tcW w:w="1098" w:type="dxa"/>
            <w:shd w:val="clear" w:color="auto" w:fill="D9D9D9" w:themeFill="background1" w:themeFillShade="D9"/>
            <w:vAlign w:val="center"/>
          </w:tcPr>
          <w:p w14:paraId="1669754F" w14:textId="77777777" w:rsidR="00692E71" w:rsidRPr="00275290" w:rsidRDefault="00692E71" w:rsidP="008E0250">
            <w:pPr>
              <w:keepNext/>
              <w:keepLines/>
              <w:jc w:val="center"/>
              <w:rPr>
                <w:rFonts w:cs="Arial"/>
                <w:b/>
              </w:rPr>
            </w:pPr>
            <w:r w:rsidRPr="00275290">
              <w:rPr>
                <w:rFonts w:cs="Arial"/>
                <w:b/>
              </w:rPr>
              <w:t>Origin</w:t>
            </w:r>
          </w:p>
        </w:tc>
      </w:tr>
      <w:tr w:rsidR="00692E71" w:rsidRPr="00275290" w14:paraId="3A260094" w14:textId="77777777" w:rsidTr="008E0250">
        <w:trPr>
          <w:trHeight w:val="415"/>
        </w:trPr>
        <w:tc>
          <w:tcPr>
            <w:tcW w:w="9286" w:type="dxa"/>
            <w:gridSpan w:val="5"/>
            <w:vAlign w:val="center"/>
          </w:tcPr>
          <w:p w14:paraId="56349431" w14:textId="77777777" w:rsidR="00692E71" w:rsidRPr="00275290" w:rsidRDefault="00692E71" w:rsidP="008E0250">
            <w:pPr>
              <w:keepNext/>
              <w:keepLines/>
              <w:rPr>
                <w:rFonts w:cs="Arial"/>
                <w:b/>
              </w:rPr>
            </w:pPr>
            <w:r w:rsidRPr="00275290">
              <w:rPr>
                <w:rFonts w:cs="Arial"/>
                <w:b/>
              </w:rPr>
              <w:t>INPUTS</w:t>
            </w:r>
          </w:p>
        </w:tc>
      </w:tr>
      <w:tr w:rsidR="00692E71" w:rsidRPr="00275290" w14:paraId="3126DBD0" w14:textId="77777777" w:rsidTr="008E0250">
        <w:tc>
          <w:tcPr>
            <w:tcW w:w="3085" w:type="dxa"/>
            <w:vAlign w:val="center"/>
          </w:tcPr>
          <w:p w14:paraId="5EF1135E" w14:textId="77777777" w:rsidR="00692E71" w:rsidRPr="00275290" w:rsidRDefault="00692E71" w:rsidP="008E0250">
            <w:pPr>
              <w:keepNext/>
              <w:keepLines/>
              <w:rPr>
                <w:rFonts w:cs="Arial"/>
                <w:i/>
                <w:iCs/>
              </w:rPr>
            </w:pPr>
            <w:r w:rsidRPr="00275290">
              <w:rPr>
                <w:rFonts w:cs="Arial"/>
              </w:rPr>
              <w:t>Treated wood area</w:t>
            </w:r>
          </w:p>
        </w:tc>
        <w:tc>
          <w:tcPr>
            <w:tcW w:w="1588" w:type="dxa"/>
            <w:vAlign w:val="center"/>
          </w:tcPr>
          <w:p w14:paraId="6180E2AD" w14:textId="77777777" w:rsidR="00692E71" w:rsidRPr="00275290" w:rsidRDefault="00692E71" w:rsidP="008E0250">
            <w:pPr>
              <w:keepNext/>
              <w:keepLines/>
              <w:jc w:val="center"/>
              <w:rPr>
                <w:rFonts w:cs="Arial"/>
              </w:rPr>
            </w:pPr>
            <w:r w:rsidRPr="00275290">
              <w:rPr>
                <w:rFonts w:cs="Arial"/>
              </w:rPr>
              <w:t>AREA</w:t>
            </w:r>
            <w:r w:rsidRPr="00275290">
              <w:rPr>
                <w:rFonts w:cs="Arial"/>
                <w:vertAlign w:val="subscript"/>
              </w:rPr>
              <w:t>house</w:t>
            </w:r>
          </w:p>
        </w:tc>
        <w:tc>
          <w:tcPr>
            <w:tcW w:w="2410" w:type="dxa"/>
            <w:vAlign w:val="center"/>
          </w:tcPr>
          <w:p w14:paraId="2884E569" w14:textId="77777777" w:rsidR="00692E71" w:rsidRPr="00275290" w:rsidRDefault="00692E71" w:rsidP="008E0250">
            <w:pPr>
              <w:keepNext/>
              <w:keepLines/>
              <w:jc w:val="center"/>
              <w:rPr>
                <w:rFonts w:cs="Arial"/>
              </w:rPr>
            </w:pPr>
            <w:r w:rsidRPr="00275290">
              <w:rPr>
                <w:rFonts w:cs="Arial"/>
              </w:rPr>
              <w:t>125</w:t>
            </w:r>
          </w:p>
        </w:tc>
        <w:tc>
          <w:tcPr>
            <w:tcW w:w="1105" w:type="dxa"/>
            <w:vAlign w:val="center"/>
          </w:tcPr>
          <w:p w14:paraId="0D61A977" w14:textId="77777777" w:rsidR="00692E71" w:rsidRPr="00275290" w:rsidRDefault="00692E71" w:rsidP="008E0250">
            <w:pPr>
              <w:keepNext/>
              <w:keepLines/>
              <w:jc w:val="center"/>
              <w:rPr>
                <w:rFonts w:cs="Arial"/>
                <w:i/>
                <w:iCs/>
              </w:rPr>
            </w:pPr>
            <w:r w:rsidRPr="00275290">
              <w:rPr>
                <w:rFonts w:cs="Arial"/>
              </w:rPr>
              <w:t>[m</w:t>
            </w:r>
            <w:r w:rsidRPr="00275290">
              <w:rPr>
                <w:rFonts w:cs="Arial"/>
                <w:vertAlign w:val="superscript"/>
              </w:rPr>
              <w:t>2</w:t>
            </w:r>
            <w:r w:rsidRPr="00275290">
              <w:rPr>
                <w:rFonts w:cs="Arial"/>
              </w:rPr>
              <w:t>/d]</w:t>
            </w:r>
          </w:p>
        </w:tc>
        <w:tc>
          <w:tcPr>
            <w:tcW w:w="1098" w:type="dxa"/>
            <w:vAlign w:val="center"/>
          </w:tcPr>
          <w:p w14:paraId="76AEF62C" w14:textId="77777777" w:rsidR="00692E71" w:rsidRPr="00275290" w:rsidRDefault="00692E71" w:rsidP="008E0250">
            <w:pPr>
              <w:keepNext/>
              <w:keepLines/>
              <w:jc w:val="center"/>
              <w:rPr>
                <w:rFonts w:cs="Arial"/>
              </w:rPr>
            </w:pPr>
            <w:r w:rsidRPr="00275290">
              <w:rPr>
                <w:rFonts w:cs="Arial"/>
              </w:rPr>
              <w:t>D</w:t>
            </w:r>
          </w:p>
        </w:tc>
      </w:tr>
      <w:tr w:rsidR="00692E71" w:rsidRPr="00275290" w14:paraId="53761F78" w14:textId="77777777" w:rsidTr="008E0250">
        <w:tc>
          <w:tcPr>
            <w:tcW w:w="3085" w:type="dxa"/>
            <w:vAlign w:val="center"/>
          </w:tcPr>
          <w:p w14:paraId="3ACB8EB5" w14:textId="77777777" w:rsidR="00692E71" w:rsidRPr="00275290" w:rsidRDefault="00692E71" w:rsidP="008E0250">
            <w:pPr>
              <w:keepNext/>
              <w:keepLines/>
              <w:rPr>
                <w:rFonts w:cs="Arial"/>
              </w:rPr>
            </w:pPr>
            <w:r w:rsidRPr="00275290">
              <w:rPr>
                <w:rFonts w:cs="Arial"/>
              </w:rPr>
              <w:t>Application rate of the product</w:t>
            </w:r>
          </w:p>
        </w:tc>
        <w:tc>
          <w:tcPr>
            <w:tcW w:w="1588" w:type="dxa"/>
            <w:vAlign w:val="center"/>
          </w:tcPr>
          <w:p w14:paraId="2E2E8EEC" w14:textId="77777777" w:rsidR="00692E71" w:rsidRPr="00275290" w:rsidRDefault="00692E71" w:rsidP="008E0250">
            <w:pPr>
              <w:keepNext/>
              <w:keepLines/>
              <w:jc w:val="center"/>
              <w:rPr>
                <w:rFonts w:cs="Arial"/>
              </w:rPr>
            </w:pPr>
            <w:r w:rsidRPr="00275290">
              <w:rPr>
                <w:rFonts w:cs="Arial"/>
              </w:rPr>
              <w:t>Q</w:t>
            </w:r>
            <w:r w:rsidRPr="00275290">
              <w:rPr>
                <w:rFonts w:cs="Arial"/>
                <w:vertAlign w:val="subscript"/>
              </w:rPr>
              <w:t>applic,product</w:t>
            </w:r>
          </w:p>
        </w:tc>
        <w:tc>
          <w:tcPr>
            <w:tcW w:w="2410" w:type="dxa"/>
            <w:vAlign w:val="center"/>
          </w:tcPr>
          <w:p w14:paraId="4B2DAD0E" w14:textId="77777777" w:rsidR="00692E71" w:rsidRPr="00275290" w:rsidRDefault="00692E71" w:rsidP="008E0250">
            <w:pPr>
              <w:keepNext/>
              <w:keepLines/>
              <w:jc w:val="center"/>
              <w:rPr>
                <w:rFonts w:cs="Arial"/>
              </w:rPr>
            </w:pPr>
            <w:r w:rsidRPr="00275290">
              <w:rPr>
                <w:rFonts w:cs="Arial"/>
              </w:rPr>
              <w:t>0.200</w:t>
            </w:r>
          </w:p>
        </w:tc>
        <w:tc>
          <w:tcPr>
            <w:tcW w:w="1105" w:type="dxa"/>
            <w:vAlign w:val="center"/>
          </w:tcPr>
          <w:p w14:paraId="3254CA34" w14:textId="77777777" w:rsidR="00692E71" w:rsidRPr="00275290" w:rsidRDefault="00692E71" w:rsidP="008E0250">
            <w:pPr>
              <w:keepNext/>
              <w:keepLines/>
              <w:jc w:val="center"/>
              <w:rPr>
                <w:rFonts w:cs="Arial"/>
              </w:rPr>
            </w:pPr>
            <w:r w:rsidRPr="00275290">
              <w:rPr>
                <w:rFonts w:cs="Arial"/>
              </w:rPr>
              <w:t>[kg/m²]</w:t>
            </w:r>
          </w:p>
        </w:tc>
        <w:tc>
          <w:tcPr>
            <w:tcW w:w="1098" w:type="dxa"/>
            <w:vAlign w:val="center"/>
          </w:tcPr>
          <w:p w14:paraId="79DDF7BE" w14:textId="77777777" w:rsidR="00692E71" w:rsidRPr="00275290" w:rsidRDefault="00692E71" w:rsidP="008E0250">
            <w:pPr>
              <w:keepNext/>
              <w:keepLines/>
              <w:jc w:val="center"/>
              <w:rPr>
                <w:rFonts w:cs="Arial"/>
              </w:rPr>
            </w:pPr>
            <w:r w:rsidRPr="00275290">
              <w:rPr>
                <w:rFonts w:cs="Arial"/>
              </w:rPr>
              <w:t>A</w:t>
            </w:r>
          </w:p>
        </w:tc>
      </w:tr>
      <w:tr w:rsidR="00692E71" w:rsidRPr="00275290" w14:paraId="5F356F82" w14:textId="77777777" w:rsidTr="008E0250">
        <w:tc>
          <w:tcPr>
            <w:tcW w:w="3085" w:type="dxa"/>
            <w:vAlign w:val="center"/>
          </w:tcPr>
          <w:p w14:paraId="75A22AB6" w14:textId="77777777" w:rsidR="00692E71" w:rsidRPr="00275290" w:rsidRDefault="00692E71" w:rsidP="008E0250">
            <w:pPr>
              <w:keepNext/>
              <w:keepLines/>
              <w:rPr>
                <w:rFonts w:cs="Arial"/>
              </w:rPr>
            </w:pPr>
            <w:r w:rsidRPr="00275290">
              <w:rPr>
                <w:rFonts w:cs="Arial"/>
              </w:rPr>
              <w:t>Content of active substance in the product</w:t>
            </w:r>
          </w:p>
        </w:tc>
        <w:tc>
          <w:tcPr>
            <w:tcW w:w="1588" w:type="dxa"/>
            <w:vAlign w:val="center"/>
          </w:tcPr>
          <w:p w14:paraId="694D8C70" w14:textId="77777777" w:rsidR="00692E71" w:rsidRPr="00275290" w:rsidRDefault="00692E71" w:rsidP="008E0250">
            <w:pPr>
              <w:keepNext/>
              <w:keepLines/>
              <w:jc w:val="center"/>
              <w:rPr>
                <w:rFonts w:cs="Arial"/>
              </w:rPr>
            </w:pPr>
            <w:r w:rsidRPr="00275290">
              <w:rPr>
                <w:rFonts w:cs="Arial"/>
              </w:rPr>
              <w:t>f</w:t>
            </w:r>
            <w:r w:rsidRPr="00275290">
              <w:rPr>
                <w:rFonts w:cs="Arial"/>
                <w:vertAlign w:val="subscript"/>
              </w:rPr>
              <w:t>a.i.</w:t>
            </w:r>
          </w:p>
        </w:tc>
        <w:tc>
          <w:tcPr>
            <w:tcW w:w="2410" w:type="dxa"/>
            <w:vAlign w:val="center"/>
          </w:tcPr>
          <w:p w14:paraId="5F119C7F" w14:textId="77777777" w:rsidR="00692E71" w:rsidRPr="00275290" w:rsidRDefault="00692E71" w:rsidP="008E0250">
            <w:pPr>
              <w:spacing w:before="34" w:line="225" w:lineRule="exact"/>
              <w:ind w:right="-20"/>
              <w:jc w:val="center"/>
              <w:rPr>
                <w:rFonts w:cs="Arial"/>
              </w:rPr>
            </w:pPr>
            <w:r w:rsidRPr="00275290">
              <w:rPr>
                <w:rFonts w:cs="Arial"/>
              </w:rPr>
              <w:t xml:space="preserve">0.05 % IPBC </w:t>
            </w:r>
            <w:r w:rsidRPr="00275290">
              <w:rPr>
                <w:rFonts w:cs="Arial"/>
              </w:rPr>
              <w:br/>
              <w:t>0.15 % propiconazole</w:t>
            </w:r>
          </w:p>
          <w:p w14:paraId="41AD9EFC" w14:textId="77777777" w:rsidR="00692E71" w:rsidRPr="00275290" w:rsidRDefault="00692E71" w:rsidP="008E0250">
            <w:pPr>
              <w:spacing w:before="34" w:line="225" w:lineRule="exact"/>
              <w:ind w:right="-20"/>
              <w:jc w:val="center"/>
              <w:rPr>
                <w:rFonts w:cs="Arial"/>
              </w:rPr>
            </w:pPr>
            <w:r w:rsidRPr="00275290">
              <w:rPr>
                <w:rFonts w:cs="Arial"/>
              </w:rPr>
              <w:t xml:space="preserve">0.05 % tebuconazole </w:t>
            </w:r>
            <w:r w:rsidRPr="00275290">
              <w:rPr>
                <w:rFonts w:cs="Arial"/>
              </w:rPr>
              <w:br/>
              <w:t>0.07 % cypermethrin</w:t>
            </w:r>
          </w:p>
        </w:tc>
        <w:tc>
          <w:tcPr>
            <w:tcW w:w="1105" w:type="dxa"/>
            <w:vAlign w:val="center"/>
          </w:tcPr>
          <w:p w14:paraId="3CB90423"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20E07D58" w14:textId="77777777" w:rsidR="00692E71" w:rsidRPr="00275290" w:rsidRDefault="00692E71" w:rsidP="008E0250">
            <w:pPr>
              <w:keepNext/>
              <w:keepLines/>
              <w:jc w:val="center"/>
              <w:rPr>
                <w:rFonts w:cs="Arial"/>
              </w:rPr>
            </w:pPr>
            <w:r w:rsidRPr="00275290">
              <w:rPr>
                <w:rFonts w:cs="Arial"/>
              </w:rPr>
              <w:t>A</w:t>
            </w:r>
          </w:p>
        </w:tc>
      </w:tr>
      <w:tr w:rsidR="00692E71" w:rsidRPr="00275290" w14:paraId="574D67AA" w14:textId="77777777" w:rsidTr="008E0250">
        <w:tc>
          <w:tcPr>
            <w:tcW w:w="3085" w:type="dxa"/>
            <w:vAlign w:val="center"/>
          </w:tcPr>
          <w:p w14:paraId="2003C690" w14:textId="77777777" w:rsidR="00692E71" w:rsidRPr="00275290" w:rsidRDefault="00692E71" w:rsidP="008E0250">
            <w:pPr>
              <w:keepNext/>
              <w:keepLines/>
              <w:rPr>
                <w:rFonts w:cs="Arial"/>
              </w:rPr>
            </w:pPr>
            <w:r w:rsidRPr="00275290">
              <w:rPr>
                <w:rFonts w:cs="Arial"/>
              </w:rPr>
              <w:t>Density of product</w:t>
            </w:r>
          </w:p>
        </w:tc>
        <w:tc>
          <w:tcPr>
            <w:tcW w:w="1588" w:type="dxa"/>
            <w:vAlign w:val="center"/>
          </w:tcPr>
          <w:p w14:paraId="4BE55136"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product</w:t>
            </w:r>
          </w:p>
        </w:tc>
        <w:tc>
          <w:tcPr>
            <w:tcW w:w="2410" w:type="dxa"/>
            <w:vAlign w:val="center"/>
          </w:tcPr>
          <w:p w14:paraId="376968B9" w14:textId="77777777" w:rsidR="00692E71" w:rsidRPr="00275290" w:rsidRDefault="00692E71" w:rsidP="008E0250">
            <w:pPr>
              <w:spacing w:before="34" w:line="225" w:lineRule="exact"/>
              <w:ind w:right="-20"/>
              <w:jc w:val="center"/>
              <w:rPr>
                <w:rFonts w:cs="Arial"/>
              </w:rPr>
            </w:pPr>
            <w:r w:rsidRPr="00275290">
              <w:rPr>
                <w:rFonts w:cs="Arial"/>
              </w:rPr>
              <w:t>-</w:t>
            </w:r>
          </w:p>
        </w:tc>
        <w:tc>
          <w:tcPr>
            <w:tcW w:w="1105" w:type="dxa"/>
            <w:vAlign w:val="center"/>
          </w:tcPr>
          <w:p w14:paraId="61E34E75" w14:textId="77777777" w:rsidR="00692E71" w:rsidRPr="00275290" w:rsidRDefault="00692E71" w:rsidP="008E0250">
            <w:pPr>
              <w:keepNext/>
              <w:keepLines/>
              <w:jc w:val="center"/>
              <w:rPr>
                <w:rFonts w:cs="Arial"/>
              </w:rPr>
            </w:pPr>
            <w:r w:rsidRPr="00275290">
              <w:rPr>
                <w:rFonts w:cs="Arial"/>
              </w:rPr>
              <w:t>[kg/L]</w:t>
            </w:r>
          </w:p>
        </w:tc>
        <w:tc>
          <w:tcPr>
            <w:tcW w:w="1098" w:type="dxa"/>
            <w:vAlign w:val="center"/>
          </w:tcPr>
          <w:p w14:paraId="6845C2C1" w14:textId="77777777" w:rsidR="00692E71" w:rsidRPr="00275290" w:rsidRDefault="00692E71" w:rsidP="008E0250">
            <w:pPr>
              <w:keepNext/>
              <w:keepLines/>
              <w:jc w:val="center"/>
              <w:rPr>
                <w:rFonts w:cs="Arial"/>
              </w:rPr>
            </w:pPr>
            <w:r w:rsidRPr="00275290">
              <w:rPr>
                <w:rFonts w:cs="Arial"/>
              </w:rPr>
              <w:t>A</w:t>
            </w:r>
          </w:p>
        </w:tc>
      </w:tr>
      <w:tr w:rsidR="00692E71" w:rsidRPr="00275290" w14:paraId="4E76B9AA" w14:textId="77777777" w:rsidTr="008E0250">
        <w:tc>
          <w:tcPr>
            <w:tcW w:w="3085" w:type="dxa"/>
            <w:vAlign w:val="center"/>
          </w:tcPr>
          <w:p w14:paraId="4F8EC0C5" w14:textId="77777777" w:rsidR="00692E71" w:rsidRPr="00275290" w:rsidRDefault="00692E71" w:rsidP="008E0250">
            <w:pPr>
              <w:rPr>
                <w:rFonts w:cs="Arial"/>
              </w:rPr>
            </w:pPr>
            <w:r w:rsidRPr="00275290">
              <w:rPr>
                <w:rFonts w:cs="Arial"/>
              </w:rPr>
              <w:t>Fraction of product lost to soil during application</w:t>
            </w:r>
          </w:p>
          <w:p w14:paraId="32862181" w14:textId="77777777" w:rsidR="00692E71" w:rsidRPr="00275290" w:rsidRDefault="00692E71" w:rsidP="008E0250">
            <w:pPr>
              <w:keepNext/>
              <w:keepLines/>
              <w:rPr>
                <w:rFonts w:cs="Arial"/>
              </w:rPr>
            </w:pPr>
            <w:r w:rsidRPr="00275290">
              <w:rPr>
                <w:rFonts w:cs="Arial"/>
              </w:rPr>
              <w:t>by spray drift</w:t>
            </w:r>
          </w:p>
        </w:tc>
        <w:tc>
          <w:tcPr>
            <w:tcW w:w="1588" w:type="dxa"/>
            <w:vAlign w:val="center"/>
          </w:tcPr>
          <w:p w14:paraId="5EC026D5"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drift</w:t>
            </w:r>
          </w:p>
        </w:tc>
        <w:tc>
          <w:tcPr>
            <w:tcW w:w="2410" w:type="dxa"/>
            <w:vAlign w:val="center"/>
          </w:tcPr>
          <w:p w14:paraId="0C9E9279" w14:textId="77777777" w:rsidR="00692E71" w:rsidRPr="00275290" w:rsidRDefault="00692E71" w:rsidP="008E0250">
            <w:pPr>
              <w:spacing w:before="34" w:line="225" w:lineRule="exact"/>
              <w:ind w:right="-20"/>
              <w:jc w:val="center"/>
              <w:rPr>
                <w:rFonts w:cs="Arial"/>
              </w:rPr>
            </w:pPr>
            <w:r w:rsidRPr="00275290">
              <w:rPr>
                <w:rFonts w:cs="Arial"/>
              </w:rPr>
              <w:t>0.1</w:t>
            </w:r>
          </w:p>
        </w:tc>
        <w:tc>
          <w:tcPr>
            <w:tcW w:w="1105" w:type="dxa"/>
            <w:vAlign w:val="center"/>
          </w:tcPr>
          <w:p w14:paraId="3A65DE4F"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710E58EF" w14:textId="77777777" w:rsidR="00692E71" w:rsidRPr="00275290" w:rsidRDefault="00692E71" w:rsidP="008E0250">
            <w:pPr>
              <w:keepNext/>
              <w:keepLines/>
              <w:jc w:val="center"/>
              <w:rPr>
                <w:rFonts w:cs="Arial"/>
              </w:rPr>
            </w:pPr>
            <w:r w:rsidRPr="00275290">
              <w:rPr>
                <w:rFonts w:cs="Arial"/>
              </w:rPr>
              <w:t>D</w:t>
            </w:r>
          </w:p>
        </w:tc>
      </w:tr>
      <w:tr w:rsidR="00692E71" w:rsidRPr="00275290" w14:paraId="72202B41" w14:textId="77777777" w:rsidTr="008E0250">
        <w:tc>
          <w:tcPr>
            <w:tcW w:w="3085" w:type="dxa"/>
            <w:vAlign w:val="center"/>
          </w:tcPr>
          <w:p w14:paraId="3BBD9DE1" w14:textId="77777777" w:rsidR="00692E71" w:rsidRPr="00275290" w:rsidRDefault="00692E71" w:rsidP="008E0250">
            <w:pPr>
              <w:rPr>
                <w:rFonts w:cs="Arial"/>
              </w:rPr>
            </w:pPr>
            <w:r w:rsidRPr="00275290">
              <w:rPr>
                <w:rFonts w:cs="Arial"/>
              </w:rPr>
              <w:t>Fraction of product lost to soil during application</w:t>
            </w:r>
          </w:p>
          <w:p w14:paraId="745E8286" w14:textId="77777777" w:rsidR="00692E71" w:rsidRPr="00275290" w:rsidRDefault="00692E71" w:rsidP="008E0250">
            <w:pPr>
              <w:keepNext/>
              <w:keepLines/>
              <w:rPr>
                <w:rFonts w:cs="Arial"/>
              </w:rPr>
            </w:pPr>
            <w:r w:rsidRPr="00275290">
              <w:rPr>
                <w:rFonts w:cs="Arial"/>
              </w:rPr>
              <w:t>by run-off</w:t>
            </w:r>
          </w:p>
        </w:tc>
        <w:tc>
          <w:tcPr>
            <w:tcW w:w="1588" w:type="dxa"/>
            <w:vAlign w:val="center"/>
          </w:tcPr>
          <w:p w14:paraId="68C23AF3"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runoff</w:t>
            </w:r>
          </w:p>
        </w:tc>
        <w:tc>
          <w:tcPr>
            <w:tcW w:w="2410" w:type="dxa"/>
            <w:vAlign w:val="center"/>
          </w:tcPr>
          <w:p w14:paraId="7E5C683F" w14:textId="77777777" w:rsidR="00692E71" w:rsidRPr="00275290" w:rsidRDefault="00692E71" w:rsidP="008E0250">
            <w:pPr>
              <w:spacing w:before="34" w:line="225" w:lineRule="exact"/>
              <w:ind w:right="-20"/>
              <w:jc w:val="center"/>
              <w:rPr>
                <w:rFonts w:cs="Arial"/>
              </w:rPr>
            </w:pPr>
            <w:r w:rsidRPr="00275290">
              <w:rPr>
                <w:rFonts w:cs="Arial"/>
              </w:rPr>
              <w:t>0.2</w:t>
            </w:r>
          </w:p>
        </w:tc>
        <w:tc>
          <w:tcPr>
            <w:tcW w:w="1105" w:type="dxa"/>
            <w:vAlign w:val="center"/>
          </w:tcPr>
          <w:p w14:paraId="3A182F46"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4CDA69F8" w14:textId="77777777" w:rsidR="00692E71" w:rsidRPr="00275290" w:rsidRDefault="00692E71" w:rsidP="008E0250">
            <w:pPr>
              <w:keepNext/>
              <w:keepLines/>
              <w:jc w:val="center"/>
              <w:rPr>
                <w:rFonts w:cs="Arial"/>
              </w:rPr>
            </w:pPr>
            <w:r w:rsidRPr="00275290">
              <w:rPr>
                <w:rFonts w:cs="Arial"/>
              </w:rPr>
              <w:t>D</w:t>
            </w:r>
          </w:p>
        </w:tc>
      </w:tr>
      <w:tr w:rsidR="00692E71" w:rsidRPr="00275290" w14:paraId="41073D5A" w14:textId="77777777" w:rsidTr="008E0250">
        <w:tc>
          <w:tcPr>
            <w:tcW w:w="3085" w:type="dxa"/>
            <w:vAlign w:val="center"/>
          </w:tcPr>
          <w:p w14:paraId="5728467C" w14:textId="77777777" w:rsidR="00692E71" w:rsidRPr="00275290" w:rsidRDefault="00692E71" w:rsidP="008E0250">
            <w:pPr>
              <w:rPr>
                <w:rFonts w:cs="Arial"/>
              </w:rPr>
            </w:pPr>
            <w:r w:rsidRPr="00275290">
              <w:rPr>
                <w:rFonts w:cs="Arial"/>
              </w:rPr>
              <w:t>Fraction of spray drift depositing to a 0.5 m wide</w:t>
            </w:r>
          </w:p>
          <w:p w14:paraId="3F24F636" w14:textId="77777777" w:rsidR="00692E71" w:rsidRPr="00275290" w:rsidRDefault="00692E71" w:rsidP="008E0250">
            <w:pPr>
              <w:keepNext/>
              <w:keepLines/>
              <w:rPr>
                <w:rFonts w:cs="Arial"/>
              </w:rPr>
            </w:pPr>
            <w:r w:rsidRPr="00275290">
              <w:rPr>
                <w:rFonts w:cs="Arial"/>
              </w:rPr>
              <w:t>soil band 1 – 1.5 m distant from the house (tier 2)</w:t>
            </w:r>
          </w:p>
        </w:tc>
        <w:tc>
          <w:tcPr>
            <w:tcW w:w="1588" w:type="dxa"/>
            <w:vAlign w:val="center"/>
          </w:tcPr>
          <w:p w14:paraId="0806566E"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dep</w:t>
            </w:r>
          </w:p>
        </w:tc>
        <w:tc>
          <w:tcPr>
            <w:tcW w:w="2410" w:type="dxa"/>
            <w:vAlign w:val="center"/>
          </w:tcPr>
          <w:p w14:paraId="762E6125" w14:textId="77777777" w:rsidR="00692E71" w:rsidRPr="00275290" w:rsidRDefault="00692E71" w:rsidP="008E0250">
            <w:pPr>
              <w:spacing w:before="34" w:line="225" w:lineRule="exact"/>
              <w:ind w:right="-20"/>
              <w:jc w:val="center"/>
              <w:rPr>
                <w:rFonts w:cs="Arial"/>
              </w:rPr>
            </w:pPr>
            <w:r w:rsidRPr="00275290">
              <w:rPr>
                <w:rFonts w:cs="Arial"/>
              </w:rPr>
              <w:t>0.33</w:t>
            </w:r>
          </w:p>
        </w:tc>
        <w:tc>
          <w:tcPr>
            <w:tcW w:w="1105" w:type="dxa"/>
            <w:vAlign w:val="center"/>
          </w:tcPr>
          <w:p w14:paraId="6C51C891"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188853E5" w14:textId="77777777" w:rsidR="00692E71" w:rsidRPr="00275290" w:rsidRDefault="00692E71" w:rsidP="008E0250">
            <w:pPr>
              <w:keepNext/>
              <w:keepLines/>
              <w:jc w:val="center"/>
              <w:rPr>
                <w:rFonts w:cs="Arial"/>
              </w:rPr>
            </w:pPr>
            <w:r w:rsidRPr="00275290">
              <w:rPr>
                <w:rFonts w:cs="Arial"/>
              </w:rPr>
              <w:t>D</w:t>
            </w:r>
          </w:p>
        </w:tc>
      </w:tr>
      <w:tr w:rsidR="00692E71" w:rsidRPr="00275290" w14:paraId="50F3F149" w14:textId="77777777" w:rsidTr="008E0250">
        <w:tc>
          <w:tcPr>
            <w:tcW w:w="3085" w:type="dxa"/>
            <w:vAlign w:val="center"/>
          </w:tcPr>
          <w:p w14:paraId="4DC97246" w14:textId="77777777" w:rsidR="00692E71" w:rsidRPr="00275290" w:rsidRDefault="00692E71" w:rsidP="008E0250">
            <w:pPr>
              <w:rPr>
                <w:rFonts w:cs="Arial"/>
              </w:rPr>
            </w:pPr>
            <w:r w:rsidRPr="00275290">
              <w:rPr>
                <w:rFonts w:cs="Arial"/>
              </w:rPr>
              <w:t>Run-off: Soil volume adjacent to treated surface</w:t>
            </w:r>
          </w:p>
          <w:p w14:paraId="4431B355" w14:textId="77777777" w:rsidR="00692E71" w:rsidRPr="00275290" w:rsidRDefault="00692E71" w:rsidP="008E0250">
            <w:pPr>
              <w:keepNext/>
              <w:keepLines/>
              <w:rPr>
                <w:rFonts w:cs="Arial"/>
              </w:rPr>
            </w:pPr>
            <w:r w:rsidRPr="00275290">
              <w:rPr>
                <w:rFonts w:cs="Arial"/>
              </w:rPr>
              <w:t>Drift: volume to which deposition occurs in tier 1</w:t>
            </w:r>
          </w:p>
        </w:tc>
        <w:tc>
          <w:tcPr>
            <w:tcW w:w="1588" w:type="dxa"/>
            <w:vAlign w:val="center"/>
          </w:tcPr>
          <w:p w14:paraId="41B99DCB"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soil,runoff , drift- tier1</w:t>
            </w:r>
          </w:p>
        </w:tc>
        <w:tc>
          <w:tcPr>
            <w:tcW w:w="2410" w:type="dxa"/>
            <w:vAlign w:val="center"/>
          </w:tcPr>
          <w:p w14:paraId="08E74D64" w14:textId="77777777" w:rsidR="00692E71" w:rsidRPr="00275290" w:rsidRDefault="00692E71" w:rsidP="008E0250">
            <w:pPr>
              <w:keepNext/>
              <w:keepLines/>
              <w:jc w:val="center"/>
              <w:rPr>
                <w:rFonts w:cs="Arial"/>
              </w:rPr>
            </w:pPr>
            <w:r w:rsidRPr="00275290">
              <w:rPr>
                <w:rFonts w:cs="Arial"/>
              </w:rPr>
              <w:t>13</w:t>
            </w:r>
          </w:p>
        </w:tc>
        <w:tc>
          <w:tcPr>
            <w:tcW w:w="1105" w:type="dxa"/>
            <w:vAlign w:val="center"/>
          </w:tcPr>
          <w:p w14:paraId="2C90A43C"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43F96066" w14:textId="77777777" w:rsidR="00692E71" w:rsidRPr="00275290" w:rsidRDefault="00692E71" w:rsidP="008E0250">
            <w:pPr>
              <w:keepNext/>
              <w:keepLines/>
              <w:jc w:val="center"/>
              <w:rPr>
                <w:rFonts w:cs="Arial"/>
              </w:rPr>
            </w:pPr>
            <w:r w:rsidRPr="00275290">
              <w:rPr>
                <w:rFonts w:cs="Arial"/>
              </w:rPr>
              <w:t>D</w:t>
            </w:r>
          </w:p>
        </w:tc>
      </w:tr>
      <w:tr w:rsidR="00692E71" w:rsidRPr="00275290" w14:paraId="45346634" w14:textId="77777777" w:rsidTr="008E0250">
        <w:tc>
          <w:tcPr>
            <w:tcW w:w="3085" w:type="dxa"/>
            <w:vAlign w:val="center"/>
          </w:tcPr>
          <w:p w14:paraId="397C5B41" w14:textId="77777777" w:rsidR="00692E71" w:rsidRPr="00275290" w:rsidRDefault="00692E71" w:rsidP="008E0250">
            <w:pPr>
              <w:keepNext/>
              <w:keepLines/>
              <w:rPr>
                <w:rFonts w:cs="Arial"/>
              </w:rPr>
            </w:pPr>
            <w:r w:rsidRPr="00275290">
              <w:rPr>
                <w:rFonts w:cs="Arial"/>
              </w:rPr>
              <w:t>Drift: volume to which deposition occurs in tier 2</w:t>
            </w:r>
          </w:p>
        </w:tc>
        <w:tc>
          <w:tcPr>
            <w:tcW w:w="1588" w:type="dxa"/>
            <w:vAlign w:val="center"/>
          </w:tcPr>
          <w:p w14:paraId="72C5AF5E"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soil,drift-tier2</w:t>
            </w:r>
          </w:p>
        </w:tc>
        <w:tc>
          <w:tcPr>
            <w:tcW w:w="2410" w:type="dxa"/>
            <w:vAlign w:val="center"/>
          </w:tcPr>
          <w:p w14:paraId="24E5926D" w14:textId="77777777" w:rsidR="00692E71" w:rsidRPr="00275290" w:rsidRDefault="00692E71" w:rsidP="008E0250">
            <w:pPr>
              <w:keepNext/>
              <w:keepLines/>
              <w:jc w:val="center"/>
              <w:rPr>
                <w:rFonts w:cs="Arial"/>
              </w:rPr>
            </w:pPr>
            <w:r w:rsidRPr="00275290">
              <w:rPr>
                <w:rFonts w:cs="Arial"/>
              </w:rPr>
              <w:t>15</w:t>
            </w:r>
          </w:p>
        </w:tc>
        <w:tc>
          <w:tcPr>
            <w:tcW w:w="1105" w:type="dxa"/>
            <w:vAlign w:val="center"/>
          </w:tcPr>
          <w:p w14:paraId="162F1B05"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282C43DE" w14:textId="77777777" w:rsidR="00692E71" w:rsidRPr="00275290" w:rsidRDefault="00692E71" w:rsidP="008E0250">
            <w:pPr>
              <w:keepNext/>
              <w:keepLines/>
              <w:jc w:val="center"/>
              <w:rPr>
                <w:rFonts w:cs="Arial"/>
              </w:rPr>
            </w:pPr>
            <w:r w:rsidRPr="00275290">
              <w:rPr>
                <w:rFonts w:cs="Arial"/>
              </w:rPr>
              <w:t>D</w:t>
            </w:r>
          </w:p>
        </w:tc>
      </w:tr>
      <w:tr w:rsidR="00692E71" w:rsidRPr="00275290" w14:paraId="1ECFF1F2" w14:textId="77777777" w:rsidTr="008E0250">
        <w:tc>
          <w:tcPr>
            <w:tcW w:w="3085" w:type="dxa"/>
            <w:vAlign w:val="center"/>
          </w:tcPr>
          <w:p w14:paraId="0641A878" w14:textId="77777777" w:rsidR="00692E71" w:rsidRPr="00275290" w:rsidRDefault="00692E71" w:rsidP="008E0250">
            <w:pPr>
              <w:keepNext/>
              <w:keepLines/>
              <w:rPr>
                <w:rFonts w:cs="Arial"/>
              </w:rPr>
            </w:pPr>
            <w:r w:rsidRPr="00275290">
              <w:rPr>
                <w:rFonts w:cs="Arial"/>
              </w:rPr>
              <w:t>Bulk density of (wet) soil</w:t>
            </w:r>
          </w:p>
        </w:tc>
        <w:tc>
          <w:tcPr>
            <w:tcW w:w="1588" w:type="dxa"/>
            <w:vAlign w:val="center"/>
          </w:tcPr>
          <w:p w14:paraId="1FE8B353"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soil</w:t>
            </w:r>
          </w:p>
        </w:tc>
        <w:tc>
          <w:tcPr>
            <w:tcW w:w="2410" w:type="dxa"/>
            <w:vAlign w:val="center"/>
          </w:tcPr>
          <w:p w14:paraId="3D3445AD" w14:textId="77777777" w:rsidR="00692E71" w:rsidRPr="00275290" w:rsidRDefault="00692E71" w:rsidP="008E0250">
            <w:pPr>
              <w:keepNext/>
              <w:keepLines/>
              <w:jc w:val="center"/>
              <w:rPr>
                <w:rFonts w:cs="Arial"/>
              </w:rPr>
            </w:pPr>
            <w:r w:rsidRPr="00275290">
              <w:rPr>
                <w:rFonts w:cs="Arial"/>
              </w:rPr>
              <w:t>1700</w:t>
            </w:r>
          </w:p>
        </w:tc>
        <w:tc>
          <w:tcPr>
            <w:tcW w:w="1105" w:type="dxa"/>
            <w:vAlign w:val="center"/>
          </w:tcPr>
          <w:p w14:paraId="1961E57A" w14:textId="77777777" w:rsidR="00692E71" w:rsidRPr="00275290" w:rsidRDefault="00692E71" w:rsidP="008E0250">
            <w:pPr>
              <w:keepNext/>
              <w:keepLines/>
              <w:jc w:val="center"/>
              <w:rPr>
                <w:rFonts w:cs="Arial"/>
              </w:rPr>
            </w:pPr>
            <w:r w:rsidRPr="00275290">
              <w:rPr>
                <w:rFonts w:cs="Arial"/>
              </w:rPr>
              <w:t>[kg</w:t>
            </w:r>
            <w:r w:rsidRPr="00275290">
              <w:rPr>
                <w:rFonts w:cs="Arial"/>
                <w:vertAlign w:val="subscript"/>
              </w:rPr>
              <w:t>wwt</w:t>
            </w:r>
            <w:r w:rsidRPr="00275290">
              <w:rPr>
                <w:rFonts w:cs="Arial"/>
              </w:rPr>
              <w:t>.m</w:t>
            </w:r>
            <w:r w:rsidRPr="00275290">
              <w:rPr>
                <w:rFonts w:cs="Arial"/>
                <w:vertAlign w:val="superscript"/>
              </w:rPr>
              <w:t>-3</w:t>
            </w:r>
            <w:r w:rsidRPr="00275290">
              <w:rPr>
                <w:rFonts w:cs="Arial"/>
              </w:rPr>
              <w:t>]</w:t>
            </w:r>
          </w:p>
        </w:tc>
        <w:tc>
          <w:tcPr>
            <w:tcW w:w="1098" w:type="dxa"/>
            <w:vAlign w:val="center"/>
          </w:tcPr>
          <w:p w14:paraId="5BAD34D0" w14:textId="77777777" w:rsidR="00692E71" w:rsidRPr="00275290" w:rsidRDefault="00692E71" w:rsidP="008E0250">
            <w:pPr>
              <w:keepNext/>
              <w:keepLines/>
              <w:jc w:val="center"/>
              <w:rPr>
                <w:rFonts w:cs="Arial"/>
              </w:rPr>
            </w:pPr>
            <w:r w:rsidRPr="00275290">
              <w:rPr>
                <w:rFonts w:cs="Arial"/>
              </w:rPr>
              <w:t>D</w:t>
            </w:r>
          </w:p>
        </w:tc>
      </w:tr>
      <w:tr w:rsidR="00692E71" w:rsidRPr="00275290" w14:paraId="48980148" w14:textId="77777777" w:rsidTr="008E0250">
        <w:tc>
          <w:tcPr>
            <w:tcW w:w="9286" w:type="dxa"/>
            <w:gridSpan w:val="5"/>
            <w:vAlign w:val="center"/>
          </w:tcPr>
          <w:p w14:paraId="2A819759" w14:textId="77777777" w:rsidR="00692E71" w:rsidRPr="00275290" w:rsidRDefault="00692E71" w:rsidP="008E0250">
            <w:pPr>
              <w:keepNext/>
              <w:keepLines/>
              <w:rPr>
                <w:rFonts w:cs="Arial"/>
                <w:b/>
              </w:rPr>
            </w:pPr>
            <w:r w:rsidRPr="00275290">
              <w:rPr>
                <w:rFonts w:cs="Arial"/>
                <w:b/>
              </w:rPr>
              <w:t>OUTPUTS</w:t>
            </w:r>
          </w:p>
        </w:tc>
      </w:tr>
      <w:tr w:rsidR="00692E71" w:rsidRPr="00275290" w14:paraId="118C7A69" w14:textId="77777777" w:rsidTr="008E0250">
        <w:tc>
          <w:tcPr>
            <w:tcW w:w="3085" w:type="dxa"/>
            <w:tcBorders>
              <w:bottom w:val="single" w:sz="4" w:space="0" w:color="000000"/>
            </w:tcBorders>
            <w:vAlign w:val="center"/>
          </w:tcPr>
          <w:p w14:paraId="0A75F9BB" w14:textId="77777777" w:rsidR="00692E71" w:rsidRPr="00275290" w:rsidRDefault="00692E71" w:rsidP="008E0250">
            <w:pPr>
              <w:keepNext/>
              <w:keepLines/>
              <w:rPr>
                <w:rFonts w:cs="Arial"/>
              </w:rPr>
            </w:pPr>
            <w:r w:rsidRPr="00275290">
              <w:rPr>
                <w:rFonts w:cs="Arial"/>
              </w:rPr>
              <w:t>Emission of active substance to soil during the day of application by runoff (tier 1)</w:t>
            </w:r>
          </w:p>
        </w:tc>
        <w:tc>
          <w:tcPr>
            <w:tcW w:w="1588" w:type="dxa"/>
            <w:tcBorders>
              <w:bottom w:val="single" w:sz="4" w:space="0" w:color="000000"/>
            </w:tcBorders>
            <w:vAlign w:val="center"/>
          </w:tcPr>
          <w:p w14:paraId="6AFA34DA" w14:textId="77777777" w:rsidR="00692E71" w:rsidRPr="00275290" w:rsidRDefault="00692E71" w:rsidP="008E0250">
            <w:pPr>
              <w:keepNext/>
              <w:keepLines/>
              <w:jc w:val="center"/>
              <w:rPr>
                <w:rFonts w:cs="Arial"/>
              </w:rPr>
            </w:pPr>
            <w:r w:rsidRPr="00275290">
              <w:rPr>
                <w:rFonts w:cs="Arial"/>
              </w:rPr>
              <w:t>E</w:t>
            </w:r>
            <w:r w:rsidRPr="00275290">
              <w:rPr>
                <w:rFonts w:cs="Arial"/>
                <w:vertAlign w:val="subscript"/>
              </w:rPr>
              <w:t>soil,runoff tier 1</w:t>
            </w:r>
          </w:p>
        </w:tc>
        <w:tc>
          <w:tcPr>
            <w:tcW w:w="2410" w:type="dxa"/>
            <w:tcBorders>
              <w:bottom w:val="single" w:sz="4" w:space="0" w:color="000000"/>
            </w:tcBorders>
            <w:vAlign w:val="center"/>
          </w:tcPr>
          <w:p w14:paraId="1BCA78B2"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(IPBC)</w:t>
            </w:r>
          </w:p>
          <w:p w14:paraId="418514EA" w14:textId="77777777" w:rsidR="00692E71" w:rsidRPr="00275290" w:rsidRDefault="00692E71" w:rsidP="008E0250">
            <w:pPr>
              <w:keepNext/>
              <w:keepLines/>
              <w:jc w:val="center"/>
              <w:rPr>
                <w:rFonts w:cs="Arial"/>
              </w:rPr>
            </w:pPr>
            <w:r w:rsidRPr="00275290">
              <w:rPr>
                <w:rFonts w:cs="Arial"/>
              </w:rPr>
              <w:t>7.5*10</w:t>
            </w:r>
            <w:r w:rsidRPr="00275290">
              <w:rPr>
                <w:rFonts w:cs="Arial"/>
                <w:vertAlign w:val="superscript"/>
              </w:rPr>
              <w:t>-3</w:t>
            </w:r>
            <w:r w:rsidRPr="00275290">
              <w:rPr>
                <w:rFonts w:cs="Arial"/>
              </w:rPr>
              <w:t xml:space="preserve"> (propiconazole)</w:t>
            </w:r>
          </w:p>
          <w:p w14:paraId="29801D17"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2E8CB28" w14:textId="77777777" w:rsidR="00692E71" w:rsidRPr="00275290" w:rsidRDefault="00692E71" w:rsidP="008E0250">
            <w:pPr>
              <w:keepNext/>
              <w:keepLines/>
              <w:rPr>
                <w:rFonts w:cs="Arial"/>
              </w:rPr>
            </w:pPr>
            <w:r w:rsidRPr="00275290">
              <w:rPr>
                <w:rFonts w:cs="Arial"/>
              </w:rPr>
              <w:t>3.5*10</w:t>
            </w:r>
            <w:r w:rsidRPr="00275290">
              <w:rPr>
                <w:rFonts w:cs="Arial"/>
                <w:vertAlign w:val="superscript"/>
              </w:rPr>
              <w:t>-3</w:t>
            </w:r>
            <w:r w:rsidRPr="00275290">
              <w:rPr>
                <w:rFonts w:cs="Arial"/>
              </w:rPr>
              <w:t xml:space="preserve"> (cypermethrin)</w:t>
            </w:r>
          </w:p>
        </w:tc>
        <w:tc>
          <w:tcPr>
            <w:tcW w:w="1105" w:type="dxa"/>
            <w:tcBorders>
              <w:bottom w:val="single" w:sz="4" w:space="0" w:color="000000"/>
            </w:tcBorders>
            <w:vAlign w:val="center"/>
          </w:tcPr>
          <w:p w14:paraId="27C6822B" w14:textId="77777777" w:rsidR="00692E71" w:rsidRPr="00275290" w:rsidRDefault="00692E71" w:rsidP="008E0250">
            <w:pPr>
              <w:keepNext/>
              <w:keepLines/>
              <w:jc w:val="center"/>
              <w:rPr>
                <w:rFonts w:cs="Arial"/>
              </w:rPr>
            </w:pPr>
            <w:r w:rsidRPr="00275290">
              <w:rPr>
                <w:rFonts w:cs="Arial"/>
              </w:rPr>
              <w:t>[kg/d]</w:t>
            </w:r>
          </w:p>
        </w:tc>
        <w:tc>
          <w:tcPr>
            <w:tcW w:w="1098" w:type="dxa"/>
            <w:tcBorders>
              <w:bottom w:val="single" w:sz="4" w:space="0" w:color="000000"/>
            </w:tcBorders>
            <w:vAlign w:val="center"/>
          </w:tcPr>
          <w:p w14:paraId="057C6DC9" w14:textId="77777777" w:rsidR="00692E71" w:rsidRPr="00275290" w:rsidRDefault="00692E71" w:rsidP="008E0250">
            <w:pPr>
              <w:keepNext/>
              <w:keepLines/>
              <w:jc w:val="center"/>
              <w:rPr>
                <w:rFonts w:cs="Arial"/>
              </w:rPr>
            </w:pPr>
            <w:r w:rsidRPr="00275290">
              <w:rPr>
                <w:rFonts w:cs="Arial"/>
              </w:rPr>
              <w:t>O</w:t>
            </w:r>
          </w:p>
        </w:tc>
      </w:tr>
      <w:tr w:rsidR="00692E71" w:rsidRPr="00275290" w14:paraId="1154DB09" w14:textId="77777777" w:rsidTr="008E0250">
        <w:tc>
          <w:tcPr>
            <w:tcW w:w="3085" w:type="dxa"/>
            <w:vAlign w:val="center"/>
          </w:tcPr>
          <w:p w14:paraId="5540BF12" w14:textId="77777777" w:rsidR="00692E71" w:rsidRPr="00275290" w:rsidRDefault="00692E71" w:rsidP="008E0250">
            <w:pPr>
              <w:rPr>
                <w:rFonts w:cs="Arial"/>
              </w:rPr>
            </w:pPr>
            <w:r w:rsidRPr="00275290">
              <w:rPr>
                <w:rFonts w:cs="Arial"/>
              </w:rPr>
              <w:t>Emission of substance to soil during the day of application by spray drift (tier 1)</w:t>
            </w:r>
          </w:p>
        </w:tc>
        <w:tc>
          <w:tcPr>
            <w:tcW w:w="1588" w:type="dxa"/>
            <w:vAlign w:val="center"/>
          </w:tcPr>
          <w:p w14:paraId="2FEF06D5" w14:textId="77777777" w:rsidR="00692E71" w:rsidRPr="00275290" w:rsidRDefault="00692E71" w:rsidP="008E0250">
            <w:pPr>
              <w:keepNext/>
              <w:keepLines/>
              <w:jc w:val="center"/>
              <w:rPr>
                <w:rFonts w:cs="Arial"/>
              </w:rPr>
            </w:pPr>
            <w:r w:rsidRPr="00275290">
              <w:rPr>
                <w:rFonts w:cs="Arial"/>
                <w:i/>
                <w:iCs/>
              </w:rPr>
              <w:t>E</w:t>
            </w:r>
            <w:r w:rsidRPr="00275290">
              <w:rPr>
                <w:rFonts w:cs="Arial"/>
                <w:i/>
                <w:iCs/>
                <w:vertAlign w:val="subscript"/>
              </w:rPr>
              <w:t>soil,spray_drift_tier 1</w:t>
            </w:r>
          </w:p>
        </w:tc>
        <w:tc>
          <w:tcPr>
            <w:tcW w:w="2410" w:type="dxa"/>
            <w:vAlign w:val="center"/>
          </w:tcPr>
          <w:p w14:paraId="7FE5E56D"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(IPBC)</w:t>
            </w:r>
          </w:p>
          <w:p w14:paraId="319F94D0" w14:textId="77777777" w:rsidR="00692E71" w:rsidRPr="00275290" w:rsidRDefault="00692E71" w:rsidP="008E0250">
            <w:pPr>
              <w:keepNext/>
              <w:keepLines/>
              <w:jc w:val="center"/>
              <w:rPr>
                <w:rFonts w:cs="Arial"/>
              </w:rPr>
            </w:pPr>
            <w:r w:rsidRPr="00275290">
              <w:rPr>
                <w:rFonts w:cs="Arial"/>
              </w:rPr>
              <w:t>3.8*10</w:t>
            </w:r>
            <w:r w:rsidRPr="00275290">
              <w:rPr>
                <w:rFonts w:cs="Arial"/>
                <w:vertAlign w:val="superscript"/>
              </w:rPr>
              <w:t>-3</w:t>
            </w:r>
            <w:r w:rsidRPr="00275290">
              <w:rPr>
                <w:rFonts w:cs="Arial"/>
              </w:rPr>
              <w:t xml:space="preserve"> propiconazole)</w:t>
            </w:r>
          </w:p>
          <w:p w14:paraId="521CC01C"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(tebuconazole)</w:t>
            </w:r>
          </w:p>
          <w:p w14:paraId="3402D621" w14:textId="77777777" w:rsidR="00692E71" w:rsidRPr="00275290" w:rsidRDefault="00692E71" w:rsidP="008E0250">
            <w:pPr>
              <w:keepNext/>
              <w:keepLines/>
              <w:jc w:val="center"/>
              <w:rPr>
                <w:rFonts w:cs="Arial"/>
              </w:rPr>
            </w:pPr>
            <w:r w:rsidRPr="00275290">
              <w:rPr>
                <w:rFonts w:cs="Arial"/>
              </w:rPr>
              <w:t>1.8*10</w:t>
            </w:r>
            <w:r w:rsidRPr="00275290">
              <w:rPr>
                <w:rFonts w:cs="Arial"/>
                <w:vertAlign w:val="superscript"/>
              </w:rPr>
              <w:t>-3</w:t>
            </w:r>
            <w:r w:rsidRPr="00275290">
              <w:rPr>
                <w:rFonts w:cs="Arial"/>
              </w:rPr>
              <w:t xml:space="preserve"> (cypermethrin)</w:t>
            </w:r>
          </w:p>
        </w:tc>
        <w:tc>
          <w:tcPr>
            <w:tcW w:w="1105" w:type="dxa"/>
            <w:vAlign w:val="center"/>
          </w:tcPr>
          <w:p w14:paraId="6BDD6F4D"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2903C978" w14:textId="77777777" w:rsidR="00692E71" w:rsidRPr="00275290" w:rsidRDefault="00692E71" w:rsidP="008E0250">
            <w:pPr>
              <w:keepNext/>
              <w:keepLines/>
              <w:jc w:val="center"/>
              <w:rPr>
                <w:rFonts w:cs="Arial"/>
              </w:rPr>
            </w:pPr>
            <w:r w:rsidRPr="00275290">
              <w:rPr>
                <w:rFonts w:cs="Arial"/>
              </w:rPr>
              <w:t>O</w:t>
            </w:r>
          </w:p>
        </w:tc>
      </w:tr>
      <w:tr w:rsidR="00692E71" w:rsidRPr="00275290" w14:paraId="0D3708D6" w14:textId="77777777" w:rsidTr="008E0250">
        <w:tc>
          <w:tcPr>
            <w:tcW w:w="3085" w:type="dxa"/>
            <w:vAlign w:val="center"/>
          </w:tcPr>
          <w:p w14:paraId="7F63A4F5" w14:textId="77777777" w:rsidR="00692E71" w:rsidRPr="00275290" w:rsidRDefault="00692E71" w:rsidP="008E0250">
            <w:pPr>
              <w:rPr>
                <w:rFonts w:cs="Arial"/>
              </w:rPr>
            </w:pPr>
            <w:r w:rsidRPr="00275290">
              <w:rPr>
                <w:rFonts w:cs="Arial"/>
              </w:rPr>
              <w:t>Emission of substance to soil during the day of application by spray drift (tier 2)</w:t>
            </w:r>
          </w:p>
        </w:tc>
        <w:tc>
          <w:tcPr>
            <w:tcW w:w="1588" w:type="dxa"/>
            <w:vAlign w:val="center"/>
          </w:tcPr>
          <w:p w14:paraId="2CBC5027" w14:textId="77777777" w:rsidR="00692E71" w:rsidRPr="00275290" w:rsidRDefault="00692E71" w:rsidP="008E0250">
            <w:pPr>
              <w:keepNext/>
              <w:keepLines/>
              <w:jc w:val="center"/>
              <w:rPr>
                <w:rFonts w:cs="Arial"/>
                <w:i/>
                <w:iCs/>
              </w:rPr>
            </w:pPr>
            <w:r w:rsidRPr="00275290">
              <w:rPr>
                <w:rFonts w:cs="Arial"/>
                <w:i/>
                <w:iCs/>
              </w:rPr>
              <w:t>E</w:t>
            </w:r>
            <w:r w:rsidRPr="00275290">
              <w:rPr>
                <w:rFonts w:cs="Arial"/>
                <w:i/>
                <w:iCs/>
                <w:vertAlign w:val="subscript"/>
              </w:rPr>
              <w:t>soil,spray_drift_tier 2</w:t>
            </w:r>
          </w:p>
        </w:tc>
        <w:tc>
          <w:tcPr>
            <w:tcW w:w="2410" w:type="dxa"/>
            <w:vAlign w:val="center"/>
          </w:tcPr>
          <w:p w14:paraId="4F5BB977"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(IPBC)</w:t>
            </w:r>
          </w:p>
          <w:p w14:paraId="0CE6E725" w14:textId="77777777" w:rsidR="00692E71" w:rsidRPr="00275290" w:rsidRDefault="00692E71" w:rsidP="008E0250">
            <w:pPr>
              <w:keepNext/>
              <w:keepLines/>
              <w:jc w:val="center"/>
              <w:rPr>
                <w:rFonts w:cs="Arial"/>
              </w:rPr>
            </w:pPr>
            <w:r w:rsidRPr="00275290">
              <w:rPr>
                <w:rFonts w:cs="Arial"/>
              </w:rPr>
              <w:t>1.1*10</w:t>
            </w:r>
            <w:r w:rsidRPr="00275290">
              <w:rPr>
                <w:rFonts w:cs="Arial"/>
                <w:vertAlign w:val="superscript"/>
              </w:rPr>
              <w:t>-3</w:t>
            </w:r>
            <w:r w:rsidRPr="00275290">
              <w:rPr>
                <w:rFonts w:cs="Arial"/>
              </w:rPr>
              <w:t xml:space="preserve"> propiconazole)</w:t>
            </w:r>
          </w:p>
          <w:p w14:paraId="113E32E9"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(tebuconazole)</w:t>
            </w:r>
          </w:p>
          <w:p w14:paraId="1A33DE87" w14:textId="77777777" w:rsidR="00692E71" w:rsidRPr="00275290" w:rsidRDefault="00692E71" w:rsidP="008E0250">
            <w:pPr>
              <w:keepNext/>
              <w:keepLines/>
              <w:jc w:val="center"/>
              <w:rPr>
                <w:rFonts w:cs="Arial"/>
              </w:rPr>
            </w:pPr>
            <w:r w:rsidRPr="00275290">
              <w:rPr>
                <w:rFonts w:cs="Arial"/>
              </w:rPr>
              <w:t>5.0*10</w:t>
            </w:r>
            <w:r w:rsidRPr="00275290">
              <w:rPr>
                <w:rFonts w:cs="Arial"/>
                <w:vertAlign w:val="superscript"/>
              </w:rPr>
              <w:t>-4</w:t>
            </w:r>
            <w:r w:rsidRPr="00275290">
              <w:rPr>
                <w:rFonts w:cs="Arial"/>
              </w:rPr>
              <w:t xml:space="preserve"> (cypermethrin)</w:t>
            </w:r>
          </w:p>
        </w:tc>
        <w:tc>
          <w:tcPr>
            <w:tcW w:w="1105" w:type="dxa"/>
            <w:vAlign w:val="center"/>
          </w:tcPr>
          <w:p w14:paraId="52EC9844"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599A3D85" w14:textId="77777777" w:rsidR="00692E71" w:rsidRPr="00275290" w:rsidRDefault="00692E71" w:rsidP="008E0250">
            <w:pPr>
              <w:keepNext/>
              <w:keepLines/>
              <w:jc w:val="center"/>
              <w:rPr>
                <w:rFonts w:cs="Arial"/>
              </w:rPr>
            </w:pPr>
            <w:r w:rsidRPr="00275290">
              <w:rPr>
                <w:rFonts w:cs="Arial"/>
              </w:rPr>
              <w:t>O</w:t>
            </w:r>
          </w:p>
        </w:tc>
      </w:tr>
      <w:tr w:rsidR="00692E71" w:rsidRPr="00275290" w14:paraId="272A3B70" w14:textId="77777777" w:rsidTr="008E0250">
        <w:tc>
          <w:tcPr>
            <w:tcW w:w="3085" w:type="dxa"/>
            <w:vAlign w:val="center"/>
          </w:tcPr>
          <w:p w14:paraId="135AB457" w14:textId="77777777" w:rsidR="00692E71" w:rsidRPr="00275290" w:rsidRDefault="00692E71" w:rsidP="008E0250">
            <w:pPr>
              <w:rPr>
                <w:rFonts w:cs="Arial"/>
              </w:rPr>
            </w:pPr>
            <w:r w:rsidRPr="00275290">
              <w:rPr>
                <w:rFonts w:cs="Arial"/>
              </w:rPr>
              <w:t>Concentration in local soil at the end of the day of application due to run-off (tier 1)</w:t>
            </w:r>
          </w:p>
        </w:tc>
        <w:tc>
          <w:tcPr>
            <w:tcW w:w="1588" w:type="dxa"/>
            <w:vAlign w:val="center"/>
          </w:tcPr>
          <w:p w14:paraId="19C522B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soil,runoff tier 1</w:t>
            </w:r>
          </w:p>
        </w:tc>
        <w:tc>
          <w:tcPr>
            <w:tcW w:w="2410" w:type="dxa"/>
            <w:vAlign w:val="center"/>
          </w:tcPr>
          <w:p w14:paraId="3AD23175" w14:textId="77777777" w:rsidR="00692E71" w:rsidRPr="00275290" w:rsidRDefault="00692E71" w:rsidP="008E0250">
            <w:pPr>
              <w:keepNext/>
              <w:keepLines/>
              <w:jc w:val="center"/>
              <w:rPr>
                <w:rFonts w:cs="Arial"/>
              </w:rPr>
            </w:pPr>
            <w:r w:rsidRPr="00275290">
              <w:rPr>
                <w:rFonts w:cs="Arial"/>
              </w:rPr>
              <w:t>0.11 (IPBC)</w:t>
            </w:r>
          </w:p>
          <w:p w14:paraId="2CC020F5" w14:textId="77777777" w:rsidR="00692E71" w:rsidRPr="00275290" w:rsidRDefault="00692E71" w:rsidP="008E0250">
            <w:pPr>
              <w:keepNext/>
              <w:keepLines/>
              <w:jc w:val="center"/>
              <w:rPr>
                <w:rFonts w:cs="Arial"/>
              </w:rPr>
            </w:pPr>
            <w:r w:rsidRPr="00275290">
              <w:rPr>
                <w:rFonts w:cs="Arial"/>
              </w:rPr>
              <w:t>0.34 (propiconazole)</w:t>
            </w:r>
          </w:p>
          <w:p w14:paraId="61BD2D78" w14:textId="77777777" w:rsidR="00692E71" w:rsidRPr="00275290" w:rsidRDefault="00692E71" w:rsidP="008E0250">
            <w:pPr>
              <w:keepNext/>
              <w:keepLines/>
              <w:jc w:val="center"/>
              <w:rPr>
                <w:rFonts w:cs="Arial"/>
              </w:rPr>
            </w:pPr>
            <w:r w:rsidRPr="00275290">
              <w:rPr>
                <w:rFonts w:cs="Arial"/>
              </w:rPr>
              <w:t>0.11 (tebuconazole)</w:t>
            </w:r>
          </w:p>
          <w:p w14:paraId="318645F6" w14:textId="77777777" w:rsidR="00692E71" w:rsidRPr="00275290" w:rsidRDefault="00692E71" w:rsidP="008E0250">
            <w:pPr>
              <w:keepNext/>
              <w:keepLines/>
              <w:jc w:val="center"/>
              <w:rPr>
                <w:rFonts w:cs="Arial"/>
              </w:rPr>
            </w:pPr>
            <w:r w:rsidRPr="00275290">
              <w:rPr>
                <w:rFonts w:cs="Arial"/>
              </w:rPr>
              <w:t>0.16 (cypermethrin)</w:t>
            </w:r>
          </w:p>
        </w:tc>
        <w:tc>
          <w:tcPr>
            <w:tcW w:w="1105" w:type="dxa"/>
            <w:vAlign w:val="center"/>
          </w:tcPr>
          <w:p w14:paraId="0736C16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AA5D6B1" w14:textId="77777777" w:rsidR="00692E71" w:rsidRPr="00275290" w:rsidRDefault="00692E71" w:rsidP="008E0250">
            <w:pPr>
              <w:keepNext/>
              <w:keepLines/>
              <w:jc w:val="center"/>
              <w:rPr>
                <w:rFonts w:cs="Arial"/>
              </w:rPr>
            </w:pPr>
            <w:r w:rsidRPr="00275290">
              <w:rPr>
                <w:rFonts w:cs="Arial"/>
              </w:rPr>
              <w:t>O</w:t>
            </w:r>
          </w:p>
        </w:tc>
      </w:tr>
      <w:tr w:rsidR="00692E71" w:rsidRPr="00275290" w14:paraId="7ED5BA23" w14:textId="77777777" w:rsidTr="008E0250">
        <w:tc>
          <w:tcPr>
            <w:tcW w:w="3085" w:type="dxa"/>
            <w:vAlign w:val="center"/>
          </w:tcPr>
          <w:p w14:paraId="1A370A30" w14:textId="77777777" w:rsidR="00692E71" w:rsidRPr="00275290" w:rsidRDefault="00692E71" w:rsidP="008E0250">
            <w:pPr>
              <w:rPr>
                <w:rFonts w:cs="Arial"/>
              </w:rPr>
            </w:pPr>
            <w:r w:rsidRPr="00275290">
              <w:rPr>
                <w:rFonts w:cs="Arial"/>
              </w:rPr>
              <w:t>Concentration in local soil at the end of the day of application due to spray drift (tier 1)</w:t>
            </w:r>
          </w:p>
        </w:tc>
        <w:tc>
          <w:tcPr>
            <w:tcW w:w="1588" w:type="dxa"/>
            <w:vAlign w:val="center"/>
          </w:tcPr>
          <w:p w14:paraId="4C8E8663"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1</w:t>
            </w:r>
          </w:p>
        </w:tc>
        <w:tc>
          <w:tcPr>
            <w:tcW w:w="2410" w:type="dxa"/>
            <w:vAlign w:val="center"/>
          </w:tcPr>
          <w:p w14:paraId="12C67197"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(IPBC)</w:t>
            </w:r>
          </w:p>
          <w:p w14:paraId="6200575D" w14:textId="77777777" w:rsidR="00692E71" w:rsidRPr="00275290" w:rsidRDefault="00692E71" w:rsidP="008E0250">
            <w:pPr>
              <w:keepNext/>
              <w:keepLines/>
              <w:jc w:val="center"/>
              <w:rPr>
                <w:rFonts w:cs="Arial"/>
              </w:rPr>
            </w:pPr>
            <w:r w:rsidRPr="00275290">
              <w:rPr>
                <w:rFonts w:cs="Arial"/>
              </w:rPr>
              <w:t>0.17 (propiconazole)</w:t>
            </w:r>
          </w:p>
          <w:p w14:paraId="42247CC0"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(tebuconazole)</w:t>
            </w:r>
          </w:p>
          <w:p w14:paraId="0CD2B628" w14:textId="77777777" w:rsidR="00692E71" w:rsidRPr="00275290" w:rsidRDefault="00692E71" w:rsidP="008E0250">
            <w:pPr>
              <w:keepNext/>
              <w:keepLines/>
              <w:jc w:val="center"/>
              <w:rPr>
                <w:rFonts w:cs="Arial"/>
              </w:rPr>
            </w:pPr>
            <w:r w:rsidRPr="00275290">
              <w:rPr>
                <w:rFonts w:cs="Arial"/>
              </w:rPr>
              <w:t>7.9*10</w:t>
            </w:r>
            <w:r w:rsidRPr="00275290">
              <w:rPr>
                <w:rFonts w:cs="Arial"/>
                <w:vertAlign w:val="superscript"/>
              </w:rPr>
              <w:t>-2</w:t>
            </w:r>
            <w:r w:rsidRPr="00275290">
              <w:rPr>
                <w:rFonts w:cs="Arial"/>
              </w:rPr>
              <w:t xml:space="preserve"> (cypermethrin)</w:t>
            </w:r>
          </w:p>
        </w:tc>
        <w:tc>
          <w:tcPr>
            <w:tcW w:w="1105" w:type="dxa"/>
            <w:vAlign w:val="center"/>
          </w:tcPr>
          <w:p w14:paraId="0AA2DF4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255D1405" w14:textId="77777777" w:rsidR="00692E71" w:rsidRPr="00275290" w:rsidRDefault="00692E71" w:rsidP="008E0250">
            <w:pPr>
              <w:keepNext/>
              <w:keepLines/>
              <w:jc w:val="center"/>
              <w:rPr>
                <w:rFonts w:cs="Arial"/>
              </w:rPr>
            </w:pPr>
            <w:r w:rsidRPr="00275290">
              <w:rPr>
                <w:rFonts w:cs="Arial"/>
              </w:rPr>
              <w:t>O</w:t>
            </w:r>
          </w:p>
        </w:tc>
      </w:tr>
      <w:tr w:rsidR="00692E71" w:rsidRPr="00275290" w14:paraId="5F6C761B" w14:textId="77777777" w:rsidTr="008E0250">
        <w:tc>
          <w:tcPr>
            <w:tcW w:w="3085" w:type="dxa"/>
            <w:vAlign w:val="center"/>
          </w:tcPr>
          <w:p w14:paraId="6852C500" w14:textId="77777777" w:rsidR="00692E71" w:rsidRPr="00275290" w:rsidRDefault="00692E71" w:rsidP="008E0250">
            <w:pPr>
              <w:rPr>
                <w:rFonts w:cs="Arial"/>
              </w:rPr>
            </w:pPr>
            <w:r w:rsidRPr="00275290">
              <w:rPr>
                <w:rFonts w:cs="Arial"/>
              </w:rPr>
              <w:t>Concentration in local soil at the end of the day of application due to spray drift (tier 2)</w:t>
            </w:r>
          </w:p>
        </w:tc>
        <w:tc>
          <w:tcPr>
            <w:tcW w:w="1588" w:type="dxa"/>
            <w:vAlign w:val="center"/>
          </w:tcPr>
          <w:p w14:paraId="4A5C8D9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2</w:t>
            </w:r>
          </w:p>
        </w:tc>
        <w:tc>
          <w:tcPr>
            <w:tcW w:w="2410" w:type="dxa"/>
            <w:vAlign w:val="center"/>
          </w:tcPr>
          <w:p w14:paraId="5BB14FC5"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3C4E17F3"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1AF9A7E3"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76AA6470"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01DC06A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70F76F0F" w14:textId="77777777" w:rsidR="00692E71" w:rsidRPr="00275290" w:rsidRDefault="00692E71" w:rsidP="008E0250">
            <w:pPr>
              <w:keepNext/>
              <w:keepLines/>
              <w:jc w:val="center"/>
              <w:rPr>
                <w:rFonts w:cs="Arial"/>
              </w:rPr>
            </w:pPr>
            <w:r w:rsidRPr="00275290">
              <w:rPr>
                <w:rFonts w:cs="Arial"/>
              </w:rPr>
              <w:t>O</w:t>
            </w:r>
          </w:p>
        </w:tc>
      </w:tr>
      <w:tr w:rsidR="00692E71" w:rsidRPr="00275290" w14:paraId="774E5B17" w14:textId="77777777" w:rsidTr="008E0250">
        <w:tc>
          <w:tcPr>
            <w:tcW w:w="3085" w:type="dxa"/>
            <w:vAlign w:val="center"/>
          </w:tcPr>
          <w:p w14:paraId="5EFBCAB0" w14:textId="77777777" w:rsidR="00692E71" w:rsidRPr="00275290" w:rsidRDefault="00692E71" w:rsidP="008E0250">
            <w:pPr>
              <w:keepNext/>
              <w:keepLines/>
              <w:rPr>
                <w:rFonts w:cs="Arial"/>
              </w:rPr>
            </w:pPr>
            <w:r w:rsidRPr="00275290">
              <w:rPr>
                <w:rFonts w:cs="Arial"/>
              </w:rPr>
              <w:t>Total concentration in local soil at the end of the day of application due to spray drift (tier 1) and run-off</w:t>
            </w:r>
          </w:p>
        </w:tc>
        <w:tc>
          <w:tcPr>
            <w:tcW w:w="1588" w:type="dxa"/>
            <w:vAlign w:val="center"/>
          </w:tcPr>
          <w:p w14:paraId="7C9BBCD1"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1</w:t>
            </w:r>
          </w:p>
        </w:tc>
        <w:tc>
          <w:tcPr>
            <w:tcW w:w="2410" w:type="dxa"/>
            <w:vAlign w:val="center"/>
          </w:tcPr>
          <w:p w14:paraId="7DA799EE" w14:textId="77777777" w:rsidR="00692E71" w:rsidRPr="00275290" w:rsidRDefault="00692E71" w:rsidP="008E0250">
            <w:pPr>
              <w:keepNext/>
              <w:keepLines/>
              <w:jc w:val="center"/>
              <w:rPr>
                <w:rFonts w:cs="Arial"/>
              </w:rPr>
            </w:pPr>
            <w:r w:rsidRPr="00275290">
              <w:rPr>
                <w:rFonts w:cs="Arial"/>
              </w:rPr>
              <w:t>0.17 (IPBC)</w:t>
            </w:r>
          </w:p>
          <w:p w14:paraId="21C930FB" w14:textId="77777777" w:rsidR="00692E71" w:rsidRPr="00275290" w:rsidRDefault="00692E71" w:rsidP="008E0250">
            <w:pPr>
              <w:keepNext/>
              <w:keepLines/>
              <w:jc w:val="center"/>
              <w:rPr>
                <w:rFonts w:cs="Arial"/>
              </w:rPr>
            </w:pPr>
            <w:r w:rsidRPr="00275290">
              <w:rPr>
                <w:rFonts w:cs="Arial"/>
              </w:rPr>
              <w:t>0.51 (propiconazole)</w:t>
            </w:r>
          </w:p>
          <w:p w14:paraId="3E68C7DA" w14:textId="77777777" w:rsidR="00692E71" w:rsidRPr="00275290" w:rsidRDefault="00692E71" w:rsidP="008E0250">
            <w:pPr>
              <w:keepNext/>
              <w:keepLines/>
              <w:jc w:val="center"/>
              <w:rPr>
                <w:rFonts w:cs="Arial"/>
              </w:rPr>
            </w:pPr>
            <w:r w:rsidRPr="00275290">
              <w:rPr>
                <w:rFonts w:cs="Arial"/>
              </w:rPr>
              <w:t>0.17 (tebuconazole)</w:t>
            </w:r>
          </w:p>
          <w:p w14:paraId="54C7D8A6" w14:textId="77777777" w:rsidR="00692E71" w:rsidRPr="00275290" w:rsidRDefault="00692E71" w:rsidP="008E0250">
            <w:pPr>
              <w:keepNext/>
              <w:keepLines/>
              <w:jc w:val="center"/>
              <w:rPr>
                <w:rFonts w:cs="Arial"/>
              </w:rPr>
            </w:pPr>
            <w:r w:rsidRPr="00275290">
              <w:rPr>
                <w:rFonts w:cs="Arial"/>
              </w:rPr>
              <w:t>0.24 (cypermethrin)</w:t>
            </w:r>
          </w:p>
        </w:tc>
        <w:tc>
          <w:tcPr>
            <w:tcW w:w="1105" w:type="dxa"/>
            <w:vAlign w:val="center"/>
          </w:tcPr>
          <w:p w14:paraId="11CF4C1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8A61A5E" w14:textId="77777777" w:rsidR="00692E71" w:rsidRPr="00275290" w:rsidRDefault="00692E71" w:rsidP="008E0250">
            <w:pPr>
              <w:keepNext/>
              <w:keepLines/>
              <w:jc w:val="center"/>
              <w:rPr>
                <w:rFonts w:cs="Arial"/>
              </w:rPr>
            </w:pPr>
            <w:r w:rsidRPr="00275290">
              <w:rPr>
                <w:rFonts w:cs="Arial"/>
              </w:rPr>
              <w:t>O</w:t>
            </w:r>
          </w:p>
        </w:tc>
      </w:tr>
      <w:tr w:rsidR="00692E71" w:rsidRPr="00275290" w14:paraId="1D688CBE" w14:textId="77777777" w:rsidTr="008E0250">
        <w:tc>
          <w:tcPr>
            <w:tcW w:w="3085" w:type="dxa"/>
            <w:vAlign w:val="center"/>
          </w:tcPr>
          <w:p w14:paraId="1409847C" w14:textId="77777777" w:rsidR="00692E71" w:rsidRPr="00275290" w:rsidRDefault="00692E71" w:rsidP="008E0250">
            <w:pPr>
              <w:keepNext/>
              <w:rPr>
                <w:rFonts w:cs="Arial"/>
              </w:rPr>
            </w:pPr>
            <w:r w:rsidRPr="00275290">
              <w:rPr>
                <w:rFonts w:cs="Arial"/>
              </w:rPr>
              <w:t>Total concentration in local soil at the end of the day of application due to spray drift  (tier 2) and run-off</w:t>
            </w:r>
          </w:p>
        </w:tc>
        <w:tc>
          <w:tcPr>
            <w:tcW w:w="1588" w:type="dxa"/>
            <w:vAlign w:val="center"/>
          </w:tcPr>
          <w:p w14:paraId="4C2C37BA"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2</w:t>
            </w:r>
          </w:p>
        </w:tc>
        <w:tc>
          <w:tcPr>
            <w:tcW w:w="2410" w:type="dxa"/>
            <w:vAlign w:val="center"/>
          </w:tcPr>
          <w:p w14:paraId="5762BAA1"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019E8716"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39B10D3E"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5855CA7B"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6E45B68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037793AA" w14:textId="77777777" w:rsidR="00692E71" w:rsidRPr="00275290" w:rsidRDefault="00692E71" w:rsidP="008E0250">
            <w:pPr>
              <w:keepNext/>
              <w:keepLines/>
              <w:jc w:val="center"/>
              <w:rPr>
                <w:rFonts w:cs="Arial"/>
              </w:rPr>
            </w:pPr>
            <w:r w:rsidRPr="00275290">
              <w:rPr>
                <w:rFonts w:cs="Arial"/>
              </w:rPr>
              <w:t>O</w:t>
            </w:r>
          </w:p>
        </w:tc>
      </w:tr>
    </w:tbl>
    <w:p w14:paraId="4EEC2067" w14:textId="77777777" w:rsidR="00692E71" w:rsidRPr="00275290" w:rsidRDefault="00692E71" w:rsidP="00692E71">
      <w:pPr>
        <w:keepNext/>
        <w:keepLines/>
        <w:rPr>
          <w:rFonts w:cs="Arial"/>
          <w:sz w:val="18"/>
          <w:szCs w:val="18"/>
        </w:rPr>
      </w:pPr>
      <w:r w:rsidRPr="00275290">
        <w:rPr>
          <w:rFonts w:cs="Arial"/>
          <w:sz w:val="18"/>
          <w:szCs w:val="18"/>
        </w:rPr>
        <w:t>D = default, A = based on information of applicant, O = output</w:t>
      </w:r>
    </w:p>
    <w:p w14:paraId="53A3DEEA" w14:textId="77777777" w:rsidR="00692E71" w:rsidRPr="00275290" w:rsidRDefault="00692E71" w:rsidP="00692E71">
      <w:pPr>
        <w:rPr>
          <w:rFonts w:cs="Arial"/>
        </w:rPr>
      </w:pPr>
    </w:p>
    <w:p w14:paraId="50ABAC7F"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650556C8" w14:textId="77777777" w:rsidR="00692E71" w:rsidRPr="00275290" w:rsidRDefault="00692E71" w:rsidP="00692E71">
      <w:pPr>
        <w:rPr>
          <w:rFonts w:cs="Arial"/>
        </w:rPr>
      </w:pPr>
    </w:p>
    <w:p w14:paraId="18DF1DE9"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 xml:space="preserve">soil,runoff tier 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runoff</w:t>
      </w:r>
      <w:r w:rsidRPr="00275290">
        <w:rPr>
          <w:rFonts w:cs="Arial"/>
        </w:rPr>
        <w:t xml:space="preserve"> </w:t>
      </w:r>
    </w:p>
    <w:p w14:paraId="428B32A9" w14:textId="77777777" w:rsidR="00692E71" w:rsidRPr="00275290" w:rsidRDefault="00692E71" w:rsidP="00692E71">
      <w:pPr>
        <w:rPr>
          <w:rFonts w:cs="Arial"/>
        </w:rPr>
      </w:pPr>
      <w:r w:rsidRPr="00275290">
        <w:rPr>
          <w:rFonts w:cs="Arial"/>
        </w:rPr>
        <w:t>E</w:t>
      </w:r>
      <w:r w:rsidRPr="00275290">
        <w:rPr>
          <w:rFonts w:cs="Arial"/>
          <w:vertAlign w:val="subscript"/>
        </w:rPr>
        <w:t xml:space="preserve">soil,runoff tier 1 </w:t>
      </w:r>
      <w:r w:rsidRPr="00275290">
        <w:rPr>
          <w:rFonts w:cs="Arial"/>
        </w:rPr>
        <w:t xml:space="preserve">= 125 * 0.200 * 0.05/100 * 0.2 </w:t>
      </w:r>
    </w:p>
    <w:p w14:paraId="71234E04" w14:textId="77777777" w:rsidR="00692E71" w:rsidRPr="00275290" w:rsidRDefault="00692E71" w:rsidP="00692E71">
      <w:pPr>
        <w:rPr>
          <w:rFonts w:cs="Arial"/>
        </w:rPr>
      </w:pPr>
      <w:r w:rsidRPr="00275290">
        <w:rPr>
          <w:rFonts w:cs="Arial"/>
        </w:rPr>
        <w:t>E</w:t>
      </w:r>
      <w:r w:rsidRPr="00275290">
        <w:rPr>
          <w:rFonts w:cs="Arial"/>
          <w:vertAlign w:val="subscript"/>
        </w:rPr>
        <w:t xml:space="preserve">soil,runoff tier 1 </w:t>
      </w:r>
      <w:r w:rsidRPr="00275290">
        <w:rPr>
          <w:rFonts w:cs="Arial"/>
        </w:rPr>
        <w:t>= 2.5*10</w:t>
      </w:r>
      <w:r w:rsidRPr="00275290">
        <w:rPr>
          <w:rFonts w:cs="Arial"/>
          <w:vertAlign w:val="superscript"/>
        </w:rPr>
        <w:t>-3</w:t>
      </w:r>
      <w:r w:rsidRPr="00275290">
        <w:rPr>
          <w:rFonts w:cs="Arial"/>
        </w:rPr>
        <w:t xml:space="preserve"> kg/d</w:t>
      </w:r>
    </w:p>
    <w:p w14:paraId="7274DA60" w14:textId="77777777" w:rsidR="00692E71" w:rsidRPr="00275290" w:rsidRDefault="00692E71" w:rsidP="00692E71">
      <w:pPr>
        <w:rPr>
          <w:rFonts w:cs="Arial"/>
        </w:rPr>
      </w:pPr>
    </w:p>
    <w:p w14:paraId="07EA7683"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soil,spray_drift_tier1</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p>
    <w:p w14:paraId="48D126C7" w14:textId="77777777" w:rsidR="00692E71" w:rsidRPr="00275290" w:rsidRDefault="00692E71" w:rsidP="00692E71">
      <w:pPr>
        <w:rPr>
          <w:rFonts w:cs="Arial"/>
        </w:rPr>
      </w:pPr>
      <w:r w:rsidRPr="00275290">
        <w:rPr>
          <w:rFonts w:cs="Arial"/>
        </w:rPr>
        <w:t>E</w:t>
      </w:r>
      <w:r w:rsidRPr="00275290">
        <w:rPr>
          <w:rFonts w:cs="Arial"/>
          <w:vertAlign w:val="subscript"/>
        </w:rPr>
        <w:t>soil,spray_drift_tier1</w:t>
      </w:r>
      <w:r w:rsidRPr="00275290">
        <w:rPr>
          <w:rFonts w:cs="Arial"/>
        </w:rPr>
        <w:t xml:space="preserve"> = 125 * 0.200 * 0.05/100 * 0.1</w:t>
      </w:r>
    </w:p>
    <w:p w14:paraId="1AC97A0F" w14:textId="77777777" w:rsidR="00692E71" w:rsidRPr="00275290" w:rsidRDefault="00692E71" w:rsidP="00692E71">
      <w:pPr>
        <w:rPr>
          <w:rFonts w:cs="Arial"/>
        </w:rPr>
      </w:pPr>
      <w:r w:rsidRPr="00275290">
        <w:rPr>
          <w:rFonts w:cs="Arial"/>
        </w:rPr>
        <w:t>E</w:t>
      </w:r>
      <w:r w:rsidRPr="00275290">
        <w:rPr>
          <w:rFonts w:cs="Arial"/>
          <w:vertAlign w:val="subscript"/>
        </w:rPr>
        <w:t>soil,spray_drift_tier1</w:t>
      </w:r>
      <w:r w:rsidRPr="00275290">
        <w:rPr>
          <w:rFonts w:cs="Arial"/>
        </w:rPr>
        <w:t xml:space="preserve"> = 1.3*10</w:t>
      </w:r>
      <w:r w:rsidRPr="00275290">
        <w:rPr>
          <w:rFonts w:cs="Arial"/>
          <w:vertAlign w:val="superscript"/>
        </w:rPr>
        <w:t>-3</w:t>
      </w:r>
      <w:r w:rsidRPr="00275290">
        <w:rPr>
          <w:rFonts w:cs="Arial"/>
        </w:rPr>
        <w:t xml:space="preserve"> kg/d</w:t>
      </w:r>
    </w:p>
    <w:p w14:paraId="3E5C5C27" w14:textId="77777777" w:rsidR="00692E71" w:rsidRPr="00275290" w:rsidRDefault="00692E71" w:rsidP="00692E71">
      <w:pPr>
        <w:rPr>
          <w:rFonts w:cs="Arial"/>
        </w:rPr>
      </w:pPr>
    </w:p>
    <w:p w14:paraId="784821AD"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r w:rsidRPr="00275290">
        <w:rPr>
          <w:rFonts w:cs="Arial"/>
        </w:rPr>
        <w:t>* F</w:t>
      </w:r>
      <w:r w:rsidRPr="00275290">
        <w:rPr>
          <w:rFonts w:cs="Arial"/>
          <w:vertAlign w:val="subscript"/>
        </w:rPr>
        <w:t>dep</w:t>
      </w:r>
    </w:p>
    <w:p w14:paraId="0240DE11"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125 * 0.200 * 0.05/100 * 0.1 * 0.33</w:t>
      </w:r>
    </w:p>
    <w:p w14:paraId="0D93DB2A"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3.6*10</w:t>
      </w:r>
      <w:r w:rsidRPr="00275290">
        <w:rPr>
          <w:rFonts w:cs="Arial"/>
          <w:vertAlign w:val="superscript"/>
        </w:rPr>
        <w:t>-4</w:t>
      </w:r>
      <w:r w:rsidRPr="00275290">
        <w:rPr>
          <w:rFonts w:cs="Arial"/>
        </w:rPr>
        <w:t xml:space="preserve"> kg/d</w:t>
      </w:r>
    </w:p>
    <w:p w14:paraId="7C4B9B72" w14:textId="77777777" w:rsidR="00692E71" w:rsidRPr="00275290" w:rsidRDefault="00692E71" w:rsidP="00692E71">
      <w:pPr>
        <w:rPr>
          <w:rFonts w:cs="Arial"/>
        </w:rPr>
      </w:pPr>
    </w:p>
    <w:p w14:paraId="7B97564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E</w:t>
      </w:r>
      <w:r w:rsidRPr="00275290">
        <w:rPr>
          <w:rFonts w:cs="Arial"/>
          <w:vertAlign w:val="subscript"/>
        </w:rPr>
        <w:t xml:space="preserve">soil,runoff </w:t>
      </w:r>
      <w:r w:rsidRPr="00275290">
        <w:rPr>
          <w:rFonts w:cs="Arial"/>
        </w:rPr>
        <w:t>/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7D6CBC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0.0025 / (13 * 1700)</w:t>
      </w:r>
    </w:p>
    <w:p w14:paraId="065431E4"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1.13*10</w:t>
      </w:r>
      <w:r w:rsidRPr="00275290">
        <w:rPr>
          <w:rFonts w:cs="Arial"/>
          <w:vertAlign w:val="superscript"/>
        </w:rPr>
        <w:t>-7</w:t>
      </w:r>
      <w:r w:rsidRPr="00275290">
        <w:rPr>
          <w:rFonts w:cs="Arial"/>
        </w:rPr>
        <w:t xml:space="preserve"> kg/kg</w:t>
      </w:r>
      <w:r w:rsidRPr="00275290">
        <w:rPr>
          <w:rFonts w:cs="Arial"/>
          <w:vertAlign w:val="subscript"/>
        </w:rPr>
        <w:t xml:space="preserve">wwt </w:t>
      </w:r>
      <w:r w:rsidRPr="00275290">
        <w:rPr>
          <w:rFonts w:cs="Arial"/>
        </w:rPr>
        <w:t>= 0.11</w:t>
      </w:r>
      <w:r w:rsidRPr="00275290">
        <w:rPr>
          <w:rFonts w:cs="Arial"/>
          <w:vertAlign w:val="subscript"/>
        </w:rPr>
        <w:t xml:space="preserve"> </w:t>
      </w:r>
      <w:r w:rsidRPr="00275290">
        <w:rPr>
          <w:rFonts w:cs="Arial"/>
        </w:rPr>
        <w:t>mg/kg</w:t>
      </w:r>
      <w:r w:rsidRPr="00275290">
        <w:rPr>
          <w:rFonts w:cs="Arial"/>
          <w:vertAlign w:val="subscript"/>
        </w:rPr>
        <w:t>wwt</w:t>
      </w:r>
    </w:p>
    <w:p w14:paraId="670AABE7" w14:textId="77777777" w:rsidR="00692E71" w:rsidRPr="00275290" w:rsidRDefault="00692E71" w:rsidP="00692E71">
      <w:pPr>
        <w:rPr>
          <w:rFonts w:cs="Arial"/>
        </w:rPr>
      </w:pPr>
    </w:p>
    <w:p w14:paraId="1F719FFA"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E</w:t>
      </w:r>
      <w:r w:rsidRPr="00275290">
        <w:rPr>
          <w:rFonts w:cs="Arial"/>
          <w:vertAlign w:val="subscript"/>
        </w:rPr>
        <w:t>soil,spray_drift_tier1</w:t>
      </w:r>
      <w:r w:rsidRPr="00275290">
        <w:rPr>
          <w:rFonts w:cs="Arial"/>
        </w:rPr>
        <w:t xml:space="preserve"> /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512F23D"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0.0013 / (13 * 1700)</w:t>
      </w:r>
    </w:p>
    <w:p w14:paraId="22E405BF"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5.7*10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5.7*10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0BD4655" w14:textId="77777777" w:rsidR="00692E71" w:rsidRPr="00275290" w:rsidRDefault="00692E71" w:rsidP="00692E71">
      <w:pPr>
        <w:rPr>
          <w:rFonts w:cs="Arial"/>
        </w:rPr>
      </w:pPr>
    </w:p>
    <w:p w14:paraId="183FEB78" w14:textId="77777777" w:rsidR="00692E71" w:rsidRPr="00275290" w:rsidRDefault="00692E71" w:rsidP="00692E71">
      <w:pPr>
        <w:rPr>
          <w:rFonts w:cs="Arial"/>
        </w:rPr>
      </w:pPr>
    </w:p>
    <w:p w14:paraId="67392419"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E</w:t>
      </w:r>
      <w:r w:rsidRPr="00275290">
        <w:rPr>
          <w:rFonts w:cs="Arial"/>
          <w:vertAlign w:val="subscript"/>
        </w:rPr>
        <w:t>soil,spray_drift_tier2</w:t>
      </w:r>
      <w:r w:rsidRPr="00275290">
        <w:rPr>
          <w:rFonts w:cs="Arial"/>
        </w:rPr>
        <w:t xml:space="preserve"> / (</w:t>
      </w:r>
      <w:r w:rsidRPr="00275290">
        <w:rPr>
          <w:rFonts w:cs="Arial"/>
          <w:iCs/>
        </w:rPr>
        <w:t>V</w:t>
      </w:r>
      <w:r w:rsidRPr="00275290">
        <w:rPr>
          <w:rFonts w:cs="Arial"/>
          <w:iCs/>
          <w:vertAlign w:val="subscript"/>
        </w:rPr>
        <w:t xml:space="preserve">soil,drift-tier2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162AB431"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0.00041 / (15 * 1700)</w:t>
      </w:r>
    </w:p>
    <w:p w14:paraId="7F4F7EDC"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1.6*10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1.6*10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7C2AD91" w14:textId="77777777" w:rsidR="00692E71" w:rsidRPr="00275290" w:rsidRDefault="00692E71" w:rsidP="00692E71">
      <w:pPr>
        <w:rPr>
          <w:rFonts w:cs="Arial"/>
          <w:vertAlign w:val="subscript"/>
        </w:rPr>
      </w:pPr>
    </w:p>
    <w:p w14:paraId="72896006" w14:textId="77777777" w:rsidR="00692E71" w:rsidRPr="00275290" w:rsidRDefault="00692E71" w:rsidP="00692E71">
      <w:pPr>
        <w:rPr>
          <w:rFonts w:cs="Arial"/>
          <w:iCs/>
        </w:rPr>
      </w:pPr>
      <w:r w:rsidRPr="00275290">
        <w:rPr>
          <w:rFonts w:cs="Arial"/>
          <w:i/>
          <w:iCs/>
        </w:rPr>
        <w:t xml:space="preserve">Clocalsoil,total tier 1 </w:t>
      </w:r>
      <w:r w:rsidRPr="00275290">
        <w:rPr>
          <w:rFonts w:cs="Arial"/>
        </w:rPr>
        <w:t>= Clocal</w:t>
      </w:r>
      <w:r w:rsidRPr="00275290">
        <w:rPr>
          <w:rFonts w:cs="Arial"/>
          <w:vertAlign w:val="subscript"/>
        </w:rPr>
        <w:t>soil,runoff tier 1</w:t>
      </w:r>
      <w:r w:rsidRPr="00275290">
        <w:rPr>
          <w:rFonts w:cs="Arial"/>
        </w:rPr>
        <w:t xml:space="preserve"> + </w:t>
      </w:r>
      <w:r w:rsidRPr="00275290">
        <w:rPr>
          <w:rFonts w:cs="Arial"/>
          <w:iCs/>
        </w:rPr>
        <w:t>Clocalsoil,spray drift_tier 1</w:t>
      </w:r>
    </w:p>
    <w:p w14:paraId="1B35C9E8" w14:textId="77777777" w:rsidR="00692E71" w:rsidRPr="00275290" w:rsidRDefault="00692E71" w:rsidP="00692E71">
      <w:pPr>
        <w:rPr>
          <w:rFonts w:cs="Arial"/>
          <w:vertAlign w:val="subscript"/>
        </w:rPr>
      </w:pPr>
      <w:r w:rsidRPr="00275290">
        <w:rPr>
          <w:rFonts w:cs="Arial"/>
          <w:i/>
          <w:iCs/>
        </w:rPr>
        <w:t xml:space="preserve">Clocalsoil,total tier 1 </w:t>
      </w:r>
      <w:r w:rsidRPr="00275290">
        <w:rPr>
          <w:rFonts w:cs="Arial"/>
        </w:rPr>
        <w:t>= 0.11 + 0.06 = 0.17 mg/kg</w:t>
      </w:r>
      <w:r w:rsidRPr="00275290">
        <w:rPr>
          <w:rFonts w:cs="Arial"/>
          <w:vertAlign w:val="subscript"/>
        </w:rPr>
        <w:t>wwt</w:t>
      </w:r>
    </w:p>
    <w:p w14:paraId="798F8957" w14:textId="77777777" w:rsidR="00692E71" w:rsidRPr="00575E63" w:rsidRDefault="00692E71" w:rsidP="00692E71">
      <w:pPr>
        <w:rPr>
          <w:rFonts w:ascii="Arial" w:hAnsi="Arial" w:cs="Arial"/>
        </w:rPr>
      </w:pPr>
    </w:p>
    <w:p w14:paraId="1294DA6D" w14:textId="77777777" w:rsidR="00692E71" w:rsidRPr="00575E63" w:rsidRDefault="00692E71" w:rsidP="00692E71">
      <w:pPr>
        <w:rPr>
          <w:rFonts w:ascii="Arial" w:hAnsi="Arial" w:cs="Arial"/>
          <w:b/>
          <w:bCs/>
        </w:rPr>
      </w:pPr>
    </w:p>
    <w:p w14:paraId="738C38F9" w14:textId="77777777" w:rsidR="00692E71" w:rsidRPr="008551C7" w:rsidRDefault="00692E71" w:rsidP="008E0250">
      <w:pPr>
        <w:pStyle w:val="Titre5"/>
        <w:rPr>
          <w:lang w:val="en-US"/>
        </w:rPr>
      </w:pPr>
      <w:r w:rsidRPr="008551C7">
        <w:rPr>
          <w:lang w:val="en-US"/>
        </w:rPr>
        <w:t>Emissions from treated wood in-service</w:t>
      </w:r>
    </w:p>
    <w:p w14:paraId="65729D32" w14:textId="77777777" w:rsidR="00692E71" w:rsidRPr="00275290" w:rsidRDefault="00692E71" w:rsidP="00692E71">
      <w:pPr>
        <w:rPr>
          <w:rFonts w:cs="Arial"/>
        </w:rPr>
      </w:pPr>
    </w:p>
    <w:p w14:paraId="79056100" w14:textId="77777777" w:rsidR="00692E71" w:rsidRPr="00275290" w:rsidRDefault="00692E71" w:rsidP="00692E71">
      <w:pPr>
        <w:rPr>
          <w:rFonts w:cs="Arial"/>
        </w:rPr>
      </w:pPr>
      <w:r w:rsidRPr="00275290">
        <w:rPr>
          <w:rFonts w:cs="Arial"/>
        </w:rPr>
        <w:t xml:space="preserve">As basis for the calculations of emissions from treated wood in service, a semi-field leaching study according to NT Build 509 (2005): </w:t>
      </w:r>
      <w:r w:rsidRPr="00275290">
        <w:rPr>
          <w:rFonts w:cs="Arial"/>
          <w:bCs/>
          <w:i/>
          <w:color w:val="231F20"/>
        </w:rPr>
        <w:t>Leaching of Active Ingredients from Preservative-Treated Timber – Semi-Field Testing</w:t>
      </w:r>
      <w:r w:rsidRPr="00275290">
        <w:rPr>
          <w:rFonts w:cs="Arial"/>
        </w:rPr>
        <w:t xml:space="preserve"> was conducted (see study summary in IUCLID Section 10.3). </w:t>
      </w:r>
    </w:p>
    <w:p w14:paraId="5E673509" w14:textId="77777777" w:rsidR="00692E71" w:rsidRPr="00275290" w:rsidRDefault="00692E71" w:rsidP="00692E71">
      <w:pPr>
        <w:rPr>
          <w:rFonts w:cs="Arial"/>
        </w:rPr>
      </w:pPr>
    </w:p>
    <w:p w14:paraId="386A73CF" w14:textId="77777777" w:rsidR="00692E71" w:rsidRPr="00275290" w:rsidRDefault="00692E71" w:rsidP="00692E71">
      <w:pPr>
        <w:rPr>
          <w:rFonts w:cs="Arial"/>
        </w:rPr>
      </w:pPr>
      <w:r w:rsidRPr="00275290">
        <w:rPr>
          <w:rFonts w:cs="Arial"/>
        </w:rPr>
        <w:t>In this study, cypermethrin was not detected at any sampling occasions. At all sample occasions, cypermethrin was below the limit of quantification of 0.01 µg/mL. This value was used as input for the leaching estimation for the long-term assessment period and must be considered a worst-case approach.</w:t>
      </w:r>
    </w:p>
    <w:p w14:paraId="66E9A85C" w14:textId="77777777" w:rsidR="00692E71" w:rsidRPr="00275290" w:rsidRDefault="00692E71" w:rsidP="00692E71">
      <w:pPr>
        <w:rPr>
          <w:rFonts w:cs="Arial"/>
        </w:rPr>
      </w:pPr>
    </w:p>
    <w:p w14:paraId="2CECBB4C" w14:textId="77777777" w:rsidR="00692E71" w:rsidRPr="00275290" w:rsidRDefault="00692E71" w:rsidP="00692E71">
      <w:pPr>
        <w:rPr>
          <w:rFonts w:cs="Arial"/>
        </w:rPr>
      </w:pPr>
      <w:r w:rsidRPr="00275290">
        <w:rPr>
          <w:rFonts w:cs="Arial"/>
        </w:rPr>
        <w:t>The leaching study was performed with an average application rate of 301.5 g/m</w:t>
      </w:r>
      <w:r w:rsidRPr="00275290">
        <w:rPr>
          <w:rFonts w:cs="Arial"/>
          <w:vertAlign w:val="superscript"/>
        </w:rPr>
        <w:t>2</w:t>
      </w:r>
      <w:r w:rsidRPr="00275290">
        <w:rPr>
          <w:rFonts w:cs="Arial"/>
        </w:rPr>
        <w:t xml:space="preserve"> in order to cover all possible application scenarios. In fact the dose of 300 g/m² is for curative treatment which is only done </w:t>
      </w:r>
      <w:r w:rsidRPr="00275290">
        <w:rPr>
          <w:rFonts w:eastAsiaTheme="minorHAnsi" w:cs="Arial"/>
          <w:lang w:eastAsia="en-US"/>
        </w:rPr>
        <w:t>for risk class 2 woods (no emission foreseen)</w:t>
      </w:r>
      <w:r w:rsidRPr="00275290">
        <w:rPr>
          <w:rFonts w:cs="Arial"/>
        </w:rPr>
        <w:t>. The dose of 200 g/m² is used for preventive treatments indoors and outdoors. Thus, considering the applications foreseen, the risk assessment is done at the dose of 200 g/m</w:t>
      </w:r>
      <w:r w:rsidRPr="00275290">
        <w:rPr>
          <w:rFonts w:cs="Arial"/>
          <w:vertAlign w:val="superscript"/>
        </w:rPr>
        <w:t>2</w:t>
      </w:r>
      <w:r w:rsidRPr="00275290">
        <w:rPr>
          <w:rFonts w:cs="Arial"/>
        </w:rPr>
        <w:t xml:space="preserve">. Therefore, the leaching data obtained is multiplied by this factor: </w:t>
      </w:r>
    </w:p>
    <w:p w14:paraId="10DA1F57" w14:textId="77777777" w:rsidR="00692E71" w:rsidRPr="00275290" w:rsidRDefault="00692E71" w:rsidP="00692E71">
      <w:pPr>
        <w:rPr>
          <w:rFonts w:cs="Arial"/>
        </w:rPr>
      </w:pPr>
    </w:p>
    <w:p w14:paraId="1AF10015" w14:textId="77777777" w:rsidR="00692E71" w:rsidRPr="00275290" w:rsidRDefault="00692E71" w:rsidP="00692E71">
      <w:pPr>
        <w:rPr>
          <w:rFonts w:cs="Arial"/>
        </w:rPr>
      </w:pPr>
      <w:r w:rsidRPr="00275290">
        <w:rPr>
          <w:rFonts w:cs="Arial"/>
        </w:rPr>
        <w:t>F</w:t>
      </w:r>
      <w:r w:rsidRPr="00275290">
        <w:rPr>
          <w:rFonts w:cs="Arial"/>
          <w:vertAlign w:val="subscript"/>
        </w:rPr>
        <w:t>applic rate</w:t>
      </w:r>
      <w:r w:rsidRPr="00275290">
        <w:rPr>
          <w:rFonts w:cs="Arial"/>
        </w:rPr>
        <w:t xml:space="preserve"> = 200 / 301.5 = 0.663.</w:t>
      </w:r>
    </w:p>
    <w:p w14:paraId="2A9CF74D" w14:textId="77777777" w:rsidR="00692E71" w:rsidRPr="00275290" w:rsidRDefault="00692E71" w:rsidP="00692E71">
      <w:pPr>
        <w:rPr>
          <w:rFonts w:cs="Arial"/>
        </w:rPr>
      </w:pPr>
    </w:p>
    <w:p w14:paraId="62C81E5C" w14:textId="77777777" w:rsidR="00692E71" w:rsidRPr="00275290" w:rsidRDefault="00692E71" w:rsidP="00692E71">
      <w:pPr>
        <w:rPr>
          <w:rFonts w:cs="Arial"/>
        </w:rPr>
      </w:pPr>
      <w:r w:rsidRPr="00275290">
        <w:rPr>
          <w:rFonts w:cs="Arial"/>
        </w:rPr>
        <w:t>Both IPBC and the major metabolite, PBC, were measured. The content of PBC in the leachate was transformed to the corresponding concentration of IPBC, so the total concentration of IPBC in each sample was calculated by this formula:</w:t>
      </w:r>
    </w:p>
    <w:p w14:paraId="3241A403" w14:textId="77777777" w:rsidR="00692E71" w:rsidRPr="00275290" w:rsidRDefault="00692E71" w:rsidP="00692E71">
      <w:pPr>
        <w:rPr>
          <w:rFonts w:cs="Arial"/>
        </w:rPr>
      </w:pPr>
    </w:p>
    <w:p w14:paraId="1B3DD2D8" w14:textId="77777777" w:rsidR="00692E71" w:rsidRPr="00275290" w:rsidRDefault="00692E71" w:rsidP="00692E71">
      <w:pPr>
        <w:rPr>
          <w:rFonts w:cs="Arial"/>
        </w:rPr>
      </w:pPr>
      <w:r w:rsidRPr="00275290">
        <w:rPr>
          <w:rFonts w:cs="Arial"/>
        </w:rPr>
        <w:t>[Total IPBC] = [IPBC] + [molar mass of IPBC] / [molar mass of PBC] × [PBC]</w:t>
      </w:r>
    </w:p>
    <w:p w14:paraId="2DCE7473" w14:textId="77777777" w:rsidR="00692E71" w:rsidRPr="00275290" w:rsidRDefault="00692E71" w:rsidP="00692E71">
      <w:pPr>
        <w:rPr>
          <w:rFonts w:cs="Arial"/>
        </w:rPr>
      </w:pPr>
      <w:r w:rsidRPr="00275290">
        <w:rPr>
          <w:rFonts w:cs="Arial"/>
        </w:rPr>
        <w:t>[Total IPBC] = [IPBC] + 281.09/155.19 × [PBC]</w:t>
      </w:r>
    </w:p>
    <w:p w14:paraId="64561A4B" w14:textId="77777777" w:rsidR="00692E71" w:rsidRPr="00275290" w:rsidRDefault="00692E71" w:rsidP="00692E71">
      <w:pPr>
        <w:rPr>
          <w:rFonts w:cs="Arial"/>
        </w:rPr>
      </w:pPr>
    </w:p>
    <w:p w14:paraId="563BAA21" w14:textId="77777777" w:rsidR="00692E71" w:rsidRPr="00275290" w:rsidRDefault="00692E71" w:rsidP="00692E71">
      <w:pPr>
        <w:rPr>
          <w:rFonts w:cs="Arial"/>
        </w:rPr>
      </w:pPr>
      <w:r w:rsidRPr="00275290">
        <w:rPr>
          <w:rFonts w:cs="Arial"/>
        </w:rPr>
        <w:t>In the following IPBC is used as an example. The calculations are based on 700 mm of rain per year. The best curve fit for all four active substances with the data available so far is a linear function (Q*</w:t>
      </w:r>
      <w:r w:rsidRPr="00275290">
        <w:rPr>
          <w:rFonts w:cs="Arial"/>
          <w:vertAlign w:val="subscript"/>
        </w:rPr>
        <w:t>leach,time</w:t>
      </w:r>
      <w:r w:rsidRPr="00275290">
        <w:rPr>
          <w:rFonts w:cs="Arial"/>
        </w:rPr>
        <w:t xml:space="preserve"> = a*t + b), given r</w:t>
      </w:r>
      <w:r w:rsidRPr="00275290">
        <w:rPr>
          <w:rFonts w:cs="Arial"/>
          <w:vertAlign w:val="superscript"/>
        </w:rPr>
        <w:t>2</w:t>
      </w:r>
      <w:r w:rsidRPr="00275290">
        <w:rPr>
          <w:rFonts w:cs="Arial"/>
        </w:rPr>
        <w:t xml:space="preserve"> values between 0.97 and 0.99.</w:t>
      </w:r>
    </w:p>
    <w:p w14:paraId="49FA89A2" w14:textId="77777777" w:rsidR="00692E71" w:rsidRPr="00275290" w:rsidRDefault="00692E71" w:rsidP="00692E71">
      <w:pPr>
        <w:rPr>
          <w:rFonts w:cs="Arial"/>
        </w:rPr>
      </w:pPr>
    </w:p>
    <w:p w14:paraId="2B7ED6EE" w14:textId="77777777" w:rsidR="00692E71" w:rsidRPr="00275290" w:rsidRDefault="00692E71" w:rsidP="00692E71">
      <w:pPr>
        <w:rPr>
          <w:rFonts w:cs="Arial"/>
        </w:rPr>
      </w:pPr>
      <w:r w:rsidRPr="00275290">
        <w:rPr>
          <w:rFonts w:cs="Arial"/>
        </w:rPr>
        <w:t>Time 1 = 30 days is calculated as follows:</w:t>
      </w:r>
    </w:p>
    <w:p w14:paraId="3C08427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xml:space="preserve">is determined based on a linear regression of the first six data points: </w:t>
      </w:r>
    </w:p>
    <w:p w14:paraId="23EA156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0.0077 * [time] + 7.3643. </w:t>
      </w:r>
    </w:p>
    <w:p w14:paraId="6643481C" w14:textId="77777777" w:rsidR="00692E71" w:rsidRPr="00275290" w:rsidRDefault="00692E71" w:rsidP="00692E71">
      <w:pPr>
        <w:rPr>
          <w:rFonts w:cs="Arial"/>
        </w:rPr>
      </w:pPr>
      <w:r w:rsidRPr="00275290">
        <w:rPr>
          <w:rFonts w:cs="Arial"/>
        </w:rPr>
        <w:t>Inserting time = 30 days gives:</w:t>
      </w:r>
    </w:p>
    <w:p w14:paraId="3E324F8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7.595 mg/m</w:t>
      </w:r>
      <w:r w:rsidRPr="00275290">
        <w:rPr>
          <w:rFonts w:cs="Arial"/>
          <w:vertAlign w:val="superscript"/>
        </w:rPr>
        <w:t>2</w:t>
      </w:r>
      <w:r w:rsidRPr="00275290">
        <w:rPr>
          <w:rFonts w:cs="Arial"/>
        </w:rPr>
        <w:t>.</w:t>
      </w:r>
    </w:p>
    <w:p w14:paraId="2B21194D" w14:textId="77777777" w:rsidR="00692E71" w:rsidRPr="00275290" w:rsidRDefault="00692E71" w:rsidP="00692E71">
      <w:pPr>
        <w:rPr>
          <w:rFonts w:cs="Arial"/>
        </w:rPr>
      </w:pPr>
      <w:r w:rsidRPr="00275290">
        <w:rPr>
          <w:rFonts w:cs="Arial"/>
        </w:rPr>
        <w:t>The daily flux between 0 and 30 days is 7.595/30 = 0.253 mg/m</w:t>
      </w:r>
      <w:r w:rsidRPr="00275290">
        <w:rPr>
          <w:rFonts w:cs="Arial"/>
          <w:vertAlign w:val="superscript"/>
        </w:rPr>
        <w:t>2</w:t>
      </w:r>
      <w:r w:rsidRPr="00275290">
        <w:rPr>
          <w:rFonts w:cs="Arial"/>
        </w:rPr>
        <w:t>/day.</w:t>
      </w:r>
    </w:p>
    <w:p w14:paraId="2FD4681B" w14:textId="77777777" w:rsidR="00692E71" w:rsidRPr="00275290" w:rsidRDefault="00692E71" w:rsidP="00692E71">
      <w:pPr>
        <w:rPr>
          <w:rFonts w:cs="Arial"/>
        </w:rPr>
      </w:pPr>
    </w:p>
    <w:p w14:paraId="02AA9214" w14:textId="77777777" w:rsidR="00692E71" w:rsidRPr="00275290" w:rsidRDefault="00692E71" w:rsidP="00692E71">
      <w:pPr>
        <w:rPr>
          <w:rFonts w:cs="Arial"/>
        </w:rPr>
      </w:pPr>
      <w:r w:rsidRPr="00275290">
        <w:rPr>
          <w:rFonts w:cs="Arial"/>
        </w:rPr>
        <w:t>Then a new linear regression between zero and Q*</w:t>
      </w:r>
      <w:r w:rsidRPr="00275290">
        <w:rPr>
          <w:rFonts w:cs="Arial"/>
          <w:vertAlign w:val="subscript"/>
        </w:rPr>
        <w:t xml:space="preserve">leach time 1 </w:t>
      </w:r>
      <w:r w:rsidRPr="00275290">
        <w:rPr>
          <w:rFonts w:cs="Arial"/>
        </w:rPr>
        <w:t>is performed and this equation is used to determine Q*</w:t>
      </w:r>
      <w:r w:rsidRPr="00275290">
        <w:rPr>
          <w:rFonts w:cs="Arial"/>
          <w:vertAlign w:val="subscript"/>
        </w:rPr>
        <w:t>leach time 1</w:t>
      </w:r>
      <w:r w:rsidRPr="00275290">
        <w:rPr>
          <w:rFonts w:cs="Arial"/>
        </w:rPr>
        <w:t xml:space="preserve"> taken the reduced application rate into account:</w:t>
      </w:r>
    </w:p>
    <w:p w14:paraId="64B2BA91"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1</w:t>
      </w:r>
      <w:r w:rsidRPr="00275290">
        <w:rPr>
          <w:rFonts w:cs="Arial"/>
        </w:rPr>
        <w:t xml:space="preserve"> = 0.253 * [time] * F</w:t>
      </w:r>
      <w:r w:rsidRPr="00275290">
        <w:rPr>
          <w:rFonts w:cs="Arial"/>
          <w:vertAlign w:val="subscript"/>
        </w:rPr>
        <w:t>applic rate</w:t>
      </w:r>
    </w:p>
    <w:p w14:paraId="37AC3A7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0.253 * 30 * 0.663</w:t>
      </w:r>
    </w:p>
    <w:p w14:paraId="654B1C3A"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5.04 mg/m</w:t>
      </w:r>
      <w:r w:rsidRPr="00275290">
        <w:rPr>
          <w:rFonts w:cs="Arial"/>
          <w:vertAlign w:val="superscript"/>
        </w:rPr>
        <w:t>2</w:t>
      </w:r>
      <w:r w:rsidRPr="00275290">
        <w:rPr>
          <w:rFonts w:cs="Arial"/>
        </w:rPr>
        <w:t>.</w:t>
      </w:r>
    </w:p>
    <w:p w14:paraId="0D86BDBB" w14:textId="77777777" w:rsidR="00692E71" w:rsidRPr="00275290" w:rsidRDefault="00692E71" w:rsidP="00692E71">
      <w:pPr>
        <w:rPr>
          <w:rFonts w:cs="Arial"/>
        </w:rPr>
      </w:pPr>
    </w:p>
    <w:p w14:paraId="05296E8D" w14:textId="77777777" w:rsidR="00692E71" w:rsidRPr="00275290" w:rsidRDefault="00692E71" w:rsidP="00692E71">
      <w:pPr>
        <w:rPr>
          <w:rFonts w:cs="Arial"/>
        </w:rPr>
      </w:pPr>
      <w:r w:rsidRPr="00275290">
        <w:rPr>
          <w:rFonts w:cs="Arial"/>
        </w:rPr>
        <w:t>Time 2 = 1825 days is calculated based on a linear regression of the first six data points taken the reduced application rate into account:</w:t>
      </w:r>
    </w:p>
    <w:p w14:paraId="2182D2DE"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32E0589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1825 + 7.3643) * 0.663</w:t>
      </w:r>
    </w:p>
    <w:p w14:paraId="63B3F07F"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14.20 mg/m</w:t>
      </w:r>
      <w:r w:rsidRPr="00275290">
        <w:rPr>
          <w:rFonts w:cs="Arial"/>
          <w:vertAlign w:val="superscript"/>
        </w:rPr>
        <w:t>2</w:t>
      </w:r>
      <w:r w:rsidRPr="00275290">
        <w:rPr>
          <w:rFonts w:cs="Arial"/>
        </w:rPr>
        <w:t>.</w:t>
      </w:r>
    </w:p>
    <w:p w14:paraId="091E2F34" w14:textId="77777777" w:rsidR="00692E71" w:rsidRPr="00275290" w:rsidRDefault="00692E71" w:rsidP="00692E71">
      <w:pPr>
        <w:rPr>
          <w:rFonts w:cs="Arial"/>
        </w:rPr>
      </w:pPr>
    </w:p>
    <w:p w14:paraId="6605830E" w14:textId="77777777" w:rsidR="00692E71" w:rsidRPr="00275290" w:rsidRDefault="00692E71" w:rsidP="00692E71">
      <w:pPr>
        <w:rPr>
          <w:rFonts w:cs="Arial"/>
        </w:rPr>
      </w:pPr>
      <w:r w:rsidRPr="00275290">
        <w:rPr>
          <w:rFonts w:cs="Arial"/>
        </w:rPr>
        <w:t>Time 2 = 5475 days is calculated based on a linear regression of the first six data points taken the reduced application rate into account:</w:t>
      </w:r>
    </w:p>
    <w:p w14:paraId="7C818D85"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111F1491"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5475 + 7.3643) * 0.663</w:t>
      </w:r>
    </w:p>
    <w:p w14:paraId="7064ABD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32.85 mg/m</w:t>
      </w:r>
      <w:r w:rsidRPr="00275290">
        <w:rPr>
          <w:rFonts w:cs="Arial"/>
          <w:vertAlign w:val="superscript"/>
        </w:rPr>
        <w:t>2</w:t>
      </w:r>
      <w:r w:rsidRPr="00275290">
        <w:rPr>
          <w:rFonts w:cs="Arial"/>
        </w:rPr>
        <w:t>.</w:t>
      </w:r>
    </w:p>
    <w:p w14:paraId="6121DEB4" w14:textId="77777777" w:rsidR="00692E71" w:rsidRPr="00275290" w:rsidRDefault="00692E71" w:rsidP="00692E71">
      <w:pPr>
        <w:rPr>
          <w:rFonts w:cs="Arial"/>
        </w:rPr>
      </w:pPr>
    </w:p>
    <w:p w14:paraId="6B6979D4" w14:textId="77777777" w:rsidR="00692E71" w:rsidRPr="00275290" w:rsidRDefault="00692E71" w:rsidP="00692E71">
      <w:pPr>
        <w:jc w:val="center"/>
      </w:pPr>
      <w:r w:rsidRPr="00275290">
        <w:rPr>
          <w:noProof/>
          <w:lang w:val="fr-FR" w:eastAsia="fr-FR"/>
        </w:rPr>
        <w:drawing>
          <wp:inline distT="0" distB="0" distL="0" distR="0" wp14:anchorId="634C9015" wp14:editId="0B406EB7">
            <wp:extent cx="4167962" cy="2500777"/>
            <wp:effectExtent l="0" t="0" r="444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a:stretch>
                      <a:fillRect/>
                    </a:stretch>
                  </pic:blipFill>
                  <pic:spPr>
                    <a:xfrm>
                      <a:off x="0" y="0"/>
                      <a:ext cx="4167441" cy="2500465"/>
                    </a:xfrm>
                    <a:prstGeom prst="rect">
                      <a:avLst/>
                    </a:prstGeom>
                  </pic:spPr>
                </pic:pic>
              </a:graphicData>
            </a:graphic>
          </wp:inline>
        </w:drawing>
      </w:r>
    </w:p>
    <w:p w14:paraId="48739D12" w14:textId="77777777" w:rsidR="00692E71" w:rsidRPr="00275290" w:rsidRDefault="00692E71" w:rsidP="00692E71">
      <w:pPr>
        <w:jc w:val="center"/>
        <w:rPr>
          <w:i/>
        </w:rPr>
      </w:pPr>
      <w:r w:rsidRPr="00275290">
        <w:rPr>
          <w:i/>
        </w:rPr>
        <w:t>Figure 1: Linear regression of the leaching data</w:t>
      </w:r>
    </w:p>
    <w:p w14:paraId="165D9A7A" w14:textId="77777777" w:rsidR="00692E71" w:rsidRPr="00575E63" w:rsidRDefault="00692E71" w:rsidP="00692E71"/>
    <w:p w14:paraId="1FFBF31E" w14:textId="77777777" w:rsidR="00692E71" w:rsidRPr="008551C7" w:rsidRDefault="00692E71" w:rsidP="008E0250">
      <w:pPr>
        <w:pStyle w:val="Titre6"/>
        <w:rPr>
          <w:lang w:val="en-US"/>
        </w:rPr>
      </w:pPr>
      <w:r w:rsidRPr="008551C7">
        <w:rPr>
          <w:lang w:val="en-US"/>
        </w:rPr>
        <w:t>House scenario, in-service of industrial treated wood</w:t>
      </w:r>
    </w:p>
    <w:p w14:paraId="1FAA939A" w14:textId="77777777" w:rsidR="00692E71" w:rsidRPr="00275290" w:rsidRDefault="00692E71" w:rsidP="00692E71">
      <w:pPr>
        <w:rPr>
          <w:rFonts w:cs="Arial"/>
        </w:rPr>
      </w:pPr>
    </w:p>
    <w:p w14:paraId="6DED3C4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8</w:t>
      </w:r>
      <w:r w:rsidRPr="00275290">
        <w:rPr>
          <w:rFonts w:ascii="Verdana" w:hAnsi="Verdana"/>
        </w:rPr>
        <w:fldChar w:fldCharType="end"/>
      </w:r>
      <w:r w:rsidRPr="00275290">
        <w:rPr>
          <w:rFonts w:ascii="Verdana" w:hAnsi="Verdana"/>
        </w:rPr>
        <w:t>: Calculation of emissions from treated house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01"/>
        <w:gridCol w:w="2268"/>
        <w:gridCol w:w="1247"/>
        <w:gridCol w:w="786"/>
        <w:gridCol w:w="7"/>
      </w:tblGrid>
      <w:tr w:rsidR="00692E71" w:rsidRPr="00275290" w14:paraId="4472E49B" w14:textId="77777777" w:rsidTr="008E0250">
        <w:trPr>
          <w:gridAfter w:val="1"/>
          <w:wAfter w:w="7" w:type="dxa"/>
          <w:trHeight w:val="340"/>
        </w:trPr>
        <w:tc>
          <w:tcPr>
            <w:tcW w:w="3345" w:type="dxa"/>
            <w:shd w:val="clear" w:color="auto" w:fill="D9D9D9" w:themeFill="background1" w:themeFillShade="D9"/>
            <w:vAlign w:val="center"/>
          </w:tcPr>
          <w:p w14:paraId="412E7EFB" w14:textId="77777777" w:rsidR="00692E71" w:rsidRPr="00275290" w:rsidRDefault="00692E71" w:rsidP="008E0250">
            <w:pPr>
              <w:jc w:val="center"/>
              <w:rPr>
                <w:rFonts w:cs="Arial"/>
              </w:rPr>
            </w:pPr>
            <w:r w:rsidRPr="00275290">
              <w:rPr>
                <w:rFonts w:cs="Arial"/>
              </w:rPr>
              <w:t>Parameter/variable</w:t>
            </w:r>
          </w:p>
        </w:tc>
        <w:tc>
          <w:tcPr>
            <w:tcW w:w="1701" w:type="dxa"/>
            <w:shd w:val="clear" w:color="auto" w:fill="D9D9D9" w:themeFill="background1" w:themeFillShade="D9"/>
            <w:vAlign w:val="center"/>
          </w:tcPr>
          <w:p w14:paraId="2FCA4185" w14:textId="77777777" w:rsidR="00692E71" w:rsidRPr="00275290" w:rsidRDefault="00692E71" w:rsidP="008E0250">
            <w:pPr>
              <w:jc w:val="center"/>
              <w:rPr>
                <w:rFonts w:cs="Arial"/>
              </w:rPr>
            </w:pPr>
            <w:r w:rsidRPr="00275290">
              <w:rPr>
                <w:rFonts w:cs="Arial"/>
              </w:rPr>
              <w:t>Nomenclature</w:t>
            </w:r>
          </w:p>
        </w:tc>
        <w:tc>
          <w:tcPr>
            <w:tcW w:w="2268" w:type="dxa"/>
            <w:shd w:val="clear" w:color="auto" w:fill="D9D9D9" w:themeFill="background1" w:themeFillShade="D9"/>
            <w:vAlign w:val="center"/>
          </w:tcPr>
          <w:p w14:paraId="7D405917" w14:textId="77777777" w:rsidR="00692E71" w:rsidRPr="00275290" w:rsidRDefault="00692E71" w:rsidP="008E0250">
            <w:pPr>
              <w:jc w:val="center"/>
              <w:rPr>
                <w:rFonts w:cs="Arial"/>
              </w:rPr>
            </w:pPr>
            <w:r w:rsidRPr="00275290">
              <w:rPr>
                <w:rFonts w:cs="Arial"/>
              </w:rPr>
              <w:t>Value</w:t>
            </w:r>
          </w:p>
        </w:tc>
        <w:tc>
          <w:tcPr>
            <w:tcW w:w="1247" w:type="dxa"/>
            <w:shd w:val="clear" w:color="auto" w:fill="D9D9D9" w:themeFill="background1" w:themeFillShade="D9"/>
            <w:vAlign w:val="center"/>
          </w:tcPr>
          <w:p w14:paraId="28A6B607" w14:textId="77777777" w:rsidR="00692E71" w:rsidRPr="00275290" w:rsidRDefault="00692E71" w:rsidP="008E0250">
            <w:pPr>
              <w:jc w:val="center"/>
              <w:rPr>
                <w:rFonts w:cs="Arial"/>
              </w:rPr>
            </w:pPr>
            <w:r w:rsidRPr="00275290">
              <w:rPr>
                <w:rFonts w:cs="Arial"/>
              </w:rPr>
              <w:t>Unit</w:t>
            </w:r>
          </w:p>
        </w:tc>
        <w:tc>
          <w:tcPr>
            <w:tcW w:w="786" w:type="dxa"/>
            <w:shd w:val="clear" w:color="auto" w:fill="D9D9D9" w:themeFill="background1" w:themeFillShade="D9"/>
            <w:vAlign w:val="center"/>
          </w:tcPr>
          <w:p w14:paraId="1EA1E8F6" w14:textId="77777777" w:rsidR="00692E71" w:rsidRPr="00275290" w:rsidRDefault="00692E71" w:rsidP="008E0250">
            <w:pPr>
              <w:jc w:val="center"/>
              <w:rPr>
                <w:rFonts w:cs="Arial"/>
              </w:rPr>
            </w:pPr>
            <w:r w:rsidRPr="00275290">
              <w:rPr>
                <w:rFonts w:cs="Arial"/>
              </w:rPr>
              <w:t>Origin</w:t>
            </w:r>
          </w:p>
        </w:tc>
      </w:tr>
      <w:tr w:rsidR="00692E71" w:rsidRPr="00275290" w14:paraId="006F374E" w14:textId="77777777" w:rsidTr="008E0250">
        <w:trPr>
          <w:trHeight w:val="283"/>
        </w:trPr>
        <w:tc>
          <w:tcPr>
            <w:tcW w:w="9354" w:type="dxa"/>
            <w:gridSpan w:val="6"/>
            <w:vAlign w:val="center"/>
          </w:tcPr>
          <w:p w14:paraId="06B8F3D7" w14:textId="77777777" w:rsidR="00692E71" w:rsidRPr="00275290" w:rsidRDefault="00692E71" w:rsidP="008E0250">
            <w:pPr>
              <w:rPr>
                <w:rFonts w:cs="Arial"/>
                <w:b/>
              </w:rPr>
            </w:pPr>
            <w:r w:rsidRPr="00275290">
              <w:rPr>
                <w:rFonts w:cs="Arial"/>
                <w:b/>
              </w:rPr>
              <w:t>INPUTS</w:t>
            </w:r>
          </w:p>
        </w:tc>
      </w:tr>
      <w:tr w:rsidR="00692E71" w:rsidRPr="00275290" w14:paraId="55E841B3" w14:textId="77777777" w:rsidTr="008E0250">
        <w:trPr>
          <w:gridAfter w:val="1"/>
          <w:wAfter w:w="7" w:type="dxa"/>
        </w:trPr>
        <w:tc>
          <w:tcPr>
            <w:tcW w:w="3345" w:type="dxa"/>
            <w:vAlign w:val="center"/>
          </w:tcPr>
          <w:p w14:paraId="45A967A7" w14:textId="77777777" w:rsidR="00692E71" w:rsidRPr="00275290" w:rsidRDefault="00692E71" w:rsidP="008E0250">
            <w:pPr>
              <w:rPr>
                <w:rFonts w:cs="Arial"/>
                <w:i/>
                <w:iCs/>
              </w:rPr>
            </w:pPr>
            <w:r w:rsidRPr="00275290">
              <w:rPr>
                <w:rFonts w:cs="Arial"/>
              </w:rPr>
              <w:t>Leachable wood area</w:t>
            </w:r>
          </w:p>
        </w:tc>
        <w:tc>
          <w:tcPr>
            <w:tcW w:w="1701" w:type="dxa"/>
            <w:vAlign w:val="center"/>
          </w:tcPr>
          <w:p w14:paraId="0EFA53FA" w14:textId="77777777" w:rsidR="00692E71" w:rsidRPr="00275290" w:rsidRDefault="00692E71" w:rsidP="008E0250">
            <w:pPr>
              <w:rPr>
                <w:rFonts w:cs="Arial"/>
              </w:rPr>
            </w:pPr>
            <w:r w:rsidRPr="00275290">
              <w:rPr>
                <w:rFonts w:cs="Arial"/>
              </w:rPr>
              <w:t>AREA</w:t>
            </w:r>
            <w:r w:rsidRPr="00275290">
              <w:rPr>
                <w:rFonts w:cs="Arial"/>
                <w:vertAlign w:val="subscript"/>
              </w:rPr>
              <w:t>house</w:t>
            </w:r>
          </w:p>
        </w:tc>
        <w:tc>
          <w:tcPr>
            <w:tcW w:w="2268" w:type="dxa"/>
            <w:vAlign w:val="center"/>
          </w:tcPr>
          <w:p w14:paraId="347468C0" w14:textId="77777777" w:rsidR="00692E71" w:rsidRPr="00275290" w:rsidRDefault="00692E71" w:rsidP="008E0250">
            <w:pPr>
              <w:jc w:val="center"/>
              <w:rPr>
                <w:rFonts w:cs="Arial"/>
              </w:rPr>
            </w:pPr>
            <w:r w:rsidRPr="00275290">
              <w:rPr>
                <w:rFonts w:cs="Arial"/>
              </w:rPr>
              <w:t>125</w:t>
            </w:r>
          </w:p>
        </w:tc>
        <w:tc>
          <w:tcPr>
            <w:tcW w:w="1247" w:type="dxa"/>
            <w:vAlign w:val="center"/>
          </w:tcPr>
          <w:p w14:paraId="70E359CD" w14:textId="77777777" w:rsidR="00692E71" w:rsidRPr="00275290" w:rsidRDefault="00692E71" w:rsidP="008E0250">
            <w:pPr>
              <w:jc w:val="center"/>
              <w:rPr>
                <w:rFonts w:cs="Arial"/>
                <w:i/>
                <w:iCs/>
              </w:rPr>
            </w:pPr>
            <w:r w:rsidRPr="00275290">
              <w:rPr>
                <w:rFonts w:cs="Arial"/>
              </w:rPr>
              <w:t>[m²/d]</w:t>
            </w:r>
          </w:p>
        </w:tc>
        <w:tc>
          <w:tcPr>
            <w:tcW w:w="786" w:type="dxa"/>
            <w:vAlign w:val="center"/>
          </w:tcPr>
          <w:p w14:paraId="5CF8F552" w14:textId="77777777" w:rsidR="00692E71" w:rsidRPr="00275290" w:rsidRDefault="00692E71" w:rsidP="008E0250">
            <w:pPr>
              <w:jc w:val="center"/>
              <w:rPr>
                <w:rFonts w:cs="Arial"/>
              </w:rPr>
            </w:pPr>
            <w:r w:rsidRPr="00275290">
              <w:rPr>
                <w:rFonts w:cs="Arial"/>
              </w:rPr>
              <w:t>D</w:t>
            </w:r>
          </w:p>
        </w:tc>
      </w:tr>
      <w:tr w:rsidR="00692E71" w:rsidRPr="00275290" w14:paraId="0C59A7E7" w14:textId="77777777" w:rsidTr="008E0250">
        <w:trPr>
          <w:gridAfter w:val="1"/>
          <w:wAfter w:w="7" w:type="dxa"/>
        </w:trPr>
        <w:tc>
          <w:tcPr>
            <w:tcW w:w="3345" w:type="dxa"/>
            <w:vAlign w:val="center"/>
          </w:tcPr>
          <w:p w14:paraId="4A2D53FB" w14:textId="77777777" w:rsidR="00692E71" w:rsidRPr="00275290" w:rsidRDefault="00692E71" w:rsidP="008E0250">
            <w:pPr>
              <w:rPr>
                <w:rFonts w:cs="Arial"/>
              </w:rPr>
            </w:pPr>
            <w:r w:rsidRPr="00275290">
              <w:rPr>
                <w:rFonts w:cs="Arial"/>
              </w:rPr>
              <w:t>Duration of the initial assessment period</w:t>
            </w:r>
          </w:p>
        </w:tc>
        <w:tc>
          <w:tcPr>
            <w:tcW w:w="1701" w:type="dxa"/>
            <w:vAlign w:val="center"/>
          </w:tcPr>
          <w:p w14:paraId="47FBA9DC" w14:textId="77777777" w:rsidR="00692E71" w:rsidRPr="00275290" w:rsidRDefault="00692E71" w:rsidP="008E0250">
            <w:pPr>
              <w:rPr>
                <w:rFonts w:cs="Arial"/>
              </w:rPr>
            </w:pPr>
            <w:r w:rsidRPr="00275290">
              <w:rPr>
                <w:rFonts w:cs="Arial"/>
              </w:rPr>
              <w:t>TIME1</w:t>
            </w:r>
          </w:p>
        </w:tc>
        <w:tc>
          <w:tcPr>
            <w:tcW w:w="2268" w:type="dxa"/>
            <w:vAlign w:val="center"/>
          </w:tcPr>
          <w:p w14:paraId="1CB0496C" w14:textId="77777777" w:rsidR="00692E71" w:rsidRPr="00275290" w:rsidRDefault="00692E71" w:rsidP="008E0250">
            <w:pPr>
              <w:jc w:val="center"/>
              <w:rPr>
                <w:rFonts w:cs="Arial"/>
              </w:rPr>
            </w:pPr>
            <w:r w:rsidRPr="00275290">
              <w:rPr>
                <w:rFonts w:cs="Arial"/>
              </w:rPr>
              <w:t>30</w:t>
            </w:r>
          </w:p>
        </w:tc>
        <w:tc>
          <w:tcPr>
            <w:tcW w:w="1247" w:type="dxa"/>
            <w:vAlign w:val="center"/>
          </w:tcPr>
          <w:p w14:paraId="31FD6850" w14:textId="77777777" w:rsidR="00692E71" w:rsidRPr="00275290" w:rsidRDefault="00692E71" w:rsidP="008E0250">
            <w:pPr>
              <w:jc w:val="center"/>
              <w:rPr>
                <w:rFonts w:cs="Arial"/>
              </w:rPr>
            </w:pPr>
            <w:r w:rsidRPr="00275290">
              <w:rPr>
                <w:rFonts w:cs="Arial"/>
              </w:rPr>
              <w:t>[d]</w:t>
            </w:r>
          </w:p>
        </w:tc>
        <w:tc>
          <w:tcPr>
            <w:tcW w:w="786" w:type="dxa"/>
            <w:vAlign w:val="center"/>
          </w:tcPr>
          <w:p w14:paraId="619781C1" w14:textId="77777777" w:rsidR="00692E71" w:rsidRPr="00275290" w:rsidRDefault="00692E71" w:rsidP="008E0250">
            <w:pPr>
              <w:jc w:val="center"/>
              <w:rPr>
                <w:rFonts w:cs="Arial"/>
              </w:rPr>
            </w:pPr>
            <w:r w:rsidRPr="00275290">
              <w:rPr>
                <w:rFonts w:cs="Arial"/>
              </w:rPr>
              <w:t>D</w:t>
            </w:r>
          </w:p>
        </w:tc>
      </w:tr>
      <w:tr w:rsidR="00692E71" w:rsidRPr="00275290" w14:paraId="65A4900C" w14:textId="77777777" w:rsidTr="008E0250">
        <w:trPr>
          <w:gridAfter w:val="1"/>
          <w:wAfter w:w="7" w:type="dxa"/>
        </w:trPr>
        <w:tc>
          <w:tcPr>
            <w:tcW w:w="3345" w:type="dxa"/>
            <w:vAlign w:val="center"/>
          </w:tcPr>
          <w:p w14:paraId="668AF3C6" w14:textId="77777777" w:rsidR="00692E71" w:rsidRPr="00275290" w:rsidRDefault="00692E71" w:rsidP="008E0250">
            <w:pPr>
              <w:rPr>
                <w:rFonts w:cs="Arial"/>
              </w:rPr>
            </w:pPr>
            <w:r w:rsidRPr="00275290">
              <w:rPr>
                <w:rFonts w:cs="Arial"/>
              </w:rPr>
              <w:t xml:space="preserve">Duration of the long-term assessment period </w:t>
            </w:r>
          </w:p>
        </w:tc>
        <w:tc>
          <w:tcPr>
            <w:tcW w:w="1701" w:type="dxa"/>
            <w:vAlign w:val="center"/>
          </w:tcPr>
          <w:p w14:paraId="7BB6EF3B" w14:textId="77777777" w:rsidR="00692E71" w:rsidRPr="00275290" w:rsidRDefault="00692E71" w:rsidP="008E0250">
            <w:pPr>
              <w:rPr>
                <w:rFonts w:cs="Arial"/>
              </w:rPr>
            </w:pPr>
            <w:r w:rsidRPr="00275290">
              <w:rPr>
                <w:rFonts w:cs="Arial"/>
              </w:rPr>
              <w:t>TIME2</w:t>
            </w:r>
          </w:p>
        </w:tc>
        <w:tc>
          <w:tcPr>
            <w:tcW w:w="2268" w:type="dxa"/>
            <w:vAlign w:val="center"/>
          </w:tcPr>
          <w:p w14:paraId="3404B7C0" w14:textId="77777777" w:rsidR="00692E71" w:rsidRPr="00275290" w:rsidRDefault="00692E71" w:rsidP="008E0250">
            <w:pPr>
              <w:jc w:val="center"/>
              <w:rPr>
                <w:rFonts w:cs="Arial"/>
              </w:rPr>
            </w:pPr>
            <w:r w:rsidRPr="00275290">
              <w:rPr>
                <w:rFonts w:cs="Arial"/>
              </w:rPr>
              <w:t>1825</w:t>
            </w:r>
          </w:p>
        </w:tc>
        <w:tc>
          <w:tcPr>
            <w:tcW w:w="1247" w:type="dxa"/>
            <w:vAlign w:val="center"/>
          </w:tcPr>
          <w:p w14:paraId="340A0A68" w14:textId="77777777" w:rsidR="00692E71" w:rsidRPr="00275290" w:rsidRDefault="00692E71" w:rsidP="008E0250">
            <w:pPr>
              <w:jc w:val="center"/>
              <w:rPr>
                <w:rFonts w:cs="Arial"/>
              </w:rPr>
            </w:pPr>
            <w:r w:rsidRPr="00275290">
              <w:rPr>
                <w:rFonts w:cs="Arial"/>
              </w:rPr>
              <w:t>[d]</w:t>
            </w:r>
          </w:p>
        </w:tc>
        <w:tc>
          <w:tcPr>
            <w:tcW w:w="786" w:type="dxa"/>
            <w:vAlign w:val="center"/>
          </w:tcPr>
          <w:p w14:paraId="003E0077" w14:textId="77777777" w:rsidR="00692E71" w:rsidRPr="00275290" w:rsidRDefault="00692E71" w:rsidP="008E0250">
            <w:pPr>
              <w:jc w:val="center"/>
              <w:rPr>
                <w:rFonts w:cs="Arial"/>
              </w:rPr>
            </w:pPr>
            <w:r w:rsidRPr="00275290">
              <w:rPr>
                <w:rFonts w:cs="Arial"/>
              </w:rPr>
              <w:t>D</w:t>
            </w:r>
          </w:p>
        </w:tc>
      </w:tr>
      <w:tr w:rsidR="00692E71" w:rsidRPr="00275290" w14:paraId="396E953D" w14:textId="77777777" w:rsidTr="008E0250">
        <w:trPr>
          <w:gridAfter w:val="1"/>
          <w:wAfter w:w="7" w:type="dxa"/>
          <w:cantSplit/>
        </w:trPr>
        <w:tc>
          <w:tcPr>
            <w:tcW w:w="3345" w:type="dxa"/>
            <w:vAlign w:val="center"/>
          </w:tcPr>
          <w:p w14:paraId="75370CC0"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701" w:type="dxa"/>
            <w:vAlign w:val="center"/>
          </w:tcPr>
          <w:p w14:paraId="5BF11BA8"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4BBEEA40" w14:textId="77777777" w:rsidR="00692E71" w:rsidRPr="00275290" w:rsidRDefault="00692E71" w:rsidP="008E0250">
            <w:pPr>
              <w:jc w:val="center"/>
              <w:rPr>
                <w:rFonts w:cs="Arial"/>
              </w:rPr>
            </w:pPr>
            <w:r w:rsidRPr="00275290">
              <w:rPr>
                <w:rFonts w:cs="Arial"/>
              </w:rPr>
              <w:t>5.04 (IPBC)</w:t>
            </w:r>
          </w:p>
          <w:p w14:paraId="762D7A81" w14:textId="77777777" w:rsidR="00692E71" w:rsidRPr="00275290" w:rsidRDefault="00692E71" w:rsidP="008E0250">
            <w:pPr>
              <w:jc w:val="center"/>
              <w:rPr>
                <w:rFonts w:cs="Arial"/>
              </w:rPr>
            </w:pPr>
            <w:r w:rsidRPr="00275290">
              <w:rPr>
                <w:rFonts w:cs="Arial"/>
              </w:rPr>
              <w:t>20.44 (propiconazole)</w:t>
            </w:r>
          </w:p>
          <w:p w14:paraId="49C19E39" w14:textId="77777777" w:rsidR="00692E71" w:rsidRPr="00275290" w:rsidRDefault="00692E71" w:rsidP="008E0250">
            <w:pPr>
              <w:jc w:val="center"/>
              <w:rPr>
                <w:rFonts w:cs="Arial"/>
              </w:rPr>
            </w:pPr>
            <w:r w:rsidRPr="00275290">
              <w:rPr>
                <w:rFonts w:cs="Arial"/>
              </w:rPr>
              <w:t>8.96 (tebuconazole)</w:t>
            </w:r>
          </w:p>
          <w:p w14:paraId="23DFD82F" w14:textId="77777777" w:rsidR="00692E71" w:rsidRPr="00275290" w:rsidRDefault="00692E71" w:rsidP="008E0250">
            <w:pPr>
              <w:jc w:val="center"/>
              <w:rPr>
                <w:rFonts w:cs="Arial"/>
              </w:rPr>
            </w:pPr>
            <w:r w:rsidRPr="00275290">
              <w:rPr>
                <w:rFonts w:cs="Arial"/>
              </w:rPr>
              <w:t>0.06 (cypermethrin)</w:t>
            </w:r>
          </w:p>
        </w:tc>
        <w:tc>
          <w:tcPr>
            <w:tcW w:w="1247" w:type="dxa"/>
            <w:vAlign w:val="center"/>
          </w:tcPr>
          <w:p w14:paraId="5D7556FE"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99738E5" w14:textId="77777777" w:rsidR="00692E71" w:rsidRPr="00275290" w:rsidRDefault="00692E71" w:rsidP="008E0250">
            <w:pPr>
              <w:jc w:val="center"/>
              <w:rPr>
                <w:rFonts w:cs="Arial"/>
              </w:rPr>
            </w:pPr>
            <w:r w:rsidRPr="00275290">
              <w:rPr>
                <w:rFonts w:cs="Arial"/>
              </w:rPr>
              <w:t>A</w:t>
            </w:r>
          </w:p>
        </w:tc>
      </w:tr>
      <w:tr w:rsidR="00692E71" w:rsidRPr="00275290" w14:paraId="43E242E8" w14:textId="77777777" w:rsidTr="008E0250">
        <w:trPr>
          <w:gridAfter w:val="1"/>
          <w:wAfter w:w="7" w:type="dxa"/>
          <w:cantSplit/>
        </w:trPr>
        <w:tc>
          <w:tcPr>
            <w:tcW w:w="3345" w:type="dxa"/>
            <w:vAlign w:val="center"/>
          </w:tcPr>
          <w:p w14:paraId="62601C4D"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701" w:type="dxa"/>
            <w:vAlign w:val="center"/>
          </w:tcPr>
          <w:p w14:paraId="1C2A9955"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2948FFD0" w14:textId="77777777" w:rsidR="00692E71" w:rsidRPr="00275290" w:rsidRDefault="00692E71" w:rsidP="008E0250">
            <w:pPr>
              <w:jc w:val="center"/>
              <w:rPr>
                <w:rFonts w:cs="Arial"/>
              </w:rPr>
            </w:pPr>
            <w:r w:rsidRPr="00275290">
              <w:rPr>
                <w:rFonts w:cs="Arial"/>
              </w:rPr>
              <w:t xml:space="preserve">32.98 (IPBC) </w:t>
            </w:r>
          </w:p>
          <w:p w14:paraId="708A8F4C" w14:textId="77777777" w:rsidR="00692E71" w:rsidRPr="00275290" w:rsidRDefault="00692E71" w:rsidP="008E0250">
            <w:pPr>
              <w:jc w:val="center"/>
              <w:rPr>
                <w:rFonts w:cs="Arial"/>
              </w:rPr>
            </w:pPr>
            <w:r w:rsidRPr="00275290">
              <w:rPr>
                <w:rFonts w:cs="Arial"/>
              </w:rPr>
              <w:t>183.34 (propiconazole)</w:t>
            </w:r>
          </w:p>
          <w:p w14:paraId="0EA8546B" w14:textId="77777777" w:rsidR="00692E71" w:rsidRPr="00275290" w:rsidRDefault="00692E71" w:rsidP="008E0250">
            <w:pPr>
              <w:jc w:val="center"/>
              <w:rPr>
                <w:rFonts w:cs="Arial"/>
              </w:rPr>
            </w:pPr>
            <w:r w:rsidRPr="00275290">
              <w:rPr>
                <w:rFonts w:cs="Arial"/>
              </w:rPr>
              <w:t>68.30 (tebuconazole)</w:t>
            </w:r>
          </w:p>
          <w:p w14:paraId="6ABB3F72" w14:textId="77777777" w:rsidR="00692E71" w:rsidRPr="00275290" w:rsidRDefault="00692E71" w:rsidP="008E0250">
            <w:pPr>
              <w:jc w:val="center"/>
              <w:rPr>
                <w:rFonts w:cs="Arial"/>
              </w:rPr>
            </w:pPr>
            <w:r w:rsidRPr="00275290">
              <w:rPr>
                <w:rFonts w:cs="Arial"/>
              </w:rPr>
              <w:t>5.84 (cypermethrin)</w:t>
            </w:r>
          </w:p>
        </w:tc>
        <w:tc>
          <w:tcPr>
            <w:tcW w:w="1247" w:type="dxa"/>
            <w:vAlign w:val="center"/>
          </w:tcPr>
          <w:p w14:paraId="2C7DE98F"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575D110" w14:textId="77777777" w:rsidR="00692E71" w:rsidRPr="00275290" w:rsidRDefault="00692E71" w:rsidP="008E0250">
            <w:pPr>
              <w:jc w:val="center"/>
              <w:rPr>
                <w:rFonts w:cs="Arial"/>
              </w:rPr>
            </w:pPr>
            <w:r w:rsidRPr="00275290">
              <w:rPr>
                <w:rFonts w:cs="Arial"/>
              </w:rPr>
              <w:t>A</w:t>
            </w:r>
          </w:p>
        </w:tc>
      </w:tr>
      <w:tr w:rsidR="00692E71" w:rsidRPr="00275290" w14:paraId="2307026E" w14:textId="77777777" w:rsidTr="008E0250">
        <w:trPr>
          <w:gridAfter w:val="1"/>
          <w:wAfter w:w="7" w:type="dxa"/>
        </w:trPr>
        <w:tc>
          <w:tcPr>
            <w:tcW w:w="3345" w:type="dxa"/>
            <w:vAlign w:val="center"/>
          </w:tcPr>
          <w:p w14:paraId="5A2D8DEE" w14:textId="77777777" w:rsidR="00692E71" w:rsidRPr="00275290" w:rsidRDefault="00692E71" w:rsidP="008E0250">
            <w:pPr>
              <w:rPr>
                <w:rFonts w:cs="Arial"/>
              </w:rPr>
            </w:pPr>
            <w:r w:rsidRPr="00275290">
              <w:rPr>
                <w:rFonts w:cs="Arial"/>
              </w:rPr>
              <w:t>Volume of (wet) soil</w:t>
            </w:r>
          </w:p>
        </w:tc>
        <w:tc>
          <w:tcPr>
            <w:tcW w:w="1701" w:type="dxa"/>
            <w:vAlign w:val="center"/>
          </w:tcPr>
          <w:p w14:paraId="20AAC08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51A89F15" w14:textId="77777777" w:rsidR="00692E71" w:rsidRPr="00275290" w:rsidRDefault="00692E71" w:rsidP="008E0250">
            <w:pPr>
              <w:jc w:val="center"/>
              <w:rPr>
                <w:rFonts w:cs="Arial"/>
              </w:rPr>
            </w:pPr>
            <w:r w:rsidRPr="00275290">
              <w:rPr>
                <w:rFonts w:cs="Arial"/>
              </w:rPr>
              <w:t>13</w:t>
            </w:r>
          </w:p>
        </w:tc>
        <w:tc>
          <w:tcPr>
            <w:tcW w:w="1247" w:type="dxa"/>
            <w:vAlign w:val="center"/>
          </w:tcPr>
          <w:p w14:paraId="4CEBD0A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86" w:type="dxa"/>
            <w:vAlign w:val="center"/>
          </w:tcPr>
          <w:p w14:paraId="0DAF8ED4" w14:textId="77777777" w:rsidR="00692E71" w:rsidRPr="00275290" w:rsidRDefault="00692E71" w:rsidP="008E0250">
            <w:pPr>
              <w:jc w:val="center"/>
              <w:rPr>
                <w:rFonts w:cs="Arial"/>
              </w:rPr>
            </w:pPr>
            <w:r w:rsidRPr="00275290">
              <w:rPr>
                <w:rFonts w:cs="Arial"/>
              </w:rPr>
              <w:t>D</w:t>
            </w:r>
          </w:p>
        </w:tc>
      </w:tr>
      <w:tr w:rsidR="00692E71" w:rsidRPr="00275290" w14:paraId="48F96393" w14:textId="77777777" w:rsidTr="008E0250">
        <w:trPr>
          <w:gridAfter w:val="1"/>
          <w:wAfter w:w="7" w:type="dxa"/>
        </w:trPr>
        <w:tc>
          <w:tcPr>
            <w:tcW w:w="3345" w:type="dxa"/>
            <w:vAlign w:val="center"/>
          </w:tcPr>
          <w:p w14:paraId="5EF4FE44" w14:textId="77777777" w:rsidR="00692E71" w:rsidRPr="00275290" w:rsidRDefault="00692E71" w:rsidP="008E0250">
            <w:pPr>
              <w:rPr>
                <w:rFonts w:cs="Arial"/>
              </w:rPr>
            </w:pPr>
            <w:r w:rsidRPr="00275290">
              <w:rPr>
                <w:rFonts w:cs="Arial"/>
              </w:rPr>
              <w:t>Bulk density of (wet) soil</w:t>
            </w:r>
          </w:p>
        </w:tc>
        <w:tc>
          <w:tcPr>
            <w:tcW w:w="1701" w:type="dxa"/>
            <w:vAlign w:val="center"/>
          </w:tcPr>
          <w:p w14:paraId="77CB5B6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4F7E836A" w14:textId="77777777" w:rsidR="00692E71" w:rsidRPr="00275290" w:rsidRDefault="00692E71" w:rsidP="008E0250">
            <w:pPr>
              <w:jc w:val="center"/>
              <w:rPr>
                <w:rFonts w:cs="Arial"/>
              </w:rPr>
            </w:pPr>
            <w:r w:rsidRPr="00275290">
              <w:rPr>
                <w:rFonts w:cs="Arial"/>
              </w:rPr>
              <w:t>1700</w:t>
            </w:r>
          </w:p>
        </w:tc>
        <w:tc>
          <w:tcPr>
            <w:tcW w:w="1247" w:type="dxa"/>
            <w:vAlign w:val="center"/>
          </w:tcPr>
          <w:p w14:paraId="4384633B"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86" w:type="dxa"/>
            <w:vAlign w:val="center"/>
          </w:tcPr>
          <w:p w14:paraId="48DFB396" w14:textId="77777777" w:rsidR="00692E71" w:rsidRPr="00275290" w:rsidRDefault="00692E71" w:rsidP="008E0250">
            <w:pPr>
              <w:jc w:val="center"/>
              <w:rPr>
                <w:rFonts w:cs="Arial"/>
              </w:rPr>
            </w:pPr>
            <w:r w:rsidRPr="00275290">
              <w:rPr>
                <w:rFonts w:cs="Arial"/>
              </w:rPr>
              <w:t>D</w:t>
            </w:r>
          </w:p>
        </w:tc>
      </w:tr>
      <w:tr w:rsidR="00692E71" w:rsidRPr="00275290" w14:paraId="69B78395" w14:textId="77777777" w:rsidTr="008E0250">
        <w:tc>
          <w:tcPr>
            <w:tcW w:w="9354" w:type="dxa"/>
            <w:gridSpan w:val="6"/>
            <w:vAlign w:val="center"/>
          </w:tcPr>
          <w:p w14:paraId="226DCF54" w14:textId="77777777" w:rsidR="00692E71" w:rsidRPr="00275290" w:rsidRDefault="00692E71" w:rsidP="008E0250">
            <w:pPr>
              <w:rPr>
                <w:rFonts w:cs="Arial"/>
                <w:b/>
              </w:rPr>
            </w:pPr>
            <w:r w:rsidRPr="00275290">
              <w:rPr>
                <w:rFonts w:cs="Arial"/>
                <w:b/>
              </w:rPr>
              <w:t>OUTPUT EMISSIONS</w:t>
            </w:r>
          </w:p>
        </w:tc>
      </w:tr>
      <w:tr w:rsidR="00692E71" w:rsidRPr="00275290" w14:paraId="447E16F1" w14:textId="77777777" w:rsidTr="008E0250">
        <w:trPr>
          <w:gridAfter w:val="1"/>
          <w:wAfter w:w="7" w:type="dxa"/>
        </w:trPr>
        <w:tc>
          <w:tcPr>
            <w:tcW w:w="3345" w:type="dxa"/>
            <w:vAlign w:val="center"/>
          </w:tcPr>
          <w:p w14:paraId="403FE291"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701" w:type="dxa"/>
            <w:vAlign w:val="center"/>
          </w:tcPr>
          <w:p w14:paraId="6DE39CAE"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4FFEAE67" w14:textId="77777777" w:rsidR="00692E71" w:rsidRPr="00275290" w:rsidRDefault="00692E71" w:rsidP="008E0250">
            <w:pPr>
              <w:jc w:val="center"/>
              <w:rPr>
                <w:rFonts w:cs="Arial"/>
              </w:rPr>
            </w:pPr>
            <w:r w:rsidRPr="00275290">
              <w:rPr>
                <w:rFonts w:cs="Arial"/>
              </w:rPr>
              <w:t>630 (IPBC)</w:t>
            </w:r>
          </w:p>
          <w:p w14:paraId="78759489" w14:textId="77777777" w:rsidR="00692E71" w:rsidRPr="00275290" w:rsidRDefault="00692E71" w:rsidP="008E0250">
            <w:pPr>
              <w:jc w:val="center"/>
              <w:rPr>
                <w:rFonts w:cs="Arial"/>
              </w:rPr>
            </w:pPr>
            <w:r w:rsidRPr="00275290">
              <w:rPr>
                <w:rFonts w:cs="Arial"/>
              </w:rPr>
              <w:t>2554 (propiconazole)</w:t>
            </w:r>
          </w:p>
          <w:p w14:paraId="51D033EB" w14:textId="77777777" w:rsidR="00692E71" w:rsidRPr="00275290" w:rsidRDefault="00692E71" w:rsidP="008E0250">
            <w:pPr>
              <w:jc w:val="center"/>
              <w:rPr>
                <w:rFonts w:cs="Arial"/>
              </w:rPr>
            </w:pPr>
            <w:r w:rsidRPr="00275290">
              <w:rPr>
                <w:rFonts w:cs="Arial"/>
              </w:rPr>
              <w:t>1120 (tebuconazole)</w:t>
            </w:r>
          </w:p>
          <w:p w14:paraId="3B64AACB" w14:textId="77777777" w:rsidR="00692E71" w:rsidRPr="00275290" w:rsidRDefault="00692E71" w:rsidP="008E0250">
            <w:pPr>
              <w:jc w:val="center"/>
              <w:rPr>
                <w:rFonts w:cs="Arial"/>
              </w:rPr>
            </w:pPr>
            <w:r w:rsidRPr="00275290">
              <w:rPr>
                <w:rFonts w:cs="Arial"/>
              </w:rPr>
              <w:t>7.1 (cypermethrin)</w:t>
            </w:r>
          </w:p>
        </w:tc>
        <w:tc>
          <w:tcPr>
            <w:tcW w:w="1247" w:type="dxa"/>
            <w:vAlign w:val="center"/>
          </w:tcPr>
          <w:p w14:paraId="1FF90138" w14:textId="77777777" w:rsidR="00692E71" w:rsidRPr="00275290" w:rsidRDefault="00692E71" w:rsidP="008E0250">
            <w:pPr>
              <w:jc w:val="center"/>
              <w:rPr>
                <w:rFonts w:cs="Arial"/>
              </w:rPr>
            </w:pPr>
            <w:r w:rsidRPr="00275290">
              <w:rPr>
                <w:rFonts w:cs="Arial"/>
              </w:rPr>
              <w:t>[mg]</w:t>
            </w:r>
          </w:p>
        </w:tc>
        <w:tc>
          <w:tcPr>
            <w:tcW w:w="786" w:type="dxa"/>
            <w:vAlign w:val="center"/>
          </w:tcPr>
          <w:p w14:paraId="2EB08228" w14:textId="77777777" w:rsidR="00692E71" w:rsidRPr="00275290" w:rsidRDefault="00692E71" w:rsidP="008E0250">
            <w:pPr>
              <w:jc w:val="center"/>
              <w:rPr>
                <w:rFonts w:cs="Arial"/>
              </w:rPr>
            </w:pPr>
            <w:r w:rsidRPr="00275290">
              <w:rPr>
                <w:rFonts w:cs="Arial"/>
              </w:rPr>
              <w:t>O</w:t>
            </w:r>
          </w:p>
        </w:tc>
      </w:tr>
      <w:tr w:rsidR="00692E71" w:rsidRPr="00275290" w14:paraId="3E4A6E10" w14:textId="77777777" w:rsidTr="008E0250">
        <w:trPr>
          <w:gridAfter w:val="1"/>
          <w:wAfter w:w="7" w:type="dxa"/>
        </w:trPr>
        <w:tc>
          <w:tcPr>
            <w:tcW w:w="3345" w:type="dxa"/>
            <w:vAlign w:val="center"/>
          </w:tcPr>
          <w:p w14:paraId="3442F04C"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701" w:type="dxa"/>
            <w:vAlign w:val="center"/>
          </w:tcPr>
          <w:p w14:paraId="070957CC"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0C79EBD4" w14:textId="77777777" w:rsidR="00692E71" w:rsidRPr="00275290" w:rsidRDefault="00692E71" w:rsidP="008E0250">
            <w:pPr>
              <w:jc w:val="center"/>
              <w:rPr>
                <w:rFonts w:cs="Arial"/>
              </w:rPr>
            </w:pPr>
            <w:r w:rsidRPr="00275290">
              <w:rPr>
                <w:rFonts w:cs="Arial"/>
              </w:rPr>
              <w:t>4107 (IPBC)</w:t>
            </w:r>
          </w:p>
          <w:p w14:paraId="3C58D8C4" w14:textId="77777777" w:rsidR="00692E71" w:rsidRPr="00275290" w:rsidRDefault="00692E71" w:rsidP="008E0250">
            <w:pPr>
              <w:jc w:val="center"/>
              <w:rPr>
                <w:rFonts w:cs="Arial"/>
              </w:rPr>
            </w:pPr>
            <w:r w:rsidRPr="00275290">
              <w:rPr>
                <w:rFonts w:cs="Arial"/>
              </w:rPr>
              <w:t>22918 (propiconazole)</w:t>
            </w:r>
          </w:p>
          <w:p w14:paraId="3780AC3F" w14:textId="77777777" w:rsidR="00692E71" w:rsidRPr="00275290" w:rsidRDefault="00692E71" w:rsidP="008E0250">
            <w:pPr>
              <w:jc w:val="center"/>
              <w:rPr>
                <w:rFonts w:cs="Arial"/>
              </w:rPr>
            </w:pPr>
            <w:r w:rsidRPr="00275290">
              <w:rPr>
                <w:rFonts w:cs="Arial"/>
              </w:rPr>
              <w:t>8525 (tebuconazole)</w:t>
            </w:r>
          </w:p>
          <w:p w14:paraId="5E5CCCF1" w14:textId="77777777" w:rsidR="00692E71" w:rsidRPr="00275290" w:rsidRDefault="00692E71" w:rsidP="008E0250">
            <w:pPr>
              <w:jc w:val="center"/>
              <w:rPr>
                <w:rFonts w:cs="Arial"/>
              </w:rPr>
            </w:pPr>
            <w:r w:rsidRPr="00275290">
              <w:rPr>
                <w:rFonts w:cs="Arial"/>
              </w:rPr>
              <w:t>730 (cypermethrin)</w:t>
            </w:r>
          </w:p>
        </w:tc>
        <w:tc>
          <w:tcPr>
            <w:tcW w:w="1247" w:type="dxa"/>
            <w:vAlign w:val="center"/>
          </w:tcPr>
          <w:p w14:paraId="292F3483" w14:textId="77777777" w:rsidR="00692E71" w:rsidRPr="00275290" w:rsidRDefault="00692E71" w:rsidP="008E0250">
            <w:pPr>
              <w:jc w:val="center"/>
              <w:rPr>
                <w:rFonts w:cs="Arial"/>
              </w:rPr>
            </w:pPr>
            <w:r w:rsidRPr="00275290">
              <w:rPr>
                <w:rFonts w:cs="Arial"/>
              </w:rPr>
              <w:t>[mg]</w:t>
            </w:r>
          </w:p>
        </w:tc>
        <w:tc>
          <w:tcPr>
            <w:tcW w:w="786" w:type="dxa"/>
            <w:vAlign w:val="center"/>
          </w:tcPr>
          <w:p w14:paraId="12FE3BD7" w14:textId="77777777" w:rsidR="00692E71" w:rsidRPr="00275290" w:rsidRDefault="00692E71" w:rsidP="008E0250">
            <w:pPr>
              <w:jc w:val="center"/>
              <w:rPr>
                <w:rFonts w:cs="Arial"/>
              </w:rPr>
            </w:pPr>
            <w:r w:rsidRPr="00275290">
              <w:rPr>
                <w:rFonts w:cs="Arial"/>
              </w:rPr>
              <w:t>O</w:t>
            </w:r>
          </w:p>
        </w:tc>
      </w:tr>
      <w:tr w:rsidR="00692E71" w:rsidRPr="00275290" w14:paraId="2A97B30A" w14:textId="77777777" w:rsidTr="008E0250">
        <w:trPr>
          <w:gridAfter w:val="1"/>
          <w:wAfter w:w="7" w:type="dxa"/>
        </w:trPr>
        <w:tc>
          <w:tcPr>
            <w:tcW w:w="3345" w:type="dxa"/>
            <w:vAlign w:val="center"/>
          </w:tcPr>
          <w:p w14:paraId="486D362D"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701" w:type="dxa"/>
            <w:vAlign w:val="center"/>
          </w:tcPr>
          <w:p w14:paraId="20C43870" w14:textId="77777777" w:rsidR="00692E71" w:rsidRPr="00275290" w:rsidRDefault="00692E71" w:rsidP="008E0250">
            <w:pPr>
              <w:rPr>
                <w:rFonts w:cs="Arial"/>
              </w:rPr>
            </w:pPr>
            <w:r w:rsidRPr="00275290">
              <w:rPr>
                <w:rFonts w:cs="Arial"/>
              </w:rPr>
              <w:t>Clocal</w:t>
            </w:r>
            <w:r w:rsidRPr="00275290">
              <w:rPr>
                <w:rFonts w:cs="Arial"/>
                <w:vertAlign w:val="subscript"/>
              </w:rPr>
              <w:t>soil,leach,time1</w:t>
            </w:r>
          </w:p>
        </w:tc>
        <w:tc>
          <w:tcPr>
            <w:tcW w:w="2268" w:type="dxa"/>
            <w:vAlign w:val="center"/>
          </w:tcPr>
          <w:p w14:paraId="22B5DD3B" w14:textId="77777777" w:rsidR="00692E71" w:rsidRPr="00275290" w:rsidRDefault="00692E71" w:rsidP="008E0250">
            <w:pPr>
              <w:jc w:val="center"/>
              <w:rPr>
                <w:rFonts w:cs="Arial"/>
              </w:rPr>
            </w:pPr>
            <w:r w:rsidRPr="00275290">
              <w:rPr>
                <w:rFonts w:cs="Arial"/>
              </w:rPr>
              <w:t>2.8*10</w:t>
            </w:r>
            <w:r w:rsidRPr="00275290">
              <w:rPr>
                <w:rFonts w:cs="Arial"/>
                <w:vertAlign w:val="superscript"/>
              </w:rPr>
              <w:t>-2</w:t>
            </w:r>
            <w:r w:rsidRPr="00275290">
              <w:rPr>
                <w:rFonts w:cs="Arial"/>
              </w:rPr>
              <w:t xml:space="preserve"> (IPBC)</w:t>
            </w:r>
          </w:p>
          <w:p w14:paraId="35F4F148" w14:textId="77777777" w:rsidR="00692E71" w:rsidRPr="00275290" w:rsidRDefault="00692E71" w:rsidP="008E0250">
            <w:pPr>
              <w:jc w:val="center"/>
              <w:rPr>
                <w:rFonts w:cs="Arial"/>
              </w:rPr>
            </w:pPr>
            <w:r w:rsidRPr="00275290">
              <w:rPr>
                <w:rFonts w:cs="Arial"/>
              </w:rPr>
              <w:t>0.12 (propiconazole)</w:t>
            </w:r>
          </w:p>
          <w:p w14:paraId="10D930A0" w14:textId="77777777" w:rsidR="00692E71" w:rsidRPr="00275290" w:rsidRDefault="00692E71" w:rsidP="008E0250">
            <w:pPr>
              <w:jc w:val="center"/>
              <w:rPr>
                <w:rFonts w:cs="Arial"/>
              </w:rPr>
            </w:pPr>
            <w:r w:rsidRPr="00275290">
              <w:rPr>
                <w:rFonts w:cs="Arial"/>
              </w:rPr>
              <w:t>0.05 (tebuconazole)</w:t>
            </w:r>
          </w:p>
          <w:p w14:paraId="772B18F4" w14:textId="77777777" w:rsidR="00692E71" w:rsidRPr="00275290" w:rsidRDefault="00692E71" w:rsidP="008E0250">
            <w:pPr>
              <w:jc w:val="center"/>
              <w:rPr>
                <w:rFonts w:cs="Arial"/>
              </w:rPr>
            </w:pPr>
            <w:r w:rsidRPr="00275290">
              <w:rPr>
                <w:rFonts w:cs="Arial"/>
              </w:rPr>
              <w:t>3.2*10</w:t>
            </w:r>
            <w:r w:rsidRPr="00275290">
              <w:rPr>
                <w:rFonts w:cs="Arial"/>
                <w:vertAlign w:val="superscript"/>
              </w:rPr>
              <w:t>-4</w:t>
            </w:r>
            <w:r w:rsidRPr="00275290">
              <w:rPr>
                <w:rFonts w:cs="Arial"/>
              </w:rPr>
              <w:t xml:space="preserve"> (cypermethrin)</w:t>
            </w:r>
          </w:p>
        </w:tc>
        <w:tc>
          <w:tcPr>
            <w:tcW w:w="1247" w:type="dxa"/>
            <w:vAlign w:val="center"/>
          </w:tcPr>
          <w:p w14:paraId="4B6936A3"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1E61D792" w14:textId="77777777" w:rsidR="00692E71" w:rsidRPr="00275290" w:rsidRDefault="00692E71" w:rsidP="008E0250">
            <w:pPr>
              <w:jc w:val="center"/>
              <w:rPr>
                <w:rFonts w:cs="Arial"/>
              </w:rPr>
            </w:pPr>
            <w:r w:rsidRPr="00275290">
              <w:rPr>
                <w:rFonts w:cs="Arial"/>
              </w:rPr>
              <w:t>O</w:t>
            </w:r>
          </w:p>
        </w:tc>
      </w:tr>
      <w:tr w:rsidR="00692E71" w:rsidRPr="00275290" w14:paraId="316BF279" w14:textId="77777777" w:rsidTr="008E0250">
        <w:trPr>
          <w:gridAfter w:val="1"/>
          <w:wAfter w:w="7" w:type="dxa"/>
        </w:trPr>
        <w:tc>
          <w:tcPr>
            <w:tcW w:w="3345" w:type="dxa"/>
            <w:vAlign w:val="center"/>
          </w:tcPr>
          <w:p w14:paraId="18BC468D"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701" w:type="dxa"/>
            <w:vAlign w:val="center"/>
          </w:tcPr>
          <w:p w14:paraId="09EB4061" w14:textId="77777777" w:rsidR="00692E71" w:rsidRPr="00275290" w:rsidRDefault="00692E71" w:rsidP="008E0250">
            <w:pPr>
              <w:rPr>
                <w:rFonts w:cs="Arial"/>
              </w:rPr>
            </w:pPr>
            <w:r w:rsidRPr="00275290">
              <w:rPr>
                <w:rFonts w:cs="Arial"/>
              </w:rPr>
              <w:t>Clocal</w:t>
            </w:r>
            <w:r w:rsidRPr="00275290">
              <w:rPr>
                <w:rFonts w:cs="Arial"/>
                <w:vertAlign w:val="subscript"/>
              </w:rPr>
              <w:t>soil,leach,time2</w:t>
            </w:r>
          </w:p>
        </w:tc>
        <w:tc>
          <w:tcPr>
            <w:tcW w:w="2268" w:type="dxa"/>
            <w:vAlign w:val="center"/>
          </w:tcPr>
          <w:p w14:paraId="211182B6" w14:textId="77777777" w:rsidR="00692E71" w:rsidRPr="00275290" w:rsidRDefault="00692E71" w:rsidP="008E0250">
            <w:pPr>
              <w:jc w:val="center"/>
              <w:rPr>
                <w:rFonts w:cs="Arial"/>
              </w:rPr>
            </w:pPr>
            <w:r w:rsidRPr="00275290">
              <w:rPr>
                <w:rFonts w:cs="Arial"/>
              </w:rPr>
              <w:t>0.19 (IPBC)</w:t>
            </w:r>
          </w:p>
          <w:p w14:paraId="37D03FCF" w14:textId="77777777" w:rsidR="00692E71" w:rsidRPr="00275290" w:rsidRDefault="00692E71" w:rsidP="008E0250">
            <w:pPr>
              <w:jc w:val="center"/>
              <w:rPr>
                <w:rFonts w:cs="Arial"/>
              </w:rPr>
            </w:pPr>
            <w:r w:rsidRPr="00275290">
              <w:rPr>
                <w:rFonts w:cs="Arial"/>
              </w:rPr>
              <w:t>1.04 (propiconazole)</w:t>
            </w:r>
          </w:p>
          <w:p w14:paraId="4B2CAACF" w14:textId="77777777" w:rsidR="00692E71" w:rsidRPr="00275290" w:rsidRDefault="00692E71" w:rsidP="008E0250">
            <w:pPr>
              <w:jc w:val="center"/>
              <w:rPr>
                <w:rFonts w:cs="Arial"/>
              </w:rPr>
            </w:pPr>
            <w:r w:rsidRPr="00275290">
              <w:rPr>
                <w:rFonts w:cs="Arial"/>
              </w:rPr>
              <w:t>0.39 (tebuconazole)</w:t>
            </w:r>
          </w:p>
          <w:p w14:paraId="0BA1B366" w14:textId="77777777" w:rsidR="00692E71" w:rsidRPr="00275290" w:rsidRDefault="00692E71" w:rsidP="008E0250">
            <w:pPr>
              <w:jc w:val="center"/>
              <w:rPr>
                <w:rFonts w:cs="Arial"/>
              </w:rPr>
            </w:pPr>
            <w:r w:rsidRPr="00275290">
              <w:rPr>
                <w:rFonts w:cs="Arial"/>
              </w:rPr>
              <w:t>0.03 (cypermethrin)</w:t>
            </w:r>
          </w:p>
        </w:tc>
        <w:tc>
          <w:tcPr>
            <w:tcW w:w="1247" w:type="dxa"/>
            <w:vAlign w:val="center"/>
          </w:tcPr>
          <w:p w14:paraId="556C0E9E"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2D79B6F0" w14:textId="77777777" w:rsidR="00692E71" w:rsidRPr="00275290" w:rsidRDefault="00692E71" w:rsidP="008E0250">
            <w:pPr>
              <w:jc w:val="center"/>
              <w:rPr>
                <w:rFonts w:cs="Arial"/>
              </w:rPr>
            </w:pPr>
            <w:r w:rsidRPr="00275290">
              <w:rPr>
                <w:rFonts w:cs="Arial"/>
              </w:rPr>
              <w:t>O</w:t>
            </w:r>
          </w:p>
        </w:tc>
      </w:tr>
    </w:tbl>
    <w:p w14:paraId="1541EB45" w14:textId="77777777" w:rsidR="00692E71" w:rsidRPr="00275290" w:rsidRDefault="00692E71" w:rsidP="00692E71">
      <w:pPr>
        <w:rPr>
          <w:rFonts w:cs="Arial"/>
          <w:b/>
        </w:rPr>
      </w:pPr>
      <w:r w:rsidRPr="00275290">
        <w:rPr>
          <w:rFonts w:cs="Arial"/>
        </w:rPr>
        <w:t>D=default, A=based on information of applicant, O=output</w:t>
      </w:r>
    </w:p>
    <w:p w14:paraId="1CEB6B58" w14:textId="77777777" w:rsidR="00692E71" w:rsidRPr="00275290" w:rsidRDefault="00692E71" w:rsidP="00692E71">
      <w:pPr>
        <w:rPr>
          <w:rFonts w:cs="Arial"/>
        </w:rPr>
      </w:pPr>
    </w:p>
    <w:p w14:paraId="0E81C811"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23E4F763" w14:textId="77777777" w:rsidR="00692E71" w:rsidRPr="00275290" w:rsidRDefault="00692E71" w:rsidP="00692E71">
      <w:pPr>
        <w:rPr>
          <w:rFonts w:cs="Arial"/>
        </w:rPr>
      </w:pPr>
    </w:p>
    <w:p w14:paraId="21F368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leach, time1</w:t>
      </w:r>
    </w:p>
    <w:p w14:paraId="11F0970A"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125 * 5.04</w:t>
      </w:r>
    </w:p>
    <w:p w14:paraId="55DF0471"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time1 </w:t>
      </w:r>
      <w:r w:rsidRPr="00275290">
        <w:rPr>
          <w:rFonts w:cs="Arial"/>
        </w:rPr>
        <w:t xml:space="preserve">= </w:t>
      </w:r>
      <w:r w:rsidRPr="00275290">
        <w:rPr>
          <w:rFonts w:cs="Arial"/>
          <w:lang w:eastAsia="da-DK"/>
        </w:rPr>
        <w:t>630</w:t>
      </w:r>
      <w:r w:rsidRPr="00275290">
        <w:rPr>
          <w:rFonts w:cs="Arial"/>
        </w:rPr>
        <w:t xml:space="preserve"> mg</w:t>
      </w:r>
    </w:p>
    <w:p w14:paraId="67BA4A86" w14:textId="77777777" w:rsidR="00692E71" w:rsidRPr="00275290" w:rsidRDefault="00692E71" w:rsidP="00692E71">
      <w:pPr>
        <w:rPr>
          <w:rFonts w:cs="Arial"/>
        </w:rPr>
      </w:pPr>
    </w:p>
    <w:p w14:paraId="70C9F0F6"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house </w:t>
      </w:r>
      <w:r w:rsidRPr="00275290">
        <w:rPr>
          <w:rFonts w:cs="Arial"/>
        </w:rPr>
        <w:t>* Q*</w:t>
      </w:r>
      <w:r w:rsidRPr="00275290">
        <w:rPr>
          <w:rFonts w:cs="Arial"/>
          <w:vertAlign w:val="subscript"/>
        </w:rPr>
        <w:t>leach, time2</w:t>
      </w:r>
    </w:p>
    <w:p w14:paraId="0E2DF7FE"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125 * 32</w:t>
      </w:r>
      <w:r w:rsidRPr="00275290">
        <w:rPr>
          <w:rFonts w:cs="Arial"/>
          <w:lang w:eastAsia="da-DK"/>
        </w:rPr>
        <w:t>.98</w:t>
      </w:r>
    </w:p>
    <w:p w14:paraId="148F9109"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4107 mg</w:t>
      </w:r>
    </w:p>
    <w:p w14:paraId="62BBBDDD" w14:textId="77777777" w:rsidR="00692E71" w:rsidRPr="00275290" w:rsidRDefault="00692E71" w:rsidP="00692E71">
      <w:pPr>
        <w:rPr>
          <w:rFonts w:cs="Arial"/>
        </w:rPr>
      </w:pPr>
    </w:p>
    <w:p w14:paraId="576FBEF2"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4FD26D2"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xml:space="preserve">= </w:t>
      </w:r>
      <w:r w:rsidRPr="00275290">
        <w:rPr>
          <w:rFonts w:cs="Arial"/>
          <w:lang w:eastAsia="da-DK"/>
        </w:rPr>
        <w:t>630</w:t>
      </w:r>
      <w:r w:rsidRPr="00275290">
        <w:rPr>
          <w:rFonts w:cs="Arial"/>
        </w:rPr>
        <w:t xml:space="preserve"> / (13 * 1700)</w:t>
      </w:r>
    </w:p>
    <w:p w14:paraId="2EC74F7C"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0.0285 mg/kg</w:t>
      </w:r>
      <w:r w:rsidRPr="00275290">
        <w:rPr>
          <w:rFonts w:cs="Arial"/>
          <w:vertAlign w:val="subscript"/>
        </w:rPr>
        <w:t>wwt</w:t>
      </w:r>
    </w:p>
    <w:p w14:paraId="2F411201" w14:textId="77777777" w:rsidR="00692E71" w:rsidRPr="00275290" w:rsidRDefault="00692E71" w:rsidP="00692E71">
      <w:pPr>
        <w:rPr>
          <w:rFonts w:cs="Arial"/>
        </w:rPr>
      </w:pPr>
    </w:p>
    <w:p w14:paraId="6E5C6E8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B0A0E48"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4107 / (13 * 1700)</w:t>
      </w:r>
    </w:p>
    <w:p w14:paraId="7BD2D21E"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soil,leach, time2 </w:t>
      </w:r>
      <w:r w:rsidRPr="00275290">
        <w:rPr>
          <w:rFonts w:cs="Arial"/>
        </w:rPr>
        <w:t>= 0.19 mg/kg</w:t>
      </w:r>
      <w:r w:rsidRPr="00275290">
        <w:rPr>
          <w:rFonts w:cs="Arial"/>
          <w:vertAlign w:val="subscript"/>
        </w:rPr>
        <w:t>wwt</w:t>
      </w:r>
    </w:p>
    <w:p w14:paraId="61D3D3BD" w14:textId="77777777" w:rsidR="00692E71" w:rsidRPr="00575E63" w:rsidRDefault="00692E71" w:rsidP="00692E71">
      <w:pPr>
        <w:rPr>
          <w:rFonts w:ascii="Arial" w:hAnsi="Arial" w:cs="Arial"/>
        </w:rPr>
      </w:pPr>
    </w:p>
    <w:p w14:paraId="166EE9D5" w14:textId="77777777" w:rsidR="00692E71" w:rsidRPr="008551C7" w:rsidRDefault="00692E71" w:rsidP="008E0250">
      <w:pPr>
        <w:pStyle w:val="Titre6"/>
        <w:rPr>
          <w:lang w:val="en-US"/>
        </w:rPr>
      </w:pPr>
      <w:r w:rsidRPr="008551C7">
        <w:rPr>
          <w:lang w:val="en-US"/>
        </w:rPr>
        <w:t>Fence scenario, in-service of industrial treated wood</w:t>
      </w:r>
    </w:p>
    <w:p w14:paraId="380D40A2" w14:textId="77777777" w:rsidR="00692E71" w:rsidRPr="00575E63" w:rsidRDefault="00692E71" w:rsidP="00692E71">
      <w:pPr>
        <w:rPr>
          <w:rFonts w:ascii="Arial" w:hAnsi="Arial" w:cs="Arial"/>
        </w:rPr>
      </w:pPr>
    </w:p>
    <w:p w14:paraId="6F755FC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9</w:t>
      </w:r>
      <w:r w:rsidRPr="00275290">
        <w:rPr>
          <w:rFonts w:ascii="Verdana" w:hAnsi="Verdana"/>
        </w:rPr>
        <w:fldChar w:fldCharType="end"/>
      </w:r>
      <w:r w:rsidRPr="00275290">
        <w:rPr>
          <w:rFonts w:ascii="Verdana" w:hAnsi="Verdana"/>
        </w:rPr>
        <w:t>: Calculation of emissions from treated fence in-service.</w:t>
      </w:r>
    </w:p>
    <w:tbl>
      <w:tblPr>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9"/>
        <w:gridCol w:w="1473"/>
        <w:gridCol w:w="2550"/>
        <w:gridCol w:w="1278"/>
        <w:gridCol w:w="798"/>
      </w:tblGrid>
      <w:tr w:rsidR="00692E71" w:rsidRPr="00275290" w14:paraId="59A3CA58" w14:textId="77777777" w:rsidTr="008E0250">
        <w:trPr>
          <w:trHeight w:val="340"/>
        </w:trPr>
        <w:tc>
          <w:tcPr>
            <w:tcW w:w="3230" w:type="dxa"/>
            <w:shd w:val="clear" w:color="auto" w:fill="D9D9D9" w:themeFill="background1" w:themeFillShade="D9"/>
            <w:vAlign w:val="center"/>
          </w:tcPr>
          <w:p w14:paraId="04E8B987" w14:textId="77777777" w:rsidR="00692E71" w:rsidRPr="00275290" w:rsidRDefault="00692E71" w:rsidP="008E0250">
            <w:pPr>
              <w:rPr>
                <w:rFonts w:cs="Arial"/>
              </w:rPr>
            </w:pPr>
            <w:r w:rsidRPr="00275290">
              <w:rPr>
                <w:rFonts w:cs="Arial"/>
              </w:rPr>
              <w:t>Parameter/variable</w:t>
            </w:r>
          </w:p>
        </w:tc>
        <w:tc>
          <w:tcPr>
            <w:tcW w:w="1473" w:type="dxa"/>
            <w:shd w:val="clear" w:color="auto" w:fill="D9D9D9" w:themeFill="background1" w:themeFillShade="D9"/>
            <w:vAlign w:val="center"/>
          </w:tcPr>
          <w:p w14:paraId="6F222E4E" w14:textId="77777777" w:rsidR="00692E71" w:rsidRPr="00275290" w:rsidRDefault="00692E71" w:rsidP="008E0250">
            <w:pPr>
              <w:rPr>
                <w:rFonts w:cs="Arial"/>
              </w:rPr>
            </w:pPr>
            <w:r w:rsidRPr="00275290">
              <w:rPr>
                <w:rFonts w:cs="Arial"/>
              </w:rPr>
              <w:t>Nomenclature</w:t>
            </w:r>
          </w:p>
        </w:tc>
        <w:tc>
          <w:tcPr>
            <w:tcW w:w="2551" w:type="dxa"/>
            <w:shd w:val="clear" w:color="auto" w:fill="D9D9D9" w:themeFill="background1" w:themeFillShade="D9"/>
            <w:vAlign w:val="center"/>
          </w:tcPr>
          <w:p w14:paraId="0D57645E" w14:textId="77777777" w:rsidR="00692E71" w:rsidRPr="00275290" w:rsidRDefault="00692E71" w:rsidP="008E0250">
            <w:pPr>
              <w:jc w:val="center"/>
              <w:rPr>
                <w:rFonts w:cs="Arial"/>
              </w:rPr>
            </w:pPr>
            <w:r w:rsidRPr="00275290">
              <w:rPr>
                <w:rFonts w:cs="Arial"/>
              </w:rPr>
              <w:t>Value</w:t>
            </w:r>
          </w:p>
        </w:tc>
        <w:tc>
          <w:tcPr>
            <w:tcW w:w="1278" w:type="dxa"/>
            <w:shd w:val="clear" w:color="auto" w:fill="D9D9D9" w:themeFill="background1" w:themeFillShade="D9"/>
            <w:vAlign w:val="center"/>
          </w:tcPr>
          <w:p w14:paraId="6CB231B4" w14:textId="77777777" w:rsidR="00692E71" w:rsidRPr="00275290" w:rsidRDefault="00692E71" w:rsidP="008E0250">
            <w:pPr>
              <w:jc w:val="center"/>
              <w:rPr>
                <w:rFonts w:cs="Arial"/>
              </w:rPr>
            </w:pPr>
            <w:r w:rsidRPr="00275290">
              <w:rPr>
                <w:rFonts w:cs="Arial"/>
              </w:rPr>
              <w:t>Unit</w:t>
            </w:r>
          </w:p>
        </w:tc>
        <w:tc>
          <w:tcPr>
            <w:tcW w:w="794" w:type="dxa"/>
            <w:shd w:val="clear" w:color="auto" w:fill="D9D9D9" w:themeFill="background1" w:themeFillShade="D9"/>
            <w:vAlign w:val="center"/>
          </w:tcPr>
          <w:p w14:paraId="0B29B224" w14:textId="77777777" w:rsidR="00692E71" w:rsidRPr="00275290" w:rsidRDefault="00692E71" w:rsidP="008E0250">
            <w:pPr>
              <w:rPr>
                <w:rFonts w:cs="Arial"/>
              </w:rPr>
            </w:pPr>
            <w:r w:rsidRPr="00275290">
              <w:rPr>
                <w:rFonts w:cs="Arial"/>
              </w:rPr>
              <w:t>Origin</w:t>
            </w:r>
          </w:p>
        </w:tc>
      </w:tr>
      <w:tr w:rsidR="00692E71" w:rsidRPr="00275290" w14:paraId="589828FE" w14:textId="77777777" w:rsidTr="008E0250">
        <w:trPr>
          <w:trHeight w:val="283"/>
        </w:trPr>
        <w:tc>
          <w:tcPr>
            <w:tcW w:w="9326" w:type="dxa"/>
            <w:gridSpan w:val="5"/>
            <w:vAlign w:val="center"/>
          </w:tcPr>
          <w:p w14:paraId="7B9685CE" w14:textId="77777777" w:rsidR="00692E71" w:rsidRPr="00275290" w:rsidRDefault="00692E71" w:rsidP="008E0250">
            <w:pPr>
              <w:rPr>
                <w:rFonts w:cs="Arial"/>
                <w:b/>
              </w:rPr>
            </w:pPr>
            <w:r w:rsidRPr="00275290">
              <w:rPr>
                <w:rFonts w:cs="Arial"/>
                <w:b/>
              </w:rPr>
              <w:t>INPUTS</w:t>
            </w:r>
          </w:p>
        </w:tc>
      </w:tr>
      <w:tr w:rsidR="00692E71" w:rsidRPr="00275290" w14:paraId="7DB18D9B" w14:textId="77777777" w:rsidTr="008E0250">
        <w:tc>
          <w:tcPr>
            <w:tcW w:w="3230" w:type="dxa"/>
            <w:vAlign w:val="center"/>
          </w:tcPr>
          <w:p w14:paraId="60698D89" w14:textId="77777777" w:rsidR="00692E71" w:rsidRPr="00275290" w:rsidRDefault="00692E71" w:rsidP="008E0250">
            <w:pPr>
              <w:rPr>
                <w:rFonts w:cs="Arial"/>
                <w:i/>
                <w:iCs/>
              </w:rPr>
            </w:pPr>
            <w:r w:rsidRPr="00275290">
              <w:rPr>
                <w:rFonts w:cs="Arial"/>
              </w:rPr>
              <w:t>Leachable wood area</w:t>
            </w:r>
          </w:p>
        </w:tc>
        <w:tc>
          <w:tcPr>
            <w:tcW w:w="1473" w:type="dxa"/>
            <w:vAlign w:val="center"/>
          </w:tcPr>
          <w:p w14:paraId="4C67A4E0" w14:textId="77777777" w:rsidR="00692E71" w:rsidRPr="00275290" w:rsidRDefault="00692E71" w:rsidP="008E0250">
            <w:pPr>
              <w:rPr>
                <w:rFonts w:cs="Arial"/>
              </w:rPr>
            </w:pPr>
            <w:r w:rsidRPr="00275290">
              <w:rPr>
                <w:rFonts w:cs="Arial"/>
              </w:rPr>
              <w:t>AREA</w:t>
            </w:r>
            <w:r w:rsidRPr="00275290">
              <w:rPr>
                <w:rFonts w:cs="Arial"/>
                <w:vertAlign w:val="subscript"/>
              </w:rPr>
              <w:t>fence</w:t>
            </w:r>
          </w:p>
        </w:tc>
        <w:tc>
          <w:tcPr>
            <w:tcW w:w="2551" w:type="dxa"/>
            <w:vAlign w:val="center"/>
          </w:tcPr>
          <w:p w14:paraId="3F2CF2A0" w14:textId="77777777" w:rsidR="00692E71" w:rsidRPr="00275290" w:rsidRDefault="00692E71" w:rsidP="008E0250">
            <w:pPr>
              <w:jc w:val="center"/>
              <w:rPr>
                <w:rFonts w:cs="Arial"/>
              </w:rPr>
            </w:pPr>
            <w:r w:rsidRPr="00275290">
              <w:rPr>
                <w:rFonts w:cs="Arial"/>
              </w:rPr>
              <w:t>2</w:t>
            </w:r>
          </w:p>
        </w:tc>
        <w:tc>
          <w:tcPr>
            <w:tcW w:w="1278" w:type="dxa"/>
            <w:vAlign w:val="center"/>
          </w:tcPr>
          <w:p w14:paraId="3A64C861" w14:textId="77777777" w:rsidR="00692E71" w:rsidRPr="00275290" w:rsidRDefault="00692E71" w:rsidP="008E0250">
            <w:pPr>
              <w:jc w:val="center"/>
              <w:rPr>
                <w:rFonts w:cs="Arial"/>
                <w:i/>
                <w:iCs/>
              </w:rPr>
            </w:pPr>
            <w:r w:rsidRPr="00275290">
              <w:rPr>
                <w:rFonts w:cs="Arial"/>
              </w:rPr>
              <w:t>[m²/d]</w:t>
            </w:r>
          </w:p>
        </w:tc>
        <w:tc>
          <w:tcPr>
            <w:tcW w:w="794" w:type="dxa"/>
            <w:vAlign w:val="center"/>
          </w:tcPr>
          <w:p w14:paraId="47680C6D" w14:textId="77777777" w:rsidR="00692E71" w:rsidRPr="00275290" w:rsidRDefault="00692E71" w:rsidP="008E0250">
            <w:pPr>
              <w:jc w:val="center"/>
              <w:rPr>
                <w:rFonts w:cs="Arial"/>
              </w:rPr>
            </w:pPr>
            <w:r w:rsidRPr="00275290">
              <w:rPr>
                <w:rFonts w:cs="Arial"/>
              </w:rPr>
              <w:t>D</w:t>
            </w:r>
          </w:p>
        </w:tc>
      </w:tr>
      <w:tr w:rsidR="00692E71" w:rsidRPr="00275290" w14:paraId="5C9F4208" w14:textId="77777777" w:rsidTr="008E0250">
        <w:tc>
          <w:tcPr>
            <w:tcW w:w="3230" w:type="dxa"/>
            <w:vAlign w:val="center"/>
          </w:tcPr>
          <w:p w14:paraId="1F92759C" w14:textId="77777777" w:rsidR="00692E71" w:rsidRPr="00275290" w:rsidRDefault="00692E71" w:rsidP="008E0250">
            <w:pPr>
              <w:rPr>
                <w:rFonts w:cs="Arial"/>
              </w:rPr>
            </w:pPr>
            <w:r w:rsidRPr="00275290">
              <w:rPr>
                <w:rFonts w:cs="Arial"/>
              </w:rPr>
              <w:t>Duration of the initial assessment period</w:t>
            </w:r>
          </w:p>
        </w:tc>
        <w:tc>
          <w:tcPr>
            <w:tcW w:w="1473" w:type="dxa"/>
            <w:vAlign w:val="center"/>
          </w:tcPr>
          <w:p w14:paraId="50B6B6B7" w14:textId="77777777" w:rsidR="00692E71" w:rsidRPr="00275290" w:rsidRDefault="00692E71" w:rsidP="008E0250">
            <w:pPr>
              <w:rPr>
                <w:rFonts w:cs="Arial"/>
              </w:rPr>
            </w:pPr>
            <w:r w:rsidRPr="00275290">
              <w:rPr>
                <w:rFonts w:cs="Arial"/>
              </w:rPr>
              <w:t>TIME1</w:t>
            </w:r>
          </w:p>
        </w:tc>
        <w:tc>
          <w:tcPr>
            <w:tcW w:w="2551" w:type="dxa"/>
            <w:vAlign w:val="center"/>
          </w:tcPr>
          <w:p w14:paraId="0C8C6A8B" w14:textId="77777777" w:rsidR="00692E71" w:rsidRPr="00275290" w:rsidRDefault="00692E71" w:rsidP="008E0250">
            <w:pPr>
              <w:jc w:val="center"/>
              <w:rPr>
                <w:rFonts w:cs="Arial"/>
              </w:rPr>
            </w:pPr>
            <w:r w:rsidRPr="00275290">
              <w:rPr>
                <w:rFonts w:cs="Arial"/>
              </w:rPr>
              <w:t>30</w:t>
            </w:r>
          </w:p>
        </w:tc>
        <w:tc>
          <w:tcPr>
            <w:tcW w:w="1278" w:type="dxa"/>
            <w:vAlign w:val="center"/>
          </w:tcPr>
          <w:p w14:paraId="01E004BB" w14:textId="77777777" w:rsidR="00692E71" w:rsidRPr="00275290" w:rsidRDefault="00692E71" w:rsidP="008E0250">
            <w:pPr>
              <w:jc w:val="center"/>
              <w:rPr>
                <w:rFonts w:cs="Arial"/>
              </w:rPr>
            </w:pPr>
            <w:r w:rsidRPr="00275290">
              <w:rPr>
                <w:rFonts w:cs="Arial"/>
              </w:rPr>
              <w:t>[d]</w:t>
            </w:r>
          </w:p>
        </w:tc>
        <w:tc>
          <w:tcPr>
            <w:tcW w:w="794" w:type="dxa"/>
            <w:vAlign w:val="center"/>
          </w:tcPr>
          <w:p w14:paraId="0A22302F" w14:textId="77777777" w:rsidR="00692E71" w:rsidRPr="00275290" w:rsidRDefault="00692E71" w:rsidP="008E0250">
            <w:pPr>
              <w:jc w:val="center"/>
              <w:rPr>
                <w:rFonts w:cs="Arial"/>
              </w:rPr>
            </w:pPr>
            <w:r w:rsidRPr="00275290">
              <w:rPr>
                <w:rFonts w:cs="Arial"/>
              </w:rPr>
              <w:t>D</w:t>
            </w:r>
          </w:p>
        </w:tc>
      </w:tr>
      <w:tr w:rsidR="00692E71" w:rsidRPr="00275290" w14:paraId="209E6F54" w14:textId="77777777" w:rsidTr="008E0250">
        <w:tc>
          <w:tcPr>
            <w:tcW w:w="3230" w:type="dxa"/>
            <w:vAlign w:val="center"/>
          </w:tcPr>
          <w:p w14:paraId="64B51E43" w14:textId="77777777" w:rsidR="00692E71" w:rsidRPr="00275290" w:rsidRDefault="00692E71" w:rsidP="008E0250">
            <w:pPr>
              <w:rPr>
                <w:rFonts w:cs="Arial"/>
              </w:rPr>
            </w:pPr>
            <w:r w:rsidRPr="00275290">
              <w:rPr>
                <w:rFonts w:cs="Arial"/>
              </w:rPr>
              <w:t xml:space="preserve">Duration of the long-term assessment period </w:t>
            </w:r>
          </w:p>
        </w:tc>
        <w:tc>
          <w:tcPr>
            <w:tcW w:w="1473" w:type="dxa"/>
            <w:vAlign w:val="center"/>
          </w:tcPr>
          <w:p w14:paraId="1356DA71" w14:textId="77777777" w:rsidR="00692E71" w:rsidRPr="00275290" w:rsidRDefault="00692E71" w:rsidP="008E0250">
            <w:pPr>
              <w:rPr>
                <w:rFonts w:cs="Arial"/>
              </w:rPr>
            </w:pPr>
            <w:r w:rsidRPr="00275290">
              <w:rPr>
                <w:rFonts w:cs="Arial"/>
              </w:rPr>
              <w:t>TIME2</w:t>
            </w:r>
          </w:p>
        </w:tc>
        <w:tc>
          <w:tcPr>
            <w:tcW w:w="2551" w:type="dxa"/>
            <w:vAlign w:val="center"/>
          </w:tcPr>
          <w:p w14:paraId="0606DC53" w14:textId="77777777" w:rsidR="00692E71" w:rsidRPr="00275290" w:rsidRDefault="00692E71" w:rsidP="008E0250">
            <w:pPr>
              <w:jc w:val="center"/>
              <w:rPr>
                <w:rFonts w:cs="Arial"/>
              </w:rPr>
            </w:pPr>
            <w:r w:rsidRPr="00275290">
              <w:rPr>
                <w:rFonts w:cs="Arial"/>
              </w:rPr>
              <w:t>1825</w:t>
            </w:r>
          </w:p>
        </w:tc>
        <w:tc>
          <w:tcPr>
            <w:tcW w:w="1278" w:type="dxa"/>
            <w:vAlign w:val="center"/>
          </w:tcPr>
          <w:p w14:paraId="503F0344" w14:textId="77777777" w:rsidR="00692E71" w:rsidRPr="00275290" w:rsidRDefault="00692E71" w:rsidP="008E0250">
            <w:pPr>
              <w:jc w:val="center"/>
              <w:rPr>
                <w:rFonts w:cs="Arial"/>
              </w:rPr>
            </w:pPr>
            <w:r w:rsidRPr="00275290">
              <w:rPr>
                <w:rFonts w:cs="Arial"/>
              </w:rPr>
              <w:t>[d]</w:t>
            </w:r>
          </w:p>
        </w:tc>
        <w:tc>
          <w:tcPr>
            <w:tcW w:w="794" w:type="dxa"/>
            <w:vAlign w:val="center"/>
          </w:tcPr>
          <w:p w14:paraId="1C6D1A80" w14:textId="77777777" w:rsidR="00692E71" w:rsidRPr="00275290" w:rsidRDefault="00692E71" w:rsidP="008E0250">
            <w:pPr>
              <w:jc w:val="center"/>
              <w:rPr>
                <w:rFonts w:cs="Arial"/>
              </w:rPr>
            </w:pPr>
            <w:r w:rsidRPr="00275290">
              <w:rPr>
                <w:rFonts w:cs="Arial"/>
              </w:rPr>
              <w:t>D</w:t>
            </w:r>
          </w:p>
        </w:tc>
      </w:tr>
      <w:tr w:rsidR="00692E71" w:rsidRPr="00275290" w14:paraId="7513CFBA" w14:textId="77777777" w:rsidTr="008E0250">
        <w:tc>
          <w:tcPr>
            <w:tcW w:w="3230" w:type="dxa"/>
            <w:vAlign w:val="center"/>
          </w:tcPr>
          <w:p w14:paraId="7921A049"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473" w:type="dxa"/>
            <w:vAlign w:val="center"/>
          </w:tcPr>
          <w:p w14:paraId="1A0F0842"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551" w:type="dxa"/>
            <w:vAlign w:val="center"/>
          </w:tcPr>
          <w:p w14:paraId="4DBC89A4" w14:textId="77777777" w:rsidR="00692E71" w:rsidRPr="00275290" w:rsidRDefault="00692E71" w:rsidP="008E0250">
            <w:pPr>
              <w:jc w:val="center"/>
              <w:rPr>
                <w:rFonts w:cs="Arial"/>
              </w:rPr>
            </w:pPr>
            <w:r w:rsidRPr="00275290">
              <w:rPr>
                <w:rFonts w:cs="Arial"/>
              </w:rPr>
              <w:t>5.04 (IPBC)</w:t>
            </w:r>
          </w:p>
          <w:p w14:paraId="54F94539" w14:textId="77777777" w:rsidR="00692E71" w:rsidRPr="00275290" w:rsidRDefault="00692E71" w:rsidP="008E0250">
            <w:pPr>
              <w:jc w:val="center"/>
              <w:rPr>
                <w:rFonts w:cs="Arial"/>
              </w:rPr>
            </w:pPr>
            <w:r w:rsidRPr="00275290">
              <w:rPr>
                <w:rFonts w:cs="Arial"/>
              </w:rPr>
              <w:t>20.44 (propiconazole)</w:t>
            </w:r>
          </w:p>
          <w:p w14:paraId="79E18414" w14:textId="77777777" w:rsidR="00692E71" w:rsidRPr="00275290" w:rsidRDefault="00692E71" w:rsidP="008E0250">
            <w:pPr>
              <w:jc w:val="center"/>
              <w:rPr>
                <w:rFonts w:cs="Arial"/>
              </w:rPr>
            </w:pPr>
            <w:r w:rsidRPr="00275290">
              <w:rPr>
                <w:rFonts w:cs="Arial"/>
              </w:rPr>
              <w:t>8.96 (tebuconazole)</w:t>
            </w:r>
          </w:p>
          <w:p w14:paraId="5B94F471" w14:textId="77777777" w:rsidR="00692E71" w:rsidRPr="00275290" w:rsidRDefault="00692E71" w:rsidP="008E0250">
            <w:pPr>
              <w:jc w:val="center"/>
              <w:rPr>
                <w:rFonts w:cs="Arial"/>
              </w:rPr>
            </w:pPr>
            <w:r w:rsidRPr="00275290">
              <w:rPr>
                <w:rFonts w:cs="Arial"/>
              </w:rPr>
              <w:t>0.06 (cypermethrin)</w:t>
            </w:r>
          </w:p>
        </w:tc>
        <w:tc>
          <w:tcPr>
            <w:tcW w:w="1278" w:type="dxa"/>
            <w:vAlign w:val="center"/>
          </w:tcPr>
          <w:p w14:paraId="7C72729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4DA2AEAC" w14:textId="77777777" w:rsidR="00692E71" w:rsidRPr="00275290" w:rsidRDefault="00692E71" w:rsidP="008E0250">
            <w:pPr>
              <w:jc w:val="center"/>
              <w:rPr>
                <w:rFonts w:cs="Arial"/>
              </w:rPr>
            </w:pPr>
            <w:r w:rsidRPr="00275290">
              <w:rPr>
                <w:rFonts w:cs="Arial"/>
              </w:rPr>
              <w:t>A</w:t>
            </w:r>
          </w:p>
        </w:tc>
      </w:tr>
      <w:tr w:rsidR="00692E71" w:rsidRPr="00275290" w14:paraId="0FE52F85" w14:textId="77777777" w:rsidTr="008E0250">
        <w:tc>
          <w:tcPr>
            <w:tcW w:w="3230" w:type="dxa"/>
            <w:vAlign w:val="center"/>
          </w:tcPr>
          <w:p w14:paraId="14150B35"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473" w:type="dxa"/>
            <w:vAlign w:val="center"/>
          </w:tcPr>
          <w:p w14:paraId="065BB4D1"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551" w:type="dxa"/>
            <w:vAlign w:val="center"/>
          </w:tcPr>
          <w:p w14:paraId="0734711F" w14:textId="77777777" w:rsidR="00692E71" w:rsidRPr="00275290" w:rsidRDefault="00692E71" w:rsidP="008E0250">
            <w:pPr>
              <w:jc w:val="center"/>
              <w:rPr>
                <w:rFonts w:cs="Arial"/>
              </w:rPr>
            </w:pPr>
            <w:r w:rsidRPr="00275290">
              <w:rPr>
                <w:rFonts w:cs="Arial"/>
              </w:rPr>
              <w:t xml:space="preserve">32.98 (IPBC) </w:t>
            </w:r>
          </w:p>
          <w:p w14:paraId="01E478C6" w14:textId="77777777" w:rsidR="00692E71" w:rsidRPr="00275290" w:rsidRDefault="00692E71" w:rsidP="008E0250">
            <w:pPr>
              <w:jc w:val="center"/>
              <w:rPr>
                <w:rFonts w:cs="Arial"/>
              </w:rPr>
            </w:pPr>
            <w:r w:rsidRPr="00275290">
              <w:rPr>
                <w:rFonts w:cs="Arial"/>
              </w:rPr>
              <w:t>183.34 (propiconazole)</w:t>
            </w:r>
          </w:p>
          <w:p w14:paraId="34F9F47C" w14:textId="77777777" w:rsidR="00692E71" w:rsidRPr="00275290" w:rsidRDefault="00692E71" w:rsidP="008E0250">
            <w:pPr>
              <w:jc w:val="center"/>
              <w:rPr>
                <w:rFonts w:cs="Arial"/>
              </w:rPr>
            </w:pPr>
            <w:r w:rsidRPr="00275290">
              <w:rPr>
                <w:rFonts w:cs="Arial"/>
              </w:rPr>
              <w:t>68.30 (tebuconazole)</w:t>
            </w:r>
          </w:p>
          <w:p w14:paraId="7425077F" w14:textId="77777777" w:rsidR="00692E71" w:rsidRPr="00275290" w:rsidRDefault="00692E71" w:rsidP="008E0250">
            <w:pPr>
              <w:jc w:val="center"/>
              <w:rPr>
                <w:rFonts w:cs="Arial"/>
              </w:rPr>
            </w:pPr>
            <w:r w:rsidRPr="00275290">
              <w:rPr>
                <w:rFonts w:cs="Arial"/>
              </w:rPr>
              <w:t>5.84 (cypermethrin)</w:t>
            </w:r>
          </w:p>
        </w:tc>
        <w:tc>
          <w:tcPr>
            <w:tcW w:w="1278" w:type="dxa"/>
            <w:vAlign w:val="center"/>
          </w:tcPr>
          <w:p w14:paraId="4B9D8ACC"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75E29118" w14:textId="77777777" w:rsidR="00692E71" w:rsidRPr="00275290" w:rsidRDefault="00692E71" w:rsidP="008E0250">
            <w:pPr>
              <w:jc w:val="center"/>
              <w:rPr>
                <w:rFonts w:cs="Arial"/>
              </w:rPr>
            </w:pPr>
            <w:r w:rsidRPr="00275290">
              <w:rPr>
                <w:rFonts w:cs="Arial"/>
              </w:rPr>
              <w:t>A</w:t>
            </w:r>
          </w:p>
        </w:tc>
      </w:tr>
      <w:tr w:rsidR="00692E71" w:rsidRPr="00275290" w14:paraId="24662E30" w14:textId="77777777" w:rsidTr="008E0250">
        <w:tc>
          <w:tcPr>
            <w:tcW w:w="3230" w:type="dxa"/>
            <w:vAlign w:val="center"/>
          </w:tcPr>
          <w:p w14:paraId="665CC713" w14:textId="77777777" w:rsidR="00692E71" w:rsidRPr="00275290" w:rsidRDefault="00692E71" w:rsidP="008E0250">
            <w:pPr>
              <w:rPr>
                <w:rFonts w:cs="Arial"/>
              </w:rPr>
            </w:pPr>
            <w:r w:rsidRPr="00275290">
              <w:rPr>
                <w:rFonts w:cs="Arial"/>
              </w:rPr>
              <w:t>Volume of (wet) soil</w:t>
            </w:r>
          </w:p>
        </w:tc>
        <w:tc>
          <w:tcPr>
            <w:tcW w:w="1473" w:type="dxa"/>
            <w:vAlign w:val="center"/>
          </w:tcPr>
          <w:p w14:paraId="104E01DE"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551" w:type="dxa"/>
            <w:vAlign w:val="center"/>
          </w:tcPr>
          <w:p w14:paraId="1BAA4C96" w14:textId="77777777" w:rsidR="00692E71" w:rsidRPr="00275290" w:rsidRDefault="00692E71" w:rsidP="008E0250">
            <w:pPr>
              <w:jc w:val="center"/>
              <w:rPr>
                <w:rFonts w:cs="Arial"/>
              </w:rPr>
            </w:pPr>
            <w:r w:rsidRPr="00275290">
              <w:rPr>
                <w:rFonts w:cs="Arial"/>
              </w:rPr>
              <w:t>0.25</w:t>
            </w:r>
          </w:p>
        </w:tc>
        <w:tc>
          <w:tcPr>
            <w:tcW w:w="1278" w:type="dxa"/>
            <w:vAlign w:val="center"/>
          </w:tcPr>
          <w:p w14:paraId="6F48CD0A"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94" w:type="dxa"/>
            <w:vAlign w:val="center"/>
          </w:tcPr>
          <w:p w14:paraId="56EEDB76" w14:textId="77777777" w:rsidR="00692E71" w:rsidRPr="00275290" w:rsidRDefault="00692E71" w:rsidP="008E0250">
            <w:pPr>
              <w:jc w:val="center"/>
              <w:rPr>
                <w:rFonts w:cs="Arial"/>
              </w:rPr>
            </w:pPr>
            <w:r w:rsidRPr="00275290">
              <w:rPr>
                <w:rFonts w:cs="Arial"/>
              </w:rPr>
              <w:t>D</w:t>
            </w:r>
          </w:p>
        </w:tc>
      </w:tr>
      <w:tr w:rsidR="00692E71" w:rsidRPr="00275290" w14:paraId="79B4E788" w14:textId="77777777" w:rsidTr="008E0250">
        <w:tc>
          <w:tcPr>
            <w:tcW w:w="3230" w:type="dxa"/>
            <w:vAlign w:val="center"/>
          </w:tcPr>
          <w:p w14:paraId="7F06A5A0" w14:textId="77777777" w:rsidR="00692E71" w:rsidRPr="00275290" w:rsidRDefault="00692E71" w:rsidP="008E0250">
            <w:pPr>
              <w:rPr>
                <w:rFonts w:cs="Arial"/>
              </w:rPr>
            </w:pPr>
            <w:r w:rsidRPr="00275290">
              <w:rPr>
                <w:rFonts w:cs="Arial"/>
              </w:rPr>
              <w:t>Bulk density of (wet) soil</w:t>
            </w:r>
          </w:p>
        </w:tc>
        <w:tc>
          <w:tcPr>
            <w:tcW w:w="1473" w:type="dxa"/>
            <w:vAlign w:val="center"/>
          </w:tcPr>
          <w:p w14:paraId="3D0CE230"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551" w:type="dxa"/>
            <w:vAlign w:val="center"/>
          </w:tcPr>
          <w:p w14:paraId="324E170B" w14:textId="77777777" w:rsidR="00692E71" w:rsidRPr="00275290" w:rsidRDefault="00692E71" w:rsidP="008E0250">
            <w:pPr>
              <w:jc w:val="center"/>
              <w:rPr>
                <w:rFonts w:cs="Arial"/>
              </w:rPr>
            </w:pPr>
            <w:r w:rsidRPr="00275290">
              <w:rPr>
                <w:rFonts w:cs="Arial"/>
              </w:rPr>
              <w:t>1700</w:t>
            </w:r>
          </w:p>
        </w:tc>
        <w:tc>
          <w:tcPr>
            <w:tcW w:w="1278" w:type="dxa"/>
            <w:vAlign w:val="center"/>
          </w:tcPr>
          <w:p w14:paraId="78D6BF09"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616BA564" w14:textId="77777777" w:rsidR="00692E71" w:rsidRPr="00275290" w:rsidRDefault="00692E71" w:rsidP="008E0250">
            <w:pPr>
              <w:jc w:val="center"/>
              <w:rPr>
                <w:rFonts w:cs="Arial"/>
              </w:rPr>
            </w:pPr>
            <w:r w:rsidRPr="00275290">
              <w:rPr>
                <w:rFonts w:cs="Arial"/>
              </w:rPr>
              <w:t>D</w:t>
            </w:r>
          </w:p>
        </w:tc>
      </w:tr>
      <w:tr w:rsidR="00692E71" w:rsidRPr="00275290" w14:paraId="62B75D8D" w14:textId="77777777" w:rsidTr="008E0250">
        <w:tc>
          <w:tcPr>
            <w:tcW w:w="9326" w:type="dxa"/>
            <w:gridSpan w:val="5"/>
            <w:vAlign w:val="center"/>
          </w:tcPr>
          <w:p w14:paraId="2C23566D" w14:textId="77777777" w:rsidR="00692E71" w:rsidRPr="00275290" w:rsidRDefault="00692E71" w:rsidP="008E0250">
            <w:pPr>
              <w:rPr>
                <w:rFonts w:cs="Arial"/>
                <w:b/>
              </w:rPr>
            </w:pPr>
            <w:r w:rsidRPr="00275290">
              <w:rPr>
                <w:rFonts w:cs="Arial"/>
                <w:b/>
              </w:rPr>
              <w:t>OUTPUT EMISSIONS</w:t>
            </w:r>
          </w:p>
        </w:tc>
      </w:tr>
      <w:tr w:rsidR="00692E71" w:rsidRPr="00275290" w14:paraId="570C8FFB" w14:textId="77777777" w:rsidTr="008E0250">
        <w:tc>
          <w:tcPr>
            <w:tcW w:w="3230" w:type="dxa"/>
            <w:vAlign w:val="center"/>
          </w:tcPr>
          <w:p w14:paraId="2F8CCEC7"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473" w:type="dxa"/>
            <w:vAlign w:val="center"/>
          </w:tcPr>
          <w:p w14:paraId="47E578FE"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551" w:type="dxa"/>
            <w:vAlign w:val="center"/>
          </w:tcPr>
          <w:p w14:paraId="495F73CD" w14:textId="77777777" w:rsidR="00692E71" w:rsidRPr="00275290" w:rsidRDefault="00692E71" w:rsidP="008E0250">
            <w:pPr>
              <w:jc w:val="center"/>
              <w:rPr>
                <w:rFonts w:cs="Arial"/>
              </w:rPr>
            </w:pPr>
            <w:r w:rsidRPr="00275290">
              <w:rPr>
                <w:rFonts w:cs="Arial"/>
              </w:rPr>
              <w:t>10.08 (IPBC)</w:t>
            </w:r>
          </w:p>
          <w:p w14:paraId="6DEA5CE8" w14:textId="77777777" w:rsidR="00692E71" w:rsidRPr="00275290" w:rsidRDefault="00692E71" w:rsidP="008E0250">
            <w:pPr>
              <w:jc w:val="center"/>
              <w:rPr>
                <w:rFonts w:cs="Arial"/>
              </w:rPr>
            </w:pPr>
            <w:r w:rsidRPr="00275290">
              <w:rPr>
                <w:rFonts w:cs="Arial"/>
              </w:rPr>
              <w:t>40.87 (propiconazole)</w:t>
            </w:r>
          </w:p>
          <w:p w14:paraId="52FB1D87" w14:textId="77777777" w:rsidR="00692E71" w:rsidRPr="00275290" w:rsidRDefault="00692E71" w:rsidP="008E0250">
            <w:pPr>
              <w:jc w:val="center"/>
              <w:rPr>
                <w:rFonts w:cs="Arial"/>
              </w:rPr>
            </w:pPr>
            <w:r w:rsidRPr="00275290">
              <w:rPr>
                <w:rFonts w:cs="Arial"/>
              </w:rPr>
              <w:t>17.92 (tebuconazole)</w:t>
            </w:r>
          </w:p>
          <w:p w14:paraId="06A89798" w14:textId="77777777" w:rsidR="00692E71" w:rsidRPr="00275290" w:rsidRDefault="00692E71" w:rsidP="008E0250">
            <w:pPr>
              <w:jc w:val="center"/>
              <w:rPr>
                <w:rFonts w:cs="Arial"/>
              </w:rPr>
            </w:pPr>
            <w:r w:rsidRPr="00275290">
              <w:rPr>
                <w:rFonts w:cs="Arial"/>
              </w:rPr>
              <w:t>0.11 (cypermethrin)</w:t>
            </w:r>
          </w:p>
        </w:tc>
        <w:tc>
          <w:tcPr>
            <w:tcW w:w="1276" w:type="dxa"/>
            <w:vAlign w:val="center"/>
          </w:tcPr>
          <w:p w14:paraId="0CCC43A4" w14:textId="77777777" w:rsidR="00692E71" w:rsidRPr="00275290" w:rsidRDefault="00692E71" w:rsidP="008E0250">
            <w:pPr>
              <w:jc w:val="center"/>
              <w:rPr>
                <w:rFonts w:cs="Arial"/>
              </w:rPr>
            </w:pPr>
            <w:r w:rsidRPr="00275290">
              <w:rPr>
                <w:rFonts w:cs="Arial"/>
              </w:rPr>
              <w:t>[mg]</w:t>
            </w:r>
          </w:p>
        </w:tc>
        <w:tc>
          <w:tcPr>
            <w:tcW w:w="798" w:type="dxa"/>
            <w:vAlign w:val="center"/>
          </w:tcPr>
          <w:p w14:paraId="134B9E82" w14:textId="77777777" w:rsidR="00692E71" w:rsidRPr="00275290" w:rsidRDefault="00692E71" w:rsidP="008E0250">
            <w:pPr>
              <w:jc w:val="center"/>
              <w:rPr>
                <w:rFonts w:cs="Arial"/>
              </w:rPr>
            </w:pPr>
            <w:r w:rsidRPr="00275290">
              <w:rPr>
                <w:rFonts w:cs="Arial"/>
              </w:rPr>
              <w:t>O</w:t>
            </w:r>
          </w:p>
        </w:tc>
      </w:tr>
      <w:tr w:rsidR="00692E71" w:rsidRPr="00275290" w14:paraId="567ECED1" w14:textId="77777777" w:rsidTr="008E0250">
        <w:tc>
          <w:tcPr>
            <w:tcW w:w="3230" w:type="dxa"/>
            <w:vAlign w:val="center"/>
          </w:tcPr>
          <w:p w14:paraId="17FC7736"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473" w:type="dxa"/>
            <w:vAlign w:val="center"/>
          </w:tcPr>
          <w:p w14:paraId="4B762317"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551" w:type="dxa"/>
            <w:vAlign w:val="center"/>
          </w:tcPr>
          <w:p w14:paraId="0E2D0658" w14:textId="77777777" w:rsidR="00692E71" w:rsidRPr="00275290" w:rsidRDefault="00692E71" w:rsidP="008E0250">
            <w:pPr>
              <w:jc w:val="center"/>
              <w:rPr>
                <w:rFonts w:cs="Arial"/>
              </w:rPr>
            </w:pPr>
            <w:r w:rsidRPr="00275290">
              <w:rPr>
                <w:rFonts w:cs="Arial"/>
              </w:rPr>
              <w:t>65.70 (IPBC)</w:t>
            </w:r>
          </w:p>
          <w:p w14:paraId="70592167" w14:textId="77777777" w:rsidR="00692E71" w:rsidRPr="00275290" w:rsidRDefault="00692E71" w:rsidP="008E0250">
            <w:pPr>
              <w:jc w:val="center"/>
              <w:rPr>
                <w:rFonts w:cs="Arial"/>
              </w:rPr>
            </w:pPr>
            <w:r w:rsidRPr="00275290">
              <w:rPr>
                <w:rFonts w:cs="Arial"/>
              </w:rPr>
              <w:t>366.69 (propiconazole)</w:t>
            </w:r>
          </w:p>
          <w:p w14:paraId="2663588B" w14:textId="77777777" w:rsidR="00692E71" w:rsidRPr="00275290" w:rsidRDefault="00692E71" w:rsidP="008E0250">
            <w:pPr>
              <w:jc w:val="center"/>
              <w:rPr>
                <w:rFonts w:cs="Arial"/>
              </w:rPr>
            </w:pPr>
            <w:r w:rsidRPr="00275290">
              <w:rPr>
                <w:rFonts w:cs="Arial"/>
              </w:rPr>
              <w:t>136.40 (tebuconazole)</w:t>
            </w:r>
          </w:p>
          <w:p w14:paraId="4C48842B" w14:textId="77777777" w:rsidR="00692E71" w:rsidRPr="00275290" w:rsidRDefault="00692E71" w:rsidP="008E0250">
            <w:pPr>
              <w:jc w:val="center"/>
              <w:rPr>
                <w:rFonts w:cs="Arial"/>
              </w:rPr>
            </w:pPr>
            <w:r w:rsidRPr="00275290">
              <w:rPr>
                <w:rFonts w:cs="Arial"/>
              </w:rPr>
              <w:t>11.67 (cypermethrin)</w:t>
            </w:r>
          </w:p>
        </w:tc>
        <w:tc>
          <w:tcPr>
            <w:tcW w:w="1276" w:type="dxa"/>
            <w:vAlign w:val="center"/>
          </w:tcPr>
          <w:p w14:paraId="15033DE4" w14:textId="77777777" w:rsidR="00692E71" w:rsidRPr="00275290" w:rsidRDefault="00692E71" w:rsidP="008E0250">
            <w:pPr>
              <w:jc w:val="center"/>
              <w:rPr>
                <w:rFonts w:cs="Arial"/>
              </w:rPr>
            </w:pPr>
            <w:r w:rsidRPr="00275290">
              <w:rPr>
                <w:rFonts w:cs="Arial"/>
              </w:rPr>
              <w:t>[mg]</w:t>
            </w:r>
          </w:p>
        </w:tc>
        <w:tc>
          <w:tcPr>
            <w:tcW w:w="798" w:type="dxa"/>
            <w:vAlign w:val="center"/>
          </w:tcPr>
          <w:p w14:paraId="386A0641" w14:textId="77777777" w:rsidR="00692E71" w:rsidRPr="00275290" w:rsidRDefault="00692E71" w:rsidP="008E0250">
            <w:pPr>
              <w:jc w:val="center"/>
              <w:rPr>
                <w:rFonts w:cs="Arial"/>
              </w:rPr>
            </w:pPr>
            <w:r w:rsidRPr="00275290">
              <w:rPr>
                <w:rFonts w:cs="Arial"/>
              </w:rPr>
              <w:t>O</w:t>
            </w:r>
          </w:p>
        </w:tc>
      </w:tr>
      <w:tr w:rsidR="00692E71" w:rsidRPr="00275290" w14:paraId="189075BF" w14:textId="77777777" w:rsidTr="008E0250">
        <w:tc>
          <w:tcPr>
            <w:tcW w:w="3230" w:type="dxa"/>
            <w:vAlign w:val="center"/>
          </w:tcPr>
          <w:p w14:paraId="59D114A5"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473" w:type="dxa"/>
            <w:vAlign w:val="center"/>
          </w:tcPr>
          <w:p w14:paraId="4511ED49" w14:textId="77777777" w:rsidR="00692E71" w:rsidRPr="00275290" w:rsidRDefault="00692E71" w:rsidP="008E0250">
            <w:pPr>
              <w:rPr>
                <w:rFonts w:cs="Arial"/>
              </w:rPr>
            </w:pPr>
            <w:r w:rsidRPr="00275290">
              <w:rPr>
                <w:rFonts w:cs="Arial"/>
              </w:rPr>
              <w:t>Clocal</w:t>
            </w:r>
            <w:r w:rsidRPr="00275290">
              <w:rPr>
                <w:rFonts w:cs="Arial"/>
                <w:vertAlign w:val="subscript"/>
              </w:rPr>
              <w:t>soil,leach,time 1</w:t>
            </w:r>
          </w:p>
        </w:tc>
        <w:tc>
          <w:tcPr>
            <w:tcW w:w="2551" w:type="dxa"/>
            <w:vAlign w:val="center"/>
          </w:tcPr>
          <w:p w14:paraId="5BC8E036" w14:textId="77777777" w:rsidR="00692E71" w:rsidRPr="00275290" w:rsidRDefault="00692E71" w:rsidP="008E0250">
            <w:pPr>
              <w:jc w:val="center"/>
              <w:rPr>
                <w:rFonts w:cs="Arial"/>
              </w:rPr>
            </w:pPr>
            <w:r w:rsidRPr="00275290">
              <w:rPr>
                <w:rFonts w:cs="Arial"/>
              </w:rPr>
              <w:t>0.02 (IPBC)</w:t>
            </w:r>
          </w:p>
          <w:p w14:paraId="444E5787" w14:textId="77777777" w:rsidR="00692E71" w:rsidRPr="00275290" w:rsidRDefault="00692E71" w:rsidP="008E0250">
            <w:pPr>
              <w:jc w:val="center"/>
              <w:rPr>
                <w:rFonts w:cs="Arial"/>
              </w:rPr>
            </w:pPr>
            <w:r w:rsidRPr="00275290">
              <w:rPr>
                <w:rFonts w:cs="Arial"/>
              </w:rPr>
              <w:t>0.10 (propiconazole)</w:t>
            </w:r>
          </w:p>
          <w:p w14:paraId="0C809CB4" w14:textId="77777777" w:rsidR="00692E71" w:rsidRPr="00275290" w:rsidRDefault="00692E71" w:rsidP="008E0250">
            <w:pPr>
              <w:jc w:val="center"/>
              <w:rPr>
                <w:rFonts w:cs="Arial"/>
              </w:rPr>
            </w:pPr>
            <w:r w:rsidRPr="00275290">
              <w:rPr>
                <w:rFonts w:cs="Arial"/>
              </w:rPr>
              <w:t>0.04 (tebuconazole)</w:t>
            </w:r>
          </w:p>
          <w:p w14:paraId="3D0863E2" w14:textId="77777777" w:rsidR="00692E71" w:rsidRPr="00275290" w:rsidRDefault="00692E71" w:rsidP="008E0250">
            <w:pPr>
              <w:jc w:val="center"/>
              <w:rPr>
                <w:rFonts w:cs="Arial"/>
              </w:rPr>
            </w:pPr>
            <w:r w:rsidRPr="00275290">
              <w:rPr>
                <w:rFonts w:cs="Arial"/>
              </w:rPr>
              <w:t>2.7*10</w:t>
            </w:r>
            <w:r w:rsidRPr="00275290">
              <w:rPr>
                <w:rFonts w:cs="Arial"/>
                <w:vertAlign w:val="superscript"/>
              </w:rPr>
              <w:t>-4</w:t>
            </w:r>
            <w:r w:rsidRPr="00275290">
              <w:rPr>
                <w:rFonts w:cs="Arial"/>
              </w:rPr>
              <w:t xml:space="preserve"> (cypermethrin)</w:t>
            </w:r>
          </w:p>
        </w:tc>
        <w:tc>
          <w:tcPr>
            <w:tcW w:w="1276" w:type="dxa"/>
            <w:vAlign w:val="center"/>
          </w:tcPr>
          <w:p w14:paraId="05EC9B50"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610F071B" w14:textId="77777777" w:rsidR="00692E71" w:rsidRPr="00275290" w:rsidRDefault="00692E71" w:rsidP="008E0250">
            <w:pPr>
              <w:jc w:val="center"/>
              <w:rPr>
                <w:rFonts w:cs="Arial"/>
              </w:rPr>
            </w:pPr>
            <w:r w:rsidRPr="00275290">
              <w:rPr>
                <w:rFonts w:cs="Arial"/>
              </w:rPr>
              <w:t>O</w:t>
            </w:r>
          </w:p>
        </w:tc>
      </w:tr>
      <w:tr w:rsidR="00692E71" w:rsidRPr="00275290" w14:paraId="3AA3D616" w14:textId="77777777" w:rsidTr="008E0250">
        <w:tc>
          <w:tcPr>
            <w:tcW w:w="3230" w:type="dxa"/>
            <w:vAlign w:val="center"/>
          </w:tcPr>
          <w:p w14:paraId="7901D92E"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473" w:type="dxa"/>
            <w:vAlign w:val="center"/>
          </w:tcPr>
          <w:p w14:paraId="56F5ADC6" w14:textId="77777777" w:rsidR="00692E71" w:rsidRPr="00275290" w:rsidRDefault="00692E71" w:rsidP="008E0250">
            <w:pPr>
              <w:rPr>
                <w:rFonts w:cs="Arial"/>
              </w:rPr>
            </w:pPr>
            <w:r w:rsidRPr="00275290">
              <w:rPr>
                <w:rFonts w:cs="Arial"/>
              </w:rPr>
              <w:t>Clocal</w:t>
            </w:r>
            <w:r w:rsidRPr="00275290">
              <w:rPr>
                <w:rFonts w:cs="Arial"/>
                <w:vertAlign w:val="subscript"/>
              </w:rPr>
              <w:t>soil,leach,time 2</w:t>
            </w:r>
          </w:p>
        </w:tc>
        <w:tc>
          <w:tcPr>
            <w:tcW w:w="2551" w:type="dxa"/>
            <w:vAlign w:val="center"/>
          </w:tcPr>
          <w:p w14:paraId="2A186CB5" w14:textId="77777777" w:rsidR="00692E71" w:rsidRPr="00275290" w:rsidRDefault="00692E71" w:rsidP="008E0250">
            <w:pPr>
              <w:jc w:val="center"/>
              <w:rPr>
                <w:rFonts w:cs="Arial"/>
              </w:rPr>
            </w:pPr>
            <w:r w:rsidRPr="00275290">
              <w:rPr>
                <w:rFonts w:cs="Arial"/>
              </w:rPr>
              <w:t>0.15 (IPBC)</w:t>
            </w:r>
          </w:p>
          <w:p w14:paraId="060F2530" w14:textId="77777777" w:rsidR="00692E71" w:rsidRPr="00275290" w:rsidRDefault="00692E71" w:rsidP="008E0250">
            <w:pPr>
              <w:jc w:val="center"/>
              <w:rPr>
                <w:rFonts w:cs="Arial"/>
              </w:rPr>
            </w:pPr>
            <w:r w:rsidRPr="00275290">
              <w:rPr>
                <w:rFonts w:cs="Arial"/>
              </w:rPr>
              <w:t>0.86 (propiconazole)</w:t>
            </w:r>
          </w:p>
          <w:p w14:paraId="0E125637" w14:textId="77777777" w:rsidR="00692E71" w:rsidRPr="00275290" w:rsidRDefault="00692E71" w:rsidP="008E0250">
            <w:pPr>
              <w:jc w:val="center"/>
              <w:rPr>
                <w:rFonts w:cs="Arial"/>
              </w:rPr>
            </w:pPr>
            <w:r w:rsidRPr="00275290">
              <w:rPr>
                <w:rFonts w:cs="Arial"/>
              </w:rPr>
              <w:t>0.32 (tebuconazole)</w:t>
            </w:r>
          </w:p>
          <w:p w14:paraId="70824329" w14:textId="77777777" w:rsidR="00692E71" w:rsidRPr="00275290" w:rsidRDefault="00692E71" w:rsidP="008E0250">
            <w:pPr>
              <w:jc w:val="center"/>
              <w:rPr>
                <w:rFonts w:cs="Arial"/>
              </w:rPr>
            </w:pPr>
            <w:r w:rsidRPr="00275290">
              <w:rPr>
                <w:rFonts w:cs="Arial"/>
              </w:rPr>
              <w:t>2.7*10</w:t>
            </w:r>
            <w:r w:rsidRPr="00275290">
              <w:rPr>
                <w:rFonts w:cs="Arial"/>
                <w:vertAlign w:val="superscript"/>
              </w:rPr>
              <w:t>-2</w:t>
            </w:r>
            <w:r w:rsidRPr="00275290">
              <w:rPr>
                <w:rFonts w:cs="Arial"/>
              </w:rPr>
              <w:t xml:space="preserve"> (cypermethrin)</w:t>
            </w:r>
          </w:p>
        </w:tc>
        <w:tc>
          <w:tcPr>
            <w:tcW w:w="1276" w:type="dxa"/>
            <w:vAlign w:val="center"/>
          </w:tcPr>
          <w:p w14:paraId="50576B2A"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44B6FA0E" w14:textId="77777777" w:rsidR="00692E71" w:rsidRPr="00275290" w:rsidRDefault="00692E71" w:rsidP="008E0250">
            <w:pPr>
              <w:jc w:val="center"/>
              <w:rPr>
                <w:rFonts w:cs="Arial"/>
              </w:rPr>
            </w:pPr>
            <w:r w:rsidRPr="00275290">
              <w:rPr>
                <w:rFonts w:cs="Arial"/>
              </w:rPr>
              <w:t>O</w:t>
            </w:r>
          </w:p>
        </w:tc>
      </w:tr>
    </w:tbl>
    <w:p w14:paraId="3A58CC28" w14:textId="77777777" w:rsidR="00692E71" w:rsidRPr="00275290" w:rsidRDefault="00692E71" w:rsidP="00692E71">
      <w:pPr>
        <w:rPr>
          <w:rFonts w:cs="Arial"/>
          <w:b/>
        </w:rPr>
      </w:pPr>
      <w:r w:rsidRPr="00275290">
        <w:rPr>
          <w:rFonts w:cs="Arial"/>
        </w:rPr>
        <w:t>D=default, A=based on information of applicant, O=output</w:t>
      </w:r>
    </w:p>
    <w:p w14:paraId="7B9CDCEA" w14:textId="77777777" w:rsidR="00692E71" w:rsidRPr="00275290" w:rsidRDefault="00692E71" w:rsidP="00692E71">
      <w:pPr>
        <w:rPr>
          <w:rFonts w:cs="Arial"/>
        </w:rPr>
      </w:pPr>
    </w:p>
    <w:p w14:paraId="4BD3FAAA"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1E4416C3" w14:textId="77777777" w:rsidR="00692E71" w:rsidRPr="00275290" w:rsidRDefault="00692E71" w:rsidP="00692E71">
      <w:pPr>
        <w:rPr>
          <w:rFonts w:cs="Arial"/>
        </w:rPr>
      </w:pPr>
    </w:p>
    <w:p w14:paraId="352A09DD"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time1</w:t>
      </w:r>
    </w:p>
    <w:p w14:paraId="28C920A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2 * 5.04</w:t>
      </w:r>
    </w:p>
    <w:p w14:paraId="46F6777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10.08 mg</w:t>
      </w:r>
    </w:p>
    <w:p w14:paraId="7850FC8B" w14:textId="77777777" w:rsidR="00692E71" w:rsidRPr="00275290" w:rsidRDefault="00692E71" w:rsidP="00692E71">
      <w:pPr>
        <w:rPr>
          <w:rFonts w:cs="Arial"/>
        </w:rPr>
      </w:pPr>
    </w:p>
    <w:p w14:paraId="55F5602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time2</w:t>
      </w:r>
    </w:p>
    <w:p w14:paraId="4177659B"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2 * 32.98</w:t>
      </w:r>
    </w:p>
    <w:p w14:paraId="1C81BB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65.70 mg</w:t>
      </w:r>
    </w:p>
    <w:p w14:paraId="37F6C5AD" w14:textId="77777777" w:rsidR="00692E71" w:rsidRPr="00275290" w:rsidRDefault="00692E71" w:rsidP="00692E71">
      <w:pPr>
        <w:rPr>
          <w:rFonts w:cs="Arial"/>
        </w:rPr>
      </w:pPr>
    </w:p>
    <w:p w14:paraId="110A6241"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time1 </w:t>
      </w:r>
      <w:r w:rsidRPr="00275290">
        <w:rPr>
          <w:rFonts w:cs="Arial"/>
        </w:rPr>
        <w:t>= Q</w:t>
      </w:r>
      <w:r w:rsidRPr="00275290">
        <w:rPr>
          <w:rFonts w:cs="Arial"/>
          <w:vertAlign w:val="subscript"/>
        </w:rPr>
        <w:t xml:space="preserve">leach, time1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56681A60"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10.08 / (0.25 * 1700)</w:t>
      </w:r>
    </w:p>
    <w:p w14:paraId="72C8A8A4"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2.4*10</w:t>
      </w:r>
      <w:r w:rsidRPr="00275290">
        <w:rPr>
          <w:rFonts w:cs="Arial"/>
          <w:vertAlign w:val="superscript"/>
        </w:rPr>
        <w:t>-2</w:t>
      </w:r>
      <w:r w:rsidRPr="00275290">
        <w:rPr>
          <w:rFonts w:cs="Arial"/>
        </w:rPr>
        <w:t xml:space="preserve"> mg/kg</w:t>
      </w:r>
      <w:r w:rsidRPr="00275290">
        <w:rPr>
          <w:rFonts w:cs="Arial"/>
          <w:vertAlign w:val="subscript"/>
        </w:rPr>
        <w:t>wwt</w:t>
      </w:r>
    </w:p>
    <w:p w14:paraId="16FA9EA1" w14:textId="77777777" w:rsidR="00692E71" w:rsidRPr="00275290" w:rsidRDefault="00692E71" w:rsidP="00692E71">
      <w:pPr>
        <w:rPr>
          <w:rFonts w:cs="Arial"/>
        </w:rPr>
      </w:pPr>
    </w:p>
    <w:p w14:paraId="27A4547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64A1C9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65.70 / (0.25 * 1700)</w:t>
      </w:r>
    </w:p>
    <w:p w14:paraId="4438D81A"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soil,leach, time2 </w:t>
      </w:r>
      <w:r w:rsidRPr="00275290">
        <w:rPr>
          <w:rFonts w:cs="Arial"/>
        </w:rPr>
        <w:t>= 0.15 mg/kg</w:t>
      </w:r>
      <w:r w:rsidRPr="00275290">
        <w:rPr>
          <w:rFonts w:cs="Arial"/>
          <w:vertAlign w:val="subscript"/>
        </w:rPr>
        <w:t>wwt</w:t>
      </w:r>
    </w:p>
    <w:p w14:paraId="53C73D34" w14:textId="77777777" w:rsidR="00692E71" w:rsidRPr="00575E63" w:rsidRDefault="00692E71" w:rsidP="00692E71">
      <w:pPr>
        <w:rPr>
          <w:rFonts w:ascii="Arial" w:hAnsi="Arial" w:cs="Arial"/>
        </w:rPr>
      </w:pPr>
    </w:p>
    <w:p w14:paraId="1D83D2FA" w14:textId="77777777" w:rsidR="00692E71" w:rsidRPr="008551C7" w:rsidRDefault="00692E71" w:rsidP="008E0250">
      <w:pPr>
        <w:pStyle w:val="Titre6"/>
        <w:spacing w:before="240"/>
        <w:rPr>
          <w:lang w:val="en-US"/>
        </w:rPr>
      </w:pPr>
      <w:bookmarkStart w:id="123" w:name="_Toc452668987"/>
      <w:r w:rsidRPr="008551C7">
        <w:rPr>
          <w:lang w:val="en-US"/>
        </w:rPr>
        <w:t>Noise Barrier scenario, in-service of industrial treated wood</w:t>
      </w:r>
      <w:bookmarkEnd w:id="123"/>
    </w:p>
    <w:p w14:paraId="6541878D" w14:textId="77777777" w:rsidR="00692E71" w:rsidRPr="00275290" w:rsidRDefault="00692E71" w:rsidP="00692E71">
      <w:pPr>
        <w:rPr>
          <w:rFonts w:cs="Arial"/>
        </w:rPr>
      </w:pPr>
    </w:p>
    <w:p w14:paraId="1DFA180C"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10</w:t>
      </w:r>
      <w:r w:rsidRPr="00275290">
        <w:rPr>
          <w:rFonts w:ascii="Verdana" w:hAnsi="Verdana"/>
        </w:rPr>
        <w:fldChar w:fldCharType="end"/>
      </w:r>
      <w:r w:rsidRPr="00275290">
        <w:rPr>
          <w:rFonts w:ascii="Verdana" w:hAnsi="Verdana"/>
        </w:rPr>
        <w:t>: Calculation of emissions from treated noise barrier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587"/>
        <w:gridCol w:w="2268"/>
        <w:gridCol w:w="1276"/>
        <w:gridCol w:w="927"/>
        <w:gridCol w:w="8"/>
      </w:tblGrid>
      <w:tr w:rsidR="00692E71" w:rsidRPr="00275290" w14:paraId="07EEC4E2" w14:textId="77777777" w:rsidTr="008E0250">
        <w:trPr>
          <w:gridAfter w:val="1"/>
          <w:wAfter w:w="8" w:type="dxa"/>
          <w:trHeight w:val="340"/>
        </w:trPr>
        <w:tc>
          <w:tcPr>
            <w:tcW w:w="3288" w:type="dxa"/>
            <w:shd w:val="clear" w:color="auto" w:fill="D9D9D9" w:themeFill="background1" w:themeFillShade="D9"/>
            <w:vAlign w:val="center"/>
          </w:tcPr>
          <w:p w14:paraId="1E794673" w14:textId="77777777" w:rsidR="00692E71" w:rsidRPr="00275290" w:rsidRDefault="00692E71" w:rsidP="008E0250">
            <w:pPr>
              <w:jc w:val="center"/>
              <w:rPr>
                <w:rFonts w:cs="Arial"/>
                <w:b/>
              </w:rPr>
            </w:pPr>
            <w:r w:rsidRPr="00275290">
              <w:rPr>
                <w:rFonts w:cs="Arial"/>
                <w:b/>
              </w:rPr>
              <w:t>Parameter/variable</w:t>
            </w:r>
          </w:p>
        </w:tc>
        <w:tc>
          <w:tcPr>
            <w:tcW w:w="1587" w:type="dxa"/>
            <w:shd w:val="clear" w:color="auto" w:fill="D9D9D9" w:themeFill="background1" w:themeFillShade="D9"/>
            <w:vAlign w:val="center"/>
          </w:tcPr>
          <w:p w14:paraId="2D906532" w14:textId="77777777" w:rsidR="00692E71" w:rsidRPr="00275290" w:rsidRDefault="00692E71" w:rsidP="008E0250">
            <w:pPr>
              <w:jc w:val="center"/>
              <w:rPr>
                <w:rFonts w:cs="Arial"/>
                <w:b/>
              </w:rPr>
            </w:pPr>
            <w:r w:rsidRPr="00275290">
              <w:rPr>
                <w:rFonts w:cs="Arial"/>
                <w:b/>
              </w:rPr>
              <w:t>Nomenclature</w:t>
            </w:r>
          </w:p>
        </w:tc>
        <w:tc>
          <w:tcPr>
            <w:tcW w:w="2268" w:type="dxa"/>
            <w:shd w:val="clear" w:color="auto" w:fill="D9D9D9" w:themeFill="background1" w:themeFillShade="D9"/>
            <w:vAlign w:val="center"/>
          </w:tcPr>
          <w:p w14:paraId="17870A94" w14:textId="77777777" w:rsidR="00692E71" w:rsidRPr="00275290" w:rsidRDefault="00692E71" w:rsidP="008E0250">
            <w:pPr>
              <w:jc w:val="center"/>
              <w:rPr>
                <w:rFonts w:cs="Arial"/>
                <w:b/>
              </w:rPr>
            </w:pPr>
            <w:r w:rsidRPr="00275290">
              <w:rPr>
                <w:rFonts w:cs="Arial"/>
                <w:b/>
              </w:rPr>
              <w:t>Value</w:t>
            </w:r>
          </w:p>
        </w:tc>
        <w:tc>
          <w:tcPr>
            <w:tcW w:w="1276" w:type="dxa"/>
            <w:shd w:val="clear" w:color="auto" w:fill="D9D9D9" w:themeFill="background1" w:themeFillShade="D9"/>
            <w:vAlign w:val="center"/>
          </w:tcPr>
          <w:p w14:paraId="32AD9A52" w14:textId="77777777" w:rsidR="00692E71" w:rsidRPr="00275290" w:rsidRDefault="00692E71" w:rsidP="008E0250">
            <w:pPr>
              <w:jc w:val="center"/>
              <w:rPr>
                <w:rFonts w:cs="Arial"/>
                <w:b/>
              </w:rPr>
            </w:pPr>
            <w:r w:rsidRPr="00275290">
              <w:rPr>
                <w:rFonts w:cs="Arial"/>
                <w:b/>
              </w:rPr>
              <w:t>Unit</w:t>
            </w:r>
          </w:p>
        </w:tc>
        <w:tc>
          <w:tcPr>
            <w:tcW w:w="927" w:type="dxa"/>
            <w:shd w:val="clear" w:color="auto" w:fill="D9D9D9" w:themeFill="background1" w:themeFillShade="D9"/>
            <w:vAlign w:val="center"/>
          </w:tcPr>
          <w:p w14:paraId="49060B5D" w14:textId="77777777" w:rsidR="00692E71" w:rsidRPr="00275290" w:rsidRDefault="00692E71" w:rsidP="008E0250">
            <w:pPr>
              <w:jc w:val="center"/>
              <w:rPr>
                <w:rFonts w:cs="Arial"/>
                <w:b/>
              </w:rPr>
            </w:pPr>
            <w:r w:rsidRPr="00275290">
              <w:rPr>
                <w:rFonts w:cs="Arial"/>
                <w:b/>
              </w:rPr>
              <w:t>Origin</w:t>
            </w:r>
          </w:p>
        </w:tc>
      </w:tr>
      <w:tr w:rsidR="00692E71" w:rsidRPr="00275290" w14:paraId="200D83F8" w14:textId="77777777" w:rsidTr="008E0250">
        <w:trPr>
          <w:trHeight w:val="283"/>
        </w:trPr>
        <w:tc>
          <w:tcPr>
            <w:tcW w:w="9354" w:type="dxa"/>
            <w:gridSpan w:val="6"/>
            <w:vAlign w:val="center"/>
          </w:tcPr>
          <w:p w14:paraId="6E03BA43" w14:textId="77777777" w:rsidR="00692E71" w:rsidRPr="00275290" w:rsidRDefault="00692E71" w:rsidP="008E0250">
            <w:pPr>
              <w:rPr>
                <w:rFonts w:cs="Arial"/>
                <w:b/>
              </w:rPr>
            </w:pPr>
            <w:r w:rsidRPr="00275290">
              <w:rPr>
                <w:rFonts w:cs="Arial"/>
                <w:b/>
              </w:rPr>
              <w:t>INPUTS</w:t>
            </w:r>
          </w:p>
        </w:tc>
      </w:tr>
      <w:tr w:rsidR="00692E71" w:rsidRPr="00275290" w14:paraId="0A5F5211" w14:textId="77777777" w:rsidTr="008E0250">
        <w:trPr>
          <w:gridAfter w:val="1"/>
          <w:wAfter w:w="8" w:type="dxa"/>
        </w:trPr>
        <w:tc>
          <w:tcPr>
            <w:tcW w:w="3288" w:type="dxa"/>
            <w:vAlign w:val="center"/>
          </w:tcPr>
          <w:p w14:paraId="418C7CA9"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459748BE" w14:textId="77777777" w:rsidR="00692E71" w:rsidRPr="00275290" w:rsidRDefault="00692E71" w:rsidP="008E0250">
            <w:pPr>
              <w:rPr>
                <w:rFonts w:cs="Arial"/>
              </w:rPr>
            </w:pPr>
            <w:r w:rsidRPr="00275290">
              <w:rPr>
                <w:rFonts w:cs="Arial"/>
              </w:rPr>
              <w:t>AREA</w:t>
            </w:r>
            <w:r w:rsidRPr="00275290">
              <w:rPr>
                <w:rFonts w:cs="Arial"/>
                <w:vertAlign w:val="subscript"/>
              </w:rPr>
              <w:t>noise-barrier</w:t>
            </w:r>
          </w:p>
        </w:tc>
        <w:tc>
          <w:tcPr>
            <w:tcW w:w="2268" w:type="dxa"/>
            <w:vAlign w:val="center"/>
          </w:tcPr>
          <w:p w14:paraId="57CE89B2" w14:textId="77777777" w:rsidR="00692E71" w:rsidRPr="00275290" w:rsidRDefault="00692E71" w:rsidP="008E0250">
            <w:pPr>
              <w:jc w:val="center"/>
              <w:rPr>
                <w:rFonts w:cs="Arial"/>
              </w:rPr>
            </w:pPr>
            <w:r w:rsidRPr="00275290">
              <w:rPr>
                <w:rFonts w:cs="Arial"/>
              </w:rPr>
              <w:t>3000</w:t>
            </w:r>
          </w:p>
        </w:tc>
        <w:tc>
          <w:tcPr>
            <w:tcW w:w="1276" w:type="dxa"/>
            <w:vAlign w:val="center"/>
          </w:tcPr>
          <w:p w14:paraId="2985685A" w14:textId="77777777" w:rsidR="00692E71" w:rsidRPr="00275290" w:rsidRDefault="00692E71" w:rsidP="008E0250">
            <w:pPr>
              <w:jc w:val="center"/>
              <w:rPr>
                <w:rFonts w:cs="Arial"/>
                <w:i/>
                <w:iCs/>
              </w:rPr>
            </w:pPr>
            <w:r w:rsidRPr="00275290">
              <w:rPr>
                <w:rFonts w:cs="Arial"/>
              </w:rPr>
              <w:t>[m²/d]</w:t>
            </w:r>
          </w:p>
        </w:tc>
        <w:tc>
          <w:tcPr>
            <w:tcW w:w="927" w:type="dxa"/>
            <w:vAlign w:val="center"/>
          </w:tcPr>
          <w:p w14:paraId="7E0113BE" w14:textId="77777777" w:rsidR="00692E71" w:rsidRPr="00275290" w:rsidRDefault="00692E71" w:rsidP="008E0250">
            <w:pPr>
              <w:jc w:val="center"/>
              <w:rPr>
                <w:rFonts w:cs="Arial"/>
              </w:rPr>
            </w:pPr>
            <w:r w:rsidRPr="00275290">
              <w:rPr>
                <w:rFonts w:cs="Arial"/>
              </w:rPr>
              <w:t>D</w:t>
            </w:r>
          </w:p>
        </w:tc>
      </w:tr>
      <w:tr w:rsidR="00692E71" w:rsidRPr="00275290" w14:paraId="15EF4D89" w14:textId="77777777" w:rsidTr="008E0250">
        <w:trPr>
          <w:gridAfter w:val="1"/>
          <w:wAfter w:w="8" w:type="dxa"/>
        </w:trPr>
        <w:tc>
          <w:tcPr>
            <w:tcW w:w="3288" w:type="dxa"/>
            <w:vAlign w:val="center"/>
          </w:tcPr>
          <w:p w14:paraId="05DC1B57"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68117ED1" w14:textId="77777777" w:rsidR="00692E71" w:rsidRPr="00275290" w:rsidRDefault="00692E71" w:rsidP="008E0250">
            <w:pPr>
              <w:rPr>
                <w:rFonts w:cs="Arial"/>
              </w:rPr>
            </w:pPr>
            <w:r w:rsidRPr="00275290">
              <w:rPr>
                <w:rFonts w:cs="Arial"/>
              </w:rPr>
              <w:t>TIME1</w:t>
            </w:r>
          </w:p>
        </w:tc>
        <w:tc>
          <w:tcPr>
            <w:tcW w:w="2268" w:type="dxa"/>
            <w:vAlign w:val="center"/>
          </w:tcPr>
          <w:p w14:paraId="023B0A32" w14:textId="77777777" w:rsidR="00692E71" w:rsidRPr="00275290" w:rsidRDefault="00692E71" w:rsidP="008E0250">
            <w:pPr>
              <w:jc w:val="center"/>
              <w:rPr>
                <w:rFonts w:cs="Arial"/>
              </w:rPr>
            </w:pPr>
            <w:r w:rsidRPr="00275290">
              <w:rPr>
                <w:rFonts w:cs="Arial"/>
              </w:rPr>
              <w:t>30</w:t>
            </w:r>
          </w:p>
        </w:tc>
        <w:tc>
          <w:tcPr>
            <w:tcW w:w="1276" w:type="dxa"/>
            <w:vAlign w:val="center"/>
          </w:tcPr>
          <w:p w14:paraId="2E02D3B7" w14:textId="77777777" w:rsidR="00692E71" w:rsidRPr="00275290" w:rsidRDefault="00692E71" w:rsidP="008E0250">
            <w:pPr>
              <w:jc w:val="center"/>
              <w:rPr>
                <w:rFonts w:cs="Arial"/>
              </w:rPr>
            </w:pPr>
            <w:r w:rsidRPr="00275290">
              <w:rPr>
                <w:rFonts w:cs="Arial"/>
              </w:rPr>
              <w:t>[d]</w:t>
            </w:r>
          </w:p>
        </w:tc>
        <w:tc>
          <w:tcPr>
            <w:tcW w:w="927" w:type="dxa"/>
            <w:vAlign w:val="center"/>
          </w:tcPr>
          <w:p w14:paraId="3D80EC20" w14:textId="77777777" w:rsidR="00692E71" w:rsidRPr="00275290" w:rsidRDefault="00692E71" w:rsidP="008E0250">
            <w:pPr>
              <w:jc w:val="center"/>
              <w:rPr>
                <w:rFonts w:cs="Arial"/>
              </w:rPr>
            </w:pPr>
            <w:r w:rsidRPr="00275290">
              <w:rPr>
                <w:rFonts w:cs="Arial"/>
              </w:rPr>
              <w:t>D</w:t>
            </w:r>
          </w:p>
        </w:tc>
      </w:tr>
      <w:tr w:rsidR="00692E71" w:rsidRPr="00275290" w14:paraId="62A793C7" w14:textId="77777777" w:rsidTr="008E0250">
        <w:trPr>
          <w:gridAfter w:val="1"/>
          <w:wAfter w:w="8" w:type="dxa"/>
        </w:trPr>
        <w:tc>
          <w:tcPr>
            <w:tcW w:w="3288" w:type="dxa"/>
            <w:vAlign w:val="center"/>
          </w:tcPr>
          <w:p w14:paraId="187E464E"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F5BE764" w14:textId="77777777" w:rsidR="00692E71" w:rsidRPr="00275290" w:rsidRDefault="00692E71" w:rsidP="008E0250">
            <w:pPr>
              <w:rPr>
                <w:rFonts w:cs="Arial"/>
              </w:rPr>
            </w:pPr>
            <w:r w:rsidRPr="00275290">
              <w:rPr>
                <w:rFonts w:cs="Arial"/>
              </w:rPr>
              <w:t>TIME2</w:t>
            </w:r>
          </w:p>
        </w:tc>
        <w:tc>
          <w:tcPr>
            <w:tcW w:w="2268" w:type="dxa"/>
            <w:vAlign w:val="center"/>
          </w:tcPr>
          <w:p w14:paraId="43C8C4FD" w14:textId="77777777" w:rsidR="00692E71" w:rsidRPr="00275290" w:rsidRDefault="00692E71" w:rsidP="008E0250">
            <w:pPr>
              <w:jc w:val="center"/>
              <w:rPr>
                <w:rFonts w:cs="Arial"/>
              </w:rPr>
            </w:pPr>
            <w:r w:rsidRPr="00275290">
              <w:rPr>
                <w:rFonts w:cs="Arial"/>
              </w:rPr>
              <w:t>1825</w:t>
            </w:r>
          </w:p>
        </w:tc>
        <w:tc>
          <w:tcPr>
            <w:tcW w:w="1276" w:type="dxa"/>
            <w:vAlign w:val="center"/>
          </w:tcPr>
          <w:p w14:paraId="0839F9B3" w14:textId="77777777" w:rsidR="00692E71" w:rsidRPr="00275290" w:rsidRDefault="00692E71" w:rsidP="008E0250">
            <w:pPr>
              <w:jc w:val="center"/>
              <w:rPr>
                <w:rFonts w:cs="Arial"/>
              </w:rPr>
            </w:pPr>
            <w:r w:rsidRPr="00275290">
              <w:rPr>
                <w:rFonts w:cs="Arial"/>
              </w:rPr>
              <w:t>[d]</w:t>
            </w:r>
          </w:p>
        </w:tc>
        <w:tc>
          <w:tcPr>
            <w:tcW w:w="927" w:type="dxa"/>
            <w:vAlign w:val="center"/>
          </w:tcPr>
          <w:p w14:paraId="332D0F0F" w14:textId="77777777" w:rsidR="00692E71" w:rsidRPr="00275290" w:rsidRDefault="00692E71" w:rsidP="008E0250">
            <w:pPr>
              <w:jc w:val="center"/>
              <w:rPr>
                <w:rFonts w:cs="Arial"/>
              </w:rPr>
            </w:pPr>
            <w:r w:rsidRPr="00275290">
              <w:rPr>
                <w:rFonts w:cs="Arial"/>
              </w:rPr>
              <w:t>D</w:t>
            </w:r>
          </w:p>
        </w:tc>
      </w:tr>
      <w:tr w:rsidR="00692E71" w:rsidRPr="00275290" w14:paraId="0FC3A46E" w14:textId="77777777" w:rsidTr="008E0250">
        <w:trPr>
          <w:gridAfter w:val="1"/>
          <w:wAfter w:w="8" w:type="dxa"/>
        </w:trPr>
        <w:tc>
          <w:tcPr>
            <w:tcW w:w="3288" w:type="dxa"/>
            <w:vAlign w:val="center"/>
          </w:tcPr>
          <w:p w14:paraId="51DD379F"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2EABB20B"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0BDA1D53" w14:textId="77777777" w:rsidR="00692E71" w:rsidRPr="00275290" w:rsidRDefault="00692E71" w:rsidP="008E0250">
            <w:pPr>
              <w:jc w:val="center"/>
              <w:rPr>
                <w:rFonts w:cs="Arial"/>
              </w:rPr>
            </w:pPr>
            <w:r w:rsidRPr="00275290">
              <w:rPr>
                <w:rFonts w:cs="Arial"/>
              </w:rPr>
              <w:t>5.04 (IPBC)</w:t>
            </w:r>
          </w:p>
          <w:p w14:paraId="49A3BE03" w14:textId="77777777" w:rsidR="00692E71" w:rsidRPr="00275290" w:rsidRDefault="00692E71" w:rsidP="008E0250">
            <w:pPr>
              <w:jc w:val="center"/>
              <w:rPr>
                <w:rFonts w:cs="Arial"/>
              </w:rPr>
            </w:pPr>
            <w:r w:rsidRPr="00275290">
              <w:rPr>
                <w:rFonts w:cs="Arial"/>
              </w:rPr>
              <w:t>20.44 (propiconazole)</w:t>
            </w:r>
          </w:p>
          <w:p w14:paraId="29BD5029" w14:textId="77777777" w:rsidR="00692E71" w:rsidRPr="00275290" w:rsidRDefault="00692E71" w:rsidP="008E0250">
            <w:pPr>
              <w:jc w:val="center"/>
              <w:rPr>
                <w:rFonts w:cs="Arial"/>
              </w:rPr>
            </w:pPr>
            <w:r w:rsidRPr="00275290">
              <w:rPr>
                <w:rFonts w:cs="Arial"/>
              </w:rPr>
              <w:t>8.96 (tebuconazole)</w:t>
            </w:r>
          </w:p>
          <w:p w14:paraId="5EB8EAEB" w14:textId="77777777" w:rsidR="00692E71" w:rsidRPr="00275290" w:rsidRDefault="00692E71" w:rsidP="008E0250">
            <w:pPr>
              <w:rPr>
                <w:rFonts w:cs="Arial"/>
              </w:rPr>
            </w:pPr>
            <w:r w:rsidRPr="00275290">
              <w:rPr>
                <w:rFonts w:cs="Arial"/>
              </w:rPr>
              <w:t>0.06 (cypermethrin)</w:t>
            </w:r>
          </w:p>
        </w:tc>
        <w:tc>
          <w:tcPr>
            <w:tcW w:w="1276" w:type="dxa"/>
            <w:vAlign w:val="center"/>
          </w:tcPr>
          <w:p w14:paraId="771911C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17CC32C0" w14:textId="77777777" w:rsidR="00692E71" w:rsidRPr="00275290" w:rsidRDefault="00692E71" w:rsidP="008E0250">
            <w:pPr>
              <w:jc w:val="center"/>
              <w:rPr>
                <w:rFonts w:cs="Arial"/>
              </w:rPr>
            </w:pPr>
            <w:r w:rsidRPr="00275290">
              <w:rPr>
                <w:rFonts w:cs="Arial"/>
              </w:rPr>
              <w:t>A</w:t>
            </w:r>
          </w:p>
        </w:tc>
      </w:tr>
      <w:tr w:rsidR="00692E71" w:rsidRPr="00275290" w14:paraId="26EB16F9" w14:textId="77777777" w:rsidTr="008E0250">
        <w:trPr>
          <w:gridAfter w:val="1"/>
          <w:wAfter w:w="8" w:type="dxa"/>
        </w:trPr>
        <w:tc>
          <w:tcPr>
            <w:tcW w:w="3288" w:type="dxa"/>
            <w:vAlign w:val="center"/>
          </w:tcPr>
          <w:p w14:paraId="5F87B7AC"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587" w:type="dxa"/>
            <w:vAlign w:val="center"/>
          </w:tcPr>
          <w:p w14:paraId="749E25A9"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7217BEF9" w14:textId="77777777" w:rsidR="00692E71" w:rsidRPr="00275290" w:rsidRDefault="00692E71" w:rsidP="008E0250">
            <w:pPr>
              <w:jc w:val="center"/>
              <w:rPr>
                <w:rFonts w:cs="Arial"/>
              </w:rPr>
            </w:pPr>
            <w:r w:rsidRPr="00275290">
              <w:rPr>
                <w:rFonts w:cs="Arial"/>
              </w:rPr>
              <w:t xml:space="preserve">32.98 (IPBC) </w:t>
            </w:r>
          </w:p>
          <w:p w14:paraId="14065CF5" w14:textId="77777777" w:rsidR="00692E71" w:rsidRPr="00275290" w:rsidRDefault="00692E71" w:rsidP="008E0250">
            <w:pPr>
              <w:jc w:val="center"/>
              <w:rPr>
                <w:rFonts w:cs="Arial"/>
              </w:rPr>
            </w:pPr>
            <w:r w:rsidRPr="00275290">
              <w:rPr>
                <w:rFonts w:cs="Arial"/>
              </w:rPr>
              <w:t>183.34 (propiconazole)</w:t>
            </w:r>
          </w:p>
          <w:p w14:paraId="5328D847" w14:textId="77777777" w:rsidR="00692E71" w:rsidRPr="00275290" w:rsidRDefault="00692E71" w:rsidP="008E0250">
            <w:pPr>
              <w:jc w:val="center"/>
              <w:rPr>
                <w:rFonts w:cs="Arial"/>
              </w:rPr>
            </w:pPr>
            <w:r w:rsidRPr="00275290">
              <w:rPr>
                <w:rFonts w:cs="Arial"/>
              </w:rPr>
              <w:t>68.30 (tebuconazole)</w:t>
            </w:r>
          </w:p>
          <w:p w14:paraId="60FDFB40" w14:textId="77777777" w:rsidR="00692E71" w:rsidRPr="00275290" w:rsidRDefault="00692E71" w:rsidP="008E0250">
            <w:pPr>
              <w:rPr>
                <w:rFonts w:cs="Arial"/>
              </w:rPr>
            </w:pPr>
            <w:r w:rsidRPr="00275290">
              <w:rPr>
                <w:rFonts w:cs="Arial"/>
              </w:rPr>
              <w:t>5.84 (cypermethrin)</w:t>
            </w:r>
          </w:p>
        </w:tc>
        <w:tc>
          <w:tcPr>
            <w:tcW w:w="1276" w:type="dxa"/>
            <w:vAlign w:val="center"/>
          </w:tcPr>
          <w:p w14:paraId="0A9CAFD4"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381208DF" w14:textId="77777777" w:rsidR="00692E71" w:rsidRPr="00275290" w:rsidRDefault="00692E71" w:rsidP="008E0250">
            <w:pPr>
              <w:jc w:val="center"/>
              <w:rPr>
                <w:rFonts w:cs="Arial"/>
              </w:rPr>
            </w:pPr>
            <w:r w:rsidRPr="00275290">
              <w:rPr>
                <w:rFonts w:cs="Arial"/>
              </w:rPr>
              <w:t>A</w:t>
            </w:r>
          </w:p>
        </w:tc>
      </w:tr>
      <w:tr w:rsidR="00692E71" w:rsidRPr="00275290" w14:paraId="2ED25C96" w14:textId="77777777" w:rsidTr="008E0250">
        <w:trPr>
          <w:gridAfter w:val="1"/>
          <w:wAfter w:w="8" w:type="dxa"/>
        </w:trPr>
        <w:tc>
          <w:tcPr>
            <w:tcW w:w="3288" w:type="dxa"/>
            <w:vAlign w:val="center"/>
          </w:tcPr>
          <w:p w14:paraId="23DD1EA2" w14:textId="77777777" w:rsidR="00692E71" w:rsidRPr="00275290" w:rsidRDefault="00692E71" w:rsidP="008E0250">
            <w:pPr>
              <w:rPr>
                <w:rFonts w:cs="Arial"/>
              </w:rPr>
            </w:pPr>
            <w:r w:rsidRPr="00275290">
              <w:rPr>
                <w:rFonts w:cs="Arial"/>
              </w:rPr>
              <w:t>Volume of (wet) soil</w:t>
            </w:r>
          </w:p>
        </w:tc>
        <w:tc>
          <w:tcPr>
            <w:tcW w:w="1587" w:type="dxa"/>
            <w:vAlign w:val="center"/>
          </w:tcPr>
          <w:p w14:paraId="74ECEDF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4071F0A7" w14:textId="77777777" w:rsidR="00692E71" w:rsidRPr="00275290" w:rsidRDefault="00692E71" w:rsidP="008E0250">
            <w:pPr>
              <w:jc w:val="center"/>
              <w:rPr>
                <w:rFonts w:cs="Arial"/>
              </w:rPr>
            </w:pPr>
            <w:r w:rsidRPr="00275290">
              <w:rPr>
                <w:rFonts w:cs="Arial"/>
              </w:rPr>
              <w:t>250</w:t>
            </w:r>
          </w:p>
        </w:tc>
        <w:tc>
          <w:tcPr>
            <w:tcW w:w="1276" w:type="dxa"/>
            <w:vAlign w:val="center"/>
          </w:tcPr>
          <w:p w14:paraId="6E29FAED"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7" w:type="dxa"/>
            <w:vAlign w:val="center"/>
          </w:tcPr>
          <w:p w14:paraId="5B8C4225" w14:textId="77777777" w:rsidR="00692E71" w:rsidRPr="00275290" w:rsidRDefault="00692E71" w:rsidP="008E0250">
            <w:pPr>
              <w:jc w:val="center"/>
              <w:rPr>
                <w:rFonts w:cs="Arial"/>
              </w:rPr>
            </w:pPr>
            <w:r w:rsidRPr="00275290">
              <w:rPr>
                <w:rFonts w:cs="Arial"/>
              </w:rPr>
              <w:t>D</w:t>
            </w:r>
          </w:p>
        </w:tc>
      </w:tr>
      <w:tr w:rsidR="00692E71" w:rsidRPr="00275290" w14:paraId="3D45D0B8" w14:textId="77777777" w:rsidTr="008E0250">
        <w:trPr>
          <w:gridAfter w:val="1"/>
          <w:wAfter w:w="8" w:type="dxa"/>
        </w:trPr>
        <w:tc>
          <w:tcPr>
            <w:tcW w:w="3288" w:type="dxa"/>
            <w:vAlign w:val="center"/>
          </w:tcPr>
          <w:p w14:paraId="5736A37C" w14:textId="77777777" w:rsidR="00692E71" w:rsidRPr="00275290" w:rsidRDefault="00692E71" w:rsidP="008E0250">
            <w:pPr>
              <w:rPr>
                <w:rFonts w:cs="Arial"/>
              </w:rPr>
            </w:pPr>
            <w:r w:rsidRPr="00275290">
              <w:rPr>
                <w:rFonts w:cs="Arial"/>
              </w:rPr>
              <w:t>Bulk density of (wet) soil</w:t>
            </w:r>
          </w:p>
        </w:tc>
        <w:tc>
          <w:tcPr>
            <w:tcW w:w="1587" w:type="dxa"/>
            <w:vAlign w:val="center"/>
          </w:tcPr>
          <w:p w14:paraId="662AA05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0C5610B6" w14:textId="77777777" w:rsidR="00692E71" w:rsidRPr="00275290" w:rsidRDefault="00692E71" w:rsidP="008E0250">
            <w:pPr>
              <w:jc w:val="center"/>
              <w:rPr>
                <w:rFonts w:cs="Arial"/>
              </w:rPr>
            </w:pPr>
            <w:r w:rsidRPr="00275290">
              <w:rPr>
                <w:rFonts w:cs="Arial"/>
              </w:rPr>
              <w:t>1700</w:t>
            </w:r>
          </w:p>
        </w:tc>
        <w:tc>
          <w:tcPr>
            <w:tcW w:w="1276" w:type="dxa"/>
            <w:vAlign w:val="center"/>
          </w:tcPr>
          <w:p w14:paraId="5CCBC732"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927" w:type="dxa"/>
            <w:vAlign w:val="center"/>
          </w:tcPr>
          <w:p w14:paraId="10A5A208" w14:textId="77777777" w:rsidR="00692E71" w:rsidRPr="00275290" w:rsidRDefault="00692E71" w:rsidP="008E0250">
            <w:pPr>
              <w:jc w:val="center"/>
              <w:rPr>
                <w:rFonts w:cs="Arial"/>
              </w:rPr>
            </w:pPr>
            <w:r w:rsidRPr="00275290">
              <w:rPr>
                <w:rFonts w:cs="Arial"/>
              </w:rPr>
              <w:t>D</w:t>
            </w:r>
          </w:p>
        </w:tc>
      </w:tr>
      <w:tr w:rsidR="00692E71" w:rsidRPr="00275290" w14:paraId="2E8AF35C" w14:textId="77777777" w:rsidTr="008E0250">
        <w:trPr>
          <w:gridAfter w:val="1"/>
          <w:wAfter w:w="8" w:type="dxa"/>
        </w:trPr>
        <w:tc>
          <w:tcPr>
            <w:tcW w:w="3288" w:type="dxa"/>
            <w:vAlign w:val="center"/>
          </w:tcPr>
          <w:p w14:paraId="3A64E515" w14:textId="77777777" w:rsidR="00692E71" w:rsidRPr="00275290" w:rsidRDefault="00692E71" w:rsidP="008E0250">
            <w:pPr>
              <w:rPr>
                <w:rFonts w:cs="Arial"/>
              </w:rPr>
            </w:pPr>
            <w:r w:rsidRPr="00275290">
              <w:rPr>
                <w:rFonts w:cs="Arial"/>
              </w:rPr>
              <w:t>Fraction released to soil</w:t>
            </w:r>
          </w:p>
        </w:tc>
        <w:tc>
          <w:tcPr>
            <w:tcW w:w="1587" w:type="dxa"/>
            <w:vAlign w:val="center"/>
          </w:tcPr>
          <w:p w14:paraId="4BB51FFC" w14:textId="77777777" w:rsidR="00692E71" w:rsidRPr="00275290" w:rsidRDefault="00692E71" w:rsidP="008E0250">
            <w:pPr>
              <w:rPr>
                <w:rFonts w:cs="Arial"/>
              </w:rPr>
            </w:pPr>
            <w:r w:rsidRPr="00275290">
              <w:rPr>
                <w:rFonts w:cs="Arial"/>
              </w:rPr>
              <w:t>F</w:t>
            </w:r>
            <w:r w:rsidRPr="00275290">
              <w:rPr>
                <w:rFonts w:cs="Arial"/>
                <w:vertAlign w:val="subscript"/>
              </w:rPr>
              <w:t>soil</w:t>
            </w:r>
          </w:p>
        </w:tc>
        <w:tc>
          <w:tcPr>
            <w:tcW w:w="2268" w:type="dxa"/>
            <w:vAlign w:val="center"/>
          </w:tcPr>
          <w:p w14:paraId="7E98D9B7" w14:textId="77777777" w:rsidR="00692E71" w:rsidRPr="00275290" w:rsidRDefault="00692E71" w:rsidP="008E0250">
            <w:pPr>
              <w:jc w:val="center"/>
              <w:rPr>
                <w:rFonts w:cs="Arial"/>
              </w:rPr>
            </w:pPr>
            <w:r w:rsidRPr="00275290">
              <w:rPr>
                <w:rFonts w:cs="Arial"/>
              </w:rPr>
              <w:t>0.3</w:t>
            </w:r>
          </w:p>
        </w:tc>
        <w:tc>
          <w:tcPr>
            <w:tcW w:w="1276" w:type="dxa"/>
            <w:vAlign w:val="center"/>
          </w:tcPr>
          <w:p w14:paraId="48E53325" w14:textId="77777777" w:rsidR="00692E71" w:rsidRPr="00275290" w:rsidRDefault="00692E71" w:rsidP="008E0250">
            <w:pPr>
              <w:jc w:val="center"/>
              <w:rPr>
                <w:rFonts w:cs="Arial"/>
              </w:rPr>
            </w:pPr>
            <w:r w:rsidRPr="00275290">
              <w:rPr>
                <w:rFonts w:cs="Arial"/>
              </w:rPr>
              <w:t>[-]</w:t>
            </w:r>
          </w:p>
        </w:tc>
        <w:tc>
          <w:tcPr>
            <w:tcW w:w="927" w:type="dxa"/>
            <w:vAlign w:val="center"/>
          </w:tcPr>
          <w:p w14:paraId="1BE8016A" w14:textId="77777777" w:rsidR="00692E71" w:rsidRPr="00275290" w:rsidRDefault="00692E71" w:rsidP="008E0250">
            <w:pPr>
              <w:jc w:val="center"/>
              <w:rPr>
                <w:rFonts w:cs="Arial"/>
              </w:rPr>
            </w:pPr>
            <w:r w:rsidRPr="00275290">
              <w:rPr>
                <w:rFonts w:cs="Arial"/>
              </w:rPr>
              <w:t>D</w:t>
            </w:r>
          </w:p>
        </w:tc>
      </w:tr>
      <w:tr w:rsidR="00692E71" w:rsidRPr="00275290" w14:paraId="112543A1" w14:textId="77777777" w:rsidTr="008E0250">
        <w:trPr>
          <w:gridAfter w:val="1"/>
          <w:wAfter w:w="8" w:type="dxa"/>
        </w:trPr>
        <w:tc>
          <w:tcPr>
            <w:tcW w:w="3288" w:type="dxa"/>
            <w:vAlign w:val="center"/>
          </w:tcPr>
          <w:p w14:paraId="23A6DE93" w14:textId="77777777" w:rsidR="00692E71" w:rsidRPr="00275290" w:rsidRDefault="00692E71" w:rsidP="008E0250">
            <w:pPr>
              <w:rPr>
                <w:rFonts w:cs="Arial"/>
              </w:rPr>
            </w:pPr>
            <w:r w:rsidRPr="00275290">
              <w:rPr>
                <w:rFonts w:cs="Arial"/>
              </w:rPr>
              <w:t>Fraction released to the STP</w:t>
            </w:r>
          </w:p>
        </w:tc>
        <w:tc>
          <w:tcPr>
            <w:tcW w:w="1587" w:type="dxa"/>
            <w:vAlign w:val="center"/>
          </w:tcPr>
          <w:p w14:paraId="53B57230" w14:textId="77777777" w:rsidR="00692E71" w:rsidRPr="00275290" w:rsidRDefault="00692E71" w:rsidP="008E0250">
            <w:pPr>
              <w:rPr>
                <w:rFonts w:cs="Arial"/>
              </w:rPr>
            </w:pPr>
            <w:r w:rsidRPr="00275290">
              <w:rPr>
                <w:rFonts w:cs="Arial"/>
              </w:rPr>
              <w:t>F</w:t>
            </w:r>
            <w:r w:rsidRPr="00275290">
              <w:rPr>
                <w:rFonts w:cs="Arial"/>
                <w:vertAlign w:val="subscript"/>
              </w:rPr>
              <w:t>STP</w:t>
            </w:r>
          </w:p>
        </w:tc>
        <w:tc>
          <w:tcPr>
            <w:tcW w:w="2268" w:type="dxa"/>
            <w:vAlign w:val="center"/>
          </w:tcPr>
          <w:p w14:paraId="72EA6B88" w14:textId="77777777" w:rsidR="00692E71" w:rsidRPr="00275290" w:rsidRDefault="00692E71" w:rsidP="008E0250">
            <w:pPr>
              <w:jc w:val="center"/>
              <w:rPr>
                <w:rFonts w:cs="Arial"/>
              </w:rPr>
            </w:pPr>
            <w:r w:rsidRPr="00275290">
              <w:rPr>
                <w:rFonts w:cs="Arial"/>
              </w:rPr>
              <w:t>0.7</w:t>
            </w:r>
          </w:p>
        </w:tc>
        <w:tc>
          <w:tcPr>
            <w:tcW w:w="1276" w:type="dxa"/>
            <w:vAlign w:val="center"/>
          </w:tcPr>
          <w:p w14:paraId="262C4747" w14:textId="77777777" w:rsidR="00692E71" w:rsidRPr="00275290" w:rsidRDefault="00692E71" w:rsidP="008E0250">
            <w:pPr>
              <w:jc w:val="center"/>
              <w:rPr>
                <w:rFonts w:cs="Arial"/>
              </w:rPr>
            </w:pPr>
            <w:r w:rsidRPr="00275290">
              <w:rPr>
                <w:rFonts w:cs="Arial"/>
              </w:rPr>
              <w:t>[-]</w:t>
            </w:r>
          </w:p>
        </w:tc>
        <w:tc>
          <w:tcPr>
            <w:tcW w:w="927" w:type="dxa"/>
            <w:vAlign w:val="center"/>
          </w:tcPr>
          <w:p w14:paraId="0BB746D6" w14:textId="77777777" w:rsidR="00692E71" w:rsidRPr="00275290" w:rsidRDefault="00692E71" w:rsidP="008E0250">
            <w:pPr>
              <w:jc w:val="center"/>
              <w:rPr>
                <w:rFonts w:cs="Arial"/>
              </w:rPr>
            </w:pPr>
            <w:r w:rsidRPr="00275290">
              <w:rPr>
                <w:rFonts w:cs="Arial"/>
              </w:rPr>
              <w:t>D</w:t>
            </w:r>
          </w:p>
        </w:tc>
      </w:tr>
      <w:tr w:rsidR="00692E71" w:rsidRPr="00275290" w14:paraId="67DEB1E5" w14:textId="77777777" w:rsidTr="008E0250">
        <w:tc>
          <w:tcPr>
            <w:tcW w:w="9354" w:type="dxa"/>
            <w:gridSpan w:val="6"/>
            <w:vAlign w:val="center"/>
          </w:tcPr>
          <w:p w14:paraId="5DA040B1" w14:textId="77777777" w:rsidR="00692E71" w:rsidRPr="00275290" w:rsidRDefault="00692E71" w:rsidP="008E0250">
            <w:pPr>
              <w:rPr>
                <w:rFonts w:cs="Arial"/>
                <w:b/>
              </w:rPr>
            </w:pPr>
            <w:r w:rsidRPr="00275290">
              <w:rPr>
                <w:rFonts w:cs="Arial"/>
                <w:b/>
              </w:rPr>
              <w:t>OUTPUT EMISSIONS</w:t>
            </w:r>
          </w:p>
        </w:tc>
      </w:tr>
      <w:tr w:rsidR="00692E71" w:rsidRPr="00275290" w14:paraId="47F032ED" w14:textId="77777777" w:rsidTr="008E0250">
        <w:trPr>
          <w:gridAfter w:val="1"/>
          <w:wAfter w:w="8" w:type="dxa"/>
        </w:trPr>
        <w:tc>
          <w:tcPr>
            <w:tcW w:w="3288" w:type="dxa"/>
            <w:vAlign w:val="center"/>
          </w:tcPr>
          <w:p w14:paraId="655B9819"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E6E53B"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05F4BC5D" w14:textId="77777777" w:rsidR="00692E71" w:rsidRPr="00275290" w:rsidRDefault="00692E71" w:rsidP="008E0250">
            <w:pPr>
              <w:jc w:val="center"/>
              <w:rPr>
                <w:rFonts w:cs="Arial"/>
              </w:rPr>
            </w:pPr>
            <w:r w:rsidRPr="00275290">
              <w:rPr>
                <w:rFonts w:cs="Arial"/>
              </w:rPr>
              <w:t>4536 (IPBC)</w:t>
            </w:r>
          </w:p>
          <w:p w14:paraId="18EAEA8B" w14:textId="77777777" w:rsidR="00692E71" w:rsidRPr="00275290" w:rsidRDefault="00692E71" w:rsidP="008E0250">
            <w:pPr>
              <w:jc w:val="center"/>
              <w:rPr>
                <w:rFonts w:cs="Arial"/>
              </w:rPr>
            </w:pPr>
            <w:r w:rsidRPr="00275290">
              <w:rPr>
                <w:rFonts w:cs="Arial"/>
              </w:rPr>
              <w:t xml:space="preserve">18296 (propiconazole) </w:t>
            </w:r>
          </w:p>
          <w:p w14:paraId="0734972A" w14:textId="77777777" w:rsidR="00692E71" w:rsidRPr="00275290" w:rsidRDefault="00692E71" w:rsidP="008E0250">
            <w:pPr>
              <w:jc w:val="center"/>
              <w:rPr>
                <w:rFonts w:cs="Arial"/>
              </w:rPr>
            </w:pPr>
            <w:r w:rsidRPr="00275290">
              <w:rPr>
                <w:rFonts w:cs="Arial"/>
              </w:rPr>
              <w:t>8065 (tebuconazole)</w:t>
            </w:r>
          </w:p>
          <w:p w14:paraId="0797D05F" w14:textId="77777777" w:rsidR="00692E71" w:rsidRPr="00275290" w:rsidRDefault="00692E71" w:rsidP="008E0250">
            <w:pPr>
              <w:rPr>
                <w:rFonts w:cs="Arial"/>
              </w:rPr>
            </w:pPr>
            <w:r w:rsidRPr="00275290">
              <w:rPr>
                <w:rFonts w:cs="Arial"/>
              </w:rPr>
              <w:t>51 (cypermethrin)</w:t>
            </w:r>
          </w:p>
        </w:tc>
        <w:tc>
          <w:tcPr>
            <w:tcW w:w="1276" w:type="dxa"/>
            <w:vAlign w:val="center"/>
          </w:tcPr>
          <w:p w14:paraId="66218322" w14:textId="77777777" w:rsidR="00692E71" w:rsidRPr="00275290" w:rsidRDefault="00692E71" w:rsidP="008E0250">
            <w:pPr>
              <w:jc w:val="center"/>
              <w:rPr>
                <w:rFonts w:cs="Arial"/>
              </w:rPr>
            </w:pPr>
            <w:r w:rsidRPr="00275290">
              <w:rPr>
                <w:rFonts w:cs="Arial"/>
              </w:rPr>
              <w:t>[mg]</w:t>
            </w:r>
          </w:p>
        </w:tc>
        <w:tc>
          <w:tcPr>
            <w:tcW w:w="927" w:type="dxa"/>
            <w:vAlign w:val="center"/>
          </w:tcPr>
          <w:p w14:paraId="2EB09927" w14:textId="77777777" w:rsidR="00692E71" w:rsidRPr="00275290" w:rsidRDefault="00692E71" w:rsidP="008E0250">
            <w:pPr>
              <w:jc w:val="center"/>
              <w:rPr>
                <w:rFonts w:cs="Arial"/>
              </w:rPr>
            </w:pPr>
            <w:r w:rsidRPr="00275290">
              <w:rPr>
                <w:rFonts w:cs="Arial"/>
              </w:rPr>
              <w:t>O</w:t>
            </w:r>
          </w:p>
        </w:tc>
      </w:tr>
      <w:tr w:rsidR="00692E71" w:rsidRPr="00275290" w14:paraId="2F16213E" w14:textId="77777777" w:rsidTr="008E0250">
        <w:trPr>
          <w:gridAfter w:val="1"/>
          <w:wAfter w:w="8" w:type="dxa"/>
        </w:trPr>
        <w:tc>
          <w:tcPr>
            <w:tcW w:w="3288" w:type="dxa"/>
            <w:vAlign w:val="center"/>
          </w:tcPr>
          <w:p w14:paraId="64DE8C0E"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48AFECBF"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201A384D" w14:textId="77777777" w:rsidR="00692E71" w:rsidRPr="00275290" w:rsidRDefault="00692E71" w:rsidP="008E0250">
            <w:pPr>
              <w:jc w:val="center"/>
              <w:rPr>
                <w:rFonts w:cs="Arial"/>
              </w:rPr>
            </w:pPr>
            <w:r w:rsidRPr="00275290">
              <w:rPr>
                <w:rFonts w:cs="Arial"/>
              </w:rPr>
              <w:t>29567 (IPBC)</w:t>
            </w:r>
          </w:p>
          <w:p w14:paraId="28EE9E71" w14:textId="77777777" w:rsidR="00692E71" w:rsidRPr="00275290" w:rsidRDefault="00692E71" w:rsidP="008E0250">
            <w:pPr>
              <w:jc w:val="center"/>
              <w:rPr>
                <w:rFonts w:cs="Arial"/>
              </w:rPr>
            </w:pPr>
            <w:r w:rsidRPr="00275290">
              <w:rPr>
                <w:rFonts w:cs="Arial"/>
              </w:rPr>
              <w:t>165010 (propiconazole)</w:t>
            </w:r>
          </w:p>
          <w:p w14:paraId="65411EEE" w14:textId="77777777" w:rsidR="00692E71" w:rsidRPr="00275290" w:rsidRDefault="00692E71" w:rsidP="008E0250">
            <w:pPr>
              <w:jc w:val="center"/>
              <w:rPr>
                <w:rFonts w:cs="Arial"/>
              </w:rPr>
            </w:pPr>
            <w:r w:rsidRPr="00275290">
              <w:rPr>
                <w:rFonts w:cs="Arial"/>
              </w:rPr>
              <w:t>61381 (tebuconazole)</w:t>
            </w:r>
          </w:p>
          <w:p w14:paraId="0E4C6E0D" w14:textId="77777777" w:rsidR="00692E71" w:rsidRPr="00275290" w:rsidRDefault="00692E71" w:rsidP="008E0250">
            <w:pPr>
              <w:jc w:val="center"/>
              <w:rPr>
                <w:rFonts w:cs="Arial"/>
              </w:rPr>
            </w:pPr>
            <w:r w:rsidRPr="00275290">
              <w:rPr>
                <w:rFonts w:cs="Arial"/>
              </w:rPr>
              <w:t>5253 (cypermethrin)</w:t>
            </w:r>
          </w:p>
        </w:tc>
        <w:tc>
          <w:tcPr>
            <w:tcW w:w="1276" w:type="dxa"/>
            <w:vAlign w:val="center"/>
          </w:tcPr>
          <w:p w14:paraId="2526972E" w14:textId="77777777" w:rsidR="00692E71" w:rsidRPr="00275290" w:rsidRDefault="00692E71" w:rsidP="008E0250">
            <w:pPr>
              <w:jc w:val="center"/>
              <w:rPr>
                <w:rFonts w:cs="Arial"/>
              </w:rPr>
            </w:pPr>
            <w:r w:rsidRPr="00275290">
              <w:rPr>
                <w:rFonts w:cs="Arial"/>
              </w:rPr>
              <w:t>[mg]</w:t>
            </w:r>
          </w:p>
        </w:tc>
        <w:tc>
          <w:tcPr>
            <w:tcW w:w="927" w:type="dxa"/>
            <w:vAlign w:val="center"/>
          </w:tcPr>
          <w:p w14:paraId="54828ADD" w14:textId="77777777" w:rsidR="00692E71" w:rsidRPr="00275290" w:rsidRDefault="00692E71" w:rsidP="008E0250">
            <w:pPr>
              <w:jc w:val="center"/>
              <w:rPr>
                <w:rFonts w:cs="Arial"/>
              </w:rPr>
            </w:pPr>
            <w:r w:rsidRPr="00275290">
              <w:rPr>
                <w:rFonts w:cs="Arial"/>
              </w:rPr>
              <w:t>O</w:t>
            </w:r>
          </w:p>
        </w:tc>
      </w:tr>
      <w:tr w:rsidR="00692E71" w:rsidRPr="00275290" w14:paraId="715FD755" w14:textId="77777777" w:rsidTr="008E0250">
        <w:trPr>
          <w:gridAfter w:val="1"/>
          <w:wAfter w:w="8" w:type="dxa"/>
        </w:trPr>
        <w:tc>
          <w:tcPr>
            <w:tcW w:w="3288" w:type="dxa"/>
            <w:vAlign w:val="center"/>
          </w:tcPr>
          <w:p w14:paraId="7F062302"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587" w:type="dxa"/>
            <w:vAlign w:val="center"/>
          </w:tcPr>
          <w:p w14:paraId="2979FB9D" w14:textId="77777777" w:rsidR="00692E71" w:rsidRPr="00275290" w:rsidRDefault="00692E71" w:rsidP="008E0250">
            <w:pPr>
              <w:rPr>
                <w:rFonts w:cs="Arial"/>
              </w:rPr>
            </w:pPr>
            <w:r w:rsidRPr="00275290">
              <w:rPr>
                <w:rFonts w:cs="Arial"/>
              </w:rPr>
              <w:t>Clocal</w:t>
            </w:r>
            <w:r w:rsidRPr="00275290">
              <w:rPr>
                <w:rFonts w:cs="Arial"/>
                <w:vertAlign w:val="subscript"/>
              </w:rPr>
              <w:t>soil,leach ,time 1</w:t>
            </w:r>
          </w:p>
        </w:tc>
        <w:tc>
          <w:tcPr>
            <w:tcW w:w="2268" w:type="dxa"/>
            <w:vAlign w:val="center"/>
          </w:tcPr>
          <w:p w14:paraId="47B6817D" w14:textId="77777777" w:rsidR="00692E71" w:rsidRPr="00275290" w:rsidRDefault="00692E71" w:rsidP="008E0250">
            <w:pPr>
              <w:jc w:val="center"/>
              <w:rPr>
                <w:rFonts w:cs="Arial"/>
              </w:rPr>
            </w:pPr>
            <w:r w:rsidRPr="00275290">
              <w:rPr>
                <w:rFonts w:cs="Arial"/>
              </w:rPr>
              <w:t>0.01 (IPBC)</w:t>
            </w:r>
          </w:p>
          <w:p w14:paraId="3F926EE1" w14:textId="77777777" w:rsidR="00692E71" w:rsidRPr="00275290" w:rsidRDefault="00692E71" w:rsidP="008E0250">
            <w:pPr>
              <w:jc w:val="center"/>
              <w:rPr>
                <w:rFonts w:cs="Arial"/>
              </w:rPr>
            </w:pPr>
            <w:r w:rsidRPr="00275290">
              <w:rPr>
                <w:rFonts w:cs="Arial"/>
              </w:rPr>
              <w:t>0.04 (propiconazole)</w:t>
            </w:r>
          </w:p>
          <w:p w14:paraId="6FB478BD" w14:textId="77777777" w:rsidR="00692E71" w:rsidRPr="00275290" w:rsidRDefault="00692E71" w:rsidP="008E0250">
            <w:pPr>
              <w:jc w:val="center"/>
              <w:rPr>
                <w:rFonts w:cs="Arial"/>
              </w:rPr>
            </w:pPr>
            <w:r w:rsidRPr="00275290">
              <w:rPr>
                <w:rFonts w:cs="Arial"/>
              </w:rPr>
              <w:t>0.02 (tebuconazole)</w:t>
            </w:r>
          </w:p>
          <w:p w14:paraId="7988E40A" w14:textId="77777777" w:rsidR="00692E71" w:rsidRPr="00275290" w:rsidRDefault="00692E71" w:rsidP="008E0250">
            <w:pPr>
              <w:jc w:val="center"/>
              <w:rPr>
                <w:rFonts w:cs="Arial"/>
              </w:rPr>
            </w:pPr>
            <w:r w:rsidRPr="00275290">
              <w:rPr>
                <w:rFonts w:cs="Arial"/>
              </w:rPr>
              <w:t>1.2*10</w:t>
            </w:r>
            <w:r w:rsidRPr="00275290">
              <w:rPr>
                <w:rFonts w:cs="Arial"/>
                <w:vertAlign w:val="superscript"/>
              </w:rPr>
              <w:t>-4</w:t>
            </w:r>
            <w:r w:rsidRPr="00275290">
              <w:rPr>
                <w:rFonts w:cs="Arial"/>
              </w:rPr>
              <w:t xml:space="preserve"> (cypermethrin)</w:t>
            </w:r>
          </w:p>
        </w:tc>
        <w:tc>
          <w:tcPr>
            <w:tcW w:w="1276" w:type="dxa"/>
            <w:vAlign w:val="center"/>
          </w:tcPr>
          <w:p w14:paraId="13A15DBB"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3095796B" w14:textId="77777777" w:rsidR="00692E71" w:rsidRPr="00275290" w:rsidRDefault="00692E71" w:rsidP="008E0250">
            <w:pPr>
              <w:jc w:val="center"/>
              <w:rPr>
                <w:rFonts w:cs="Arial"/>
              </w:rPr>
            </w:pPr>
            <w:r w:rsidRPr="00275290">
              <w:rPr>
                <w:rFonts w:cs="Arial"/>
              </w:rPr>
              <w:t>O</w:t>
            </w:r>
          </w:p>
        </w:tc>
      </w:tr>
      <w:tr w:rsidR="00692E71" w:rsidRPr="00275290" w14:paraId="23AE077F" w14:textId="77777777" w:rsidTr="008E0250">
        <w:trPr>
          <w:gridAfter w:val="1"/>
          <w:wAfter w:w="8" w:type="dxa"/>
        </w:trPr>
        <w:tc>
          <w:tcPr>
            <w:tcW w:w="3288" w:type="dxa"/>
            <w:vAlign w:val="center"/>
          </w:tcPr>
          <w:p w14:paraId="04D4D371"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587" w:type="dxa"/>
            <w:vAlign w:val="center"/>
          </w:tcPr>
          <w:p w14:paraId="73C03764" w14:textId="77777777" w:rsidR="00692E71" w:rsidRPr="00275290" w:rsidRDefault="00692E71" w:rsidP="008E0250">
            <w:pPr>
              <w:rPr>
                <w:rFonts w:cs="Arial"/>
              </w:rPr>
            </w:pPr>
            <w:r w:rsidRPr="00275290">
              <w:rPr>
                <w:rFonts w:cs="Arial"/>
              </w:rPr>
              <w:t>Clocal</w:t>
            </w:r>
            <w:r w:rsidRPr="00275290">
              <w:rPr>
                <w:rFonts w:cs="Arial"/>
                <w:vertAlign w:val="subscript"/>
              </w:rPr>
              <w:t>soil,leach, time 2</w:t>
            </w:r>
          </w:p>
        </w:tc>
        <w:tc>
          <w:tcPr>
            <w:tcW w:w="2268" w:type="dxa"/>
            <w:vAlign w:val="center"/>
          </w:tcPr>
          <w:p w14:paraId="3019F103" w14:textId="77777777" w:rsidR="00692E71" w:rsidRPr="00275290" w:rsidRDefault="00692E71" w:rsidP="008E0250">
            <w:pPr>
              <w:jc w:val="center"/>
              <w:rPr>
                <w:rFonts w:cs="Arial"/>
              </w:rPr>
            </w:pPr>
            <w:r w:rsidRPr="00275290">
              <w:rPr>
                <w:rFonts w:cs="Arial"/>
              </w:rPr>
              <w:t>0.07 (IPBC)</w:t>
            </w:r>
          </w:p>
          <w:p w14:paraId="6E3FD954" w14:textId="77777777" w:rsidR="00692E71" w:rsidRPr="00275290" w:rsidRDefault="00692E71" w:rsidP="008E0250">
            <w:pPr>
              <w:jc w:val="center"/>
              <w:rPr>
                <w:rFonts w:cs="Arial"/>
              </w:rPr>
            </w:pPr>
            <w:r w:rsidRPr="00275290">
              <w:rPr>
                <w:rFonts w:cs="Arial"/>
              </w:rPr>
              <w:t>0.39 (propiconazole)</w:t>
            </w:r>
          </w:p>
          <w:p w14:paraId="2281522B" w14:textId="77777777" w:rsidR="00692E71" w:rsidRPr="00275290" w:rsidRDefault="00692E71" w:rsidP="008E0250">
            <w:pPr>
              <w:jc w:val="center"/>
              <w:rPr>
                <w:rFonts w:cs="Arial"/>
              </w:rPr>
            </w:pPr>
            <w:r w:rsidRPr="00275290">
              <w:rPr>
                <w:rFonts w:cs="Arial"/>
              </w:rPr>
              <w:t>0.14 (tebuconazole)</w:t>
            </w:r>
          </w:p>
          <w:p w14:paraId="563A0FC4" w14:textId="77777777" w:rsidR="00692E71" w:rsidRPr="00275290" w:rsidRDefault="00692E71" w:rsidP="008E0250">
            <w:pPr>
              <w:rPr>
                <w:rFonts w:cs="Arial"/>
              </w:rPr>
            </w:pPr>
            <w:r w:rsidRPr="00275290">
              <w:rPr>
                <w:rFonts w:cs="Arial"/>
              </w:rPr>
              <w:t>0.01 (cypermethrin)</w:t>
            </w:r>
          </w:p>
        </w:tc>
        <w:tc>
          <w:tcPr>
            <w:tcW w:w="1276" w:type="dxa"/>
            <w:vAlign w:val="center"/>
          </w:tcPr>
          <w:p w14:paraId="0C7BAB5F"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7F6A14D4" w14:textId="77777777" w:rsidR="00692E71" w:rsidRPr="00275290" w:rsidRDefault="00692E71" w:rsidP="008E0250">
            <w:pPr>
              <w:jc w:val="center"/>
              <w:rPr>
                <w:rFonts w:cs="Arial"/>
              </w:rPr>
            </w:pPr>
            <w:r w:rsidRPr="00275290">
              <w:rPr>
                <w:rFonts w:cs="Arial"/>
              </w:rPr>
              <w:t>O</w:t>
            </w:r>
          </w:p>
        </w:tc>
      </w:tr>
      <w:tr w:rsidR="00692E71" w:rsidRPr="00275290" w14:paraId="2D683BAB" w14:textId="77777777" w:rsidTr="008E0250">
        <w:trPr>
          <w:gridAfter w:val="1"/>
          <w:wAfter w:w="8" w:type="dxa"/>
        </w:trPr>
        <w:tc>
          <w:tcPr>
            <w:tcW w:w="3288" w:type="dxa"/>
            <w:vAlign w:val="center"/>
          </w:tcPr>
          <w:p w14:paraId="66625DFD" w14:textId="77777777" w:rsidR="00692E71" w:rsidRPr="00275290" w:rsidRDefault="00692E71" w:rsidP="008E0250">
            <w:pPr>
              <w:snapToGrid w:val="0"/>
              <w:rPr>
                <w:rFonts w:cs="Arial"/>
              </w:rPr>
            </w:pPr>
            <w:r w:rsidRPr="00275290">
              <w:rPr>
                <w:rFonts w:cs="Arial"/>
              </w:rPr>
              <w:t>Local daily emission rate to the STP following leaching from treated wood during the initial</w:t>
            </w:r>
          </w:p>
          <w:p w14:paraId="66BC9E5B"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6D13F507" w14:textId="77777777" w:rsidR="00692E71" w:rsidRPr="00275290" w:rsidRDefault="00692E71" w:rsidP="008E0250">
            <w:pPr>
              <w:rPr>
                <w:rFonts w:cs="Arial"/>
              </w:rPr>
            </w:pPr>
            <w:r w:rsidRPr="00275290">
              <w:rPr>
                <w:rFonts w:cs="Arial"/>
                <w:i/>
              </w:rPr>
              <w:t>E</w:t>
            </w:r>
            <w:r w:rsidRPr="00275290">
              <w:rPr>
                <w:rFonts w:cs="Arial"/>
                <w:i/>
                <w:vertAlign w:val="subscript"/>
              </w:rPr>
              <w:t>STP,time1</w:t>
            </w:r>
          </w:p>
        </w:tc>
        <w:tc>
          <w:tcPr>
            <w:tcW w:w="2268" w:type="dxa"/>
            <w:vAlign w:val="center"/>
          </w:tcPr>
          <w:p w14:paraId="31AC03EE" w14:textId="77777777" w:rsidR="00692E71" w:rsidRPr="00275290" w:rsidRDefault="00692E71" w:rsidP="008E0250">
            <w:pPr>
              <w:jc w:val="center"/>
              <w:rPr>
                <w:rFonts w:cs="Arial"/>
              </w:rPr>
            </w:pPr>
            <w:r w:rsidRPr="00275290">
              <w:rPr>
                <w:rFonts w:cs="Arial"/>
              </w:rPr>
              <w:t>352.8 (IPBC)</w:t>
            </w:r>
          </w:p>
          <w:p w14:paraId="2F1F9B00" w14:textId="77777777" w:rsidR="00692E71" w:rsidRPr="00275290" w:rsidRDefault="00692E71" w:rsidP="008E0250">
            <w:pPr>
              <w:jc w:val="center"/>
              <w:rPr>
                <w:rFonts w:cs="Arial"/>
              </w:rPr>
            </w:pPr>
            <w:r w:rsidRPr="00275290">
              <w:rPr>
                <w:rFonts w:cs="Arial"/>
              </w:rPr>
              <w:t>1431 (propiconazole)</w:t>
            </w:r>
          </w:p>
          <w:p w14:paraId="6A8A2B29" w14:textId="77777777" w:rsidR="00692E71" w:rsidRPr="00275290" w:rsidRDefault="00692E71" w:rsidP="008E0250">
            <w:pPr>
              <w:jc w:val="center"/>
              <w:rPr>
                <w:rFonts w:cs="Arial"/>
              </w:rPr>
            </w:pPr>
            <w:r w:rsidRPr="00275290">
              <w:rPr>
                <w:rFonts w:cs="Arial"/>
              </w:rPr>
              <w:t xml:space="preserve"> 627 (tebuconazole)</w:t>
            </w:r>
          </w:p>
          <w:p w14:paraId="51A6ADC4" w14:textId="77777777" w:rsidR="00692E71" w:rsidRPr="00275290" w:rsidRDefault="00692E71" w:rsidP="008E0250">
            <w:pPr>
              <w:jc w:val="center"/>
              <w:rPr>
                <w:rFonts w:cs="Arial"/>
              </w:rPr>
            </w:pPr>
            <w:r w:rsidRPr="00275290">
              <w:rPr>
                <w:rFonts w:cs="Arial"/>
              </w:rPr>
              <w:t>4.0 (cypermethrin)</w:t>
            </w:r>
          </w:p>
        </w:tc>
        <w:tc>
          <w:tcPr>
            <w:tcW w:w="1276" w:type="dxa"/>
            <w:vAlign w:val="center"/>
          </w:tcPr>
          <w:p w14:paraId="02652B4C"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7E3AB615" w14:textId="77777777" w:rsidR="00692E71" w:rsidRPr="00275290" w:rsidRDefault="00692E71" w:rsidP="008E0250">
            <w:pPr>
              <w:jc w:val="center"/>
              <w:rPr>
                <w:rFonts w:cs="Arial"/>
              </w:rPr>
            </w:pPr>
            <w:r w:rsidRPr="00275290">
              <w:rPr>
                <w:rFonts w:cs="Arial"/>
              </w:rPr>
              <w:t>O</w:t>
            </w:r>
          </w:p>
        </w:tc>
      </w:tr>
      <w:tr w:rsidR="00692E71" w:rsidRPr="00275290" w14:paraId="601DD2D9" w14:textId="77777777" w:rsidTr="008E0250">
        <w:trPr>
          <w:gridAfter w:val="1"/>
          <w:wAfter w:w="8" w:type="dxa"/>
        </w:trPr>
        <w:tc>
          <w:tcPr>
            <w:tcW w:w="3288" w:type="dxa"/>
            <w:vAlign w:val="center"/>
          </w:tcPr>
          <w:p w14:paraId="12C5D93A" w14:textId="77777777" w:rsidR="00692E71" w:rsidRPr="00275290" w:rsidRDefault="00692E71" w:rsidP="008E0250">
            <w:pPr>
              <w:snapToGrid w:val="0"/>
              <w:rPr>
                <w:rFonts w:cs="Arial"/>
              </w:rPr>
            </w:pPr>
            <w:r w:rsidRPr="00275290">
              <w:rPr>
                <w:rFonts w:cs="Arial"/>
              </w:rPr>
              <w:t>Local daily emission rate to the STP following leaching from treated wood during the longer</w:t>
            </w:r>
          </w:p>
          <w:p w14:paraId="4B2B5232"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57FD36FB" w14:textId="77777777" w:rsidR="00692E71" w:rsidRPr="00275290" w:rsidRDefault="00692E71" w:rsidP="008E0250">
            <w:pPr>
              <w:rPr>
                <w:rFonts w:cs="Arial"/>
              </w:rPr>
            </w:pPr>
            <w:r w:rsidRPr="00275290">
              <w:rPr>
                <w:rFonts w:cs="Arial"/>
                <w:i/>
              </w:rPr>
              <w:t>E</w:t>
            </w:r>
            <w:r w:rsidRPr="00275290">
              <w:rPr>
                <w:rFonts w:cs="Arial"/>
                <w:i/>
                <w:vertAlign w:val="subscript"/>
              </w:rPr>
              <w:t>STP,time2</w:t>
            </w:r>
          </w:p>
        </w:tc>
        <w:tc>
          <w:tcPr>
            <w:tcW w:w="2268" w:type="dxa"/>
            <w:vAlign w:val="center"/>
          </w:tcPr>
          <w:p w14:paraId="28332DD3" w14:textId="77777777" w:rsidR="00692E71" w:rsidRPr="00275290" w:rsidRDefault="00692E71" w:rsidP="008E0250">
            <w:pPr>
              <w:jc w:val="center"/>
              <w:rPr>
                <w:rFonts w:cs="Arial"/>
              </w:rPr>
            </w:pPr>
            <w:r w:rsidRPr="00275290">
              <w:rPr>
                <w:rFonts w:cs="Arial"/>
              </w:rPr>
              <w:t>12.6 (IPBC)</w:t>
            </w:r>
          </w:p>
          <w:p w14:paraId="4E71CE0B" w14:textId="77777777" w:rsidR="00692E71" w:rsidRPr="00275290" w:rsidRDefault="00692E71" w:rsidP="008E0250">
            <w:pPr>
              <w:jc w:val="center"/>
              <w:rPr>
                <w:rFonts w:cs="Arial"/>
              </w:rPr>
            </w:pPr>
            <w:r w:rsidRPr="00275290">
              <w:rPr>
                <w:rFonts w:cs="Arial"/>
              </w:rPr>
              <w:t>70.3 (propiconazole)</w:t>
            </w:r>
          </w:p>
          <w:p w14:paraId="7EFA6664" w14:textId="77777777" w:rsidR="00692E71" w:rsidRPr="00275290" w:rsidRDefault="00692E71" w:rsidP="008E0250">
            <w:pPr>
              <w:jc w:val="center"/>
              <w:rPr>
                <w:rFonts w:cs="Arial"/>
              </w:rPr>
            </w:pPr>
            <w:r w:rsidRPr="00275290">
              <w:rPr>
                <w:rFonts w:cs="Arial"/>
              </w:rPr>
              <w:t>26.2 (tebuconazole)</w:t>
            </w:r>
          </w:p>
          <w:p w14:paraId="673707D5" w14:textId="77777777" w:rsidR="00692E71" w:rsidRPr="00275290" w:rsidRDefault="00692E71" w:rsidP="008E0250">
            <w:pPr>
              <w:jc w:val="center"/>
              <w:rPr>
                <w:rFonts w:cs="Arial"/>
              </w:rPr>
            </w:pPr>
            <w:r w:rsidRPr="00275290">
              <w:rPr>
                <w:rFonts w:cs="Arial"/>
              </w:rPr>
              <w:t>2.24 (cypermethrin)</w:t>
            </w:r>
          </w:p>
        </w:tc>
        <w:tc>
          <w:tcPr>
            <w:tcW w:w="1276" w:type="dxa"/>
            <w:vAlign w:val="center"/>
          </w:tcPr>
          <w:p w14:paraId="453459CF"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04663577" w14:textId="77777777" w:rsidR="00692E71" w:rsidRPr="00275290" w:rsidRDefault="00692E71" w:rsidP="008E0250">
            <w:pPr>
              <w:jc w:val="center"/>
              <w:rPr>
                <w:rFonts w:cs="Arial"/>
              </w:rPr>
            </w:pPr>
            <w:r w:rsidRPr="00275290">
              <w:rPr>
                <w:rFonts w:cs="Arial"/>
              </w:rPr>
              <w:t>O</w:t>
            </w:r>
          </w:p>
        </w:tc>
      </w:tr>
      <w:tr w:rsidR="00692E71" w:rsidRPr="00275290" w14:paraId="1DCB5C15" w14:textId="77777777" w:rsidTr="008E0250">
        <w:trPr>
          <w:gridAfter w:val="1"/>
          <w:wAfter w:w="8" w:type="dxa"/>
        </w:trPr>
        <w:tc>
          <w:tcPr>
            <w:tcW w:w="3288" w:type="dxa"/>
            <w:vAlign w:val="center"/>
          </w:tcPr>
          <w:p w14:paraId="732EA6A5" w14:textId="77777777" w:rsidR="00692E71" w:rsidRPr="00275290" w:rsidRDefault="00692E71" w:rsidP="008E0250">
            <w:pPr>
              <w:snapToGrid w:val="0"/>
              <w:rPr>
                <w:rFonts w:cs="Arial"/>
              </w:rPr>
            </w:pPr>
            <w:r w:rsidRPr="00275290">
              <w:rPr>
                <w:rFonts w:cs="Arial"/>
              </w:rPr>
              <w:t>Local concentration in STP water over the initial assessment period (30d) without removal</w:t>
            </w:r>
          </w:p>
        </w:tc>
        <w:tc>
          <w:tcPr>
            <w:tcW w:w="1587" w:type="dxa"/>
            <w:vAlign w:val="center"/>
          </w:tcPr>
          <w:p w14:paraId="5FBC03A5" w14:textId="77777777" w:rsidR="00692E71" w:rsidRPr="00275290" w:rsidRDefault="00692E71" w:rsidP="008E0250">
            <w:pPr>
              <w:rPr>
                <w:rFonts w:cs="Arial"/>
                <w:i/>
              </w:rPr>
            </w:pPr>
            <w:r w:rsidRPr="00275290">
              <w:rPr>
                <w:rFonts w:cs="Arial"/>
              </w:rPr>
              <w:t>Clocal</w:t>
            </w:r>
            <w:r w:rsidRPr="00275290">
              <w:rPr>
                <w:rFonts w:cs="Arial"/>
                <w:vertAlign w:val="subscript"/>
              </w:rPr>
              <w:t>inf time1</w:t>
            </w:r>
          </w:p>
        </w:tc>
        <w:tc>
          <w:tcPr>
            <w:tcW w:w="2268" w:type="dxa"/>
            <w:vAlign w:val="center"/>
          </w:tcPr>
          <w:p w14:paraId="4AE4CCF3" w14:textId="77777777" w:rsidR="00692E71" w:rsidRPr="00275290" w:rsidRDefault="00692E71" w:rsidP="008E0250">
            <w:pPr>
              <w:jc w:val="center"/>
              <w:rPr>
                <w:rFonts w:cs="Arial"/>
              </w:rPr>
            </w:pPr>
            <w:r w:rsidRPr="00275290">
              <w:rPr>
                <w:rFonts w:cs="Arial"/>
              </w:rPr>
              <w:t>0.18 (IPBC)</w:t>
            </w:r>
          </w:p>
          <w:p w14:paraId="4697515B" w14:textId="77777777" w:rsidR="00692E71" w:rsidRPr="00275290" w:rsidRDefault="00692E71" w:rsidP="008E0250">
            <w:pPr>
              <w:jc w:val="center"/>
              <w:rPr>
                <w:rFonts w:cs="Arial"/>
              </w:rPr>
            </w:pPr>
            <w:r w:rsidRPr="00275290">
              <w:rPr>
                <w:rFonts w:cs="Arial"/>
              </w:rPr>
              <w:t>0.72 (propiconazole)</w:t>
            </w:r>
          </w:p>
          <w:p w14:paraId="3618EA0C" w14:textId="77777777" w:rsidR="00692E71" w:rsidRPr="00275290" w:rsidRDefault="00692E71" w:rsidP="008E0250">
            <w:pPr>
              <w:jc w:val="center"/>
              <w:rPr>
                <w:rFonts w:cs="Arial"/>
              </w:rPr>
            </w:pPr>
            <w:r w:rsidRPr="00275290">
              <w:rPr>
                <w:rFonts w:cs="Arial"/>
              </w:rPr>
              <w:t>0.31 (tebuconazole)</w:t>
            </w:r>
          </w:p>
          <w:p w14:paraId="74D7ADF7" w14:textId="77777777" w:rsidR="00692E71" w:rsidRPr="00275290" w:rsidRDefault="00692E71" w:rsidP="008E0250">
            <w:pPr>
              <w:jc w:val="center"/>
              <w:rPr>
                <w:rFonts w:cs="Arial"/>
              </w:rPr>
            </w:pPr>
            <w:r w:rsidRPr="00275290">
              <w:rPr>
                <w:rFonts w:cs="Arial"/>
              </w:rPr>
              <w:t>1.0*10</w:t>
            </w:r>
            <w:r w:rsidRPr="00275290">
              <w:rPr>
                <w:rFonts w:cs="Arial"/>
                <w:vertAlign w:val="superscript"/>
              </w:rPr>
              <w:t xml:space="preserve">-3 </w:t>
            </w:r>
            <w:r w:rsidRPr="00275290">
              <w:rPr>
                <w:rFonts w:cs="Arial"/>
              </w:rPr>
              <w:t>(cypermethrin)</w:t>
            </w:r>
          </w:p>
        </w:tc>
        <w:tc>
          <w:tcPr>
            <w:tcW w:w="1276" w:type="dxa"/>
            <w:vAlign w:val="center"/>
          </w:tcPr>
          <w:p w14:paraId="1139D43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72901D92" w14:textId="77777777" w:rsidR="00692E71" w:rsidRPr="00275290" w:rsidRDefault="00692E71" w:rsidP="008E0250">
            <w:pPr>
              <w:jc w:val="center"/>
              <w:rPr>
                <w:rFonts w:cs="Arial"/>
              </w:rPr>
            </w:pPr>
            <w:r w:rsidRPr="00275290">
              <w:rPr>
                <w:rFonts w:cs="Arial"/>
              </w:rPr>
              <w:t>O</w:t>
            </w:r>
          </w:p>
        </w:tc>
      </w:tr>
      <w:tr w:rsidR="00692E71" w:rsidRPr="00275290" w14:paraId="0E8A1D9A" w14:textId="77777777" w:rsidTr="008E0250">
        <w:trPr>
          <w:gridAfter w:val="1"/>
          <w:wAfter w:w="8" w:type="dxa"/>
          <w:cantSplit/>
        </w:trPr>
        <w:tc>
          <w:tcPr>
            <w:tcW w:w="3288" w:type="dxa"/>
            <w:vAlign w:val="center"/>
          </w:tcPr>
          <w:p w14:paraId="1D9856CA" w14:textId="77777777" w:rsidR="00692E71" w:rsidRPr="00275290" w:rsidRDefault="00692E71" w:rsidP="008E0250">
            <w:pPr>
              <w:snapToGrid w:val="0"/>
              <w:rPr>
                <w:rFonts w:cs="Arial"/>
              </w:rPr>
            </w:pPr>
            <w:r w:rsidRPr="00275290">
              <w:rPr>
                <w:rFonts w:cs="Arial"/>
              </w:rPr>
              <w:t>Local concentration in STP water over a longer assessment period (5475d) without removal</w:t>
            </w:r>
          </w:p>
        </w:tc>
        <w:tc>
          <w:tcPr>
            <w:tcW w:w="1587" w:type="dxa"/>
            <w:vAlign w:val="center"/>
          </w:tcPr>
          <w:p w14:paraId="78464FF5" w14:textId="77777777" w:rsidR="00692E71" w:rsidRPr="00275290" w:rsidRDefault="00692E71" w:rsidP="008E0250">
            <w:pPr>
              <w:rPr>
                <w:rFonts w:cs="Arial"/>
                <w:i/>
              </w:rPr>
            </w:pPr>
            <w:r w:rsidRPr="00275290">
              <w:rPr>
                <w:rFonts w:cs="Arial"/>
              </w:rPr>
              <w:t>Clocal</w:t>
            </w:r>
            <w:r w:rsidRPr="00275290">
              <w:rPr>
                <w:rFonts w:cs="Arial"/>
                <w:vertAlign w:val="subscript"/>
              </w:rPr>
              <w:t>inf, time2</w:t>
            </w:r>
          </w:p>
        </w:tc>
        <w:tc>
          <w:tcPr>
            <w:tcW w:w="2268" w:type="dxa"/>
            <w:vAlign w:val="center"/>
          </w:tcPr>
          <w:p w14:paraId="3C765C45" w14:textId="77777777" w:rsidR="00692E71" w:rsidRPr="00275290" w:rsidRDefault="00692E71" w:rsidP="008E0250">
            <w:pPr>
              <w:jc w:val="center"/>
              <w:rPr>
                <w:rFonts w:cs="Arial"/>
              </w:rPr>
            </w:pPr>
            <w:r w:rsidRPr="00275290">
              <w:rPr>
                <w:rFonts w:cs="Arial"/>
              </w:rPr>
              <w:t>0.01 (IPBC)</w:t>
            </w:r>
          </w:p>
          <w:p w14:paraId="23BE9D0F" w14:textId="77777777" w:rsidR="00692E71" w:rsidRPr="00275290" w:rsidRDefault="00692E71" w:rsidP="008E0250">
            <w:pPr>
              <w:jc w:val="center"/>
              <w:rPr>
                <w:rFonts w:cs="Arial"/>
              </w:rPr>
            </w:pPr>
            <w:r w:rsidRPr="00275290">
              <w:rPr>
                <w:rFonts w:cs="Arial"/>
              </w:rPr>
              <w:t>0.03 (propiconazole)</w:t>
            </w:r>
          </w:p>
          <w:p w14:paraId="629C01B1" w14:textId="77777777" w:rsidR="00692E71" w:rsidRPr="00275290" w:rsidRDefault="00692E71" w:rsidP="008E0250">
            <w:pPr>
              <w:jc w:val="center"/>
              <w:rPr>
                <w:rFonts w:cs="Arial"/>
              </w:rPr>
            </w:pPr>
            <w:r w:rsidRPr="00275290">
              <w:rPr>
                <w:rFonts w:cs="Arial"/>
              </w:rPr>
              <w:t>0.01 (tebuconazole)</w:t>
            </w:r>
          </w:p>
          <w:p w14:paraId="15F9DAD0" w14:textId="77777777" w:rsidR="00692E71" w:rsidRPr="00275290" w:rsidRDefault="00692E71" w:rsidP="008E0250">
            <w:pPr>
              <w:jc w:val="center"/>
              <w:rPr>
                <w:rFonts w:cs="Arial"/>
              </w:rPr>
            </w:pPr>
            <w:r w:rsidRPr="00275290">
              <w:rPr>
                <w:rFonts w:cs="Arial"/>
              </w:rPr>
              <w:t>1.1*10</w:t>
            </w:r>
            <w:r w:rsidRPr="00275290">
              <w:rPr>
                <w:rFonts w:cs="Arial"/>
                <w:vertAlign w:val="superscript"/>
              </w:rPr>
              <w:t xml:space="preserve">-3 </w:t>
            </w:r>
            <w:r w:rsidRPr="00275290">
              <w:rPr>
                <w:rFonts w:cs="Arial"/>
              </w:rPr>
              <w:t>(cypermethrin)</w:t>
            </w:r>
          </w:p>
        </w:tc>
        <w:tc>
          <w:tcPr>
            <w:tcW w:w="1276" w:type="dxa"/>
            <w:vAlign w:val="center"/>
          </w:tcPr>
          <w:p w14:paraId="2D4C2C8A"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5E556ED7" w14:textId="77777777" w:rsidR="00692E71" w:rsidRPr="00275290" w:rsidRDefault="00692E71" w:rsidP="008E0250">
            <w:pPr>
              <w:jc w:val="center"/>
              <w:rPr>
                <w:rFonts w:cs="Arial"/>
              </w:rPr>
            </w:pPr>
            <w:r w:rsidRPr="00275290">
              <w:rPr>
                <w:rFonts w:cs="Arial"/>
              </w:rPr>
              <w:t>O</w:t>
            </w:r>
          </w:p>
        </w:tc>
      </w:tr>
    </w:tbl>
    <w:p w14:paraId="639E5B35" w14:textId="77777777" w:rsidR="00692E71" w:rsidRPr="00275290" w:rsidRDefault="00692E71" w:rsidP="00692E71">
      <w:pPr>
        <w:rPr>
          <w:rFonts w:cs="Arial"/>
          <w:b/>
        </w:rPr>
      </w:pPr>
      <w:r w:rsidRPr="00275290">
        <w:rPr>
          <w:rFonts w:cs="Arial"/>
        </w:rPr>
        <w:t>D=default, A=based on information of applicant, O=output</w:t>
      </w:r>
    </w:p>
    <w:p w14:paraId="4D1DFE48" w14:textId="77777777" w:rsidR="00692E71" w:rsidRPr="00275290" w:rsidRDefault="00692E71" w:rsidP="00692E71">
      <w:pPr>
        <w:rPr>
          <w:rFonts w:cs="Arial"/>
          <w:highlight w:val="yellow"/>
        </w:rPr>
      </w:pPr>
    </w:p>
    <w:p w14:paraId="12B0FDEE" w14:textId="77777777" w:rsidR="00692E71" w:rsidRPr="00275290" w:rsidRDefault="00692E71" w:rsidP="00692E71">
      <w:pPr>
        <w:rPr>
          <w:rFonts w:cs="Arial"/>
          <w:u w:val="single"/>
        </w:rPr>
      </w:pPr>
      <w:r w:rsidRPr="00275290">
        <w:rPr>
          <w:rFonts w:cs="Arial"/>
          <w:u w:val="single"/>
        </w:rPr>
        <w:t>Calculations (IPBC used as an example):</w:t>
      </w:r>
    </w:p>
    <w:p w14:paraId="2B0A4AE9" w14:textId="77777777" w:rsidR="00692E71" w:rsidRPr="00275290" w:rsidRDefault="00692E71" w:rsidP="00692E71">
      <w:pPr>
        <w:rPr>
          <w:rFonts w:cs="Arial"/>
        </w:rPr>
      </w:pPr>
    </w:p>
    <w:p w14:paraId="44E89001" w14:textId="77777777" w:rsidR="00692E71" w:rsidRPr="00275290" w:rsidRDefault="00692E71" w:rsidP="00692E71">
      <w:pPr>
        <w:rPr>
          <w:rFonts w:cs="Arial"/>
        </w:rPr>
      </w:pPr>
      <w:r w:rsidRPr="00275290">
        <w:rPr>
          <w:rFonts w:cs="Arial"/>
        </w:rPr>
        <w:t>Emission to soil:</w:t>
      </w:r>
    </w:p>
    <w:p w14:paraId="28E95B85"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AREA</w:t>
      </w:r>
      <w:r w:rsidRPr="00275290">
        <w:rPr>
          <w:rFonts w:cs="Arial"/>
          <w:vertAlign w:val="subscript"/>
        </w:rPr>
        <w:t xml:space="preserve">noise-barrier </w:t>
      </w:r>
      <w:r w:rsidRPr="00275290">
        <w:rPr>
          <w:rFonts w:cs="Arial"/>
        </w:rPr>
        <w:t>* F</w:t>
      </w:r>
      <w:r w:rsidRPr="00275290">
        <w:rPr>
          <w:rFonts w:cs="Arial"/>
          <w:vertAlign w:val="subscript"/>
        </w:rPr>
        <w:t xml:space="preserve">soil </w:t>
      </w:r>
      <w:r w:rsidRPr="00275290">
        <w:rPr>
          <w:rFonts w:cs="Arial"/>
        </w:rPr>
        <w:t>* Q*</w:t>
      </w:r>
      <w:r w:rsidRPr="00275290">
        <w:rPr>
          <w:rFonts w:cs="Arial"/>
          <w:vertAlign w:val="subscript"/>
        </w:rPr>
        <w:t xml:space="preserve">leach, time 1 </w:t>
      </w:r>
    </w:p>
    <w:p w14:paraId="1B68B909"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3000 * 0.3 * 5.04</w:t>
      </w:r>
    </w:p>
    <w:p w14:paraId="1B8F5F32"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4536 [mg]</w:t>
      </w:r>
    </w:p>
    <w:p w14:paraId="6643BB3B" w14:textId="77777777" w:rsidR="00692E71" w:rsidRPr="00275290" w:rsidRDefault="00692E71" w:rsidP="00692E71">
      <w:pPr>
        <w:rPr>
          <w:rFonts w:cs="Arial"/>
        </w:rPr>
      </w:pPr>
    </w:p>
    <w:p w14:paraId="4F72BDD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Q</w:t>
      </w:r>
      <w:r w:rsidRPr="00275290">
        <w:rPr>
          <w:rFonts w:cs="Arial"/>
          <w:vertAlign w:val="subscript"/>
        </w:rPr>
        <w:t xml:space="preserve">leach, time 1 </w:t>
      </w:r>
      <w:r w:rsidRPr="00275290">
        <w:rPr>
          <w:rFonts w:cs="Arial"/>
        </w:rPr>
        <w:t>/ (V</w:t>
      </w:r>
      <w:r w:rsidRPr="00275290">
        <w:rPr>
          <w:rFonts w:cs="Arial"/>
          <w:vertAlign w:val="subscript"/>
        </w:rPr>
        <w:t>soil</w:t>
      </w:r>
      <w:r w:rsidRPr="00275290">
        <w:rPr>
          <w:rFonts w:cs="Arial"/>
        </w:rPr>
        <w:t xml:space="preserve"> * RHO</w:t>
      </w:r>
      <w:r w:rsidRPr="00275290">
        <w:rPr>
          <w:rFonts w:cs="Arial"/>
          <w:vertAlign w:val="subscript"/>
        </w:rPr>
        <w:t>soil</w:t>
      </w:r>
      <w:r w:rsidRPr="00275290">
        <w:rPr>
          <w:rFonts w:cs="Arial"/>
        </w:rPr>
        <w:t>)</w:t>
      </w:r>
    </w:p>
    <w:p w14:paraId="7FEADC04"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4536 / 250 * 1700</w:t>
      </w:r>
    </w:p>
    <w:p w14:paraId="700774A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0.011 [mg/kg</w:t>
      </w:r>
      <w:r w:rsidRPr="00275290">
        <w:rPr>
          <w:rFonts w:cs="Arial"/>
          <w:vertAlign w:val="subscript"/>
        </w:rPr>
        <w:t>wwt</w:t>
      </w:r>
      <w:r w:rsidRPr="00275290">
        <w:rPr>
          <w:rFonts w:cs="Arial"/>
          <w:vertAlign w:val="superscript"/>
        </w:rPr>
        <w:t>-1</w:t>
      </w:r>
      <w:r w:rsidRPr="00275290">
        <w:rPr>
          <w:rFonts w:cs="Arial"/>
        </w:rPr>
        <w:t>]</w:t>
      </w:r>
    </w:p>
    <w:p w14:paraId="6912CD0F" w14:textId="77777777" w:rsidR="00692E71" w:rsidRPr="00275290" w:rsidRDefault="00692E71" w:rsidP="00692E71">
      <w:pPr>
        <w:rPr>
          <w:rFonts w:cs="Arial"/>
        </w:rPr>
      </w:pPr>
    </w:p>
    <w:p w14:paraId="1151A0AD" w14:textId="77777777" w:rsidR="00692E71" w:rsidRPr="00275290" w:rsidRDefault="00692E71" w:rsidP="00692E71">
      <w:pPr>
        <w:rPr>
          <w:rFonts w:cs="Arial"/>
        </w:rPr>
      </w:pPr>
      <w:r w:rsidRPr="00275290">
        <w:rPr>
          <w:rFonts w:cs="Arial"/>
        </w:rPr>
        <w:t>Emission to STP:</w:t>
      </w:r>
    </w:p>
    <w:p w14:paraId="038DD9BA"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 </w:t>
      </w:r>
      <w:r w:rsidRPr="00275290">
        <w:rPr>
          <w:rFonts w:cs="Arial"/>
        </w:rPr>
        <w:t>AREA</w:t>
      </w:r>
      <w:r w:rsidRPr="00275290">
        <w:rPr>
          <w:rFonts w:cs="Arial"/>
          <w:vertAlign w:val="subscript"/>
        </w:rPr>
        <w:t xml:space="preserve">noise-barrier </w:t>
      </w:r>
      <w:r w:rsidRPr="00275290">
        <w:rPr>
          <w:rFonts w:cs="Arial"/>
        </w:rPr>
        <w:t>* F</w:t>
      </w:r>
      <w:r w:rsidRPr="00275290">
        <w:rPr>
          <w:rFonts w:cs="Arial"/>
          <w:vertAlign w:val="subscript"/>
        </w:rPr>
        <w:t xml:space="preserve">STP </w:t>
      </w:r>
      <w:r w:rsidRPr="00275290">
        <w:rPr>
          <w:rFonts w:cs="Arial"/>
        </w:rPr>
        <w:t>* Q*</w:t>
      </w:r>
      <w:r w:rsidRPr="00275290">
        <w:rPr>
          <w:rFonts w:cs="Arial"/>
          <w:vertAlign w:val="subscript"/>
        </w:rPr>
        <w:t xml:space="preserve">leach, time 1 </w:t>
      </w:r>
      <w:r w:rsidRPr="00275290">
        <w:rPr>
          <w:rFonts w:cs="Arial"/>
        </w:rPr>
        <w:t>/ TIME1</w:t>
      </w:r>
    </w:p>
    <w:p w14:paraId="73E675FB"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 </w:t>
      </w:r>
      <w:r w:rsidRPr="00275290">
        <w:rPr>
          <w:rFonts w:cs="Arial"/>
        </w:rPr>
        <w:t>3000 * 0.7 * 5.04 / 30</w:t>
      </w:r>
    </w:p>
    <w:p w14:paraId="6B490DF9"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w:t>
      </w:r>
      <w:r w:rsidRPr="00275290">
        <w:rPr>
          <w:rFonts w:cs="Arial"/>
        </w:rPr>
        <w:t>= 352.8 [mg/d]</w:t>
      </w:r>
    </w:p>
    <w:p w14:paraId="6CAA09F5" w14:textId="77777777" w:rsidR="00692E71" w:rsidRPr="00275290" w:rsidRDefault="00692E71" w:rsidP="00692E71">
      <w:pPr>
        <w:rPr>
          <w:rFonts w:cs="Arial"/>
        </w:rPr>
      </w:pPr>
    </w:p>
    <w:p w14:paraId="524CE9A0" w14:textId="77777777" w:rsidR="00692E71" w:rsidRPr="00275290" w:rsidRDefault="00692E71" w:rsidP="00692E71">
      <w:pPr>
        <w:rPr>
          <w:rFonts w:cs="Arial"/>
        </w:rPr>
      </w:pPr>
      <w:r w:rsidRPr="00275290">
        <w:rPr>
          <w:rFonts w:cs="Arial"/>
        </w:rPr>
        <w:t>The influent to the STP can be calculated based on the model calculations in EUSES:</w:t>
      </w:r>
    </w:p>
    <w:p w14:paraId="6BAB6F12" w14:textId="77777777" w:rsidR="00692E71" w:rsidRPr="00275290" w:rsidRDefault="00692E71" w:rsidP="00692E71">
      <w:pPr>
        <w:rPr>
          <w:rFonts w:cs="Arial"/>
          <w:b/>
        </w:rPr>
      </w:pPr>
    </w:p>
    <w:p w14:paraId="2AD0FE7A" w14:textId="77777777" w:rsidR="00692E71" w:rsidRPr="00275290" w:rsidRDefault="00692E71" w:rsidP="00692E71">
      <w:pPr>
        <w:rPr>
          <w:rFonts w:cs="Arial"/>
        </w:rPr>
      </w:pPr>
      <w:r w:rsidRPr="00275290">
        <w:rPr>
          <w:rFonts w:cs="Arial"/>
        </w:rPr>
        <w:t>EFFLUENT</w:t>
      </w:r>
      <w:r w:rsidRPr="00275290">
        <w:rPr>
          <w:rFonts w:cs="Arial"/>
          <w:vertAlign w:val="subscript"/>
        </w:rPr>
        <w:t>local stp</w:t>
      </w:r>
      <w:r w:rsidRPr="00275290">
        <w:rPr>
          <w:rFonts w:cs="Arial"/>
        </w:rPr>
        <w:t>=N</w:t>
      </w:r>
      <w:r w:rsidRPr="00275290">
        <w:rPr>
          <w:rFonts w:cs="Arial"/>
          <w:vertAlign w:val="subscript"/>
        </w:rPr>
        <w:t>local</w:t>
      </w:r>
      <w:r w:rsidRPr="00275290">
        <w:rPr>
          <w:rFonts w:cs="Arial"/>
        </w:rPr>
        <w:t>*Q</w:t>
      </w:r>
      <w:r w:rsidRPr="00275290">
        <w:rPr>
          <w:rFonts w:cs="Arial"/>
          <w:vertAlign w:val="subscript"/>
        </w:rPr>
        <w:t>stp</w:t>
      </w:r>
      <w:r w:rsidRPr="00275290">
        <w:rPr>
          <w:rFonts w:cs="Arial"/>
        </w:rPr>
        <w:t xml:space="preserve"> </w:t>
      </w:r>
      <w:r w:rsidRPr="00275290">
        <w:rPr>
          <w:rFonts w:cs="Arial"/>
        </w:rPr>
        <w:tab/>
      </w:r>
      <w:r w:rsidRPr="00275290">
        <w:rPr>
          <w:rFonts w:cs="Arial"/>
        </w:rPr>
        <w:tab/>
      </w:r>
      <w:r w:rsidRPr="00275290">
        <w:rPr>
          <w:rFonts w:cs="Arial"/>
        </w:rPr>
        <w:tab/>
        <w:t>(Eq 651 EUSES 2.1)</w:t>
      </w:r>
    </w:p>
    <w:p w14:paraId="2EBF4864" w14:textId="77777777" w:rsidR="00692E71" w:rsidRPr="0021636F" w:rsidRDefault="00692E71" w:rsidP="00692E71">
      <w:pPr>
        <w:rPr>
          <w:rFonts w:cs="Arial"/>
          <w:lang w:val="es-US"/>
        </w:rPr>
      </w:pPr>
      <w:r w:rsidRPr="0021636F">
        <w:rPr>
          <w:rFonts w:cs="Arial"/>
          <w:lang w:val="es-US"/>
        </w:rPr>
        <w:t>N</w:t>
      </w:r>
      <w:r w:rsidRPr="0021636F">
        <w:rPr>
          <w:rFonts w:cs="Arial"/>
          <w:vertAlign w:val="subscript"/>
          <w:lang w:val="es-US"/>
        </w:rPr>
        <w:t>local</w:t>
      </w:r>
      <w:r w:rsidRPr="0021636F">
        <w:rPr>
          <w:rFonts w:cs="Arial"/>
          <w:lang w:val="es-US"/>
        </w:rPr>
        <w:t xml:space="preserve"> = 10.000 eq</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7B48F566" w14:textId="77777777" w:rsidR="00692E71" w:rsidRPr="0021636F" w:rsidRDefault="00692E71" w:rsidP="00692E71">
      <w:pPr>
        <w:rPr>
          <w:rFonts w:cs="Arial"/>
          <w:lang w:val="es-US"/>
        </w:rPr>
      </w:pPr>
      <w:r w:rsidRPr="0021636F">
        <w:rPr>
          <w:rFonts w:cs="Arial"/>
          <w:lang w:val="es-US"/>
        </w:rPr>
        <w:t>Q</w:t>
      </w:r>
      <w:r w:rsidRPr="0021636F">
        <w:rPr>
          <w:rFonts w:cs="Arial"/>
          <w:vertAlign w:val="subscript"/>
          <w:lang w:val="es-US"/>
        </w:rPr>
        <w:t xml:space="preserve">stp </w:t>
      </w:r>
      <w:r w:rsidRPr="0021636F">
        <w:rPr>
          <w:rFonts w:cs="Arial"/>
          <w:lang w:val="es-US"/>
        </w:rPr>
        <w:t>= 0.2 [m</w:t>
      </w:r>
      <w:r w:rsidRPr="0021636F">
        <w:rPr>
          <w:rFonts w:cs="Arial"/>
          <w:vertAlign w:val="superscript"/>
          <w:lang w:val="es-US"/>
        </w:rPr>
        <w:t>3</w:t>
      </w:r>
      <w:r w:rsidRPr="0021636F">
        <w:rPr>
          <w:rFonts w:cs="Arial"/>
          <w:lang w:val="es-US"/>
        </w:rPr>
        <w:t>.eq</w:t>
      </w:r>
      <w:r w:rsidRPr="0021636F">
        <w:rPr>
          <w:rFonts w:cs="Arial"/>
          <w:vertAlign w:val="superscript"/>
          <w:lang w:val="es-US"/>
        </w:rPr>
        <w:t>-1</w:t>
      </w:r>
      <w:r w:rsidRPr="0021636F">
        <w:rPr>
          <w:rFonts w:cs="Arial"/>
          <w:lang w:val="es-US"/>
        </w:rPr>
        <w:t>.d</w:t>
      </w:r>
      <w:r w:rsidRPr="0021636F">
        <w:rPr>
          <w:rFonts w:cs="Arial"/>
          <w:vertAlign w:val="superscript"/>
          <w:lang w:val="es-US"/>
        </w:rPr>
        <w:t>-1</w:t>
      </w:r>
      <w:r w:rsidRPr="0021636F">
        <w:rPr>
          <w:rFonts w:cs="Arial"/>
          <w:lang w:val="es-US"/>
        </w:rPr>
        <w:t xml:space="preserve">] </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38FB386D" w14:textId="77777777" w:rsidR="00692E71" w:rsidRPr="0021636F" w:rsidRDefault="00692E71" w:rsidP="00692E71">
      <w:pPr>
        <w:rPr>
          <w:rFonts w:cs="Arial"/>
          <w:lang w:val="es-US"/>
        </w:rPr>
      </w:pPr>
    </w:p>
    <w:p w14:paraId="18B07681" w14:textId="77777777" w:rsidR="00692E71" w:rsidRPr="00275290" w:rsidRDefault="00692E71" w:rsidP="00692E71">
      <w:pPr>
        <w:rPr>
          <w:rFonts w:cs="Arial"/>
          <w:vertAlign w:val="subscript"/>
        </w:rPr>
      </w:pPr>
      <w:r w:rsidRPr="00275290">
        <w:rPr>
          <w:rFonts w:cs="Arial"/>
        </w:rPr>
        <w:t>EFFLUENTlocal</w:t>
      </w:r>
      <w:r w:rsidRPr="00275290">
        <w:rPr>
          <w:rFonts w:cs="Arial"/>
          <w:vertAlign w:val="subscript"/>
        </w:rPr>
        <w:t xml:space="preserve">STP </w:t>
      </w:r>
      <w:r w:rsidRPr="00275290">
        <w:rPr>
          <w:rFonts w:cs="Arial"/>
        </w:rPr>
        <w:t>= Nlocal * Q</w:t>
      </w:r>
      <w:r w:rsidRPr="00275290">
        <w:rPr>
          <w:rFonts w:cs="Arial"/>
          <w:vertAlign w:val="subscript"/>
        </w:rPr>
        <w:t xml:space="preserve">STP </w:t>
      </w:r>
    </w:p>
    <w:p w14:paraId="44BF0296"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0.2 * 10000</w:t>
      </w:r>
    </w:p>
    <w:p w14:paraId="6ED31885"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2000 [m</w:t>
      </w:r>
      <w:r w:rsidRPr="00275290">
        <w:rPr>
          <w:rFonts w:cs="Arial"/>
          <w:vertAlign w:val="superscript"/>
        </w:rPr>
        <w:t>3</w:t>
      </w:r>
      <w:r w:rsidRPr="00275290">
        <w:rPr>
          <w:rFonts w:cs="Arial"/>
        </w:rPr>
        <w:t>/d]</w:t>
      </w:r>
    </w:p>
    <w:p w14:paraId="336092F7" w14:textId="77777777" w:rsidR="00692E71" w:rsidRPr="00275290" w:rsidRDefault="00692E71" w:rsidP="00692E71">
      <w:pPr>
        <w:rPr>
          <w:rFonts w:cs="Arial"/>
        </w:rPr>
      </w:pPr>
    </w:p>
    <w:p w14:paraId="1AF2CFE5"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inf</w:t>
      </w:r>
      <w:r w:rsidRPr="00275290">
        <w:rPr>
          <w:rFonts w:cs="Arial"/>
        </w:rPr>
        <w:t xml:space="preserve"> = </w:t>
      </w:r>
      <w:r w:rsidRPr="00275290">
        <w:rPr>
          <w:rFonts w:cs="Arial"/>
          <w:i/>
        </w:rPr>
        <w:t>E</w:t>
      </w:r>
      <w:r w:rsidRPr="00275290">
        <w:rPr>
          <w:rFonts w:cs="Arial"/>
          <w:i/>
          <w:vertAlign w:val="subscript"/>
        </w:rPr>
        <w:t xml:space="preserve">STPtime1 </w:t>
      </w:r>
      <w:r w:rsidRPr="00275290">
        <w:rPr>
          <w:rFonts w:cs="Arial"/>
          <w:i/>
        </w:rPr>
        <w:t xml:space="preserve">/ </w:t>
      </w:r>
      <w:r w:rsidRPr="00275290">
        <w:rPr>
          <w:rFonts w:cs="Arial"/>
        </w:rPr>
        <w:t>EFFLUENTlocal</w:t>
      </w:r>
      <w:r w:rsidRPr="00275290">
        <w:rPr>
          <w:rFonts w:cs="Arial"/>
          <w:vertAlign w:val="subscript"/>
        </w:rPr>
        <w:t xml:space="preserve">STP </w:t>
      </w:r>
      <w:r w:rsidRPr="00275290">
        <w:rPr>
          <w:rFonts w:cs="Arial"/>
          <w:vertAlign w:val="subscript"/>
        </w:rPr>
        <w:tab/>
      </w:r>
      <w:r w:rsidRPr="00275290">
        <w:rPr>
          <w:rFonts w:cs="Arial"/>
          <w:vertAlign w:val="subscript"/>
        </w:rPr>
        <w:tab/>
      </w:r>
      <w:r w:rsidRPr="00275290">
        <w:rPr>
          <w:rFonts w:cs="Arial"/>
        </w:rPr>
        <w:t>(Eq 649 EUSES 2.1)</w:t>
      </w:r>
    </w:p>
    <w:p w14:paraId="701E4693"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352.8 / 2000</w:t>
      </w:r>
    </w:p>
    <w:p w14:paraId="5486730E"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0.18 [µg/L]</w:t>
      </w:r>
    </w:p>
    <w:p w14:paraId="44F8D174" w14:textId="77777777" w:rsidR="00692E71" w:rsidRPr="00275290" w:rsidRDefault="00692E71" w:rsidP="00692E71">
      <w:pPr>
        <w:rPr>
          <w:rFonts w:cs="Arial"/>
        </w:rPr>
      </w:pPr>
    </w:p>
    <w:p w14:paraId="1888222A" w14:textId="77777777" w:rsidR="00692E71" w:rsidRPr="00575E63" w:rsidRDefault="00692E71" w:rsidP="00692E71">
      <w:pPr>
        <w:rPr>
          <w:rFonts w:ascii="Arial" w:hAnsi="Arial" w:cs="Arial"/>
        </w:rPr>
      </w:pPr>
    </w:p>
    <w:p w14:paraId="399362A0" w14:textId="77777777" w:rsidR="00692E71" w:rsidRPr="008551C7" w:rsidRDefault="00692E71" w:rsidP="008E0250">
      <w:pPr>
        <w:pStyle w:val="Titre6"/>
        <w:spacing w:before="240"/>
        <w:rPr>
          <w:lang w:val="en-US"/>
        </w:rPr>
      </w:pPr>
      <w:bookmarkStart w:id="124" w:name="_Toc452668988"/>
      <w:r w:rsidRPr="008551C7">
        <w:rPr>
          <w:lang w:val="en-US"/>
        </w:rPr>
        <w:t>Bridge over Pond scenario, in-service of industrial treated wood</w:t>
      </w:r>
      <w:bookmarkEnd w:id="124"/>
    </w:p>
    <w:p w14:paraId="663B64E5" w14:textId="77777777" w:rsidR="00692E71" w:rsidRPr="00275290" w:rsidRDefault="00692E71" w:rsidP="00692E71">
      <w:pPr>
        <w:rPr>
          <w:rFonts w:cs="Arial"/>
          <w:highlight w:val="yellow"/>
        </w:rPr>
      </w:pPr>
    </w:p>
    <w:p w14:paraId="0F9A9E0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11</w:t>
      </w:r>
      <w:r w:rsidRPr="00275290">
        <w:rPr>
          <w:rFonts w:ascii="Verdana" w:hAnsi="Verdana"/>
        </w:rPr>
        <w:fldChar w:fldCharType="end"/>
      </w:r>
      <w:r w:rsidRPr="00275290">
        <w:rPr>
          <w:rFonts w:ascii="Verdana" w:hAnsi="Verdana"/>
        </w:rPr>
        <w:t>: Calculation of emissions from treated bridge over pond in-service.</w:t>
      </w:r>
    </w:p>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06"/>
        <w:gridCol w:w="1138"/>
        <w:gridCol w:w="929"/>
      </w:tblGrid>
      <w:tr w:rsidR="00692E71" w:rsidRPr="00275290" w14:paraId="23D6AFF9" w14:textId="77777777" w:rsidTr="008E0250">
        <w:trPr>
          <w:trHeight w:val="340"/>
        </w:trPr>
        <w:tc>
          <w:tcPr>
            <w:tcW w:w="3230" w:type="dxa"/>
            <w:shd w:val="clear" w:color="auto" w:fill="D9D9D9" w:themeFill="background1" w:themeFillShade="D9"/>
            <w:vAlign w:val="center"/>
          </w:tcPr>
          <w:p w14:paraId="39AE320A" w14:textId="77777777" w:rsidR="00692E71" w:rsidRPr="00275290" w:rsidRDefault="00692E71" w:rsidP="008E0250">
            <w:pPr>
              <w:ind w:left="708"/>
              <w:rPr>
                <w:rFonts w:cs="Arial"/>
                <w:b/>
              </w:rPr>
            </w:pPr>
            <w:r w:rsidRPr="00275290">
              <w:rPr>
                <w:rFonts w:cs="Arial"/>
                <w:b/>
              </w:rPr>
              <w:t>Parameter/variable</w:t>
            </w:r>
          </w:p>
        </w:tc>
        <w:tc>
          <w:tcPr>
            <w:tcW w:w="1587" w:type="dxa"/>
            <w:shd w:val="clear" w:color="auto" w:fill="D9D9D9" w:themeFill="background1" w:themeFillShade="D9"/>
            <w:vAlign w:val="center"/>
          </w:tcPr>
          <w:p w14:paraId="6AC270E3" w14:textId="77777777" w:rsidR="00692E71" w:rsidRPr="00275290" w:rsidRDefault="00692E71" w:rsidP="008E0250">
            <w:pPr>
              <w:jc w:val="center"/>
              <w:rPr>
                <w:rFonts w:cs="Arial"/>
                <w:b/>
              </w:rPr>
            </w:pPr>
            <w:r w:rsidRPr="00275290">
              <w:rPr>
                <w:rFonts w:cs="Arial"/>
                <w:b/>
              </w:rPr>
              <w:t>Nomenclature</w:t>
            </w:r>
          </w:p>
        </w:tc>
        <w:tc>
          <w:tcPr>
            <w:tcW w:w="2406" w:type="dxa"/>
            <w:shd w:val="clear" w:color="auto" w:fill="D9D9D9" w:themeFill="background1" w:themeFillShade="D9"/>
            <w:vAlign w:val="center"/>
          </w:tcPr>
          <w:p w14:paraId="4071AAB4" w14:textId="77777777" w:rsidR="00692E71" w:rsidRPr="00275290" w:rsidRDefault="00692E71" w:rsidP="008E0250">
            <w:pPr>
              <w:jc w:val="center"/>
              <w:rPr>
                <w:rFonts w:cs="Arial"/>
                <w:b/>
              </w:rPr>
            </w:pPr>
            <w:r w:rsidRPr="00275290">
              <w:rPr>
                <w:rFonts w:cs="Arial"/>
                <w:b/>
              </w:rPr>
              <w:t>Value</w:t>
            </w:r>
          </w:p>
        </w:tc>
        <w:tc>
          <w:tcPr>
            <w:tcW w:w="1138" w:type="dxa"/>
            <w:shd w:val="clear" w:color="auto" w:fill="D9D9D9" w:themeFill="background1" w:themeFillShade="D9"/>
            <w:vAlign w:val="center"/>
          </w:tcPr>
          <w:p w14:paraId="63AE86FE" w14:textId="77777777" w:rsidR="00692E71" w:rsidRPr="00275290" w:rsidRDefault="00692E71" w:rsidP="008E0250">
            <w:pPr>
              <w:jc w:val="center"/>
              <w:rPr>
                <w:rFonts w:cs="Arial"/>
                <w:b/>
              </w:rPr>
            </w:pPr>
            <w:r w:rsidRPr="00275290">
              <w:rPr>
                <w:rFonts w:cs="Arial"/>
                <w:b/>
              </w:rPr>
              <w:t>Unit</w:t>
            </w:r>
          </w:p>
        </w:tc>
        <w:tc>
          <w:tcPr>
            <w:tcW w:w="928" w:type="dxa"/>
            <w:shd w:val="clear" w:color="auto" w:fill="D9D9D9" w:themeFill="background1" w:themeFillShade="D9"/>
            <w:vAlign w:val="center"/>
          </w:tcPr>
          <w:p w14:paraId="397DA2AE" w14:textId="77777777" w:rsidR="00692E71" w:rsidRPr="00275290" w:rsidRDefault="00692E71" w:rsidP="008E0250">
            <w:pPr>
              <w:jc w:val="center"/>
              <w:rPr>
                <w:rFonts w:cs="Arial"/>
                <w:b/>
              </w:rPr>
            </w:pPr>
            <w:r w:rsidRPr="00275290">
              <w:rPr>
                <w:rFonts w:cs="Arial"/>
                <w:b/>
              </w:rPr>
              <w:t>Origin</w:t>
            </w:r>
          </w:p>
        </w:tc>
      </w:tr>
      <w:tr w:rsidR="00692E71" w:rsidRPr="00275290" w14:paraId="216708C2" w14:textId="77777777" w:rsidTr="008E0250">
        <w:trPr>
          <w:trHeight w:val="283"/>
        </w:trPr>
        <w:tc>
          <w:tcPr>
            <w:tcW w:w="9289" w:type="dxa"/>
            <w:gridSpan w:val="5"/>
            <w:vAlign w:val="center"/>
          </w:tcPr>
          <w:p w14:paraId="7E29B739" w14:textId="77777777" w:rsidR="00692E71" w:rsidRPr="00275290" w:rsidRDefault="00692E71" w:rsidP="008E0250">
            <w:pPr>
              <w:rPr>
                <w:rFonts w:cs="Arial"/>
                <w:b/>
              </w:rPr>
            </w:pPr>
            <w:r w:rsidRPr="00275290">
              <w:rPr>
                <w:rFonts w:cs="Arial"/>
                <w:b/>
              </w:rPr>
              <w:t>INPUTS</w:t>
            </w:r>
          </w:p>
        </w:tc>
      </w:tr>
      <w:tr w:rsidR="00692E71" w:rsidRPr="00275290" w14:paraId="5D7E1EAA" w14:textId="77777777" w:rsidTr="008E0250">
        <w:tc>
          <w:tcPr>
            <w:tcW w:w="3230" w:type="dxa"/>
            <w:vAlign w:val="center"/>
          </w:tcPr>
          <w:p w14:paraId="08C7C87B"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7362CD87" w14:textId="77777777" w:rsidR="00692E71" w:rsidRPr="00275290" w:rsidRDefault="00692E71" w:rsidP="008E0250">
            <w:pPr>
              <w:rPr>
                <w:rFonts w:cs="Arial"/>
              </w:rPr>
            </w:pPr>
            <w:r w:rsidRPr="00275290">
              <w:rPr>
                <w:rFonts w:cs="Arial"/>
              </w:rPr>
              <w:t>AREA</w:t>
            </w:r>
            <w:r w:rsidRPr="00275290">
              <w:rPr>
                <w:rFonts w:cs="Arial"/>
                <w:vertAlign w:val="subscript"/>
              </w:rPr>
              <w:t>bridge</w:t>
            </w:r>
          </w:p>
        </w:tc>
        <w:tc>
          <w:tcPr>
            <w:tcW w:w="2406" w:type="dxa"/>
            <w:vAlign w:val="center"/>
          </w:tcPr>
          <w:p w14:paraId="3073B2BF" w14:textId="77777777" w:rsidR="00692E71" w:rsidRPr="00275290" w:rsidRDefault="00692E71" w:rsidP="008E0250">
            <w:pPr>
              <w:jc w:val="center"/>
              <w:rPr>
                <w:rFonts w:cs="Arial"/>
              </w:rPr>
            </w:pPr>
            <w:r w:rsidRPr="00275290">
              <w:rPr>
                <w:rFonts w:cs="Arial"/>
              </w:rPr>
              <w:t>10</w:t>
            </w:r>
          </w:p>
        </w:tc>
        <w:tc>
          <w:tcPr>
            <w:tcW w:w="1138" w:type="dxa"/>
            <w:vAlign w:val="center"/>
          </w:tcPr>
          <w:p w14:paraId="619D2938" w14:textId="77777777" w:rsidR="00692E71" w:rsidRPr="00275290" w:rsidRDefault="00692E71" w:rsidP="008E0250">
            <w:pPr>
              <w:jc w:val="center"/>
              <w:rPr>
                <w:rFonts w:cs="Arial"/>
                <w:i/>
                <w:iCs/>
              </w:rPr>
            </w:pPr>
            <w:r w:rsidRPr="00275290">
              <w:rPr>
                <w:rFonts w:cs="Arial"/>
              </w:rPr>
              <w:t>[m²/d]</w:t>
            </w:r>
          </w:p>
        </w:tc>
        <w:tc>
          <w:tcPr>
            <w:tcW w:w="928" w:type="dxa"/>
            <w:vAlign w:val="center"/>
          </w:tcPr>
          <w:p w14:paraId="65432F65" w14:textId="77777777" w:rsidR="00692E71" w:rsidRPr="00275290" w:rsidRDefault="00692E71" w:rsidP="008E0250">
            <w:pPr>
              <w:jc w:val="center"/>
              <w:rPr>
                <w:rFonts w:cs="Arial"/>
              </w:rPr>
            </w:pPr>
            <w:r w:rsidRPr="00275290">
              <w:rPr>
                <w:rFonts w:cs="Arial"/>
              </w:rPr>
              <w:t>D</w:t>
            </w:r>
          </w:p>
        </w:tc>
      </w:tr>
      <w:tr w:rsidR="00692E71" w:rsidRPr="00275290" w14:paraId="49CB8B99" w14:textId="77777777" w:rsidTr="008E0250">
        <w:tc>
          <w:tcPr>
            <w:tcW w:w="3230" w:type="dxa"/>
            <w:vAlign w:val="center"/>
          </w:tcPr>
          <w:p w14:paraId="4A6B4BF4"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114DB492" w14:textId="77777777" w:rsidR="00692E71" w:rsidRPr="00275290" w:rsidRDefault="00692E71" w:rsidP="008E0250">
            <w:pPr>
              <w:rPr>
                <w:rFonts w:cs="Arial"/>
              </w:rPr>
            </w:pPr>
            <w:r w:rsidRPr="00275290">
              <w:rPr>
                <w:rFonts w:cs="Arial"/>
              </w:rPr>
              <w:t>TIME1</w:t>
            </w:r>
          </w:p>
        </w:tc>
        <w:tc>
          <w:tcPr>
            <w:tcW w:w="2406" w:type="dxa"/>
            <w:vAlign w:val="center"/>
          </w:tcPr>
          <w:p w14:paraId="6D151236" w14:textId="77777777" w:rsidR="00692E71" w:rsidRPr="00275290" w:rsidRDefault="00692E71" w:rsidP="008E0250">
            <w:pPr>
              <w:jc w:val="center"/>
              <w:rPr>
                <w:rFonts w:cs="Arial"/>
              </w:rPr>
            </w:pPr>
            <w:r w:rsidRPr="00275290">
              <w:rPr>
                <w:rFonts w:cs="Arial"/>
              </w:rPr>
              <w:t>30</w:t>
            </w:r>
          </w:p>
        </w:tc>
        <w:tc>
          <w:tcPr>
            <w:tcW w:w="1138" w:type="dxa"/>
            <w:vAlign w:val="center"/>
          </w:tcPr>
          <w:p w14:paraId="5C68A544" w14:textId="77777777" w:rsidR="00692E71" w:rsidRPr="00275290" w:rsidRDefault="00692E71" w:rsidP="008E0250">
            <w:pPr>
              <w:jc w:val="center"/>
              <w:rPr>
                <w:rFonts w:cs="Arial"/>
              </w:rPr>
            </w:pPr>
            <w:r w:rsidRPr="00275290">
              <w:rPr>
                <w:rFonts w:cs="Arial"/>
              </w:rPr>
              <w:t>[d]</w:t>
            </w:r>
          </w:p>
        </w:tc>
        <w:tc>
          <w:tcPr>
            <w:tcW w:w="928" w:type="dxa"/>
            <w:vAlign w:val="center"/>
          </w:tcPr>
          <w:p w14:paraId="35990116" w14:textId="77777777" w:rsidR="00692E71" w:rsidRPr="00275290" w:rsidRDefault="00692E71" w:rsidP="008E0250">
            <w:pPr>
              <w:jc w:val="center"/>
              <w:rPr>
                <w:rFonts w:cs="Arial"/>
              </w:rPr>
            </w:pPr>
            <w:r w:rsidRPr="00275290">
              <w:rPr>
                <w:rFonts w:cs="Arial"/>
              </w:rPr>
              <w:t>D</w:t>
            </w:r>
          </w:p>
        </w:tc>
      </w:tr>
      <w:tr w:rsidR="00692E71" w:rsidRPr="00275290" w14:paraId="3024B11E" w14:textId="77777777" w:rsidTr="008E0250">
        <w:tc>
          <w:tcPr>
            <w:tcW w:w="3230" w:type="dxa"/>
            <w:vAlign w:val="center"/>
          </w:tcPr>
          <w:p w14:paraId="20B747EC"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24EEC52" w14:textId="77777777" w:rsidR="00692E71" w:rsidRPr="00275290" w:rsidRDefault="00692E71" w:rsidP="008E0250">
            <w:pPr>
              <w:rPr>
                <w:rFonts w:cs="Arial"/>
              </w:rPr>
            </w:pPr>
            <w:r w:rsidRPr="00275290">
              <w:rPr>
                <w:rFonts w:cs="Arial"/>
              </w:rPr>
              <w:t>TIME2</w:t>
            </w:r>
          </w:p>
        </w:tc>
        <w:tc>
          <w:tcPr>
            <w:tcW w:w="2406" w:type="dxa"/>
            <w:vAlign w:val="center"/>
          </w:tcPr>
          <w:p w14:paraId="18CCD97D" w14:textId="77777777" w:rsidR="00692E71" w:rsidRPr="00275290" w:rsidRDefault="00692E71" w:rsidP="008E0250">
            <w:pPr>
              <w:jc w:val="center"/>
              <w:rPr>
                <w:rFonts w:cs="Arial"/>
              </w:rPr>
            </w:pPr>
            <w:r w:rsidRPr="00275290">
              <w:rPr>
                <w:rFonts w:cs="Arial"/>
              </w:rPr>
              <w:t>1825</w:t>
            </w:r>
          </w:p>
        </w:tc>
        <w:tc>
          <w:tcPr>
            <w:tcW w:w="1138" w:type="dxa"/>
            <w:vAlign w:val="center"/>
          </w:tcPr>
          <w:p w14:paraId="05C03FC5" w14:textId="77777777" w:rsidR="00692E71" w:rsidRPr="00275290" w:rsidRDefault="00692E71" w:rsidP="008E0250">
            <w:pPr>
              <w:jc w:val="center"/>
              <w:rPr>
                <w:rFonts w:cs="Arial"/>
              </w:rPr>
            </w:pPr>
            <w:r w:rsidRPr="00275290">
              <w:rPr>
                <w:rFonts w:cs="Arial"/>
              </w:rPr>
              <w:t>[d]</w:t>
            </w:r>
          </w:p>
        </w:tc>
        <w:tc>
          <w:tcPr>
            <w:tcW w:w="928" w:type="dxa"/>
            <w:vAlign w:val="center"/>
          </w:tcPr>
          <w:p w14:paraId="3B5B1440" w14:textId="77777777" w:rsidR="00692E71" w:rsidRPr="00275290" w:rsidRDefault="00692E71" w:rsidP="008E0250">
            <w:pPr>
              <w:jc w:val="center"/>
              <w:rPr>
                <w:rFonts w:cs="Arial"/>
              </w:rPr>
            </w:pPr>
            <w:r w:rsidRPr="00275290">
              <w:rPr>
                <w:rFonts w:cs="Arial"/>
              </w:rPr>
              <w:t>D</w:t>
            </w:r>
          </w:p>
        </w:tc>
      </w:tr>
      <w:tr w:rsidR="00692E71" w:rsidRPr="00275290" w14:paraId="0FB2569F" w14:textId="77777777" w:rsidTr="008E0250">
        <w:tc>
          <w:tcPr>
            <w:tcW w:w="3230" w:type="dxa"/>
            <w:vAlign w:val="center"/>
          </w:tcPr>
          <w:p w14:paraId="0AABABE3"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76EDCAB9"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406" w:type="dxa"/>
            <w:vAlign w:val="center"/>
          </w:tcPr>
          <w:p w14:paraId="1B87224E" w14:textId="77777777" w:rsidR="00692E71" w:rsidRPr="00275290" w:rsidRDefault="00692E71" w:rsidP="008E0250">
            <w:pPr>
              <w:jc w:val="center"/>
              <w:rPr>
                <w:rFonts w:cs="Arial"/>
              </w:rPr>
            </w:pPr>
            <w:r w:rsidRPr="00275290">
              <w:rPr>
                <w:rFonts w:cs="Arial"/>
              </w:rPr>
              <w:t>5.04 (IPBC)</w:t>
            </w:r>
          </w:p>
          <w:p w14:paraId="2A3BD0FF" w14:textId="77777777" w:rsidR="00692E71" w:rsidRPr="00275290" w:rsidRDefault="00692E71" w:rsidP="008E0250">
            <w:pPr>
              <w:jc w:val="center"/>
              <w:rPr>
                <w:rFonts w:cs="Arial"/>
              </w:rPr>
            </w:pPr>
            <w:r w:rsidRPr="00275290">
              <w:rPr>
                <w:rFonts w:cs="Arial"/>
              </w:rPr>
              <w:t>20.44 (propiconazole)</w:t>
            </w:r>
          </w:p>
          <w:p w14:paraId="53CD8520" w14:textId="77777777" w:rsidR="00692E71" w:rsidRPr="00275290" w:rsidRDefault="00692E71" w:rsidP="008E0250">
            <w:pPr>
              <w:jc w:val="center"/>
              <w:rPr>
                <w:rFonts w:cs="Arial"/>
              </w:rPr>
            </w:pPr>
            <w:r w:rsidRPr="00275290">
              <w:rPr>
                <w:rFonts w:cs="Arial"/>
              </w:rPr>
              <w:t>8.96 (tebuconazole)</w:t>
            </w:r>
          </w:p>
          <w:p w14:paraId="0E790933" w14:textId="77777777" w:rsidR="00692E71" w:rsidRPr="00275290" w:rsidRDefault="00692E71" w:rsidP="008E0250">
            <w:pPr>
              <w:rPr>
                <w:rFonts w:cs="Arial"/>
              </w:rPr>
            </w:pPr>
            <w:r w:rsidRPr="00275290">
              <w:rPr>
                <w:rFonts w:cs="Arial"/>
              </w:rPr>
              <w:t>0.06 (cypermethrin)</w:t>
            </w:r>
          </w:p>
        </w:tc>
        <w:tc>
          <w:tcPr>
            <w:tcW w:w="1138" w:type="dxa"/>
            <w:vAlign w:val="center"/>
          </w:tcPr>
          <w:p w14:paraId="5462A492"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75053F9" w14:textId="77777777" w:rsidR="00692E71" w:rsidRPr="00275290" w:rsidRDefault="00692E71" w:rsidP="008E0250">
            <w:pPr>
              <w:jc w:val="center"/>
              <w:rPr>
                <w:rFonts w:cs="Arial"/>
              </w:rPr>
            </w:pPr>
            <w:r w:rsidRPr="00275290">
              <w:rPr>
                <w:rFonts w:cs="Arial"/>
              </w:rPr>
              <w:t>A</w:t>
            </w:r>
          </w:p>
        </w:tc>
      </w:tr>
      <w:tr w:rsidR="00692E71" w:rsidRPr="00275290" w14:paraId="0C834560" w14:textId="77777777" w:rsidTr="008E0250">
        <w:tc>
          <w:tcPr>
            <w:tcW w:w="3230" w:type="dxa"/>
            <w:vAlign w:val="center"/>
          </w:tcPr>
          <w:p w14:paraId="47B1B919"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587" w:type="dxa"/>
            <w:vAlign w:val="center"/>
          </w:tcPr>
          <w:p w14:paraId="0816DBC9"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6FFA707A" w14:textId="77777777" w:rsidR="00692E71" w:rsidRPr="00275290" w:rsidRDefault="00692E71" w:rsidP="008E0250">
            <w:pPr>
              <w:jc w:val="center"/>
              <w:rPr>
                <w:rFonts w:cs="Arial"/>
              </w:rPr>
            </w:pPr>
            <w:r w:rsidRPr="00275290">
              <w:rPr>
                <w:rFonts w:cs="Arial"/>
              </w:rPr>
              <w:t xml:space="preserve">32.98 (IPBC) </w:t>
            </w:r>
          </w:p>
          <w:p w14:paraId="75B9FCF1" w14:textId="77777777" w:rsidR="00692E71" w:rsidRPr="00275290" w:rsidRDefault="00692E71" w:rsidP="008E0250">
            <w:pPr>
              <w:jc w:val="center"/>
              <w:rPr>
                <w:rFonts w:cs="Arial"/>
              </w:rPr>
            </w:pPr>
            <w:r w:rsidRPr="00275290">
              <w:rPr>
                <w:rFonts w:cs="Arial"/>
              </w:rPr>
              <w:t>183.34 (propiconazole)</w:t>
            </w:r>
          </w:p>
          <w:p w14:paraId="7B2996DE" w14:textId="77777777" w:rsidR="00692E71" w:rsidRPr="00275290" w:rsidRDefault="00692E71" w:rsidP="008E0250">
            <w:pPr>
              <w:jc w:val="center"/>
              <w:rPr>
                <w:rFonts w:cs="Arial"/>
              </w:rPr>
            </w:pPr>
            <w:r w:rsidRPr="00275290">
              <w:rPr>
                <w:rFonts w:cs="Arial"/>
              </w:rPr>
              <w:t>68.30 (tebuconazole)</w:t>
            </w:r>
          </w:p>
          <w:p w14:paraId="058DC374" w14:textId="77777777" w:rsidR="00692E71" w:rsidRPr="00275290" w:rsidRDefault="00692E71" w:rsidP="008E0250">
            <w:pPr>
              <w:rPr>
                <w:rFonts w:cs="Arial"/>
              </w:rPr>
            </w:pPr>
            <w:r w:rsidRPr="00275290">
              <w:rPr>
                <w:rFonts w:cs="Arial"/>
              </w:rPr>
              <w:t>5.84 (cypermethrin)</w:t>
            </w:r>
          </w:p>
        </w:tc>
        <w:tc>
          <w:tcPr>
            <w:tcW w:w="1138" w:type="dxa"/>
            <w:vAlign w:val="center"/>
          </w:tcPr>
          <w:p w14:paraId="2A8FF5E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FD9AB08" w14:textId="77777777" w:rsidR="00692E71" w:rsidRPr="00275290" w:rsidRDefault="00692E71" w:rsidP="008E0250">
            <w:pPr>
              <w:jc w:val="center"/>
              <w:rPr>
                <w:rFonts w:cs="Arial"/>
              </w:rPr>
            </w:pPr>
            <w:r w:rsidRPr="00275290">
              <w:rPr>
                <w:rFonts w:cs="Arial"/>
              </w:rPr>
              <w:t>A</w:t>
            </w:r>
          </w:p>
        </w:tc>
      </w:tr>
      <w:tr w:rsidR="00692E71" w:rsidRPr="00275290" w14:paraId="1C8775A2" w14:textId="77777777" w:rsidTr="008E0250">
        <w:tc>
          <w:tcPr>
            <w:tcW w:w="3230" w:type="dxa"/>
            <w:vAlign w:val="center"/>
          </w:tcPr>
          <w:p w14:paraId="230923E8" w14:textId="77777777" w:rsidR="00692E71" w:rsidRPr="00275290" w:rsidRDefault="00692E71" w:rsidP="008E0250">
            <w:pPr>
              <w:rPr>
                <w:rFonts w:cs="Arial"/>
              </w:rPr>
            </w:pPr>
            <w:r w:rsidRPr="00275290">
              <w:rPr>
                <w:rFonts w:cs="Arial"/>
              </w:rPr>
              <w:t>Water volume under bridge</w:t>
            </w:r>
          </w:p>
        </w:tc>
        <w:tc>
          <w:tcPr>
            <w:tcW w:w="1587" w:type="dxa"/>
            <w:vAlign w:val="center"/>
          </w:tcPr>
          <w:p w14:paraId="30B33F51" w14:textId="77777777" w:rsidR="00692E71" w:rsidRPr="00275290" w:rsidRDefault="00692E71" w:rsidP="008E0250">
            <w:pPr>
              <w:rPr>
                <w:rFonts w:cs="Arial"/>
              </w:rPr>
            </w:pPr>
            <w:r w:rsidRPr="00275290">
              <w:rPr>
                <w:rFonts w:cs="Arial"/>
              </w:rPr>
              <w:t>V</w:t>
            </w:r>
            <w:r w:rsidRPr="00275290">
              <w:rPr>
                <w:rFonts w:cs="Arial"/>
                <w:vertAlign w:val="subscript"/>
              </w:rPr>
              <w:t>water</w:t>
            </w:r>
          </w:p>
        </w:tc>
        <w:tc>
          <w:tcPr>
            <w:tcW w:w="2406" w:type="dxa"/>
            <w:vAlign w:val="center"/>
          </w:tcPr>
          <w:p w14:paraId="6790DD91" w14:textId="77777777" w:rsidR="00692E71" w:rsidRPr="00275290" w:rsidRDefault="00692E71" w:rsidP="008E0250">
            <w:pPr>
              <w:jc w:val="center"/>
              <w:rPr>
                <w:rFonts w:cs="Arial"/>
              </w:rPr>
            </w:pPr>
            <w:r w:rsidRPr="00275290">
              <w:rPr>
                <w:rFonts w:cs="Arial"/>
              </w:rPr>
              <w:t>1000</w:t>
            </w:r>
          </w:p>
        </w:tc>
        <w:tc>
          <w:tcPr>
            <w:tcW w:w="1138" w:type="dxa"/>
            <w:vAlign w:val="center"/>
          </w:tcPr>
          <w:p w14:paraId="3B90E708"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8" w:type="dxa"/>
            <w:vAlign w:val="center"/>
          </w:tcPr>
          <w:p w14:paraId="40FBF233" w14:textId="77777777" w:rsidR="00692E71" w:rsidRPr="00275290" w:rsidRDefault="00692E71" w:rsidP="008E0250">
            <w:pPr>
              <w:jc w:val="center"/>
              <w:rPr>
                <w:rFonts w:cs="Arial"/>
              </w:rPr>
            </w:pPr>
            <w:r w:rsidRPr="00275290">
              <w:rPr>
                <w:rFonts w:cs="Arial"/>
              </w:rPr>
              <w:t>D</w:t>
            </w:r>
          </w:p>
        </w:tc>
      </w:tr>
      <w:tr w:rsidR="00692E71" w:rsidRPr="00275290" w14:paraId="27041B54" w14:textId="77777777" w:rsidTr="008E0250">
        <w:tc>
          <w:tcPr>
            <w:tcW w:w="9289" w:type="dxa"/>
            <w:gridSpan w:val="5"/>
            <w:vAlign w:val="center"/>
          </w:tcPr>
          <w:p w14:paraId="13B878EF" w14:textId="77777777" w:rsidR="00692E71" w:rsidRPr="00275290" w:rsidRDefault="00692E71" w:rsidP="008E0250">
            <w:pPr>
              <w:rPr>
                <w:rFonts w:cs="Arial"/>
                <w:b/>
              </w:rPr>
            </w:pPr>
            <w:r w:rsidRPr="00275290">
              <w:rPr>
                <w:rFonts w:cs="Arial"/>
                <w:b/>
              </w:rPr>
              <w:t>OUTPUT EMISSIONS</w:t>
            </w:r>
          </w:p>
        </w:tc>
      </w:tr>
      <w:tr w:rsidR="00692E71" w:rsidRPr="00275290" w14:paraId="6FD37C3E" w14:textId="77777777" w:rsidTr="008E0250">
        <w:tc>
          <w:tcPr>
            <w:tcW w:w="3231" w:type="dxa"/>
            <w:vAlign w:val="center"/>
          </w:tcPr>
          <w:p w14:paraId="63992953"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D33DC2"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406" w:type="dxa"/>
            <w:vAlign w:val="center"/>
          </w:tcPr>
          <w:p w14:paraId="13F4DE79" w14:textId="77777777" w:rsidR="00692E71" w:rsidRPr="00275290" w:rsidRDefault="00692E71" w:rsidP="008E0250">
            <w:pPr>
              <w:jc w:val="center"/>
              <w:rPr>
                <w:rFonts w:cs="Arial"/>
              </w:rPr>
            </w:pPr>
            <w:r w:rsidRPr="00275290">
              <w:rPr>
                <w:rFonts w:cs="Arial"/>
              </w:rPr>
              <w:t>50.4 (IPBC)</w:t>
            </w:r>
          </w:p>
          <w:p w14:paraId="340774C4" w14:textId="77777777" w:rsidR="00692E71" w:rsidRPr="00275290" w:rsidRDefault="00692E71" w:rsidP="008E0250">
            <w:pPr>
              <w:jc w:val="center"/>
              <w:rPr>
                <w:rFonts w:cs="Arial"/>
              </w:rPr>
            </w:pPr>
            <w:r w:rsidRPr="00275290">
              <w:rPr>
                <w:rFonts w:cs="Arial"/>
              </w:rPr>
              <w:t>204.4 (propiconazole)</w:t>
            </w:r>
          </w:p>
          <w:p w14:paraId="1D174E82" w14:textId="77777777" w:rsidR="00692E71" w:rsidRPr="00275290" w:rsidRDefault="00692E71" w:rsidP="008E0250">
            <w:pPr>
              <w:jc w:val="center"/>
              <w:rPr>
                <w:rFonts w:cs="Arial"/>
              </w:rPr>
            </w:pPr>
            <w:r w:rsidRPr="00275290">
              <w:rPr>
                <w:rFonts w:cs="Arial"/>
              </w:rPr>
              <w:t>89.6 (tebuconazole)</w:t>
            </w:r>
          </w:p>
          <w:p w14:paraId="222B99C2" w14:textId="77777777" w:rsidR="00692E71" w:rsidRPr="00275290" w:rsidRDefault="00692E71" w:rsidP="008E0250">
            <w:pPr>
              <w:rPr>
                <w:rFonts w:cs="Arial"/>
              </w:rPr>
            </w:pPr>
            <w:r w:rsidRPr="00275290">
              <w:rPr>
                <w:rFonts w:cs="Arial"/>
              </w:rPr>
              <w:t>0.6 (cypermethrin)</w:t>
            </w:r>
          </w:p>
        </w:tc>
        <w:tc>
          <w:tcPr>
            <w:tcW w:w="1138" w:type="dxa"/>
            <w:vAlign w:val="center"/>
          </w:tcPr>
          <w:p w14:paraId="7DB67AB8" w14:textId="77777777" w:rsidR="00692E71" w:rsidRPr="00275290" w:rsidRDefault="00692E71" w:rsidP="008E0250">
            <w:pPr>
              <w:jc w:val="center"/>
              <w:rPr>
                <w:rFonts w:cs="Arial"/>
              </w:rPr>
            </w:pPr>
            <w:r w:rsidRPr="00275290">
              <w:rPr>
                <w:rFonts w:cs="Arial"/>
              </w:rPr>
              <w:t>[mg]</w:t>
            </w:r>
          </w:p>
        </w:tc>
        <w:tc>
          <w:tcPr>
            <w:tcW w:w="929" w:type="dxa"/>
            <w:vAlign w:val="center"/>
          </w:tcPr>
          <w:p w14:paraId="5C8EDD7A" w14:textId="77777777" w:rsidR="00692E71" w:rsidRPr="00275290" w:rsidRDefault="00692E71" w:rsidP="008E0250">
            <w:pPr>
              <w:jc w:val="center"/>
              <w:rPr>
                <w:rFonts w:cs="Arial"/>
              </w:rPr>
            </w:pPr>
            <w:r w:rsidRPr="00275290">
              <w:rPr>
                <w:rFonts w:cs="Arial"/>
              </w:rPr>
              <w:t>O</w:t>
            </w:r>
          </w:p>
        </w:tc>
      </w:tr>
      <w:tr w:rsidR="00692E71" w:rsidRPr="00275290" w14:paraId="705E75EF" w14:textId="77777777" w:rsidTr="008E0250">
        <w:tc>
          <w:tcPr>
            <w:tcW w:w="3231" w:type="dxa"/>
            <w:vAlign w:val="center"/>
          </w:tcPr>
          <w:p w14:paraId="1F523815"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303E444A"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5FCE895F" w14:textId="77777777" w:rsidR="00692E71" w:rsidRPr="00275290" w:rsidRDefault="00692E71" w:rsidP="008E0250">
            <w:pPr>
              <w:jc w:val="center"/>
              <w:rPr>
                <w:rFonts w:cs="Arial"/>
              </w:rPr>
            </w:pPr>
            <w:r w:rsidRPr="00275290">
              <w:rPr>
                <w:rFonts w:cs="Arial"/>
              </w:rPr>
              <w:t>329.8 (IPBC)</w:t>
            </w:r>
          </w:p>
          <w:p w14:paraId="1178EE16" w14:textId="77777777" w:rsidR="00692E71" w:rsidRPr="00275290" w:rsidRDefault="00692E71" w:rsidP="008E0250">
            <w:pPr>
              <w:jc w:val="center"/>
              <w:rPr>
                <w:rFonts w:cs="Arial"/>
              </w:rPr>
            </w:pPr>
            <w:r w:rsidRPr="00275290">
              <w:rPr>
                <w:rFonts w:cs="Arial"/>
              </w:rPr>
              <w:t xml:space="preserve"> 1833.4 (propiconazole)</w:t>
            </w:r>
          </w:p>
          <w:p w14:paraId="67527D09" w14:textId="77777777" w:rsidR="00692E71" w:rsidRPr="00275290" w:rsidRDefault="00692E71" w:rsidP="008E0250">
            <w:pPr>
              <w:jc w:val="center"/>
              <w:rPr>
                <w:rFonts w:cs="Arial"/>
              </w:rPr>
            </w:pPr>
            <w:r w:rsidRPr="00275290">
              <w:rPr>
                <w:rFonts w:cs="Arial"/>
              </w:rPr>
              <w:t>683.0 (tebuconazole)</w:t>
            </w:r>
          </w:p>
          <w:p w14:paraId="6293A134" w14:textId="77777777" w:rsidR="00692E71" w:rsidRPr="00275290" w:rsidRDefault="00692E71" w:rsidP="008E0250">
            <w:pPr>
              <w:rPr>
                <w:rFonts w:cs="Arial"/>
              </w:rPr>
            </w:pPr>
            <w:r w:rsidRPr="00275290">
              <w:rPr>
                <w:rFonts w:cs="Arial"/>
              </w:rPr>
              <w:t>58.4 (cypermethrin)</w:t>
            </w:r>
          </w:p>
        </w:tc>
        <w:tc>
          <w:tcPr>
            <w:tcW w:w="1138" w:type="dxa"/>
            <w:vAlign w:val="center"/>
          </w:tcPr>
          <w:p w14:paraId="549C270C" w14:textId="77777777" w:rsidR="00692E71" w:rsidRPr="00275290" w:rsidRDefault="00692E71" w:rsidP="008E0250">
            <w:pPr>
              <w:jc w:val="center"/>
              <w:rPr>
                <w:rFonts w:cs="Arial"/>
              </w:rPr>
            </w:pPr>
            <w:r w:rsidRPr="00275290">
              <w:rPr>
                <w:rFonts w:cs="Arial"/>
              </w:rPr>
              <w:t>[mg]</w:t>
            </w:r>
          </w:p>
        </w:tc>
        <w:tc>
          <w:tcPr>
            <w:tcW w:w="929" w:type="dxa"/>
            <w:vAlign w:val="center"/>
          </w:tcPr>
          <w:p w14:paraId="0592EB6D" w14:textId="77777777" w:rsidR="00692E71" w:rsidRPr="00275290" w:rsidRDefault="00692E71" w:rsidP="008E0250">
            <w:pPr>
              <w:jc w:val="center"/>
              <w:rPr>
                <w:rFonts w:cs="Arial"/>
              </w:rPr>
            </w:pPr>
            <w:r w:rsidRPr="00275290">
              <w:rPr>
                <w:rFonts w:cs="Arial"/>
              </w:rPr>
              <w:t>O</w:t>
            </w:r>
          </w:p>
        </w:tc>
      </w:tr>
      <w:tr w:rsidR="00692E71" w:rsidRPr="00275290" w14:paraId="5474E1E3" w14:textId="77777777" w:rsidTr="008E0250">
        <w:tc>
          <w:tcPr>
            <w:tcW w:w="3231" w:type="dxa"/>
            <w:vAlign w:val="center"/>
          </w:tcPr>
          <w:p w14:paraId="72DF3AA5" w14:textId="77777777" w:rsidR="00692E71" w:rsidRPr="00275290" w:rsidRDefault="00692E71" w:rsidP="008E0250">
            <w:pPr>
              <w:rPr>
                <w:rFonts w:cs="Arial"/>
              </w:rPr>
            </w:pPr>
            <w:r w:rsidRPr="00275290">
              <w:rPr>
                <w:rFonts w:cs="Arial"/>
              </w:rPr>
              <w:t>Concentration in local water at the end of the initial assessment period (30d)</w:t>
            </w:r>
          </w:p>
        </w:tc>
        <w:tc>
          <w:tcPr>
            <w:tcW w:w="1587" w:type="dxa"/>
            <w:vAlign w:val="center"/>
          </w:tcPr>
          <w:p w14:paraId="78D9D0A3" w14:textId="77777777" w:rsidR="00692E71" w:rsidRPr="00275290" w:rsidRDefault="00692E71" w:rsidP="008E0250">
            <w:pPr>
              <w:rPr>
                <w:rFonts w:cs="Arial"/>
              </w:rPr>
            </w:pPr>
            <w:r w:rsidRPr="00275290">
              <w:rPr>
                <w:rFonts w:cs="Arial"/>
              </w:rPr>
              <w:t>Clocal</w:t>
            </w:r>
            <w:r w:rsidRPr="00275290">
              <w:rPr>
                <w:rFonts w:cs="Arial"/>
                <w:vertAlign w:val="subscript"/>
              </w:rPr>
              <w:t>water leach,time1</w:t>
            </w:r>
          </w:p>
        </w:tc>
        <w:tc>
          <w:tcPr>
            <w:tcW w:w="2406" w:type="dxa"/>
            <w:vAlign w:val="center"/>
          </w:tcPr>
          <w:p w14:paraId="5725F16D" w14:textId="77777777" w:rsidR="00692E71" w:rsidRPr="00275290" w:rsidRDefault="00692E71" w:rsidP="008E0250">
            <w:pPr>
              <w:jc w:val="center"/>
              <w:rPr>
                <w:rFonts w:cs="Arial"/>
              </w:rPr>
            </w:pPr>
            <w:r w:rsidRPr="00275290">
              <w:rPr>
                <w:rFonts w:cs="Arial"/>
              </w:rPr>
              <w:t>0.05 (IPBC)</w:t>
            </w:r>
          </w:p>
          <w:p w14:paraId="65ABD84F" w14:textId="77777777" w:rsidR="00692E71" w:rsidRPr="00275290" w:rsidRDefault="00692E71" w:rsidP="008E0250">
            <w:pPr>
              <w:jc w:val="center"/>
              <w:rPr>
                <w:rFonts w:cs="Arial"/>
              </w:rPr>
            </w:pPr>
            <w:r w:rsidRPr="00275290">
              <w:rPr>
                <w:rFonts w:cs="Arial"/>
              </w:rPr>
              <w:t>0.02 (propiconazole)</w:t>
            </w:r>
          </w:p>
          <w:p w14:paraId="0C963641" w14:textId="77777777" w:rsidR="00692E71" w:rsidRPr="00275290" w:rsidRDefault="00692E71" w:rsidP="008E0250">
            <w:pPr>
              <w:jc w:val="center"/>
              <w:rPr>
                <w:rFonts w:cs="Arial"/>
              </w:rPr>
            </w:pPr>
            <w:r w:rsidRPr="00275290">
              <w:rPr>
                <w:rFonts w:cs="Arial"/>
              </w:rPr>
              <w:t xml:space="preserve"> 0.09 (tebuconazole)</w:t>
            </w:r>
          </w:p>
          <w:p w14:paraId="79AC1023" w14:textId="77777777" w:rsidR="00692E71" w:rsidRPr="00275290" w:rsidRDefault="00692E71" w:rsidP="008E0250">
            <w:pPr>
              <w:rPr>
                <w:rFonts w:cs="Arial"/>
              </w:rPr>
            </w:pPr>
            <w:r w:rsidRPr="00275290">
              <w:rPr>
                <w:rFonts w:cs="Arial"/>
              </w:rPr>
              <w:t xml:space="preserve"> 5.7*10</w:t>
            </w:r>
            <w:r w:rsidRPr="00275290">
              <w:rPr>
                <w:rFonts w:cs="Arial"/>
                <w:vertAlign w:val="superscript"/>
              </w:rPr>
              <w:t>-4</w:t>
            </w:r>
            <w:r w:rsidRPr="00275290">
              <w:rPr>
                <w:rFonts w:cs="Arial"/>
              </w:rPr>
              <w:t xml:space="preserve"> (cypermethrin)</w:t>
            </w:r>
          </w:p>
        </w:tc>
        <w:tc>
          <w:tcPr>
            <w:tcW w:w="1138" w:type="dxa"/>
            <w:vAlign w:val="center"/>
          </w:tcPr>
          <w:p w14:paraId="58F3F537"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22132B67" w14:textId="77777777" w:rsidR="00692E71" w:rsidRPr="00275290" w:rsidRDefault="00692E71" w:rsidP="008E0250">
            <w:pPr>
              <w:jc w:val="center"/>
              <w:rPr>
                <w:rFonts w:cs="Arial"/>
              </w:rPr>
            </w:pPr>
            <w:r w:rsidRPr="00275290">
              <w:rPr>
                <w:rFonts w:cs="Arial"/>
              </w:rPr>
              <w:t>O</w:t>
            </w:r>
          </w:p>
        </w:tc>
      </w:tr>
      <w:tr w:rsidR="00692E71" w:rsidRPr="00275290" w14:paraId="0222B54B" w14:textId="77777777" w:rsidTr="008E0250">
        <w:tc>
          <w:tcPr>
            <w:tcW w:w="3231" w:type="dxa"/>
            <w:vAlign w:val="center"/>
          </w:tcPr>
          <w:p w14:paraId="230AA8A5" w14:textId="77777777" w:rsidR="00692E71" w:rsidRPr="00275290" w:rsidRDefault="00692E71" w:rsidP="008E0250">
            <w:pPr>
              <w:rPr>
                <w:rFonts w:cs="Arial"/>
              </w:rPr>
            </w:pPr>
            <w:r w:rsidRPr="00275290">
              <w:rPr>
                <w:rFonts w:cs="Arial"/>
              </w:rPr>
              <w:t>Concentration in local water at the end of the longer assessment period (5475d)</w:t>
            </w:r>
          </w:p>
        </w:tc>
        <w:tc>
          <w:tcPr>
            <w:tcW w:w="1587" w:type="dxa"/>
            <w:vAlign w:val="center"/>
          </w:tcPr>
          <w:p w14:paraId="6AF479FC" w14:textId="77777777" w:rsidR="00692E71" w:rsidRPr="00275290" w:rsidRDefault="00692E71" w:rsidP="008E0250">
            <w:pPr>
              <w:rPr>
                <w:rFonts w:cs="Arial"/>
              </w:rPr>
            </w:pPr>
            <w:r w:rsidRPr="00275290">
              <w:rPr>
                <w:rFonts w:cs="Arial"/>
              </w:rPr>
              <w:t>Clocal</w:t>
            </w:r>
            <w:r w:rsidRPr="00275290">
              <w:rPr>
                <w:rFonts w:cs="Arial"/>
                <w:vertAlign w:val="subscript"/>
              </w:rPr>
              <w:t>water,leach,time 2</w:t>
            </w:r>
          </w:p>
        </w:tc>
        <w:tc>
          <w:tcPr>
            <w:tcW w:w="2406" w:type="dxa"/>
            <w:vAlign w:val="center"/>
          </w:tcPr>
          <w:p w14:paraId="3FF8B3A8" w14:textId="77777777" w:rsidR="00692E71" w:rsidRPr="00275290" w:rsidRDefault="00692E71" w:rsidP="008E0250">
            <w:pPr>
              <w:jc w:val="center"/>
              <w:rPr>
                <w:rFonts w:cs="Arial"/>
              </w:rPr>
            </w:pPr>
            <w:r w:rsidRPr="00275290">
              <w:rPr>
                <w:rFonts w:cs="Arial"/>
              </w:rPr>
              <w:t>0.33 (IPBC)</w:t>
            </w:r>
          </w:p>
          <w:p w14:paraId="4310F84B" w14:textId="77777777" w:rsidR="00692E71" w:rsidRPr="00275290" w:rsidRDefault="00692E71" w:rsidP="008E0250">
            <w:pPr>
              <w:jc w:val="center"/>
              <w:rPr>
                <w:rFonts w:cs="Arial"/>
              </w:rPr>
            </w:pPr>
            <w:r w:rsidRPr="00275290">
              <w:rPr>
                <w:rFonts w:cs="Arial"/>
              </w:rPr>
              <w:t>1.83 (propiconazole)</w:t>
            </w:r>
          </w:p>
          <w:p w14:paraId="7D121AED" w14:textId="77777777" w:rsidR="00692E71" w:rsidRPr="00275290" w:rsidRDefault="00692E71" w:rsidP="008E0250">
            <w:pPr>
              <w:jc w:val="center"/>
              <w:rPr>
                <w:rFonts w:cs="Arial"/>
              </w:rPr>
            </w:pPr>
            <w:r w:rsidRPr="00275290">
              <w:rPr>
                <w:rFonts w:cs="Arial"/>
              </w:rPr>
              <w:t xml:space="preserve"> 0.68 (tebuconazole)</w:t>
            </w:r>
          </w:p>
          <w:p w14:paraId="3A9FF374" w14:textId="77777777" w:rsidR="00692E71" w:rsidRPr="00275290" w:rsidRDefault="00692E71" w:rsidP="008E0250">
            <w:pPr>
              <w:rPr>
                <w:rFonts w:cs="Arial"/>
              </w:rPr>
            </w:pPr>
            <w:r w:rsidRPr="00275290">
              <w:rPr>
                <w:rFonts w:cs="Arial"/>
              </w:rPr>
              <w:t xml:space="preserve"> 0.06 (cypermethrin)</w:t>
            </w:r>
          </w:p>
        </w:tc>
        <w:tc>
          <w:tcPr>
            <w:tcW w:w="1138" w:type="dxa"/>
            <w:vAlign w:val="center"/>
          </w:tcPr>
          <w:p w14:paraId="254B7EA3"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5C45F05B" w14:textId="77777777" w:rsidR="00692E71" w:rsidRPr="00275290" w:rsidRDefault="00692E71" w:rsidP="008E0250">
            <w:pPr>
              <w:jc w:val="center"/>
              <w:rPr>
                <w:rFonts w:cs="Arial"/>
              </w:rPr>
            </w:pPr>
            <w:r w:rsidRPr="00275290">
              <w:rPr>
                <w:rFonts w:cs="Arial"/>
              </w:rPr>
              <w:t>O</w:t>
            </w:r>
          </w:p>
        </w:tc>
      </w:tr>
    </w:tbl>
    <w:p w14:paraId="0891B6BF" w14:textId="77777777" w:rsidR="00692E71" w:rsidRPr="00275290" w:rsidRDefault="00692E71" w:rsidP="00692E71">
      <w:pPr>
        <w:rPr>
          <w:rFonts w:cs="Arial"/>
          <w:b/>
        </w:rPr>
      </w:pPr>
      <w:r w:rsidRPr="00275290">
        <w:rPr>
          <w:rFonts w:cs="Arial"/>
        </w:rPr>
        <w:t>D=default, A=based on information of applicant, O=output</w:t>
      </w:r>
    </w:p>
    <w:p w14:paraId="591C6F37" w14:textId="77777777" w:rsidR="00692E71" w:rsidRPr="00275290" w:rsidRDefault="00692E71" w:rsidP="00692E71">
      <w:pPr>
        <w:rPr>
          <w:rFonts w:cs="Arial"/>
        </w:rPr>
      </w:pPr>
    </w:p>
    <w:p w14:paraId="32E379CC" w14:textId="77777777" w:rsidR="00692E71" w:rsidRPr="00275290" w:rsidRDefault="00692E71" w:rsidP="00692E71">
      <w:pPr>
        <w:rPr>
          <w:rFonts w:cs="Arial"/>
          <w:u w:val="single"/>
        </w:rPr>
      </w:pPr>
      <w:r w:rsidRPr="00275290">
        <w:rPr>
          <w:rFonts w:cs="Arial"/>
          <w:u w:val="single"/>
        </w:rPr>
        <w:t>Calculations (IPBC used as an example):</w:t>
      </w:r>
    </w:p>
    <w:p w14:paraId="5BC45615" w14:textId="77777777" w:rsidR="00692E71" w:rsidRPr="00275290" w:rsidRDefault="00692E71" w:rsidP="00692E71">
      <w:pPr>
        <w:rPr>
          <w:rFonts w:cs="Arial"/>
        </w:rPr>
      </w:pPr>
    </w:p>
    <w:p w14:paraId="16274EB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bridge</w:t>
      </w:r>
      <w:r w:rsidRPr="00275290">
        <w:rPr>
          <w:rFonts w:cs="Arial"/>
        </w:rPr>
        <w:t xml:space="preserve"> * Q*</w:t>
      </w:r>
      <w:r w:rsidRPr="00275290">
        <w:rPr>
          <w:rFonts w:cs="Arial"/>
          <w:vertAlign w:val="subscript"/>
        </w:rPr>
        <w:t>leach, time1</w:t>
      </w:r>
    </w:p>
    <w:p w14:paraId="7D03188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 * 5.04</w:t>
      </w:r>
    </w:p>
    <w:p w14:paraId="7AD08AF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50.4 mg</w:t>
      </w:r>
    </w:p>
    <w:p w14:paraId="2D6F3DA8" w14:textId="77777777" w:rsidR="00692E71" w:rsidRPr="00275290" w:rsidRDefault="00692E71" w:rsidP="00692E71">
      <w:pPr>
        <w:rPr>
          <w:rFonts w:cs="Arial"/>
        </w:rPr>
      </w:pPr>
    </w:p>
    <w:p w14:paraId="1F9D247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bridge </w:t>
      </w:r>
      <w:r w:rsidRPr="00275290">
        <w:rPr>
          <w:rFonts w:cs="Arial"/>
        </w:rPr>
        <w:t>* Q*</w:t>
      </w:r>
      <w:r w:rsidRPr="00275290">
        <w:rPr>
          <w:rFonts w:cs="Arial"/>
          <w:vertAlign w:val="subscript"/>
        </w:rPr>
        <w:t>leach, time2</w:t>
      </w:r>
    </w:p>
    <w:p w14:paraId="6A8D635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10 * 32.98</w:t>
      </w:r>
    </w:p>
    <w:p w14:paraId="4D28E695"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329.8 mg</w:t>
      </w:r>
    </w:p>
    <w:p w14:paraId="3522C423" w14:textId="77777777" w:rsidR="00692E71" w:rsidRPr="00275290" w:rsidRDefault="00692E71" w:rsidP="00692E71">
      <w:pPr>
        <w:rPr>
          <w:rFonts w:cs="Arial"/>
        </w:rPr>
      </w:pPr>
    </w:p>
    <w:p w14:paraId="11CB3CAC"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water </w:t>
      </w:r>
    </w:p>
    <w:p w14:paraId="3CE350AD" w14:textId="77777777" w:rsidR="00692E71" w:rsidRPr="00275290" w:rsidRDefault="00692E71" w:rsidP="00692E71">
      <w:pPr>
        <w:rPr>
          <w:rFonts w:cs="Arial"/>
        </w:rPr>
      </w:pPr>
      <w:r w:rsidRPr="00275290">
        <w:rPr>
          <w:rFonts w:cs="Arial"/>
        </w:rPr>
        <w:t>Clocal</w:t>
      </w:r>
      <w:r w:rsidRPr="00275290">
        <w:rPr>
          <w:rFonts w:cs="Arial"/>
          <w:vertAlign w:val="subscript"/>
        </w:rPr>
        <w:t>water,leach, time1</w:t>
      </w:r>
      <w:r w:rsidRPr="00275290">
        <w:rPr>
          <w:rFonts w:cs="Arial"/>
        </w:rPr>
        <w:t>= 50.4 / 1000</w:t>
      </w:r>
    </w:p>
    <w:p w14:paraId="779ACD8B"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water,leach, time1</w:t>
      </w:r>
      <w:r w:rsidRPr="00275290">
        <w:rPr>
          <w:rFonts w:cs="Arial"/>
        </w:rPr>
        <w:t>= 0.05 mg/m</w:t>
      </w:r>
      <w:r w:rsidRPr="00275290">
        <w:rPr>
          <w:rFonts w:cs="Arial"/>
          <w:vertAlign w:val="superscript"/>
        </w:rPr>
        <w:t>3</w:t>
      </w:r>
      <w:r w:rsidRPr="00275290">
        <w:rPr>
          <w:rFonts w:cs="Arial"/>
        </w:rPr>
        <w:t xml:space="preserve"> = 0.05 µg.L</w:t>
      </w:r>
      <w:r w:rsidRPr="00275290">
        <w:rPr>
          <w:rFonts w:cs="Arial"/>
          <w:vertAlign w:val="superscript"/>
        </w:rPr>
        <w:t>-1</w:t>
      </w:r>
    </w:p>
    <w:p w14:paraId="08CC3F64" w14:textId="77777777" w:rsidR="00692E71" w:rsidRPr="00275290" w:rsidRDefault="00692E71" w:rsidP="00692E71">
      <w:pPr>
        <w:rPr>
          <w:rFonts w:cs="Arial"/>
        </w:rPr>
      </w:pPr>
    </w:p>
    <w:p w14:paraId="1EA89667"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water</w:t>
      </w:r>
    </w:p>
    <w:p w14:paraId="449EB44D"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329.8 / 1000</w:t>
      </w:r>
    </w:p>
    <w:p w14:paraId="1777C15F"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0.330 mg/m</w:t>
      </w:r>
      <w:r w:rsidRPr="00275290">
        <w:rPr>
          <w:rFonts w:cs="Arial"/>
          <w:vertAlign w:val="superscript"/>
        </w:rPr>
        <w:t>3</w:t>
      </w:r>
      <w:r w:rsidRPr="00275290">
        <w:rPr>
          <w:rFonts w:cs="Arial"/>
        </w:rPr>
        <w:t xml:space="preserve"> = 0.33 µg.L</w:t>
      </w:r>
      <w:r w:rsidRPr="00275290">
        <w:rPr>
          <w:rFonts w:cs="Arial"/>
          <w:vertAlign w:val="superscript"/>
        </w:rPr>
        <w:t>-1</w:t>
      </w:r>
    </w:p>
    <w:p w14:paraId="6842135B" w14:textId="77777777" w:rsidR="00692E71" w:rsidRPr="00275290" w:rsidRDefault="00692E71" w:rsidP="00692E71">
      <w:pPr>
        <w:rPr>
          <w:rFonts w:cs="Arial"/>
          <w:highlight w:val="lightGray"/>
        </w:rPr>
      </w:pPr>
    </w:p>
    <w:p w14:paraId="49ED6C97" w14:textId="77777777" w:rsidR="00692E71" w:rsidRPr="00575E63" w:rsidRDefault="00692E71" w:rsidP="00692E71">
      <w:pPr>
        <w:rPr>
          <w:highlight w:val="lightGray"/>
        </w:rPr>
      </w:pPr>
    </w:p>
    <w:p w14:paraId="346BB13A" w14:textId="77777777" w:rsidR="00692E71" w:rsidRPr="008551C7" w:rsidRDefault="00692E71" w:rsidP="008E0250">
      <w:pPr>
        <w:pStyle w:val="Titre6"/>
        <w:spacing w:before="240"/>
        <w:rPr>
          <w:lang w:val="en-US"/>
        </w:rPr>
      </w:pPr>
      <w:bookmarkStart w:id="125" w:name="_Toc452668989"/>
      <w:r w:rsidRPr="008551C7">
        <w:rPr>
          <w:lang w:val="en-US"/>
        </w:rPr>
        <w:t>House scenario, in-service of in-situ treated wood</w:t>
      </w:r>
      <w:bookmarkEnd w:id="125"/>
    </w:p>
    <w:p w14:paraId="227AC5C7" w14:textId="77777777" w:rsidR="00692E71" w:rsidRPr="005F7D65" w:rsidRDefault="00692E71" w:rsidP="00692E71">
      <w:pPr>
        <w:rPr>
          <w:rFonts w:ascii="Arial" w:hAnsi="Arial" w:cs="Arial"/>
          <w:highlight w:val="yellow"/>
        </w:rPr>
      </w:pPr>
    </w:p>
    <w:p w14:paraId="5B02369D" w14:textId="3D5CB1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7EF5FE45" w14:textId="77777777" w:rsidR="00692E71" w:rsidRPr="00575E63" w:rsidRDefault="00692E71" w:rsidP="00692E71">
      <w:pPr>
        <w:rPr>
          <w:vertAlign w:val="subscript"/>
        </w:rPr>
      </w:pPr>
    </w:p>
    <w:p w14:paraId="3E28AA15" w14:textId="77777777" w:rsidR="00692E71" w:rsidRPr="008551C7" w:rsidRDefault="00692E71" w:rsidP="008E0250">
      <w:pPr>
        <w:pStyle w:val="Titre6"/>
        <w:spacing w:before="240"/>
        <w:rPr>
          <w:lang w:val="en-US"/>
        </w:rPr>
      </w:pPr>
      <w:bookmarkStart w:id="126" w:name="_Toc452668990"/>
      <w:r w:rsidRPr="008551C7">
        <w:rPr>
          <w:lang w:val="en-US"/>
        </w:rPr>
        <w:t>Fence scenario, in-service of in-situ treated wood</w:t>
      </w:r>
      <w:bookmarkEnd w:id="126"/>
    </w:p>
    <w:p w14:paraId="3911BBC6" w14:textId="77777777" w:rsidR="00692E71" w:rsidRPr="00275290" w:rsidRDefault="00692E71" w:rsidP="00692E71">
      <w:pPr>
        <w:rPr>
          <w:rFonts w:cs="Arial"/>
        </w:rPr>
      </w:pPr>
    </w:p>
    <w:p w14:paraId="785D7417" w14:textId="280EDB58"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343B9C67" w14:textId="77777777" w:rsidR="00692E71" w:rsidRPr="00575E63" w:rsidRDefault="00692E71" w:rsidP="00692E71">
      <w:pPr>
        <w:rPr>
          <w:vertAlign w:val="subscript"/>
        </w:rPr>
      </w:pPr>
      <w:bookmarkStart w:id="127" w:name="_Toc452668991"/>
    </w:p>
    <w:p w14:paraId="6DEBF39B" w14:textId="77777777" w:rsidR="00692E71" w:rsidRPr="008551C7" w:rsidRDefault="00692E71" w:rsidP="008E0250">
      <w:pPr>
        <w:pStyle w:val="Titre6"/>
        <w:spacing w:before="240"/>
        <w:rPr>
          <w:lang w:val="en-US"/>
        </w:rPr>
      </w:pPr>
      <w:r w:rsidRPr="008551C7">
        <w:rPr>
          <w:lang w:val="en-US"/>
        </w:rPr>
        <w:t>Bridge over Pond scenario, in-service of in-situ treated wood</w:t>
      </w:r>
      <w:bookmarkEnd w:id="127"/>
    </w:p>
    <w:p w14:paraId="0FED797F" w14:textId="77777777" w:rsidR="00692E71" w:rsidRPr="00275290" w:rsidRDefault="00692E71" w:rsidP="00692E71">
      <w:pPr>
        <w:rPr>
          <w:rFonts w:cs="Arial"/>
        </w:rPr>
      </w:pPr>
    </w:p>
    <w:p w14:paraId="245ABE1A" w14:textId="5D017C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483BB16E" w14:textId="77777777" w:rsidR="00692E71" w:rsidRPr="00575E63" w:rsidRDefault="00692E71" w:rsidP="00692E71">
      <w:pPr>
        <w:rPr>
          <w:vertAlign w:val="subscript"/>
        </w:rPr>
      </w:pPr>
      <w:bookmarkStart w:id="128" w:name="_Toc452668992"/>
    </w:p>
    <w:p w14:paraId="35129577" w14:textId="77777777" w:rsidR="00692E71" w:rsidRPr="008551C7" w:rsidRDefault="00692E71" w:rsidP="008E0250">
      <w:pPr>
        <w:pStyle w:val="Titre6"/>
        <w:spacing w:before="240"/>
        <w:rPr>
          <w:lang w:val="en-US"/>
        </w:rPr>
      </w:pPr>
      <w:r w:rsidRPr="008551C7">
        <w:rPr>
          <w:lang w:val="en-US"/>
        </w:rPr>
        <w:t>Spraying scenario (House), in-service of in-situ treated wood</w:t>
      </w:r>
      <w:bookmarkEnd w:id="128"/>
    </w:p>
    <w:p w14:paraId="24FCBB2B" w14:textId="77777777" w:rsidR="00692E71" w:rsidRPr="00275290" w:rsidRDefault="00692E71" w:rsidP="00692E71">
      <w:pPr>
        <w:rPr>
          <w:rFonts w:cs="Arial"/>
        </w:rPr>
      </w:pPr>
    </w:p>
    <w:p w14:paraId="0EA5184C" w14:textId="77777777" w:rsidR="00692E71" w:rsidRPr="00275290" w:rsidRDefault="00692E71" w:rsidP="00692E71">
      <w:pPr>
        <w:rPr>
          <w:rFonts w:cs="Arial"/>
        </w:rPr>
      </w:pPr>
      <w:r w:rsidRPr="00275290">
        <w:rPr>
          <w:rFonts w:cs="Arial"/>
        </w:rPr>
        <w:t>The emissions to soil from treated wood in service following spraying application, are calculated according to the equations provided for the house scenario.</w:t>
      </w:r>
    </w:p>
    <w:p w14:paraId="6EA1CD82" w14:textId="5B7230C1" w:rsidR="00692E71" w:rsidRDefault="00692E71" w:rsidP="00692E71">
      <w:pPr>
        <w:rPr>
          <w:rFonts w:ascii="Arial" w:hAnsi="Arial" w:cs="Arial"/>
        </w:rPr>
      </w:pPr>
    </w:p>
    <w:p w14:paraId="7DEE6C0B" w14:textId="3EB3CAD2" w:rsidR="00602A6B" w:rsidRPr="00575E63" w:rsidRDefault="00602A6B" w:rsidP="00692E71">
      <w:pPr>
        <w:rPr>
          <w:rFonts w:ascii="Arial" w:hAnsi="Arial" w:cs="Arial"/>
        </w:rPr>
      </w:pPr>
    </w:p>
    <w:p w14:paraId="5055F361" w14:textId="77777777" w:rsidR="00692E71" w:rsidRPr="008551C7" w:rsidRDefault="00692E71" w:rsidP="003356DA">
      <w:pPr>
        <w:pStyle w:val="Titre5"/>
        <w:rPr>
          <w:lang w:val="en-US"/>
        </w:rPr>
      </w:pPr>
      <w:r w:rsidRPr="008551C7">
        <w:rPr>
          <w:lang w:val="en-US"/>
        </w:rPr>
        <w:t>Emissions from industrial treated wood in service taken removal into account</w:t>
      </w:r>
    </w:p>
    <w:p w14:paraId="0C66B386" w14:textId="77777777" w:rsidR="00692E71" w:rsidRPr="00275290" w:rsidRDefault="00692E71" w:rsidP="00692E71">
      <w:pPr>
        <w:snapToGrid w:val="0"/>
        <w:rPr>
          <w:rFonts w:cs="Arial"/>
        </w:rPr>
      </w:pPr>
      <w:r w:rsidRPr="00275290">
        <w:rPr>
          <w:rFonts w:cs="Arial"/>
        </w:rPr>
        <w:t>For industrially pre-treated wood, emissions during application do not end up in the same compartment as during service-life of the treated wood. It is consequently not necessary to sum up the emissions from application phase and service-life. In this section removal during service-life is considered for house, fence, noise barrier and bridge over pond for industrial treated wood.</w:t>
      </w:r>
    </w:p>
    <w:p w14:paraId="5B01C2A4" w14:textId="77777777" w:rsidR="00692E71" w:rsidRPr="00275290" w:rsidRDefault="00692E71" w:rsidP="00692E71">
      <w:pPr>
        <w:snapToGrid w:val="0"/>
        <w:rPr>
          <w:rFonts w:cs="Arial"/>
        </w:rPr>
      </w:pPr>
    </w:p>
    <w:p w14:paraId="6D94F8CC" w14:textId="77777777" w:rsidR="00692E71" w:rsidRPr="00275290" w:rsidRDefault="00692E71" w:rsidP="00692E71">
      <w:pPr>
        <w:rPr>
          <w:rFonts w:cs="Arial"/>
        </w:rPr>
      </w:pPr>
      <w:r w:rsidRPr="00275290">
        <w:rPr>
          <w:rFonts w:cs="Arial"/>
        </w:rPr>
        <w:t>For the calculation of concentrations in pore water the soil-water partitioning coefficients are used.</w:t>
      </w:r>
    </w:p>
    <w:p w14:paraId="0719A78B" w14:textId="77777777" w:rsidR="00692E71" w:rsidRPr="00275290" w:rsidRDefault="00692E71" w:rsidP="00692E71">
      <w:pPr>
        <w:rPr>
          <w:rFonts w:cs="Arial"/>
        </w:rPr>
      </w:pPr>
      <w:r w:rsidRPr="00275290">
        <w:rPr>
          <w:rFonts w:cs="Arial"/>
        </w:rPr>
        <w:t>For the calculation of concentrations in soil and in pore water taken removal into account the first order rate constants for removal from soil are used.</w:t>
      </w:r>
    </w:p>
    <w:p w14:paraId="7E3D35AA" w14:textId="77777777" w:rsidR="00692E71" w:rsidRPr="00275290" w:rsidRDefault="00692E71" w:rsidP="00692E71">
      <w:pPr>
        <w:rPr>
          <w:rFonts w:cs="Arial"/>
        </w:rPr>
      </w:pPr>
    </w:p>
    <w:p w14:paraId="0D40C77A" w14:textId="77777777" w:rsidR="00692E71" w:rsidRPr="00275290" w:rsidRDefault="00692E71" w:rsidP="00692E71">
      <w:pPr>
        <w:rPr>
          <w:rFonts w:cs="Arial"/>
        </w:rPr>
      </w:pPr>
      <w:r w:rsidRPr="00275290">
        <w:rPr>
          <w:rFonts w:cs="Arial"/>
        </w:rPr>
        <w:t>The resulting concentrations in soil and pore water taking into account removal processes over Time1 (30 days) and Time2 (1825 days) are presented below:</w:t>
      </w:r>
    </w:p>
    <w:p w14:paraId="09314B98" w14:textId="77777777" w:rsidR="00692E71" w:rsidRPr="00275290" w:rsidRDefault="00692E71" w:rsidP="00692E71">
      <w:pPr>
        <w:rPr>
          <w:rFonts w:cs="Arial"/>
          <w:highlight w:val="yellow"/>
        </w:rPr>
      </w:pPr>
    </w:p>
    <w:p w14:paraId="432DC981" w14:textId="77777777" w:rsidR="00692E71" w:rsidRPr="00275290" w:rsidRDefault="00692E71" w:rsidP="00692E71">
      <w:pPr>
        <w:pStyle w:val="Lgende"/>
        <w:spacing w:after="0"/>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12</w:t>
      </w:r>
      <w:r w:rsidRPr="00275290">
        <w:rPr>
          <w:rFonts w:ascii="Verdana" w:hAnsi="Verdana"/>
        </w:rPr>
        <w:fldChar w:fldCharType="end"/>
      </w:r>
      <w:r w:rsidRPr="00275290">
        <w:rPr>
          <w:rFonts w:ascii="Verdana" w:hAnsi="Verdana"/>
        </w:rPr>
        <w:t>: Soil-water partitioning coefficients and first order rate constants for removal from soil.</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276"/>
        <w:gridCol w:w="2410"/>
        <w:gridCol w:w="1275"/>
        <w:gridCol w:w="786"/>
      </w:tblGrid>
      <w:tr w:rsidR="00692E71" w:rsidRPr="00275290" w14:paraId="1F44E7A4" w14:textId="77777777" w:rsidTr="008E0250">
        <w:trPr>
          <w:trHeight w:val="132"/>
          <w:jc w:val="center"/>
        </w:trPr>
        <w:tc>
          <w:tcPr>
            <w:tcW w:w="3539" w:type="dxa"/>
            <w:vAlign w:val="center"/>
          </w:tcPr>
          <w:p w14:paraId="4E98380C" w14:textId="77777777" w:rsidR="00692E71" w:rsidRPr="00275290" w:rsidRDefault="00692E71" w:rsidP="008E0250">
            <w:pPr>
              <w:rPr>
                <w:rFonts w:cs="Arial"/>
              </w:rPr>
            </w:pPr>
            <w:r w:rsidRPr="00275290">
              <w:rPr>
                <w:rFonts w:cs="Arial"/>
              </w:rPr>
              <w:t>Soil-water partitioning coefficients</w:t>
            </w:r>
          </w:p>
        </w:tc>
        <w:tc>
          <w:tcPr>
            <w:tcW w:w="1276" w:type="dxa"/>
            <w:vAlign w:val="center"/>
          </w:tcPr>
          <w:p w14:paraId="40AB0A90" w14:textId="77777777" w:rsidR="00692E71" w:rsidRPr="00275290" w:rsidRDefault="00692E71" w:rsidP="008E0250">
            <w:pPr>
              <w:rPr>
                <w:rFonts w:cs="Arial"/>
              </w:rPr>
            </w:pPr>
            <w:r w:rsidRPr="00275290">
              <w:rPr>
                <w:rFonts w:cs="Arial"/>
                <w:i/>
              </w:rPr>
              <w:t>K</w:t>
            </w:r>
            <w:r w:rsidRPr="00275290">
              <w:rPr>
                <w:rFonts w:cs="Arial"/>
                <w:vertAlign w:val="subscript"/>
              </w:rPr>
              <w:t>soil-water</w:t>
            </w:r>
          </w:p>
        </w:tc>
        <w:tc>
          <w:tcPr>
            <w:tcW w:w="2410" w:type="dxa"/>
            <w:vAlign w:val="center"/>
          </w:tcPr>
          <w:p w14:paraId="7CC106DB" w14:textId="77777777" w:rsidR="00692E71" w:rsidRPr="00275290" w:rsidRDefault="00692E71" w:rsidP="008E0250">
            <w:pPr>
              <w:jc w:val="center"/>
              <w:rPr>
                <w:rFonts w:cs="Arial"/>
              </w:rPr>
            </w:pPr>
            <w:r w:rsidRPr="00275290">
              <w:rPr>
                <w:rFonts w:cs="Arial"/>
              </w:rPr>
              <w:t>3.98 (IPBC)</w:t>
            </w:r>
          </w:p>
          <w:p w14:paraId="143109E1" w14:textId="77777777" w:rsidR="00692E71" w:rsidRPr="00275290" w:rsidRDefault="00692E71" w:rsidP="008E0250">
            <w:pPr>
              <w:jc w:val="center"/>
              <w:rPr>
                <w:rFonts w:cs="Arial"/>
              </w:rPr>
            </w:pPr>
            <w:r w:rsidRPr="00275290">
              <w:rPr>
                <w:rFonts w:cs="Arial"/>
              </w:rPr>
              <w:t>29 (propiconazole)</w:t>
            </w:r>
          </w:p>
          <w:p w14:paraId="3854BC34" w14:textId="77777777" w:rsidR="00692E71" w:rsidRPr="00275290" w:rsidRDefault="00692E71" w:rsidP="008E0250">
            <w:pPr>
              <w:jc w:val="center"/>
              <w:rPr>
                <w:rFonts w:cs="Arial"/>
              </w:rPr>
            </w:pPr>
            <w:r w:rsidRPr="00275290">
              <w:rPr>
                <w:rFonts w:cs="Arial"/>
              </w:rPr>
              <w:t>30 (tebuconazole)</w:t>
            </w:r>
          </w:p>
          <w:p w14:paraId="25C4EAF6" w14:textId="77777777" w:rsidR="00692E71" w:rsidRPr="00275290" w:rsidRDefault="00692E71" w:rsidP="008E0250">
            <w:pPr>
              <w:jc w:val="center"/>
              <w:rPr>
                <w:rFonts w:cs="Arial"/>
              </w:rPr>
            </w:pPr>
            <w:r w:rsidRPr="00275290">
              <w:rPr>
                <w:rFonts w:cs="Arial"/>
              </w:rPr>
              <w:t>17231 (cypermethrin)</w:t>
            </w:r>
          </w:p>
        </w:tc>
        <w:tc>
          <w:tcPr>
            <w:tcW w:w="1275" w:type="dxa"/>
            <w:vAlign w:val="center"/>
          </w:tcPr>
          <w:p w14:paraId="0E76B19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 m</w:t>
            </w:r>
            <w:r w:rsidRPr="00275290">
              <w:rPr>
                <w:rFonts w:cs="Arial"/>
                <w:vertAlign w:val="superscript"/>
              </w:rPr>
              <w:t>-3</w:t>
            </w:r>
            <w:r w:rsidRPr="00275290">
              <w:rPr>
                <w:rFonts w:cs="Arial"/>
              </w:rPr>
              <w:t>]</w:t>
            </w:r>
          </w:p>
        </w:tc>
        <w:tc>
          <w:tcPr>
            <w:tcW w:w="786" w:type="dxa"/>
            <w:vAlign w:val="center"/>
          </w:tcPr>
          <w:p w14:paraId="7A86C51D" w14:textId="77777777" w:rsidR="00692E71" w:rsidRPr="00275290" w:rsidRDefault="00692E71" w:rsidP="008E0250">
            <w:pPr>
              <w:jc w:val="center"/>
              <w:rPr>
                <w:rFonts w:cs="Arial"/>
              </w:rPr>
            </w:pPr>
            <w:r w:rsidRPr="00275290">
              <w:rPr>
                <w:rFonts w:cs="Arial"/>
              </w:rPr>
              <w:t>S</w:t>
            </w:r>
          </w:p>
        </w:tc>
      </w:tr>
      <w:tr w:rsidR="00692E71" w:rsidRPr="00275290" w14:paraId="7B0A86A6" w14:textId="77777777" w:rsidTr="008E0250">
        <w:trPr>
          <w:trHeight w:val="132"/>
          <w:jc w:val="center"/>
        </w:trPr>
        <w:tc>
          <w:tcPr>
            <w:tcW w:w="3539" w:type="dxa"/>
            <w:vAlign w:val="center"/>
          </w:tcPr>
          <w:p w14:paraId="31774D07" w14:textId="77777777" w:rsidR="00692E71" w:rsidRPr="00275290" w:rsidRDefault="00692E71" w:rsidP="008E0250">
            <w:pPr>
              <w:rPr>
                <w:rFonts w:cs="Arial"/>
              </w:rPr>
            </w:pPr>
            <w:r w:rsidRPr="00275290">
              <w:rPr>
                <w:rFonts w:cs="Arial"/>
              </w:rPr>
              <w:t>First order rate constants for removal from soil</w:t>
            </w:r>
          </w:p>
        </w:tc>
        <w:tc>
          <w:tcPr>
            <w:tcW w:w="1276" w:type="dxa"/>
            <w:vAlign w:val="center"/>
          </w:tcPr>
          <w:p w14:paraId="48D2E633" w14:textId="77777777" w:rsidR="00692E71" w:rsidRPr="00275290" w:rsidRDefault="00692E71" w:rsidP="008E0250">
            <w:pPr>
              <w:rPr>
                <w:rFonts w:cs="Arial"/>
                <w:i/>
              </w:rPr>
            </w:pPr>
            <w:r w:rsidRPr="00275290">
              <w:rPr>
                <w:rFonts w:cs="Arial"/>
                <w:i/>
              </w:rPr>
              <w:t>k</w:t>
            </w:r>
          </w:p>
        </w:tc>
        <w:tc>
          <w:tcPr>
            <w:tcW w:w="2410" w:type="dxa"/>
            <w:vAlign w:val="center"/>
          </w:tcPr>
          <w:p w14:paraId="5DD61881" w14:textId="77777777" w:rsidR="00692E71" w:rsidRPr="00275290" w:rsidRDefault="00692E71" w:rsidP="008E0250">
            <w:pPr>
              <w:jc w:val="center"/>
              <w:rPr>
                <w:rFonts w:cs="Arial"/>
              </w:rPr>
            </w:pPr>
            <w:r w:rsidRPr="00275290">
              <w:rPr>
                <w:rFonts w:cs="Arial"/>
              </w:rPr>
              <w:t>3.54 (IPBC)</w:t>
            </w:r>
          </w:p>
          <w:p w14:paraId="7976EEDE" w14:textId="77777777" w:rsidR="00692E71" w:rsidRPr="00275290" w:rsidRDefault="00692E71" w:rsidP="008E0250">
            <w:pPr>
              <w:jc w:val="center"/>
              <w:rPr>
                <w:rFonts w:cs="Arial"/>
              </w:rPr>
            </w:pPr>
            <w:r w:rsidRPr="00275290">
              <w:rPr>
                <w:rFonts w:cs="Arial"/>
              </w:rPr>
              <w:t>5.3*10</w:t>
            </w:r>
            <w:r w:rsidRPr="00275290">
              <w:rPr>
                <w:rFonts w:cs="Arial"/>
                <w:vertAlign w:val="superscript"/>
              </w:rPr>
              <w:t>-3</w:t>
            </w:r>
            <w:r w:rsidRPr="00275290">
              <w:rPr>
                <w:rFonts w:cs="Arial"/>
              </w:rPr>
              <w:t xml:space="preserve"> (propiconazole)</w:t>
            </w:r>
          </w:p>
          <w:p w14:paraId="62B6AAF7" w14:textId="77777777" w:rsidR="00692E71" w:rsidRPr="00275290" w:rsidRDefault="00692E71" w:rsidP="008E0250">
            <w:pPr>
              <w:jc w:val="center"/>
              <w:rPr>
                <w:rFonts w:cs="Arial"/>
              </w:rPr>
            </w:pPr>
            <w:r w:rsidRPr="00275290">
              <w:rPr>
                <w:rFonts w:cs="Arial"/>
              </w:rPr>
              <w:t>9.0*10</w:t>
            </w:r>
            <w:r w:rsidRPr="00275290">
              <w:rPr>
                <w:rFonts w:cs="Arial"/>
                <w:vertAlign w:val="superscript"/>
              </w:rPr>
              <w:t>-3</w:t>
            </w:r>
            <w:r w:rsidRPr="00275290">
              <w:rPr>
                <w:rFonts w:cs="Arial"/>
              </w:rPr>
              <w:t xml:space="preserve"> (tebuconazole)</w:t>
            </w:r>
          </w:p>
          <w:p w14:paraId="14C9AA5D" w14:textId="77777777" w:rsidR="00692E71" w:rsidRPr="00275290" w:rsidRDefault="00692E71" w:rsidP="008E0250">
            <w:pPr>
              <w:jc w:val="center"/>
              <w:rPr>
                <w:rFonts w:cs="Arial"/>
              </w:rPr>
            </w:pPr>
            <w:r w:rsidRPr="00275290">
              <w:rPr>
                <w:rFonts w:cs="Arial"/>
              </w:rPr>
              <w:t xml:space="preserve"> 4.0*10</w:t>
            </w:r>
            <w:r w:rsidRPr="00275290">
              <w:rPr>
                <w:rFonts w:cs="Arial"/>
                <w:vertAlign w:val="superscript"/>
              </w:rPr>
              <w:t>-2</w:t>
            </w:r>
            <w:r w:rsidRPr="00275290">
              <w:rPr>
                <w:rFonts w:cs="Arial"/>
              </w:rPr>
              <w:t xml:space="preserve"> (cypermethrin)</w:t>
            </w:r>
          </w:p>
        </w:tc>
        <w:tc>
          <w:tcPr>
            <w:tcW w:w="1275" w:type="dxa"/>
            <w:vAlign w:val="center"/>
          </w:tcPr>
          <w:p w14:paraId="17996317" w14:textId="77777777" w:rsidR="00692E71" w:rsidRPr="00275290" w:rsidRDefault="00692E71" w:rsidP="008E0250">
            <w:pPr>
              <w:jc w:val="center"/>
              <w:rPr>
                <w:rFonts w:cs="Arial"/>
              </w:rPr>
            </w:pPr>
            <w:r w:rsidRPr="00275290">
              <w:rPr>
                <w:rFonts w:cs="Arial"/>
              </w:rPr>
              <w:t>[d</w:t>
            </w:r>
            <w:r w:rsidRPr="00275290">
              <w:rPr>
                <w:rFonts w:cs="Arial"/>
                <w:vertAlign w:val="superscript"/>
              </w:rPr>
              <w:t>-1</w:t>
            </w:r>
            <w:r w:rsidRPr="00275290">
              <w:rPr>
                <w:rFonts w:cs="Arial"/>
              </w:rPr>
              <w:t>]</w:t>
            </w:r>
          </w:p>
        </w:tc>
        <w:tc>
          <w:tcPr>
            <w:tcW w:w="786" w:type="dxa"/>
            <w:vAlign w:val="center"/>
          </w:tcPr>
          <w:p w14:paraId="727B30C2" w14:textId="77777777" w:rsidR="00692E71" w:rsidRPr="00275290" w:rsidRDefault="00692E71" w:rsidP="008E0250">
            <w:pPr>
              <w:jc w:val="center"/>
              <w:rPr>
                <w:rFonts w:cs="Arial"/>
              </w:rPr>
            </w:pPr>
            <w:r w:rsidRPr="00275290">
              <w:rPr>
                <w:rFonts w:cs="Arial"/>
              </w:rPr>
              <w:t>S</w:t>
            </w:r>
          </w:p>
        </w:tc>
      </w:tr>
    </w:tbl>
    <w:p w14:paraId="5DDC7807" w14:textId="77777777" w:rsidR="00692E71" w:rsidRPr="00275290" w:rsidRDefault="00692E71" w:rsidP="00692E71">
      <w:pPr>
        <w:rPr>
          <w:rFonts w:cs="Arial"/>
        </w:rPr>
      </w:pPr>
    </w:p>
    <w:p w14:paraId="6DF589C5" w14:textId="77777777" w:rsidR="00692E71" w:rsidRPr="00275290" w:rsidRDefault="00692E71" w:rsidP="00692E71">
      <w:pPr>
        <w:rPr>
          <w:rFonts w:cs="Arial"/>
        </w:rPr>
      </w:pPr>
      <w:r w:rsidRPr="00275290">
        <w:rPr>
          <w:rFonts w:cs="Arial"/>
        </w:rPr>
        <w:t>where:</w:t>
      </w:r>
    </w:p>
    <w:p w14:paraId="7FB3339D" w14:textId="77777777" w:rsidR="00692E71" w:rsidRPr="00275290" w:rsidRDefault="00692E71" w:rsidP="00692E71">
      <w:pPr>
        <w:rPr>
          <w:rFonts w:cs="Arial"/>
        </w:rPr>
      </w:pPr>
      <w:r w:rsidRPr="00275290">
        <w:rPr>
          <w:rFonts w:cs="Arial"/>
          <w:b/>
        </w:rPr>
        <w:t>K</w:t>
      </w:r>
      <w:r w:rsidRPr="00275290">
        <w:rPr>
          <w:rFonts w:cs="Arial"/>
          <w:b/>
          <w:vertAlign w:val="subscript"/>
        </w:rPr>
        <w:t>soil-water</w:t>
      </w:r>
      <w:r w:rsidRPr="00275290">
        <w:rPr>
          <w:rFonts w:cs="Arial"/>
        </w:rPr>
        <w:t xml:space="preserve"> = Fair</w:t>
      </w:r>
      <w:r w:rsidRPr="00275290">
        <w:rPr>
          <w:rFonts w:cs="Arial"/>
          <w:vertAlign w:val="subscript"/>
        </w:rPr>
        <w:t>soil</w:t>
      </w:r>
      <w:r w:rsidRPr="00275290">
        <w:rPr>
          <w:rFonts w:cs="Arial"/>
        </w:rPr>
        <w:t xml:space="preserve"> * K</w:t>
      </w:r>
      <w:r w:rsidRPr="00275290">
        <w:rPr>
          <w:rFonts w:cs="Arial"/>
          <w:vertAlign w:val="subscript"/>
        </w:rPr>
        <w:t xml:space="preserve">air-soil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Kp</w:t>
      </w:r>
      <w:r w:rsidRPr="00275290">
        <w:rPr>
          <w:rFonts w:cs="Arial"/>
          <w:vertAlign w:val="subscript"/>
        </w:rPr>
        <w:t>soil</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r>
      <w:r w:rsidRPr="00275290">
        <w:rPr>
          <w:rFonts w:cs="Arial"/>
        </w:rPr>
        <w:tab/>
        <w:t>(Eq. 24 TGD)</w:t>
      </w:r>
    </w:p>
    <w:p w14:paraId="18D0015A" w14:textId="77777777" w:rsidR="00692E71" w:rsidRPr="00275290" w:rsidRDefault="00692E71" w:rsidP="00692E71">
      <w:pPr>
        <w:rPr>
          <w:rFonts w:cs="Arial"/>
        </w:rPr>
      </w:pPr>
    </w:p>
    <w:p w14:paraId="7ED0A226" w14:textId="77777777" w:rsidR="00692E71" w:rsidRPr="00275290" w:rsidRDefault="00692E71" w:rsidP="00692E71">
      <w:pPr>
        <w:pStyle w:val="Lgende"/>
        <w:spacing w:after="0"/>
        <w:jc w:val="center"/>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13</w:t>
      </w:r>
      <w:r w:rsidRPr="00275290">
        <w:rPr>
          <w:rFonts w:ascii="Verdana" w:hAnsi="Verdana"/>
        </w:rPr>
        <w:fldChar w:fldCharType="end"/>
      </w:r>
      <w:r w:rsidRPr="00275290">
        <w:rPr>
          <w:rFonts w:ascii="Verdana" w:hAnsi="Verdana"/>
        </w:rPr>
        <w:t>: Default values from TGD.</w:t>
      </w:r>
    </w:p>
    <w:tbl>
      <w:tblPr>
        <w:tblW w:w="0" w:type="auto"/>
        <w:jc w:val="center"/>
        <w:tblLook w:val="04A0" w:firstRow="1" w:lastRow="0" w:firstColumn="1" w:lastColumn="0" w:noHBand="0" w:noVBand="1"/>
      </w:tblPr>
      <w:tblGrid>
        <w:gridCol w:w="1838"/>
        <w:gridCol w:w="2126"/>
        <w:gridCol w:w="2127"/>
      </w:tblGrid>
      <w:tr w:rsidR="00692E71" w:rsidRPr="00275290" w14:paraId="095CA6B9" w14:textId="77777777" w:rsidTr="008E0250">
        <w:trPr>
          <w:jc w:val="center"/>
        </w:trPr>
        <w:tc>
          <w:tcPr>
            <w:tcW w:w="1838" w:type="dxa"/>
            <w:shd w:val="clear" w:color="auto" w:fill="D9D9D9" w:themeFill="background1" w:themeFillShade="D9"/>
          </w:tcPr>
          <w:p w14:paraId="24E97E72"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tcPr>
          <w:p w14:paraId="2CA4B1F5"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tcPr>
          <w:p w14:paraId="454BD5FA" w14:textId="77777777" w:rsidR="00692E71" w:rsidRPr="00275290" w:rsidRDefault="00692E71" w:rsidP="008E0250">
            <w:pPr>
              <w:jc w:val="center"/>
              <w:rPr>
                <w:rFonts w:cs="Arial"/>
              </w:rPr>
            </w:pPr>
            <w:r w:rsidRPr="00275290">
              <w:rPr>
                <w:rFonts w:cs="Arial"/>
              </w:rPr>
              <w:t>Unit</w:t>
            </w:r>
          </w:p>
        </w:tc>
      </w:tr>
      <w:tr w:rsidR="00692E71" w:rsidRPr="00275290" w14:paraId="2A6184CC" w14:textId="77777777" w:rsidTr="008E0250">
        <w:trPr>
          <w:jc w:val="center"/>
        </w:trPr>
        <w:tc>
          <w:tcPr>
            <w:tcW w:w="1838" w:type="dxa"/>
          </w:tcPr>
          <w:p w14:paraId="4274C4F3" w14:textId="77777777" w:rsidR="00692E71" w:rsidRPr="00275290" w:rsidRDefault="00692E71" w:rsidP="008E0250">
            <w:pPr>
              <w:rPr>
                <w:rFonts w:cs="Arial"/>
              </w:rPr>
            </w:pPr>
            <w:r w:rsidRPr="00275290">
              <w:rPr>
                <w:rFonts w:cs="Arial"/>
              </w:rPr>
              <w:t>Fair</w:t>
            </w:r>
            <w:r w:rsidRPr="00275290">
              <w:rPr>
                <w:rFonts w:cs="Arial"/>
                <w:vertAlign w:val="subscript"/>
              </w:rPr>
              <w:t>soil</w:t>
            </w:r>
          </w:p>
        </w:tc>
        <w:tc>
          <w:tcPr>
            <w:tcW w:w="2126" w:type="dxa"/>
          </w:tcPr>
          <w:p w14:paraId="14B46B88" w14:textId="77777777" w:rsidR="00692E71" w:rsidRPr="00275290" w:rsidRDefault="00692E71" w:rsidP="008E0250">
            <w:pPr>
              <w:jc w:val="center"/>
              <w:rPr>
                <w:rFonts w:cs="Arial"/>
              </w:rPr>
            </w:pPr>
            <w:r w:rsidRPr="00275290">
              <w:rPr>
                <w:rFonts w:cs="Arial"/>
              </w:rPr>
              <w:t>0.2</w:t>
            </w:r>
          </w:p>
        </w:tc>
        <w:tc>
          <w:tcPr>
            <w:tcW w:w="2127" w:type="dxa"/>
          </w:tcPr>
          <w:p w14:paraId="688DFE4B"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D05E918" w14:textId="77777777" w:rsidTr="008E0250">
        <w:trPr>
          <w:jc w:val="center"/>
        </w:trPr>
        <w:tc>
          <w:tcPr>
            <w:tcW w:w="1838" w:type="dxa"/>
          </w:tcPr>
          <w:p w14:paraId="7A30621E" w14:textId="77777777" w:rsidR="00692E71" w:rsidRPr="00275290" w:rsidRDefault="00692E71" w:rsidP="008E0250">
            <w:pPr>
              <w:rPr>
                <w:rFonts w:cs="Arial"/>
              </w:rPr>
            </w:pPr>
            <w:r w:rsidRPr="00275290">
              <w:rPr>
                <w:rFonts w:cs="Arial"/>
              </w:rPr>
              <w:t>F</w:t>
            </w:r>
            <w:r w:rsidRPr="00275290">
              <w:rPr>
                <w:rFonts w:cs="Arial"/>
                <w:vertAlign w:val="subscript"/>
              </w:rPr>
              <w:t>water soil</w:t>
            </w:r>
          </w:p>
        </w:tc>
        <w:tc>
          <w:tcPr>
            <w:tcW w:w="2126" w:type="dxa"/>
          </w:tcPr>
          <w:p w14:paraId="2D311B33" w14:textId="77777777" w:rsidR="00692E71" w:rsidRPr="00275290" w:rsidRDefault="00692E71" w:rsidP="008E0250">
            <w:pPr>
              <w:jc w:val="center"/>
              <w:rPr>
                <w:rFonts w:cs="Arial"/>
              </w:rPr>
            </w:pPr>
            <w:r w:rsidRPr="00275290">
              <w:rPr>
                <w:rFonts w:cs="Arial"/>
              </w:rPr>
              <w:t>0.2</w:t>
            </w:r>
          </w:p>
        </w:tc>
        <w:tc>
          <w:tcPr>
            <w:tcW w:w="2127" w:type="dxa"/>
          </w:tcPr>
          <w:p w14:paraId="4FED4892"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7B30E303" w14:textId="77777777" w:rsidTr="008E0250">
        <w:trPr>
          <w:jc w:val="center"/>
        </w:trPr>
        <w:tc>
          <w:tcPr>
            <w:tcW w:w="1838" w:type="dxa"/>
          </w:tcPr>
          <w:p w14:paraId="46CC38AD" w14:textId="77777777" w:rsidR="00692E71" w:rsidRPr="00275290" w:rsidRDefault="00692E71" w:rsidP="008E0250">
            <w:pPr>
              <w:rPr>
                <w:rFonts w:cs="Arial"/>
              </w:rPr>
            </w:pPr>
            <w:r w:rsidRPr="00275290">
              <w:rPr>
                <w:rFonts w:cs="Arial"/>
              </w:rPr>
              <w:t>Fsolid</w:t>
            </w:r>
            <w:r w:rsidRPr="00275290">
              <w:rPr>
                <w:rFonts w:cs="Arial"/>
                <w:vertAlign w:val="subscript"/>
              </w:rPr>
              <w:t>soil</w:t>
            </w:r>
          </w:p>
        </w:tc>
        <w:tc>
          <w:tcPr>
            <w:tcW w:w="2126" w:type="dxa"/>
          </w:tcPr>
          <w:p w14:paraId="23A72176" w14:textId="77777777" w:rsidR="00692E71" w:rsidRPr="00275290" w:rsidRDefault="00692E71" w:rsidP="008E0250">
            <w:pPr>
              <w:jc w:val="center"/>
              <w:rPr>
                <w:rFonts w:cs="Arial"/>
              </w:rPr>
            </w:pPr>
            <w:r w:rsidRPr="00275290">
              <w:rPr>
                <w:rFonts w:cs="Arial"/>
              </w:rPr>
              <w:t>0.6</w:t>
            </w:r>
          </w:p>
        </w:tc>
        <w:tc>
          <w:tcPr>
            <w:tcW w:w="2127" w:type="dxa"/>
          </w:tcPr>
          <w:p w14:paraId="5DBB72D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9CA370A" w14:textId="77777777" w:rsidTr="008E0250">
        <w:trPr>
          <w:jc w:val="center"/>
        </w:trPr>
        <w:tc>
          <w:tcPr>
            <w:tcW w:w="1838" w:type="dxa"/>
          </w:tcPr>
          <w:p w14:paraId="1D81EC8B" w14:textId="77777777" w:rsidR="00692E71" w:rsidRPr="00275290" w:rsidRDefault="00692E71" w:rsidP="008E0250">
            <w:pPr>
              <w:rPr>
                <w:rFonts w:cs="Arial"/>
              </w:rPr>
            </w:pPr>
            <w:r w:rsidRPr="00275290">
              <w:rPr>
                <w:rFonts w:cs="Arial"/>
              </w:rPr>
              <w:t>R</w:t>
            </w:r>
          </w:p>
        </w:tc>
        <w:tc>
          <w:tcPr>
            <w:tcW w:w="2126" w:type="dxa"/>
          </w:tcPr>
          <w:p w14:paraId="1C5C4D1E" w14:textId="77777777" w:rsidR="00692E71" w:rsidRPr="00275290" w:rsidRDefault="00692E71" w:rsidP="008E0250">
            <w:pPr>
              <w:jc w:val="center"/>
              <w:rPr>
                <w:rFonts w:cs="Arial"/>
              </w:rPr>
            </w:pPr>
            <w:r w:rsidRPr="00275290">
              <w:rPr>
                <w:rFonts w:cs="Arial"/>
              </w:rPr>
              <w:t>8.314</w:t>
            </w:r>
          </w:p>
        </w:tc>
        <w:tc>
          <w:tcPr>
            <w:tcW w:w="2127" w:type="dxa"/>
          </w:tcPr>
          <w:p w14:paraId="1C07295B"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C508E68" w14:textId="77777777" w:rsidTr="008E0250">
        <w:trPr>
          <w:jc w:val="center"/>
        </w:trPr>
        <w:tc>
          <w:tcPr>
            <w:tcW w:w="1838" w:type="dxa"/>
          </w:tcPr>
          <w:p w14:paraId="3DAE5034" w14:textId="77777777" w:rsidR="00692E71" w:rsidRPr="00275290" w:rsidRDefault="00692E71" w:rsidP="008E0250">
            <w:pPr>
              <w:rPr>
                <w:rFonts w:cs="Arial"/>
              </w:rPr>
            </w:pPr>
            <w:r w:rsidRPr="00275290">
              <w:rPr>
                <w:rFonts w:cs="Arial"/>
              </w:rPr>
              <w:t>Temp</w:t>
            </w:r>
          </w:p>
        </w:tc>
        <w:tc>
          <w:tcPr>
            <w:tcW w:w="2126" w:type="dxa"/>
          </w:tcPr>
          <w:p w14:paraId="63479F00" w14:textId="77777777" w:rsidR="00692E71" w:rsidRPr="00275290" w:rsidRDefault="00692E71" w:rsidP="008E0250">
            <w:pPr>
              <w:jc w:val="center"/>
              <w:rPr>
                <w:rFonts w:cs="Arial"/>
              </w:rPr>
            </w:pPr>
            <w:r w:rsidRPr="00275290">
              <w:rPr>
                <w:rFonts w:cs="Arial"/>
              </w:rPr>
              <w:t>285</w:t>
            </w:r>
          </w:p>
        </w:tc>
        <w:tc>
          <w:tcPr>
            <w:tcW w:w="2127" w:type="dxa"/>
          </w:tcPr>
          <w:p w14:paraId="4DABA11C" w14:textId="77777777" w:rsidR="00692E71" w:rsidRPr="00275290" w:rsidRDefault="00692E71" w:rsidP="008E0250">
            <w:pPr>
              <w:jc w:val="center"/>
              <w:rPr>
                <w:rFonts w:cs="Arial"/>
              </w:rPr>
            </w:pPr>
            <w:r w:rsidRPr="00275290">
              <w:rPr>
                <w:rFonts w:cs="Arial"/>
              </w:rPr>
              <w:t>[K[</w:t>
            </w:r>
          </w:p>
        </w:tc>
      </w:tr>
      <w:tr w:rsidR="00692E71" w:rsidRPr="00275290" w14:paraId="1C50F1B8" w14:textId="77777777" w:rsidTr="008E0250">
        <w:trPr>
          <w:jc w:val="center"/>
        </w:trPr>
        <w:tc>
          <w:tcPr>
            <w:tcW w:w="1838" w:type="dxa"/>
          </w:tcPr>
          <w:p w14:paraId="49740073" w14:textId="77777777" w:rsidR="00692E71" w:rsidRPr="00275290" w:rsidRDefault="00692E71" w:rsidP="008E0250">
            <w:pPr>
              <w:rPr>
                <w:rFonts w:cs="Arial"/>
              </w:rPr>
            </w:pPr>
            <w:r w:rsidRPr="00275290">
              <w:rPr>
                <w:rFonts w:cs="Arial"/>
              </w:rPr>
              <w:t>Foc</w:t>
            </w:r>
            <w:r w:rsidRPr="00275290">
              <w:rPr>
                <w:rFonts w:cs="Arial"/>
                <w:vertAlign w:val="subscript"/>
              </w:rPr>
              <w:t>soil</w:t>
            </w:r>
          </w:p>
        </w:tc>
        <w:tc>
          <w:tcPr>
            <w:tcW w:w="2126" w:type="dxa"/>
          </w:tcPr>
          <w:p w14:paraId="02421F5C" w14:textId="77777777" w:rsidR="00692E71" w:rsidRPr="00275290" w:rsidRDefault="00692E71" w:rsidP="008E0250">
            <w:pPr>
              <w:jc w:val="center"/>
              <w:rPr>
                <w:rFonts w:cs="Arial"/>
              </w:rPr>
            </w:pPr>
            <w:r w:rsidRPr="00275290">
              <w:rPr>
                <w:rFonts w:cs="Arial"/>
              </w:rPr>
              <w:t>0.02</w:t>
            </w:r>
          </w:p>
        </w:tc>
        <w:tc>
          <w:tcPr>
            <w:tcW w:w="2127" w:type="dxa"/>
          </w:tcPr>
          <w:p w14:paraId="3DB9CF42" w14:textId="77777777" w:rsidR="00692E71" w:rsidRPr="00275290" w:rsidRDefault="00692E71" w:rsidP="008E0250">
            <w:pPr>
              <w:jc w:val="center"/>
              <w:rPr>
                <w:rFonts w:cs="Arial"/>
              </w:rPr>
            </w:pPr>
            <w:r w:rsidRPr="00275290">
              <w:rPr>
                <w:rFonts w:cs="Arial"/>
              </w:rPr>
              <w:t>[kg/kg]</w:t>
            </w:r>
          </w:p>
        </w:tc>
      </w:tr>
      <w:tr w:rsidR="00692E71" w:rsidRPr="00275290" w14:paraId="2DFB4701" w14:textId="77777777" w:rsidTr="008E0250">
        <w:trPr>
          <w:jc w:val="center"/>
        </w:trPr>
        <w:tc>
          <w:tcPr>
            <w:tcW w:w="1838" w:type="dxa"/>
          </w:tcPr>
          <w:p w14:paraId="6855E90C" w14:textId="77777777" w:rsidR="00692E71" w:rsidRPr="00275290" w:rsidRDefault="00692E71" w:rsidP="008E0250">
            <w:pPr>
              <w:rPr>
                <w:rFonts w:cs="Arial"/>
              </w:rPr>
            </w:pPr>
            <w:r w:rsidRPr="00275290">
              <w:rPr>
                <w:rFonts w:cs="Arial"/>
              </w:rPr>
              <w:t>Koc</w:t>
            </w:r>
          </w:p>
        </w:tc>
        <w:tc>
          <w:tcPr>
            <w:tcW w:w="2126" w:type="dxa"/>
          </w:tcPr>
          <w:p w14:paraId="42DA5CF5" w14:textId="77777777" w:rsidR="00692E71" w:rsidRPr="00275290" w:rsidRDefault="00692E71" w:rsidP="008E0250">
            <w:pPr>
              <w:jc w:val="center"/>
              <w:rPr>
                <w:rFonts w:cs="Arial"/>
              </w:rPr>
            </w:pPr>
            <w:r w:rsidRPr="00275290">
              <w:rPr>
                <w:rFonts w:cs="Arial"/>
              </w:rPr>
              <w:t>126</w:t>
            </w:r>
          </w:p>
        </w:tc>
        <w:tc>
          <w:tcPr>
            <w:tcW w:w="2127" w:type="dxa"/>
          </w:tcPr>
          <w:p w14:paraId="4E2CF68C" w14:textId="77777777" w:rsidR="00692E71" w:rsidRPr="00275290" w:rsidRDefault="00692E71" w:rsidP="008E0250">
            <w:pPr>
              <w:jc w:val="center"/>
              <w:rPr>
                <w:rFonts w:cs="Arial"/>
              </w:rPr>
            </w:pPr>
            <w:r w:rsidRPr="00275290">
              <w:rPr>
                <w:rFonts w:cs="Arial"/>
              </w:rPr>
              <w:t>[L/kg]</w:t>
            </w:r>
          </w:p>
        </w:tc>
      </w:tr>
      <w:tr w:rsidR="00692E71" w:rsidRPr="00275290" w14:paraId="37F2B4E8" w14:textId="77777777" w:rsidTr="008E0250">
        <w:trPr>
          <w:jc w:val="center"/>
        </w:trPr>
        <w:tc>
          <w:tcPr>
            <w:tcW w:w="1838" w:type="dxa"/>
          </w:tcPr>
          <w:p w14:paraId="1BDFCBA8"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tcPr>
          <w:p w14:paraId="73949AC9" w14:textId="77777777" w:rsidR="00692E71" w:rsidRPr="00275290" w:rsidRDefault="00692E71" w:rsidP="008E0250">
            <w:pPr>
              <w:jc w:val="center"/>
              <w:rPr>
                <w:rFonts w:cs="Arial"/>
              </w:rPr>
            </w:pPr>
            <w:r w:rsidRPr="00275290">
              <w:rPr>
                <w:rFonts w:cs="Arial"/>
              </w:rPr>
              <w:t>2500</w:t>
            </w:r>
          </w:p>
        </w:tc>
        <w:tc>
          <w:tcPr>
            <w:tcW w:w="2127" w:type="dxa"/>
          </w:tcPr>
          <w:p w14:paraId="2702F80C"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130C3C" w14:textId="77777777" w:rsidR="00692E71" w:rsidRPr="00275290" w:rsidRDefault="00692E71" w:rsidP="00692E71">
      <w:pPr>
        <w:rPr>
          <w:rFonts w:cs="Arial"/>
        </w:rPr>
      </w:pPr>
    </w:p>
    <w:p w14:paraId="76C93F79" w14:textId="77777777" w:rsidR="00692E71" w:rsidRPr="00275290" w:rsidRDefault="00692E71" w:rsidP="00692E71">
      <w:pPr>
        <w:rPr>
          <w:rFonts w:cs="Arial"/>
        </w:rPr>
      </w:pPr>
      <w:r w:rsidRPr="00275290">
        <w:rPr>
          <w:rFonts w:cs="Arial"/>
        </w:rPr>
        <w:t>Example for IPBC:</w:t>
      </w:r>
    </w:p>
    <w:p w14:paraId="2194F188"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Fair</w:t>
      </w:r>
      <w:r w:rsidRPr="00275290">
        <w:rPr>
          <w:rFonts w:cs="Arial"/>
          <w:vertAlign w:val="subscript"/>
        </w:rPr>
        <w:t>soil</w:t>
      </w:r>
      <w:r w:rsidRPr="00275290">
        <w:rPr>
          <w:rFonts w:cs="Arial"/>
        </w:rPr>
        <w:t xml:space="preserve"> * Henry / R * Temp</w:t>
      </w:r>
      <w:r w:rsidRPr="00275290">
        <w:rPr>
          <w:rFonts w:cs="Arial"/>
          <w:vertAlign w:val="subscript"/>
        </w:rPr>
        <w:t xml:space="preserve">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Foc</w:t>
      </w:r>
      <w:r w:rsidRPr="00275290">
        <w:rPr>
          <w:rFonts w:cs="Arial"/>
          <w:vertAlign w:val="subscript"/>
        </w:rPr>
        <w:t>soil</w:t>
      </w:r>
      <w:r w:rsidRPr="00275290">
        <w:rPr>
          <w:rFonts w:cs="Arial"/>
        </w:rPr>
        <w:t xml:space="preserve"> * Koc * RHO</w:t>
      </w:r>
      <w:r w:rsidRPr="00275290">
        <w:rPr>
          <w:rFonts w:cs="Arial"/>
          <w:vertAlign w:val="subscript"/>
        </w:rPr>
        <w:t>solid</w:t>
      </w:r>
      <w:r w:rsidRPr="00275290">
        <w:rPr>
          <w:rFonts w:cs="Arial"/>
        </w:rPr>
        <w:t xml:space="preserve"> / 1000</w:t>
      </w:r>
    </w:p>
    <w:p w14:paraId="6A02A98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0.2 * 0.00645 / 8.314 * 285 + 0.2 + 0.6 * 0.02 * 126 * 2500 /1000</w:t>
      </w:r>
    </w:p>
    <w:p w14:paraId="032E5F9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3.98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2515B22B" w14:textId="77777777" w:rsidR="00692E71" w:rsidRPr="00275290" w:rsidRDefault="00692E71" w:rsidP="00692E71">
      <w:pPr>
        <w:rPr>
          <w:rFonts w:cs="Arial"/>
        </w:rPr>
      </w:pPr>
    </w:p>
    <w:p w14:paraId="4C60E9B3" w14:textId="77777777" w:rsidR="00692E71" w:rsidRPr="008551C7" w:rsidRDefault="00692E71" w:rsidP="003356DA">
      <w:pPr>
        <w:pStyle w:val="Titre6"/>
        <w:rPr>
          <w:lang w:val="en-US"/>
        </w:rPr>
      </w:pPr>
      <w:bookmarkStart w:id="129" w:name="_Toc452668994"/>
      <w:r w:rsidRPr="008551C7">
        <w:rPr>
          <w:lang w:val="en-US"/>
        </w:rPr>
        <w:t>House scenario, concentrations from in-service of industrial treated wood with removal</w:t>
      </w:r>
      <w:bookmarkEnd w:id="129"/>
    </w:p>
    <w:p w14:paraId="3CF24CD9" w14:textId="77777777" w:rsidR="00692E71" w:rsidRPr="00275290" w:rsidRDefault="00692E71" w:rsidP="00692E71">
      <w:pPr>
        <w:rPr>
          <w:rFonts w:cs="Arial"/>
        </w:rPr>
      </w:pPr>
    </w:p>
    <w:p w14:paraId="367AEBFC" w14:textId="77777777" w:rsidR="00692E71" w:rsidRPr="00275290" w:rsidRDefault="00692E71" w:rsidP="00692E71">
      <w:pPr>
        <w:rPr>
          <w:rFonts w:cs="Arial"/>
        </w:rPr>
      </w:pPr>
      <w:r w:rsidRPr="00275290">
        <w:rPr>
          <w:rFonts w:cs="Arial"/>
        </w:rPr>
        <w:t xml:space="preserve">In a second tier, soil and pore-water concentrations taking removal into account were calculated. In the ESD, section 3.4.1.2, a model is described to estimate the time dependent concentration in soil based on a single emission during application followed by an average leaching rate from the wood in service. When </w:t>
      </w:r>
      <w:r w:rsidRPr="00275290">
        <w:rPr>
          <w:rFonts w:cs="Arial"/>
          <w:i/>
          <w:iCs/>
        </w:rPr>
        <w:t>in-situ</w:t>
      </w:r>
      <w:r w:rsidRPr="00275290">
        <w:rPr>
          <w:rFonts w:cs="Arial"/>
        </w:rPr>
        <w:t xml:space="preserve"> application is used equation 3.7 and 3.8 are recommended.</w:t>
      </w:r>
    </w:p>
    <w:p w14:paraId="24BC0382" w14:textId="77777777" w:rsidR="00692E71" w:rsidRPr="00275290" w:rsidRDefault="00692E71" w:rsidP="00692E71">
      <w:pPr>
        <w:rPr>
          <w:rFonts w:cs="Arial"/>
          <w:lang w:eastAsia="en-US"/>
        </w:rPr>
      </w:pPr>
    </w:p>
    <w:p w14:paraId="5BDF4759" w14:textId="77777777" w:rsidR="00692E71" w:rsidRPr="00275290" w:rsidRDefault="00692E71" w:rsidP="00692E71">
      <w:pPr>
        <w:rPr>
          <w:rFonts w:cs="Arial"/>
        </w:rPr>
      </w:pPr>
      <w:r w:rsidRPr="00275290">
        <w:rPr>
          <w:rFonts w:cs="Arial"/>
        </w:rPr>
        <w:t>The use of other models for higher tier estimation is also suggested in the ESD (paragraph 54).</w:t>
      </w:r>
    </w:p>
    <w:p w14:paraId="1FC11938" w14:textId="77777777" w:rsidR="00692E71" w:rsidRPr="00275290" w:rsidRDefault="00692E71" w:rsidP="00692E71">
      <w:pPr>
        <w:rPr>
          <w:rFonts w:cs="Arial"/>
        </w:rPr>
      </w:pPr>
    </w:p>
    <w:p w14:paraId="4DF144CC" w14:textId="77777777" w:rsidR="00692E71" w:rsidRPr="00275290" w:rsidRDefault="00692E71" w:rsidP="00692E71">
      <w:pPr>
        <w:rPr>
          <w:rFonts w:cs="Arial"/>
        </w:rPr>
      </w:pPr>
      <w:r w:rsidRPr="00275290">
        <w:rPr>
          <w:rFonts w:cs="Arial"/>
        </w:rPr>
        <w:t xml:space="preserve">In the TGD, section 2.3.8.5, a general model for removal processes is described. This model is derived from pesticide use in the agriculture and describes the </w:t>
      </w:r>
      <w:r w:rsidRPr="00275290">
        <w:rPr>
          <w:rFonts w:cs="Arial"/>
          <w:i/>
          <w:iCs/>
        </w:rPr>
        <w:t>in-situ</w:t>
      </w:r>
      <w:r w:rsidRPr="00275290">
        <w:rPr>
          <w:rFonts w:cs="Arial"/>
        </w:rPr>
        <w:t xml:space="preserve"> application of biocides:</w:t>
      </w:r>
    </w:p>
    <w:p w14:paraId="3BE91C94" w14:textId="77777777" w:rsidR="00692E71" w:rsidRPr="00275290" w:rsidRDefault="00692E71" w:rsidP="00692E71">
      <w:pPr>
        <w:rPr>
          <w:rFonts w:cs="Arial"/>
        </w:rPr>
      </w:pPr>
    </w:p>
    <w:p w14:paraId="78FA24C4" w14:textId="77777777" w:rsidR="00692E71" w:rsidRPr="00275290" w:rsidRDefault="00692E71" w:rsidP="00692E71">
      <w:pPr>
        <w:rPr>
          <w:rFonts w:cs="Arial"/>
        </w:rPr>
      </w:p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m:t>
        </m:r>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m:t>
        </m:r>
        <m:d>
          <m:dPr>
            <m:begChr m:val="["/>
            <m:endChr m:val="]"/>
            <m:ctrlPr>
              <w:rPr>
                <w:rFonts w:ascii="Cambria Math" w:eastAsiaTheme="minorHAnsi" w:hAnsi="Cambria Math" w:cs="Arial"/>
                <w:i/>
                <w:iCs/>
              </w:rPr>
            </m:ctrlPr>
          </m:dPr>
          <m:e>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t0</m:t>
                </m:r>
              </m:e>
            </m:d>
          </m:e>
        </m:d>
        <m:r>
          <w:rPr>
            <w:rFonts w:ascii="Cambria Math" w:hAnsi="Cambria Math" w:cs="Arial"/>
          </w:rPr>
          <m:t xml:space="preserve">∙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w:r w:rsidRPr="00275290">
        <w:rPr>
          <w:rFonts w:cs="Arial"/>
        </w:rPr>
        <w:t>                    (Eq. 53 TGD)</w:t>
      </w:r>
    </w:p>
    <w:p w14:paraId="2F616C97" w14:textId="77777777" w:rsidR="00692E71" w:rsidRPr="00275290" w:rsidRDefault="00692E71" w:rsidP="00692E71">
      <w:pPr>
        <w:rPr>
          <w:rFonts w:cs="Arial"/>
        </w:rPr>
      </w:pPr>
    </w:p>
    <w:p w14:paraId="478F9A39" w14:textId="77777777" w:rsidR="00692E71" w:rsidRPr="00275290" w:rsidRDefault="00692E71" w:rsidP="00692E71">
      <w:pPr>
        <w:rPr>
          <w:rFonts w:cs="Arial"/>
        </w:rPr>
      </w:pPr>
      <w:r w:rsidRPr="00275290">
        <w:rPr>
          <w:rFonts w:cs="Arial"/>
        </w:rPr>
        <w:t>Setting D</w:t>
      </w:r>
      <w:r w:rsidRPr="00275290">
        <w:rPr>
          <w:rFonts w:cs="Arial"/>
          <w:vertAlign w:val="subscript"/>
        </w:rPr>
        <w:t>air</w:t>
      </w:r>
      <w:r w:rsidRPr="00275290">
        <w:rPr>
          <w:rFonts w:cs="Arial"/>
        </w:rPr>
        <w:t xml:space="preserve"> = 0 implies that all the biocide is degraded in the soil. This is a worst-case assumption. Then eq. 53 TGD is reduced to:</w:t>
      </w:r>
    </w:p>
    <w:p w14:paraId="6B1C4D7A" w14:textId="77777777" w:rsidR="00692E71" w:rsidRPr="00275290" w:rsidRDefault="00692E71" w:rsidP="00692E71">
      <w:pPr>
        <w:rPr>
          <w:rFonts w:cs="Arial"/>
        </w:rPr>
      </w:pPr>
    </w:p>
    <w:p w14:paraId="37D53A2E" w14:textId="77777777" w:rsidR="00692E71" w:rsidRPr="00275290" w:rsidRDefault="00692E71" w:rsidP="00692E71">
      <w:pPr>
        <w:rPr>
          <w:rFonts w:cs="Arial"/>
        </w:rPr>
      </w:pPr>
      <m:oMathPara>
        <m:oMathParaPr>
          <m:jc m:val="left"/>
        </m:oMathPara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 xml:space="preserve">=Clocal soil (t0)∙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m:oMathPara>
    </w:p>
    <w:p w14:paraId="0A25D01B" w14:textId="77777777" w:rsidR="00692E71" w:rsidRPr="00275290" w:rsidRDefault="00692E71" w:rsidP="00692E71">
      <w:pPr>
        <w:rPr>
          <w:rFonts w:cs="Arial"/>
        </w:rPr>
      </w:pPr>
    </w:p>
    <w:p w14:paraId="67AD43AB" w14:textId="77777777" w:rsidR="00692E71" w:rsidRPr="00275290" w:rsidRDefault="00692E71" w:rsidP="00692E71">
      <w:pPr>
        <w:rPr>
          <w:rFonts w:cs="Arial"/>
        </w:rPr>
      </w:pPr>
      <w:r w:rsidRPr="00275290">
        <w:rPr>
          <w:rFonts w:cs="Arial"/>
        </w:rPr>
        <w:t xml:space="preserve">This equation can be used to describe the removal process of the biocides applied </w:t>
      </w:r>
      <w:r w:rsidRPr="00275290">
        <w:rPr>
          <w:rFonts w:cs="Arial"/>
          <w:i/>
          <w:iCs/>
        </w:rPr>
        <w:t>in-situ</w:t>
      </w:r>
      <w:r w:rsidRPr="00275290">
        <w:rPr>
          <w:rFonts w:cs="Arial"/>
        </w:rPr>
        <w:t>:</w:t>
      </w:r>
    </w:p>
    <w:p w14:paraId="7D09E93C" w14:textId="77777777" w:rsidR="00692E71" w:rsidRPr="00275290" w:rsidRDefault="00692E71" w:rsidP="00692E71">
      <w:pPr>
        <w:rPr>
          <w:rFonts w:cs="Arial"/>
        </w:rPr>
      </w:pPr>
    </w:p>
    <w:p w14:paraId="00459524"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soil,brush rem</w:t>
      </w:r>
      <w:r w:rsidRPr="00275290">
        <w:rPr>
          <w:rFonts w:cs="Arial"/>
          <w:vertAlign w:val="super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-kt</w:t>
      </w:r>
    </w:p>
    <w:p w14:paraId="087740C0" w14:textId="77777777" w:rsidR="00692E71" w:rsidRPr="00275290" w:rsidRDefault="00692E71" w:rsidP="00692E71">
      <w:pPr>
        <w:rPr>
          <w:rFonts w:cs="Arial"/>
          <w:vertAlign w:val="superscript"/>
        </w:rPr>
      </w:pPr>
    </w:p>
    <w:p w14:paraId="61FBC1D8" w14:textId="77777777" w:rsidR="00692E71" w:rsidRPr="00275290" w:rsidRDefault="00692E71" w:rsidP="00692E71">
      <w:pPr>
        <w:rPr>
          <w:rFonts w:cs="Arial"/>
        </w:rPr>
      </w:pPr>
      <w:r w:rsidRPr="00275290">
        <w:rPr>
          <w:rFonts w:cs="Arial"/>
        </w:rPr>
        <w:t>During service life, the emission to the soil is described by a constant flux, so an average concentration over a certain time period can be assumed, consequently the average concentration over that time period can be estimated by the following equation:</w:t>
      </w:r>
    </w:p>
    <w:p w14:paraId="12485740" w14:textId="77777777" w:rsidR="00692E71" w:rsidRPr="00275290" w:rsidRDefault="00692E71" w:rsidP="00692E71">
      <w:pPr>
        <w:rPr>
          <w:rFonts w:cs="Arial"/>
        </w:rPr>
      </w:pPr>
      <w:r w:rsidRPr="00275290">
        <w:rPr>
          <w:rFonts w:cs="Arial"/>
          <w:noProof/>
          <w:lang w:val="fr-FR" w:eastAsia="fr-FR"/>
        </w:rPr>
        <w:drawing>
          <wp:inline distT="0" distB="0" distL="0" distR="0" wp14:anchorId="41E42A56" wp14:editId="6939067F">
            <wp:extent cx="4381500" cy="1076325"/>
            <wp:effectExtent l="0" t="0" r="0" b="9525"/>
            <wp:docPr id="11" name="Billede 6" descr="cid:image010.png@01D08E99.FC054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10.png@01D08E99.FC054A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pic:spPr>
                </pic:pic>
              </a:graphicData>
            </a:graphic>
          </wp:inline>
        </w:drawing>
      </w:r>
      <w:r w:rsidRPr="00275290">
        <w:rPr>
          <w:rFonts w:cs="Arial"/>
        </w:rPr>
        <w:t>(Eq. 55 TGD)</w:t>
      </w:r>
    </w:p>
    <w:p w14:paraId="7C47E9FE" w14:textId="77777777" w:rsidR="00692E71" w:rsidRPr="00275290" w:rsidRDefault="00692E71" w:rsidP="00692E71">
      <w:pPr>
        <w:rPr>
          <w:rFonts w:cs="Arial"/>
        </w:rPr>
      </w:pPr>
    </w:p>
    <w:p w14:paraId="6DE8BADE" w14:textId="77777777" w:rsidR="00692E71" w:rsidRPr="00275290" w:rsidRDefault="00692E71" w:rsidP="00692E71">
      <w:pPr>
        <w:rPr>
          <w:rFonts w:cs="Arial"/>
        </w:rPr>
      </w:pPr>
      <w:r w:rsidRPr="00275290">
        <w:rPr>
          <w:rFonts w:cs="Arial"/>
        </w:rPr>
        <w:t>D</w:t>
      </w:r>
      <w:r w:rsidRPr="00275290">
        <w:rPr>
          <w:rFonts w:cs="Arial"/>
          <w:vertAlign w:val="subscript"/>
        </w:rPr>
        <w:t>air</w:t>
      </w:r>
      <w:r w:rsidRPr="00275290">
        <w:rPr>
          <w:rFonts w:cs="Arial"/>
        </w:rPr>
        <w:t xml:space="preserve"> = 0 will reduce eq. 55 to:</w:t>
      </w:r>
    </w:p>
    <w:p w14:paraId="1455D1C2" w14:textId="77777777" w:rsidR="00692E71" w:rsidRPr="00275290" w:rsidRDefault="00692E71" w:rsidP="00692E71">
      <w:pPr>
        <w:rPr>
          <w:rFonts w:cs="Arial"/>
          <w:color w:val="44546A"/>
        </w:rPr>
      </w:pPr>
    </w:p>
    <w:p w14:paraId="3B5CC3BD" w14:textId="77777777" w:rsidR="00692E71" w:rsidRPr="00275290" w:rsidRDefault="00692E71" w:rsidP="00692E71">
      <w:pPr>
        <w:rPr>
          <w:rFonts w:cs="Arial"/>
          <w:color w:val="44546A"/>
        </w:rPr>
      </w:pPr>
      <m:oMathPara>
        <m:oMathParaPr>
          <m:jc m:val="left"/>
        </m:oMathParaPr>
        <m:oMath>
          <m:r>
            <w:rPr>
              <w:rFonts w:ascii="Cambria Math" w:hAnsi="Cambria Math" w:cs="Arial"/>
            </w:rPr>
            <m:t>Clocal soil in service=</m:t>
          </m:r>
          <m:f>
            <m:fPr>
              <m:ctrlPr>
                <w:rPr>
                  <w:rFonts w:ascii="Cambria Math" w:eastAsiaTheme="minorHAnsi" w:hAnsi="Cambria Math" w:cs="Arial"/>
                  <w:i/>
                  <w:iCs/>
                  <w:lang w:eastAsia="en-US"/>
                </w:rPr>
              </m:ctrlPr>
            </m:fPr>
            <m:num>
              <m:r>
                <w:rPr>
                  <w:rFonts w:ascii="Cambria Math" w:hAnsi="Cambria Math" w:cs="Arial"/>
                </w:rPr>
                <m:t xml:space="preserve">C soil(T) </m:t>
              </m:r>
            </m:num>
            <m:den>
              <m:r>
                <w:rPr>
                  <w:rFonts w:ascii="Cambria Math" w:hAnsi="Cambria Math" w:cs="Arial"/>
                </w:rPr>
                <m:t>kT</m:t>
              </m:r>
            </m:den>
          </m:f>
          <m:d>
            <m:dPr>
              <m:begChr m:val="⌈"/>
              <m:endChr m:val="⌉"/>
              <m:ctrlPr>
                <w:rPr>
                  <w:rFonts w:ascii="Cambria Math" w:eastAsiaTheme="minorHAnsi" w:hAnsi="Cambria Math" w:cs="Arial"/>
                  <w:i/>
                  <w:iCs/>
                  <w:lang w:eastAsia="en-US"/>
                </w:rPr>
              </m:ctrlPr>
            </m:dPr>
            <m:e>
              <m:r>
                <w:rPr>
                  <w:rFonts w:ascii="Cambria Math" w:hAnsi="Cambria Math" w:cs="Arial"/>
                </w:rPr>
                <m:t>1-</m:t>
              </m:r>
              <m:sSup>
                <m:sSupPr>
                  <m:ctrlPr>
                    <w:rPr>
                      <w:rFonts w:ascii="Cambria Math" w:eastAsiaTheme="minorHAnsi" w:hAnsi="Cambria Math" w:cs="Arial"/>
                      <w:i/>
                      <w:iCs/>
                      <w:lang w:eastAsia="en-US"/>
                    </w:rPr>
                  </m:ctrlPr>
                </m:sSupPr>
                <m:e>
                  <m:r>
                    <w:rPr>
                      <w:rFonts w:ascii="Cambria Math" w:hAnsi="Cambria Math" w:cs="Arial"/>
                    </w:rPr>
                    <m:t>e</m:t>
                  </m:r>
                </m:e>
                <m:sup>
                  <m:r>
                    <w:rPr>
                      <w:rFonts w:ascii="Cambria Math" w:hAnsi="Cambria Math" w:cs="Arial"/>
                    </w:rPr>
                    <m:t>-kT</m:t>
                  </m:r>
                </m:sup>
              </m:sSup>
            </m:e>
          </m:d>
        </m:oMath>
      </m:oMathPara>
    </w:p>
    <w:p w14:paraId="70CDEF57" w14:textId="77777777" w:rsidR="00692E71" w:rsidRPr="00275290" w:rsidRDefault="00692E71" w:rsidP="00692E71">
      <w:pPr>
        <w:rPr>
          <w:rFonts w:cs="Arial"/>
          <w:vertAlign w:val="subscript"/>
        </w:rPr>
      </w:pPr>
    </w:p>
    <w:p w14:paraId="2763D9F6" w14:textId="77777777" w:rsidR="00692E71" w:rsidRPr="00275290" w:rsidRDefault="00692E71" w:rsidP="00692E71">
      <w:pPr>
        <w:rPr>
          <w:rFonts w:cs="Arial"/>
        </w:rPr>
      </w:pPr>
      <w:r w:rsidRPr="00275290">
        <w:rPr>
          <w:rFonts w:cs="Arial"/>
        </w:rPr>
        <w:t>The combined concentration in soil taken removal processes into account can be described by the following equation:</w:t>
      </w:r>
    </w:p>
    <w:p w14:paraId="3CAD87DC" w14:textId="77777777" w:rsidR="00692E71" w:rsidRPr="00275290" w:rsidRDefault="00692E71" w:rsidP="00692E71">
      <w:pPr>
        <w:rPr>
          <w:rFonts w:cs="Arial"/>
        </w:rPr>
      </w:pPr>
    </w:p>
    <w:p w14:paraId="6841E66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soil,total,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rem </w:t>
      </w:r>
      <w:r w:rsidRPr="00275290">
        <w:rPr>
          <w:rFonts w:cs="Arial"/>
        </w:rPr>
        <w:t xml:space="preserve">+ </w:t>
      </w:r>
      <m:oMath>
        <m:r>
          <w:rPr>
            <w:rFonts w:ascii="Cambria Math" w:hAnsi="Cambria Math" w:cs="Arial"/>
          </w:rPr>
          <m:t>Clocal soil in service (t)</m:t>
        </m:r>
      </m:oMath>
    </w:p>
    <w:p w14:paraId="4331C5D4"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soil,total,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 xml:space="preserve">-kt </w:t>
      </w:r>
      <w:r w:rsidRPr="00275290">
        <w:rPr>
          <w:rFonts w:cs="Arial"/>
        </w:rPr>
        <w:t>+ (Clocal</w:t>
      </w:r>
      <w:r w:rsidRPr="00275290">
        <w:rPr>
          <w:rFonts w:cs="Arial"/>
          <w:vertAlign w:val="subscript"/>
        </w:rPr>
        <w:t xml:space="preserve">soil </w:t>
      </w:r>
      <w:r w:rsidRPr="00275290">
        <w:rPr>
          <w:rFonts w:cs="Arial"/>
        </w:rPr>
        <w:t>(t) / kt)*(1- e</w:t>
      </w:r>
      <w:r w:rsidRPr="00275290">
        <w:rPr>
          <w:rFonts w:cs="Arial"/>
          <w:vertAlign w:val="superscript"/>
        </w:rPr>
        <w:t>-k t</w:t>
      </w:r>
      <w:r w:rsidRPr="00275290">
        <w:rPr>
          <w:rFonts w:cs="Arial"/>
        </w:rPr>
        <w:t>)</w:t>
      </w:r>
    </w:p>
    <w:p w14:paraId="677F34DF" w14:textId="77777777" w:rsidR="00692E71" w:rsidRPr="00275290" w:rsidRDefault="00692E71" w:rsidP="00692E71">
      <w:pPr>
        <w:rPr>
          <w:rFonts w:cs="Arial"/>
        </w:rPr>
      </w:pPr>
    </w:p>
    <w:p w14:paraId="161C4D92" w14:textId="77777777" w:rsidR="00692E71" w:rsidRPr="00275290" w:rsidRDefault="00692E71" w:rsidP="00692E71">
      <w:pPr>
        <w:rPr>
          <w:rFonts w:cs="Arial"/>
        </w:rPr>
      </w:pPr>
      <w:r w:rsidRPr="00275290">
        <w:rPr>
          <w:rFonts w:cs="Arial"/>
        </w:rPr>
        <w:t>where:</w:t>
      </w:r>
    </w:p>
    <w:p w14:paraId="56D8857F" w14:textId="77777777" w:rsidR="00692E71" w:rsidRPr="00275290" w:rsidRDefault="00692E71" w:rsidP="00692E71">
      <w:pPr>
        <w:rPr>
          <w:rFonts w:cs="Arial"/>
          <w:color w:val="44546A"/>
        </w:rPr>
      </w:pPr>
    </w:p>
    <w:p w14:paraId="4B864076" w14:textId="77777777" w:rsidR="00692E71" w:rsidRPr="00275290" w:rsidRDefault="00692E71" w:rsidP="00692E71">
      <w:pPr>
        <w:rPr>
          <w:rFonts w:cs="Arial"/>
          <w:vertAlign w:val="subscript"/>
        </w:rPr>
      </w:pPr>
      <w:r w:rsidRPr="00275290">
        <w:rPr>
          <w:rFonts w:cs="Arial"/>
        </w:rPr>
        <w:t>k = ln2 / DT50</w:t>
      </w:r>
      <w:r w:rsidRPr="00275290">
        <w:rPr>
          <w:rFonts w:cs="Arial"/>
          <w:vertAlign w:val="subscript"/>
        </w:rPr>
        <w:t>soil</w:t>
      </w:r>
    </w:p>
    <w:p w14:paraId="7863DB36" w14:textId="77777777" w:rsidR="00692E71" w:rsidRPr="00275290" w:rsidRDefault="00692E71" w:rsidP="00692E71">
      <w:pPr>
        <w:rPr>
          <w:rFonts w:cs="Arial"/>
        </w:rPr>
      </w:pPr>
    </w:p>
    <w:p w14:paraId="29DD997C"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the</w:t>
      </w:r>
      <w:r w:rsidRPr="00275290">
        <w:rPr>
          <w:rFonts w:cs="Arial"/>
          <w:i/>
          <w:iCs/>
        </w:rPr>
        <w:t xml:space="preserve"> in-situ</w:t>
      </w:r>
      <w:r w:rsidRPr="00275290">
        <w:rPr>
          <w:rFonts w:cs="Arial"/>
        </w:rPr>
        <w:t xml:space="preserve"> concentration in soil at the day of application.</w:t>
      </w:r>
    </w:p>
    <w:p w14:paraId="3555EF0F"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 in service </w:t>
      </w:r>
      <w:r w:rsidRPr="00275290">
        <w:rPr>
          <w:rFonts w:cs="Arial"/>
        </w:rPr>
        <w:t>(t): the average concentration in the soil during the assessment period.</w:t>
      </w:r>
    </w:p>
    <w:p w14:paraId="3CC0D117" w14:textId="77777777" w:rsidR="00692E71" w:rsidRPr="00275290" w:rsidRDefault="00692E71" w:rsidP="00692E71">
      <w:pPr>
        <w:rPr>
          <w:rFonts w:cs="Arial"/>
        </w:rPr>
      </w:pPr>
    </w:p>
    <w:p w14:paraId="4C223380" w14:textId="77777777" w:rsidR="00692E71" w:rsidRPr="00275290" w:rsidRDefault="00692E71" w:rsidP="00692E71">
      <w:pPr>
        <w:rPr>
          <w:rFonts w:cs="Arial"/>
        </w:rPr>
      </w:pPr>
    </w:p>
    <w:p w14:paraId="571E8EAA"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14</w:t>
      </w:r>
      <w:r w:rsidRPr="00275290">
        <w:rPr>
          <w:rFonts w:ascii="Verdana" w:hAnsi="Verdana"/>
        </w:rPr>
        <w:fldChar w:fldCharType="end"/>
      </w:r>
      <w:r w:rsidRPr="00275290">
        <w:rPr>
          <w:rFonts w:ascii="Verdana" w:hAnsi="Verdana"/>
        </w:rPr>
        <w:t>: Concentration in soil and pore-water, in-service of industrial treated wood (house) taking removal into account.</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46"/>
        <w:gridCol w:w="2410"/>
        <w:gridCol w:w="1275"/>
        <w:gridCol w:w="786"/>
      </w:tblGrid>
      <w:tr w:rsidR="00692E71" w:rsidRPr="00275290" w14:paraId="7ABDF659" w14:textId="77777777" w:rsidTr="008E0250">
        <w:trPr>
          <w:trHeight w:val="283"/>
        </w:trPr>
        <w:tc>
          <w:tcPr>
            <w:tcW w:w="3369" w:type="dxa"/>
            <w:shd w:val="clear" w:color="auto" w:fill="D9D9D9" w:themeFill="background1" w:themeFillShade="D9"/>
            <w:vAlign w:val="center"/>
          </w:tcPr>
          <w:p w14:paraId="4A53EF71" w14:textId="77777777" w:rsidR="00692E71" w:rsidRPr="00275290" w:rsidRDefault="00692E71" w:rsidP="008E0250">
            <w:pPr>
              <w:keepNext/>
              <w:jc w:val="center"/>
              <w:rPr>
                <w:rFonts w:cs="Arial"/>
                <w:highlight w:val="yellow"/>
              </w:rPr>
            </w:pPr>
            <w:r w:rsidRPr="00275290">
              <w:rPr>
                <w:rFonts w:cs="Arial"/>
              </w:rPr>
              <w:t>Parameter/variable</w:t>
            </w:r>
          </w:p>
        </w:tc>
        <w:tc>
          <w:tcPr>
            <w:tcW w:w="1446" w:type="dxa"/>
            <w:shd w:val="clear" w:color="auto" w:fill="D9D9D9" w:themeFill="background1" w:themeFillShade="D9"/>
            <w:vAlign w:val="center"/>
          </w:tcPr>
          <w:p w14:paraId="11159A2B" w14:textId="77777777" w:rsidR="00692E71" w:rsidRPr="00275290" w:rsidRDefault="00692E71" w:rsidP="008E0250">
            <w:pPr>
              <w:keepNext/>
              <w:jc w:val="center"/>
              <w:rPr>
                <w:rFonts w:cs="Arial"/>
              </w:rPr>
            </w:pPr>
            <w:r w:rsidRPr="00275290">
              <w:rPr>
                <w:rFonts w:cs="Arial"/>
              </w:rPr>
              <w:t>Nomencla</w:t>
            </w:r>
            <w:r w:rsidRPr="00275290">
              <w:rPr>
                <w:rFonts w:cs="Arial"/>
              </w:rPr>
              <w:softHyphen/>
              <w:t>ture</w:t>
            </w:r>
          </w:p>
        </w:tc>
        <w:tc>
          <w:tcPr>
            <w:tcW w:w="2410" w:type="dxa"/>
            <w:shd w:val="clear" w:color="auto" w:fill="D9D9D9" w:themeFill="background1" w:themeFillShade="D9"/>
            <w:vAlign w:val="center"/>
          </w:tcPr>
          <w:p w14:paraId="04C82E7A" w14:textId="77777777" w:rsidR="00692E71" w:rsidRPr="00275290" w:rsidRDefault="00692E71" w:rsidP="008E0250">
            <w:pPr>
              <w:keepNext/>
              <w:jc w:val="center"/>
              <w:rPr>
                <w:rFonts w:cs="Arial"/>
              </w:rPr>
            </w:pPr>
            <w:r w:rsidRPr="00275290">
              <w:rPr>
                <w:rFonts w:cs="Arial"/>
              </w:rPr>
              <w:t>Value</w:t>
            </w:r>
          </w:p>
        </w:tc>
        <w:tc>
          <w:tcPr>
            <w:tcW w:w="1275" w:type="dxa"/>
            <w:shd w:val="clear" w:color="auto" w:fill="D9D9D9" w:themeFill="background1" w:themeFillShade="D9"/>
            <w:vAlign w:val="center"/>
          </w:tcPr>
          <w:p w14:paraId="0EABC368" w14:textId="77777777" w:rsidR="00692E71" w:rsidRPr="00275290" w:rsidRDefault="00692E71" w:rsidP="008E0250">
            <w:pPr>
              <w:keepNext/>
              <w:jc w:val="center"/>
              <w:rPr>
                <w:rFonts w:cs="Arial"/>
              </w:rPr>
            </w:pPr>
            <w:r w:rsidRPr="00275290">
              <w:rPr>
                <w:rFonts w:cs="Arial"/>
              </w:rPr>
              <w:t>Unit</w:t>
            </w:r>
          </w:p>
        </w:tc>
        <w:tc>
          <w:tcPr>
            <w:tcW w:w="786" w:type="dxa"/>
            <w:shd w:val="clear" w:color="auto" w:fill="D9D9D9" w:themeFill="background1" w:themeFillShade="D9"/>
            <w:vAlign w:val="center"/>
          </w:tcPr>
          <w:p w14:paraId="6E743263" w14:textId="77777777" w:rsidR="00692E71" w:rsidRPr="00275290" w:rsidRDefault="00692E71" w:rsidP="008E0250">
            <w:pPr>
              <w:keepNext/>
              <w:jc w:val="center"/>
              <w:rPr>
                <w:rFonts w:cs="Arial"/>
              </w:rPr>
            </w:pPr>
            <w:r w:rsidRPr="00275290">
              <w:rPr>
                <w:rFonts w:cs="Arial"/>
              </w:rPr>
              <w:t>Origin</w:t>
            </w:r>
          </w:p>
        </w:tc>
      </w:tr>
      <w:tr w:rsidR="00692E71" w:rsidRPr="00275290" w14:paraId="042F3E0A" w14:textId="77777777" w:rsidTr="008E0250">
        <w:trPr>
          <w:trHeight w:val="283"/>
        </w:trPr>
        <w:tc>
          <w:tcPr>
            <w:tcW w:w="9286" w:type="dxa"/>
            <w:gridSpan w:val="5"/>
            <w:vAlign w:val="center"/>
          </w:tcPr>
          <w:p w14:paraId="64A0B43C" w14:textId="77777777" w:rsidR="00692E71" w:rsidRPr="00275290" w:rsidRDefault="00692E71" w:rsidP="008E0250">
            <w:pPr>
              <w:keepNext/>
              <w:rPr>
                <w:rFonts w:cs="Arial"/>
                <w:b/>
              </w:rPr>
            </w:pPr>
            <w:r w:rsidRPr="00275290">
              <w:rPr>
                <w:rFonts w:cs="Arial"/>
                <w:b/>
              </w:rPr>
              <w:t>OUTPUT EMISSION</w:t>
            </w:r>
          </w:p>
        </w:tc>
      </w:tr>
      <w:tr w:rsidR="00692E71" w:rsidRPr="00275290" w14:paraId="5BEA6AE2" w14:textId="77777777" w:rsidTr="008E0250">
        <w:trPr>
          <w:cantSplit/>
        </w:trPr>
        <w:tc>
          <w:tcPr>
            <w:tcW w:w="3369" w:type="dxa"/>
            <w:vAlign w:val="center"/>
          </w:tcPr>
          <w:p w14:paraId="236BA9C0" w14:textId="77777777" w:rsidR="00692E71" w:rsidRPr="00275290" w:rsidRDefault="00692E71" w:rsidP="008E0250">
            <w:pPr>
              <w:keepNext/>
              <w:rPr>
                <w:rFonts w:cs="Arial"/>
                <w:i/>
                <w:iCs/>
              </w:rPr>
            </w:pPr>
            <w:r w:rsidRPr="00275290">
              <w:rPr>
                <w:rFonts w:cs="Arial"/>
              </w:rPr>
              <w:t xml:space="preserve">Average concentrations in soil over the initial assessment period (30d) </w:t>
            </w:r>
          </w:p>
        </w:tc>
        <w:tc>
          <w:tcPr>
            <w:tcW w:w="1446" w:type="dxa"/>
            <w:vAlign w:val="center"/>
          </w:tcPr>
          <w:p w14:paraId="745BF35A" w14:textId="77777777" w:rsidR="00692E71" w:rsidRPr="00275290" w:rsidRDefault="00692E71" w:rsidP="008E0250">
            <w:pPr>
              <w:keepNext/>
              <w:rPr>
                <w:rFonts w:cs="Arial"/>
              </w:rPr>
            </w:pPr>
            <w:r w:rsidRPr="00275290">
              <w:rPr>
                <w:rFonts w:cs="Arial"/>
              </w:rPr>
              <w:t>Clocal</w:t>
            </w:r>
            <w:r w:rsidRPr="00275290">
              <w:rPr>
                <w:rFonts w:cs="Arial"/>
                <w:vertAlign w:val="subscript"/>
              </w:rPr>
              <w:t xml:space="preserve">soil,total, </w:t>
            </w:r>
            <w:r w:rsidRPr="00275290">
              <w:rPr>
                <w:rFonts w:cs="Arial"/>
                <w:iCs/>
                <w:vertAlign w:val="subscript"/>
              </w:rPr>
              <w:t>time1</w:t>
            </w:r>
          </w:p>
        </w:tc>
        <w:tc>
          <w:tcPr>
            <w:tcW w:w="2410" w:type="dxa"/>
            <w:vAlign w:val="center"/>
          </w:tcPr>
          <w:p w14:paraId="0693C447" w14:textId="77777777" w:rsidR="00692E71" w:rsidRPr="00275290" w:rsidRDefault="00692E71" w:rsidP="008E0250">
            <w:pPr>
              <w:keepNext/>
              <w:jc w:val="center"/>
              <w:rPr>
                <w:rFonts w:cs="Arial"/>
              </w:rPr>
            </w:pPr>
            <w:r w:rsidRPr="00275290">
              <w:rPr>
                <w:rFonts w:cs="Arial"/>
              </w:rPr>
              <w:t>2.8*10</w:t>
            </w:r>
            <w:r w:rsidRPr="00275290">
              <w:rPr>
                <w:rFonts w:cs="Arial"/>
                <w:vertAlign w:val="superscript"/>
              </w:rPr>
              <w:t>-5</w:t>
            </w:r>
            <w:r w:rsidRPr="00275290">
              <w:rPr>
                <w:rFonts w:cs="Arial"/>
              </w:rPr>
              <w:t xml:space="preserve"> (IPBC)</w:t>
            </w:r>
          </w:p>
          <w:p w14:paraId="6DDD7F94" w14:textId="77777777" w:rsidR="00692E71" w:rsidRPr="00275290" w:rsidRDefault="00692E71" w:rsidP="008E0250">
            <w:pPr>
              <w:keepNext/>
              <w:jc w:val="center"/>
              <w:rPr>
                <w:rFonts w:cs="Arial"/>
              </w:rPr>
            </w:pPr>
            <w:r w:rsidRPr="00275290">
              <w:rPr>
                <w:rFonts w:cs="Arial"/>
              </w:rPr>
              <w:t>0.11 (propiconazole)</w:t>
            </w:r>
          </w:p>
          <w:p w14:paraId="65743BE9" w14:textId="77777777" w:rsidR="00692E71" w:rsidRPr="00275290" w:rsidRDefault="00692E71" w:rsidP="008E0250">
            <w:pPr>
              <w:keepNext/>
              <w:jc w:val="center"/>
              <w:rPr>
                <w:rFonts w:cs="Arial"/>
              </w:rPr>
            </w:pPr>
            <w:r w:rsidRPr="00275290">
              <w:rPr>
                <w:rFonts w:cs="Arial"/>
              </w:rPr>
              <w:t>0.04 (tebuconazole)</w:t>
            </w:r>
          </w:p>
          <w:p w14:paraId="372B5042" w14:textId="77777777" w:rsidR="00692E71" w:rsidRPr="00275290" w:rsidRDefault="00692E71" w:rsidP="008E0250">
            <w:pPr>
              <w:keepNext/>
              <w:jc w:val="center"/>
              <w:rPr>
                <w:rFonts w:cs="Arial"/>
              </w:rPr>
            </w:pPr>
            <w:r w:rsidRPr="00275290">
              <w:rPr>
                <w:rFonts w:cs="Arial"/>
              </w:rPr>
              <w:t xml:space="preserve">  1.8*10</w:t>
            </w:r>
            <w:r w:rsidRPr="00275290">
              <w:rPr>
                <w:rFonts w:cs="Arial"/>
                <w:vertAlign w:val="superscript"/>
              </w:rPr>
              <w:t>-4</w:t>
            </w:r>
            <w:r w:rsidRPr="00275290">
              <w:rPr>
                <w:rFonts w:cs="Arial"/>
              </w:rPr>
              <w:t xml:space="preserve"> (cypermethrin)</w:t>
            </w:r>
          </w:p>
        </w:tc>
        <w:tc>
          <w:tcPr>
            <w:tcW w:w="1275" w:type="dxa"/>
            <w:vAlign w:val="center"/>
          </w:tcPr>
          <w:p w14:paraId="13B2BC10" w14:textId="77777777" w:rsidR="00692E71" w:rsidRPr="00275290" w:rsidRDefault="00692E71" w:rsidP="008E0250">
            <w:pPr>
              <w:keepNext/>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4AE55B3F" w14:textId="77777777" w:rsidR="00692E71" w:rsidRPr="00275290" w:rsidRDefault="00692E71" w:rsidP="008E0250">
            <w:pPr>
              <w:keepNext/>
              <w:jc w:val="center"/>
              <w:rPr>
                <w:rFonts w:cs="Arial"/>
              </w:rPr>
            </w:pPr>
            <w:r w:rsidRPr="00275290">
              <w:rPr>
                <w:rFonts w:cs="Arial"/>
              </w:rPr>
              <w:t>O</w:t>
            </w:r>
          </w:p>
        </w:tc>
      </w:tr>
      <w:tr w:rsidR="00692E71" w:rsidRPr="00275290" w14:paraId="3E92C580" w14:textId="77777777" w:rsidTr="008E0250">
        <w:trPr>
          <w:cantSplit/>
        </w:trPr>
        <w:tc>
          <w:tcPr>
            <w:tcW w:w="3369" w:type="dxa"/>
            <w:vAlign w:val="center"/>
          </w:tcPr>
          <w:p w14:paraId="4B1348A0" w14:textId="77777777" w:rsidR="00692E71" w:rsidRPr="00275290" w:rsidRDefault="00692E71" w:rsidP="008E0250">
            <w:pPr>
              <w:keepNext/>
              <w:rPr>
                <w:rFonts w:cs="Arial"/>
              </w:rPr>
            </w:pPr>
            <w:r w:rsidRPr="00275290">
              <w:rPr>
                <w:rFonts w:cs="Arial"/>
              </w:rPr>
              <w:t>Average concentrations in soil over a longer</w:t>
            </w:r>
          </w:p>
          <w:p w14:paraId="3DD60AE0" w14:textId="77777777" w:rsidR="00692E71" w:rsidRPr="00275290" w:rsidRDefault="00692E71" w:rsidP="008E0250">
            <w:pPr>
              <w:keepNext/>
              <w:rPr>
                <w:rFonts w:cs="Arial"/>
              </w:rPr>
            </w:pPr>
            <w:r w:rsidRPr="00275290">
              <w:rPr>
                <w:rFonts w:cs="Arial"/>
              </w:rPr>
              <w:t>duration (5475d)</w:t>
            </w:r>
          </w:p>
        </w:tc>
        <w:tc>
          <w:tcPr>
            <w:tcW w:w="1446" w:type="dxa"/>
            <w:vAlign w:val="center"/>
          </w:tcPr>
          <w:p w14:paraId="576C0AAA" w14:textId="77777777" w:rsidR="00692E71" w:rsidRPr="00275290" w:rsidRDefault="00692E71" w:rsidP="008E0250">
            <w:pPr>
              <w:keepNext/>
              <w:rPr>
                <w:rFonts w:cs="Arial"/>
              </w:rPr>
            </w:pPr>
            <w:r w:rsidRPr="00275290">
              <w:rPr>
                <w:rFonts w:cs="Arial"/>
              </w:rPr>
              <w:t>Clocal</w:t>
            </w:r>
            <w:r w:rsidRPr="00275290">
              <w:rPr>
                <w:rFonts w:cs="Arial"/>
                <w:vertAlign w:val="subscript"/>
              </w:rPr>
              <w:t>soil total,</w:t>
            </w:r>
            <w:r w:rsidRPr="00275290">
              <w:rPr>
                <w:rFonts w:cs="Arial"/>
                <w:iCs/>
                <w:vertAlign w:val="subscript"/>
              </w:rPr>
              <w:t xml:space="preserve"> time2</w:t>
            </w:r>
          </w:p>
        </w:tc>
        <w:tc>
          <w:tcPr>
            <w:tcW w:w="2410" w:type="dxa"/>
            <w:vAlign w:val="center"/>
          </w:tcPr>
          <w:p w14:paraId="66E20D0C" w14:textId="77777777" w:rsidR="00692E71" w:rsidRPr="00275290" w:rsidRDefault="00692E71" w:rsidP="008E0250">
            <w:pPr>
              <w:keepNext/>
              <w:jc w:val="center"/>
              <w:rPr>
                <w:rFonts w:cs="Arial"/>
              </w:rPr>
            </w:pPr>
            <w:r w:rsidRPr="00275290">
              <w:rPr>
                <w:rFonts w:cs="Arial"/>
              </w:rPr>
              <w:t>8.6*10</w:t>
            </w:r>
            <w:r w:rsidRPr="00275290">
              <w:rPr>
                <w:rFonts w:cs="Arial"/>
                <w:vertAlign w:val="superscript"/>
              </w:rPr>
              <w:t>-7</w:t>
            </w:r>
            <w:r w:rsidRPr="00275290">
              <w:rPr>
                <w:rFonts w:cs="Arial"/>
              </w:rPr>
              <w:t xml:space="preserve"> (IPBC)</w:t>
            </w:r>
          </w:p>
          <w:p w14:paraId="091B77C7" w14:textId="77777777" w:rsidR="00692E71" w:rsidRPr="00275290" w:rsidRDefault="00692E71" w:rsidP="008E0250">
            <w:pPr>
              <w:keepNext/>
              <w:jc w:val="center"/>
              <w:rPr>
                <w:rFonts w:cs="Arial"/>
              </w:rPr>
            </w:pPr>
            <w:r w:rsidRPr="00275290">
              <w:rPr>
                <w:rFonts w:cs="Arial"/>
              </w:rPr>
              <w:t>0.03 (propiconazole)</w:t>
            </w:r>
          </w:p>
          <w:p w14:paraId="7DCECEC7" w14:textId="77777777" w:rsidR="00692E71" w:rsidRPr="00275290" w:rsidRDefault="00692E71" w:rsidP="008E0250">
            <w:pPr>
              <w:keepNext/>
              <w:jc w:val="center"/>
              <w:rPr>
                <w:rFonts w:cs="Arial"/>
              </w:rPr>
            </w:pPr>
            <w:r w:rsidRPr="00275290">
              <w:rPr>
                <w:rFonts w:cs="Arial"/>
              </w:rPr>
              <w:t>0.01 (tebuconazole)</w:t>
            </w:r>
          </w:p>
          <w:p w14:paraId="01DF9F0F"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275" w:type="dxa"/>
            <w:vAlign w:val="center"/>
          </w:tcPr>
          <w:p w14:paraId="7AE5B22D" w14:textId="77777777" w:rsidR="00692E71" w:rsidRPr="00275290" w:rsidRDefault="00692E71" w:rsidP="008E0250">
            <w:pPr>
              <w:keepNext/>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58F15D3D" w14:textId="77777777" w:rsidR="00692E71" w:rsidRPr="00275290" w:rsidRDefault="00692E71" w:rsidP="008E0250">
            <w:pPr>
              <w:keepNext/>
              <w:jc w:val="center"/>
              <w:rPr>
                <w:rFonts w:cs="Arial"/>
              </w:rPr>
            </w:pPr>
            <w:r w:rsidRPr="00275290">
              <w:rPr>
                <w:rFonts w:cs="Arial"/>
              </w:rPr>
              <w:t>O</w:t>
            </w:r>
          </w:p>
        </w:tc>
      </w:tr>
      <w:tr w:rsidR="00692E71" w:rsidRPr="00275290" w14:paraId="68665D89" w14:textId="77777777" w:rsidTr="008E0250">
        <w:trPr>
          <w:cantSplit/>
        </w:trPr>
        <w:tc>
          <w:tcPr>
            <w:tcW w:w="3369" w:type="dxa"/>
            <w:vAlign w:val="center"/>
          </w:tcPr>
          <w:p w14:paraId="1FAF9F43" w14:textId="77777777" w:rsidR="00692E71" w:rsidRPr="00275290" w:rsidRDefault="00692E71" w:rsidP="008E0250">
            <w:pPr>
              <w:rPr>
                <w:rFonts w:cs="Arial"/>
              </w:rPr>
            </w:pPr>
            <w:r w:rsidRPr="00275290">
              <w:rPr>
                <w:rFonts w:cs="Arial"/>
              </w:rPr>
              <w:t>Average concentrations in pore water over the initial assessment period (30d)</w:t>
            </w:r>
          </w:p>
        </w:tc>
        <w:tc>
          <w:tcPr>
            <w:tcW w:w="1446" w:type="dxa"/>
            <w:vAlign w:val="center"/>
          </w:tcPr>
          <w:p w14:paraId="2F7D8610" w14:textId="77777777" w:rsidR="00692E71" w:rsidRPr="00275290" w:rsidRDefault="00692E71" w:rsidP="008E0250">
            <w:pPr>
              <w:rPr>
                <w:rFonts w:cs="Arial"/>
              </w:rPr>
            </w:pPr>
            <w:r w:rsidRPr="00275290">
              <w:rPr>
                <w:rFonts w:cs="Arial"/>
                <w:iCs/>
              </w:rPr>
              <w:t>Clocal</w:t>
            </w:r>
            <w:r w:rsidRPr="00275290">
              <w:rPr>
                <w:rFonts w:cs="Arial"/>
                <w:iCs/>
                <w:vertAlign w:val="subscript"/>
              </w:rPr>
              <w:t>pore,time1</w:t>
            </w:r>
          </w:p>
        </w:tc>
        <w:tc>
          <w:tcPr>
            <w:tcW w:w="2410" w:type="dxa"/>
            <w:vAlign w:val="center"/>
          </w:tcPr>
          <w:p w14:paraId="7D8CDA8B" w14:textId="77777777" w:rsidR="00692E71" w:rsidRPr="00275290" w:rsidRDefault="00692E71" w:rsidP="008E0250">
            <w:pPr>
              <w:jc w:val="center"/>
              <w:rPr>
                <w:rFonts w:cs="Arial"/>
              </w:rPr>
            </w:pPr>
            <w:r w:rsidRPr="00275290">
              <w:rPr>
                <w:rFonts w:cs="Arial"/>
              </w:rPr>
              <w:t>0.01 (IPBC)</w:t>
            </w:r>
          </w:p>
          <w:p w14:paraId="1FA8F252" w14:textId="77777777" w:rsidR="00692E71" w:rsidRPr="00275290" w:rsidRDefault="00692E71" w:rsidP="008E0250">
            <w:pPr>
              <w:jc w:val="center"/>
              <w:rPr>
                <w:rFonts w:cs="Arial"/>
              </w:rPr>
            </w:pPr>
            <w:r w:rsidRPr="00275290">
              <w:rPr>
                <w:rFonts w:cs="Arial"/>
              </w:rPr>
              <w:t>6.35 (propiconazole)</w:t>
            </w:r>
          </w:p>
          <w:p w14:paraId="2F64F5F4" w14:textId="77777777" w:rsidR="00692E71" w:rsidRPr="00275290" w:rsidRDefault="00692E71" w:rsidP="008E0250">
            <w:pPr>
              <w:jc w:val="center"/>
              <w:rPr>
                <w:rFonts w:cs="Arial"/>
              </w:rPr>
            </w:pPr>
            <w:r w:rsidRPr="00275290">
              <w:rPr>
                <w:rFonts w:cs="Arial"/>
              </w:rPr>
              <w:t>2.51 (tebuconazole)</w:t>
            </w:r>
          </w:p>
          <w:p w14:paraId="4F3C5407" w14:textId="77777777" w:rsidR="00692E71" w:rsidRPr="00275290" w:rsidRDefault="00692E71" w:rsidP="008E0250">
            <w:pPr>
              <w:jc w:val="center"/>
              <w:rPr>
                <w:rFonts w:cs="Arial"/>
              </w:rPr>
            </w:pPr>
            <w:r w:rsidRPr="00275290">
              <w:rPr>
                <w:rFonts w:cs="Arial"/>
              </w:rPr>
              <w:t xml:space="preserve">  1.8*10</w:t>
            </w:r>
            <w:r w:rsidRPr="00275290">
              <w:rPr>
                <w:rFonts w:cs="Arial"/>
                <w:vertAlign w:val="superscript"/>
              </w:rPr>
              <w:t>-5</w:t>
            </w:r>
            <w:r w:rsidRPr="00275290">
              <w:rPr>
                <w:rFonts w:cs="Arial"/>
              </w:rPr>
              <w:t xml:space="preserve"> (cypermethrin)</w:t>
            </w:r>
          </w:p>
        </w:tc>
        <w:tc>
          <w:tcPr>
            <w:tcW w:w="1275" w:type="dxa"/>
            <w:vAlign w:val="center"/>
          </w:tcPr>
          <w:p w14:paraId="587067D5"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B4C47AB" w14:textId="77777777" w:rsidR="00692E71" w:rsidRPr="00275290" w:rsidRDefault="00692E71" w:rsidP="008E0250">
            <w:pPr>
              <w:jc w:val="center"/>
              <w:rPr>
                <w:rFonts w:cs="Arial"/>
              </w:rPr>
            </w:pPr>
            <w:r w:rsidRPr="00275290">
              <w:rPr>
                <w:rFonts w:cs="Arial"/>
              </w:rPr>
              <w:t>O</w:t>
            </w:r>
          </w:p>
        </w:tc>
      </w:tr>
      <w:tr w:rsidR="00692E71" w:rsidRPr="00275290" w14:paraId="6BC1033A" w14:textId="77777777" w:rsidTr="008E0250">
        <w:trPr>
          <w:cantSplit/>
        </w:trPr>
        <w:tc>
          <w:tcPr>
            <w:tcW w:w="3369" w:type="dxa"/>
            <w:vAlign w:val="center"/>
          </w:tcPr>
          <w:p w14:paraId="3A1F38B2" w14:textId="77777777" w:rsidR="00692E71" w:rsidRPr="00275290" w:rsidRDefault="00692E71" w:rsidP="008E0250">
            <w:pPr>
              <w:rPr>
                <w:rFonts w:cs="Arial"/>
              </w:rPr>
            </w:pPr>
            <w:r w:rsidRPr="00275290">
              <w:rPr>
                <w:rFonts w:cs="Arial"/>
              </w:rPr>
              <w:t>Average concentration in pore water over a longer</w:t>
            </w:r>
          </w:p>
          <w:p w14:paraId="5ACEDC07" w14:textId="77777777" w:rsidR="00692E71" w:rsidRPr="00275290" w:rsidRDefault="00692E71" w:rsidP="008E0250">
            <w:pPr>
              <w:rPr>
                <w:rFonts w:cs="Arial"/>
              </w:rPr>
            </w:pPr>
            <w:r w:rsidRPr="00275290">
              <w:rPr>
                <w:rFonts w:cs="Arial"/>
              </w:rPr>
              <w:t>duration (5475d)</w:t>
            </w:r>
          </w:p>
        </w:tc>
        <w:tc>
          <w:tcPr>
            <w:tcW w:w="1446" w:type="dxa"/>
            <w:vAlign w:val="center"/>
          </w:tcPr>
          <w:p w14:paraId="4CDBF0CD" w14:textId="77777777" w:rsidR="00692E71" w:rsidRPr="00275290" w:rsidRDefault="00692E71" w:rsidP="008E0250">
            <w:pPr>
              <w:rPr>
                <w:rFonts w:cs="Arial"/>
                <w:iCs/>
              </w:rPr>
            </w:pPr>
            <w:r w:rsidRPr="00275290">
              <w:rPr>
                <w:rFonts w:cs="Arial"/>
                <w:iCs/>
              </w:rPr>
              <w:t>Clocal</w:t>
            </w:r>
            <w:r w:rsidRPr="00275290">
              <w:rPr>
                <w:rFonts w:cs="Arial"/>
                <w:iCs/>
                <w:vertAlign w:val="subscript"/>
              </w:rPr>
              <w:t>pore,time2</w:t>
            </w:r>
          </w:p>
        </w:tc>
        <w:tc>
          <w:tcPr>
            <w:tcW w:w="2410" w:type="dxa"/>
            <w:vAlign w:val="center"/>
          </w:tcPr>
          <w:p w14:paraId="2CB1D6C5" w14:textId="77777777" w:rsidR="00692E71" w:rsidRPr="00275290" w:rsidRDefault="00692E71" w:rsidP="008E0250">
            <w:pPr>
              <w:jc w:val="center"/>
              <w:rPr>
                <w:rFonts w:cs="Arial"/>
              </w:rPr>
            </w:pPr>
            <w:r w:rsidRPr="00275290">
              <w:rPr>
                <w:rFonts w:cs="Arial"/>
              </w:rPr>
              <w:t>3.7*10</w:t>
            </w:r>
            <w:r w:rsidRPr="00275290">
              <w:rPr>
                <w:rFonts w:cs="Arial"/>
                <w:vertAlign w:val="superscript"/>
              </w:rPr>
              <w:t>-4</w:t>
            </w:r>
            <w:r w:rsidRPr="00275290">
              <w:rPr>
                <w:rFonts w:cs="Arial"/>
              </w:rPr>
              <w:t xml:space="preserve"> (IPBC)</w:t>
            </w:r>
          </w:p>
          <w:p w14:paraId="3D89056E" w14:textId="77777777" w:rsidR="00692E71" w:rsidRPr="00275290" w:rsidRDefault="00692E71" w:rsidP="008E0250">
            <w:pPr>
              <w:jc w:val="center"/>
              <w:rPr>
                <w:rFonts w:cs="Arial"/>
              </w:rPr>
            </w:pPr>
            <w:r w:rsidRPr="00275290">
              <w:rPr>
                <w:rFonts w:cs="Arial"/>
              </w:rPr>
              <w:t>1.87 (propiconazole)</w:t>
            </w:r>
          </w:p>
          <w:p w14:paraId="4CA219D6" w14:textId="77777777" w:rsidR="00692E71" w:rsidRPr="00275290" w:rsidRDefault="00692E71" w:rsidP="008E0250">
            <w:pPr>
              <w:jc w:val="center"/>
              <w:rPr>
                <w:rFonts w:cs="Arial"/>
              </w:rPr>
            </w:pPr>
            <w:r w:rsidRPr="00275290">
              <w:rPr>
                <w:rFonts w:cs="Arial"/>
              </w:rPr>
              <w:t>0.39 (tebuconazole)</w:t>
            </w:r>
          </w:p>
          <w:p w14:paraId="01C60E86" w14:textId="77777777" w:rsidR="00692E71" w:rsidRPr="00275290" w:rsidRDefault="00692E71" w:rsidP="008E0250">
            <w:pPr>
              <w:jc w:val="center"/>
              <w:rPr>
                <w:rFonts w:cs="Arial"/>
              </w:rPr>
            </w:pPr>
            <w:r w:rsidRPr="00275290">
              <w:rPr>
                <w:rFonts w:cs="Arial"/>
              </w:rPr>
              <w:t xml:space="preserve">  1.4*10</w:t>
            </w:r>
            <w:r w:rsidRPr="00275290">
              <w:rPr>
                <w:rFonts w:cs="Arial"/>
                <w:vertAlign w:val="superscript"/>
              </w:rPr>
              <w:t>-5</w:t>
            </w:r>
            <w:r w:rsidRPr="00275290">
              <w:rPr>
                <w:rFonts w:cs="Arial"/>
              </w:rPr>
              <w:t xml:space="preserve"> (cypermethrin)</w:t>
            </w:r>
          </w:p>
        </w:tc>
        <w:tc>
          <w:tcPr>
            <w:tcW w:w="1275" w:type="dxa"/>
            <w:vAlign w:val="center"/>
          </w:tcPr>
          <w:p w14:paraId="2627CDBF"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00CF287" w14:textId="77777777" w:rsidR="00692E71" w:rsidRPr="00275290" w:rsidRDefault="00692E71" w:rsidP="008E0250">
            <w:pPr>
              <w:jc w:val="center"/>
              <w:rPr>
                <w:rFonts w:cs="Arial"/>
              </w:rPr>
            </w:pPr>
            <w:r w:rsidRPr="00275290">
              <w:rPr>
                <w:rFonts w:cs="Arial"/>
              </w:rPr>
              <w:t>O</w:t>
            </w:r>
          </w:p>
        </w:tc>
      </w:tr>
    </w:tbl>
    <w:p w14:paraId="66A5AE45" w14:textId="77777777" w:rsidR="00692E71" w:rsidRPr="00275290" w:rsidRDefault="00692E71" w:rsidP="00692E71">
      <w:pPr>
        <w:rPr>
          <w:rFonts w:cs="Arial"/>
        </w:rPr>
      </w:pPr>
    </w:p>
    <w:p w14:paraId="7D1B83F9" w14:textId="77777777" w:rsidR="00692E71" w:rsidRPr="00275290" w:rsidRDefault="00692E71" w:rsidP="00692E71">
      <w:pPr>
        <w:rPr>
          <w:rFonts w:cs="Arial"/>
          <w:iCs/>
          <w:u w:val="single"/>
        </w:rPr>
      </w:pPr>
      <w:r w:rsidRPr="00275290">
        <w:rPr>
          <w:rFonts w:cs="Arial"/>
          <w:iCs/>
          <w:u w:val="single"/>
        </w:rPr>
        <w:t>Calculations (IPBC used as an example):</w:t>
      </w:r>
    </w:p>
    <w:p w14:paraId="23A2F1C7" w14:textId="77777777" w:rsidR="00692E71" w:rsidRPr="00275290" w:rsidRDefault="00692E71" w:rsidP="00692E71">
      <w:pPr>
        <w:rPr>
          <w:rFonts w:cs="Arial"/>
        </w:rPr>
      </w:pPr>
    </w:p>
    <w:p w14:paraId="3D221EC2"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6102CC8B" w14:textId="77777777" w:rsidR="00692E71" w:rsidRPr="00275290" w:rsidRDefault="00692E71" w:rsidP="00692E71">
      <w:pPr>
        <w:rPr>
          <w:rFonts w:cs="Arial"/>
          <w:iCs/>
        </w:rPr>
      </w:pPr>
    </w:p>
    <w:p w14:paraId="436DE90E"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A92A1E3"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2.8*10</w:t>
      </w:r>
      <w:r w:rsidRPr="00275290">
        <w:rPr>
          <w:rFonts w:cs="Arial"/>
          <w:vertAlign w:val="superscript"/>
        </w:rPr>
        <w:t>-5</w:t>
      </w:r>
      <w:r w:rsidRPr="00275290">
        <w:rPr>
          <w:rFonts w:cs="Arial"/>
          <w:iCs/>
        </w:rPr>
        <w:t xml:space="preserve"> * 1700 / 3.98</w:t>
      </w:r>
    </w:p>
    <w:p w14:paraId="16597F92"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p>
    <w:p w14:paraId="027FD26B" w14:textId="77777777" w:rsidR="00692E71" w:rsidRPr="00575E63" w:rsidRDefault="00692E71" w:rsidP="00692E71"/>
    <w:p w14:paraId="7CB80632" w14:textId="77777777" w:rsidR="00692E71" w:rsidRPr="00FE333D" w:rsidRDefault="00692E71" w:rsidP="003356DA">
      <w:pPr>
        <w:pStyle w:val="Titre6"/>
        <w:rPr>
          <w:lang w:val="en-US"/>
        </w:rPr>
      </w:pPr>
      <w:bookmarkStart w:id="130" w:name="_Toc452668995"/>
      <w:r w:rsidRPr="00FE333D">
        <w:rPr>
          <w:lang w:val="en-US"/>
        </w:rPr>
        <w:t>Fence scenario, concentrations from in-service of industrial treated wood with removal</w:t>
      </w:r>
      <w:bookmarkEnd w:id="130"/>
    </w:p>
    <w:p w14:paraId="3AD29644" w14:textId="77777777" w:rsidR="00692E71" w:rsidRPr="00275290" w:rsidRDefault="00692E71" w:rsidP="00692E71">
      <w:pPr>
        <w:rPr>
          <w:rFonts w:cs="Arial"/>
        </w:rPr>
      </w:pPr>
    </w:p>
    <w:p w14:paraId="3BDB810D" w14:textId="77777777" w:rsidR="00692E71" w:rsidRPr="00275290" w:rsidRDefault="00692E71" w:rsidP="00692E71">
      <w:pPr>
        <w:rPr>
          <w:rFonts w:cs="Arial"/>
        </w:rPr>
      </w:pPr>
      <w:r w:rsidRPr="00275290">
        <w:rPr>
          <w:rFonts w:cs="Arial"/>
        </w:rPr>
        <w:t>The same calculations as for the house scenario were performed for the fence scenario.</w:t>
      </w:r>
    </w:p>
    <w:p w14:paraId="6EF29B19" w14:textId="77777777" w:rsidR="00692E71" w:rsidRPr="00275290" w:rsidRDefault="00692E71" w:rsidP="00692E71">
      <w:pPr>
        <w:rPr>
          <w:rFonts w:cs="Arial"/>
        </w:rPr>
      </w:pPr>
    </w:p>
    <w:p w14:paraId="6C3503F1"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15</w:t>
      </w:r>
      <w:r w:rsidRPr="00275290">
        <w:rPr>
          <w:rFonts w:ascii="Verdana" w:hAnsi="Verdana"/>
        </w:rPr>
        <w:fldChar w:fldCharType="end"/>
      </w:r>
      <w:r w:rsidRPr="00275290">
        <w:rPr>
          <w:rFonts w:ascii="Verdana" w:hAnsi="Verdana"/>
        </w:rPr>
        <w:t>: Concentration in soil and pore-water, in-service of industrial treated wood (Fence) taking removal into account.</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10"/>
        <w:gridCol w:w="1304"/>
        <w:gridCol w:w="795"/>
      </w:tblGrid>
      <w:tr w:rsidR="00692E71" w:rsidRPr="00275290" w14:paraId="6661427C" w14:textId="77777777" w:rsidTr="008E0250">
        <w:trPr>
          <w:trHeight w:val="283"/>
          <w:tblHeader/>
          <w:jc w:val="center"/>
        </w:trPr>
        <w:tc>
          <w:tcPr>
            <w:tcW w:w="3231" w:type="dxa"/>
            <w:shd w:val="clear" w:color="auto" w:fill="D9D9D9" w:themeFill="background1" w:themeFillShade="D9"/>
            <w:vAlign w:val="center"/>
          </w:tcPr>
          <w:p w14:paraId="48E52A1D" w14:textId="77777777" w:rsidR="00692E71" w:rsidRPr="00275290" w:rsidRDefault="00692E71" w:rsidP="008E0250">
            <w:pP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1A8D743A" w14:textId="77777777" w:rsidR="00692E71" w:rsidRPr="00275290" w:rsidRDefault="00692E71" w:rsidP="008E0250">
            <w:pPr>
              <w:jc w:val="center"/>
              <w:rPr>
                <w:rFonts w:cs="Arial"/>
                <w:b/>
              </w:rPr>
            </w:pPr>
            <w:r w:rsidRPr="00275290">
              <w:rPr>
                <w:rFonts w:cs="Arial"/>
                <w:b/>
              </w:rPr>
              <w:t>Nomenclature</w:t>
            </w:r>
          </w:p>
        </w:tc>
        <w:tc>
          <w:tcPr>
            <w:tcW w:w="2410" w:type="dxa"/>
            <w:shd w:val="clear" w:color="auto" w:fill="D9D9D9" w:themeFill="background1" w:themeFillShade="D9"/>
            <w:vAlign w:val="center"/>
          </w:tcPr>
          <w:p w14:paraId="3FB098CE" w14:textId="77777777" w:rsidR="00692E71" w:rsidRPr="00275290" w:rsidRDefault="00692E71" w:rsidP="008E0250">
            <w:pPr>
              <w:jc w:val="center"/>
              <w:rPr>
                <w:rFonts w:cs="Arial"/>
                <w:b/>
              </w:rPr>
            </w:pPr>
            <w:r w:rsidRPr="00275290">
              <w:rPr>
                <w:rFonts w:cs="Arial"/>
                <w:b/>
              </w:rPr>
              <w:t>Value</w:t>
            </w:r>
          </w:p>
        </w:tc>
        <w:tc>
          <w:tcPr>
            <w:tcW w:w="1304" w:type="dxa"/>
            <w:shd w:val="clear" w:color="auto" w:fill="D9D9D9" w:themeFill="background1" w:themeFillShade="D9"/>
            <w:vAlign w:val="center"/>
          </w:tcPr>
          <w:p w14:paraId="74E2F877"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262E112" w14:textId="77777777" w:rsidR="00692E71" w:rsidRPr="00275290" w:rsidRDefault="00692E71" w:rsidP="008E0250">
            <w:pPr>
              <w:jc w:val="center"/>
              <w:rPr>
                <w:rFonts w:cs="Arial"/>
                <w:b/>
              </w:rPr>
            </w:pPr>
            <w:r w:rsidRPr="00275290">
              <w:rPr>
                <w:rFonts w:cs="Arial"/>
                <w:b/>
              </w:rPr>
              <w:t>Origin</w:t>
            </w:r>
          </w:p>
        </w:tc>
      </w:tr>
      <w:tr w:rsidR="00692E71" w:rsidRPr="00275290" w14:paraId="0E74B919" w14:textId="77777777" w:rsidTr="008E0250">
        <w:trPr>
          <w:trHeight w:val="283"/>
          <w:jc w:val="center"/>
        </w:trPr>
        <w:tc>
          <w:tcPr>
            <w:tcW w:w="9327" w:type="dxa"/>
            <w:gridSpan w:val="5"/>
            <w:vAlign w:val="center"/>
          </w:tcPr>
          <w:p w14:paraId="3C406BCF" w14:textId="77777777" w:rsidR="00692E71" w:rsidRPr="00275290" w:rsidRDefault="00692E71" w:rsidP="008E0250">
            <w:pPr>
              <w:rPr>
                <w:rFonts w:cs="Arial"/>
                <w:b/>
              </w:rPr>
            </w:pPr>
            <w:r w:rsidRPr="00275290">
              <w:rPr>
                <w:rFonts w:cs="Arial"/>
                <w:b/>
              </w:rPr>
              <w:t>OUTPUT EMISSION</w:t>
            </w:r>
          </w:p>
        </w:tc>
      </w:tr>
      <w:tr w:rsidR="00692E71" w:rsidRPr="00275290" w14:paraId="4C04DDFE" w14:textId="77777777" w:rsidTr="008E0250">
        <w:trPr>
          <w:jc w:val="center"/>
        </w:trPr>
        <w:tc>
          <w:tcPr>
            <w:tcW w:w="3231" w:type="dxa"/>
            <w:vAlign w:val="center"/>
          </w:tcPr>
          <w:p w14:paraId="2EED9FD7" w14:textId="77777777" w:rsidR="00692E71" w:rsidRPr="00275290" w:rsidRDefault="00692E71" w:rsidP="008E0250">
            <w:pPr>
              <w:rPr>
                <w:rFonts w:cs="Arial"/>
              </w:rPr>
            </w:pPr>
            <w:r w:rsidRPr="00275290">
              <w:rPr>
                <w:rFonts w:cs="Arial"/>
              </w:rPr>
              <w:t>Average concentrations in soil over the initial assessment period (30d)</w:t>
            </w:r>
          </w:p>
        </w:tc>
        <w:tc>
          <w:tcPr>
            <w:tcW w:w="1587" w:type="dxa"/>
            <w:vAlign w:val="center"/>
          </w:tcPr>
          <w:p w14:paraId="6D19D7F0" w14:textId="77777777" w:rsidR="00692E71" w:rsidRPr="00275290" w:rsidRDefault="00692E71" w:rsidP="008E0250">
            <w:pPr>
              <w:jc w:val="center"/>
              <w:rPr>
                <w:rFonts w:cs="Arial"/>
              </w:rPr>
            </w:pPr>
            <w:r w:rsidRPr="00275290">
              <w:rPr>
                <w:rFonts w:cs="Arial"/>
              </w:rPr>
              <w:t>Clocal</w:t>
            </w:r>
            <w:r w:rsidRPr="00275290">
              <w:rPr>
                <w:rFonts w:cs="Arial"/>
                <w:vertAlign w:val="subscript"/>
              </w:rPr>
              <w:t xml:space="preserve">soil,total, rem </w:t>
            </w:r>
            <w:r w:rsidRPr="00275290">
              <w:rPr>
                <w:rFonts w:cs="Arial"/>
                <w:iCs/>
                <w:vertAlign w:val="subscript"/>
              </w:rPr>
              <w:t>time1</w:t>
            </w:r>
          </w:p>
        </w:tc>
        <w:tc>
          <w:tcPr>
            <w:tcW w:w="2410" w:type="dxa"/>
            <w:vAlign w:val="center"/>
          </w:tcPr>
          <w:p w14:paraId="137E146A" w14:textId="77777777" w:rsidR="00692E71" w:rsidRPr="00275290" w:rsidRDefault="00692E71" w:rsidP="008E0250">
            <w:pPr>
              <w:jc w:val="center"/>
              <w:rPr>
                <w:rFonts w:cs="Arial"/>
              </w:rPr>
            </w:pPr>
            <w:r w:rsidRPr="00275290">
              <w:rPr>
                <w:rFonts w:cs="Arial"/>
              </w:rPr>
              <w:t>2.4*10</w:t>
            </w:r>
            <w:r w:rsidRPr="00275290">
              <w:rPr>
                <w:rFonts w:cs="Arial"/>
                <w:vertAlign w:val="superscript"/>
              </w:rPr>
              <w:t>-5</w:t>
            </w:r>
            <w:r w:rsidRPr="00275290">
              <w:rPr>
                <w:rFonts w:cs="Arial"/>
              </w:rPr>
              <w:t xml:space="preserve"> (IPBC)</w:t>
            </w:r>
          </w:p>
          <w:p w14:paraId="66E1F4A8" w14:textId="77777777" w:rsidR="00692E71" w:rsidRPr="00275290" w:rsidRDefault="00692E71" w:rsidP="008E0250">
            <w:pPr>
              <w:jc w:val="center"/>
              <w:rPr>
                <w:rFonts w:cs="Arial"/>
              </w:rPr>
            </w:pPr>
            <w:r w:rsidRPr="00275290">
              <w:rPr>
                <w:rFonts w:cs="Arial"/>
              </w:rPr>
              <w:t>0.09 (propiconazole)</w:t>
            </w:r>
          </w:p>
          <w:p w14:paraId="0573BC2F" w14:textId="77777777" w:rsidR="00692E71" w:rsidRPr="00275290" w:rsidRDefault="00692E71" w:rsidP="008E0250">
            <w:pPr>
              <w:jc w:val="center"/>
              <w:rPr>
                <w:rFonts w:cs="Arial"/>
              </w:rPr>
            </w:pPr>
            <w:r w:rsidRPr="00275290">
              <w:rPr>
                <w:rFonts w:cs="Arial"/>
              </w:rPr>
              <w:t>0.04 (tebuconazole)</w:t>
            </w:r>
          </w:p>
          <w:p w14:paraId="440700CF" w14:textId="77777777" w:rsidR="00692E71" w:rsidRPr="00275290" w:rsidRDefault="00692E71" w:rsidP="008E0250">
            <w:pPr>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304" w:type="dxa"/>
            <w:vAlign w:val="center"/>
          </w:tcPr>
          <w:p w14:paraId="5BB6E5B5"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129728CC" w14:textId="77777777" w:rsidR="00692E71" w:rsidRPr="00275290" w:rsidRDefault="00692E71" w:rsidP="008E0250">
            <w:pPr>
              <w:jc w:val="center"/>
              <w:rPr>
                <w:rFonts w:cs="Arial"/>
              </w:rPr>
            </w:pPr>
            <w:r w:rsidRPr="00275290">
              <w:rPr>
                <w:rFonts w:cs="Arial"/>
              </w:rPr>
              <w:t>O</w:t>
            </w:r>
          </w:p>
        </w:tc>
      </w:tr>
      <w:tr w:rsidR="00692E71" w:rsidRPr="00275290" w14:paraId="6DBE23B4" w14:textId="77777777" w:rsidTr="008E0250">
        <w:trPr>
          <w:cantSplit/>
          <w:jc w:val="center"/>
        </w:trPr>
        <w:tc>
          <w:tcPr>
            <w:tcW w:w="3231" w:type="dxa"/>
            <w:vAlign w:val="center"/>
          </w:tcPr>
          <w:p w14:paraId="71C548D7" w14:textId="77777777" w:rsidR="00692E71" w:rsidRPr="00275290" w:rsidRDefault="00692E71" w:rsidP="008E0250">
            <w:pPr>
              <w:rPr>
                <w:rFonts w:cs="Arial"/>
              </w:rPr>
            </w:pPr>
            <w:r w:rsidRPr="00275290">
              <w:rPr>
                <w:rFonts w:cs="Arial"/>
              </w:rPr>
              <w:t>Average concentrations in soil over a longer</w:t>
            </w:r>
          </w:p>
          <w:p w14:paraId="38884BB4" w14:textId="77777777" w:rsidR="00692E71" w:rsidRPr="00275290" w:rsidRDefault="00692E71" w:rsidP="008E0250">
            <w:pPr>
              <w:rPr>
                <w:rFonts w:cs="Arial"/>
              </w:rPr>
            </w:pPr>
            <w:r w:rsidRPr="00275290">
              <w:rPr>
                <w:rFonts w:cs="Arial"/>
              </w:rPr>
              <w:t>duration (5475d)</w:t>
            </w:r>
          </w:p>
        </w:tc>
        <w:tc>
          <w:tcPr>
            <w:tcW w:w="1587" w:type="dxa"/>
            <w:vAlign w:val="center"/>
          </w:tcPr>
          <w:p w14:paraId="5FCD0BEF" w14:textId="77777777" w:rsidR="00692E71" w:rsidRPr="00275290" w:rsidRDefault="00692E71" w:rsidP="008E0250">
            <w:pPr>
              <w:jc w:val="center"/>
              <w:rPr>
                <w:rFonts w:cs="Arial"/>
              </w:rPr>
            </w:pPr>
            <w:r w:rsidRPr="00275290">
              <w:rPr>
                <w:rFonts w:cs="Arial"/>
              </w:rPr>
              <w:t>Clocal</w:t>
            </w:r>
            <w:r w:rsidRPr="00275290">
              <w:rPr>
                <w:rFonts w:cs="Arial"/>
                <w:vertAlign w:val="subscript"/>
              </w:rPr>
              <w:t>soil,total,</w:t>
            </w:r>
            <w:r w:rsidRPr="00275290">
              <w:rPr>
                <w:rFonts w:cs="Arial"/>
                <w:iCs/>
                <w:vertAlign w:val="subscript"/>
              </w:rPr>
              <w:t xml:space="preserve"> rem, time2</w:t>
            </w:r>
          </w:p>
        </w:tc>
        <w:tc>
          <w:tcPr>
            <w:tcW w:w="2410" w:type="dxa"/>
            <w:vAlign w:val="center"/>
          </w:tcPr>
          <w:p w14:paraId="584FBDF8" w14:textId="77777777" w:rsidR="00692E71" w:rsidRPr="00275290" w:rsidRDefault="00692E71" w:rsidP="008E0250">
            <w:pPr>
              <w:jc w:val="center"/>
              <w:rPr>
                <w:rFonts w:cs="Arial"/>
              </w:rPr>
            </w:pPr>
            <w:r w:rsidRPr="00275290">
              <w:rPr>
                <w:rFonts w:cs="Arial"/>
              </w:rPr>
              <w:t>7.2*10</w:t>
            </w:r>
            <w:r w:rsidRPr="00275290">
              <w:rPr>
                <w:rFonts w:cs="Arial"/>
                <w:vertAlign w:val="superscript"/>
              </w:rPr>
              <w:t>-7</w:t>
            </w:r>
            <w:r w:rsidRPr="00275290">
              <w:rPr>
                <w:rFonts w:cs="Arial"/>
              </w:rPr>
              <w:t xml:space="preserve"> (IPBC)</w:t>
            </w:r>
          </w:p>
          <w:p w14:paraId="0637AD63" w14:textId="77777777" w:rsidR="00692E71" w:rsidRPr="00275290" w:rsidRDefault="00692E71" w:rsidP="008E0250">
            <w:pPr>
              <w:jc w:val="center"/>
              <w:rPr>
                <w:rFonts w:cs="Arial"/>
              </w:rPr>
            </w:pPr>
            <w:r w:rsidRPr="00275290">
              <w:rPr>
                <w:rFonts w:cs="Arial"/>
              </w:rPr>
              <w:t>2.6*10</w:t>
            </w:r>
            <w:r w:rsidRPr="00275290">
              <w:rPr>
                <w:rFonts w:cs="Arial"/>
                <w:vertAlign w:val="superscript"/>
              </w:rPr>
              <w:t>-2</w:t>
            </w:r>
            <w:r w:rsidRPr="00275290">
              <w:rPr>
                <w:rFonts w:cs="Arial"/>
              </w:rPr>
              <w:t xml:space="preserve"> (propiconazole)</w:t>
            </w:r>
          </w:p>
          <w:p w14:paraId="21035DB9" w14:textId="77777777" w:rsidR="00692E71" w:rsidRPr="00275290" w:rsidRDefault="00692E71" w:rsidP="008E0250">
            <w:pPr>
              <w:jc w:val="center"/>
              <w:rPr>
                <w:rFonts w:cs="Arial"/>
              </w:rPr>
            </w:pPr>
            <w:r w:rsidRPr="00275290">
              <w:rPr>
                <w:rFonts w:cs="Arial"/>
              </w:rPr>
              <w:t>5.7*10</w:t>
            </w:r>
            <w:r w:rsidRPr="00275290">
              <w:rPr>
                <w:rFonts w:cs="Arial"/>
                <w:vertAlign w:val="superscript"/>
              </w:rPr>
              <w:t>-3</w:t>
            </w:r>
            <w:r w:rsidRPr="00275290">
              <w:rPr>
                <w:rFonts w:cs="Arial"/>
              </w:rPr>
              <w:t xml:space="preserve"> (tebuconazole)</w:t>
            </w:r>
          </w:p>
          <w:p w14:paraId="192F42DF" w14:textId="77777777" w:rsidR="00692E71" w:rsidRPr="00275290" w:rsidRDefault="00692E71" w:rsidP="008E0250">
            <w:pPr>
              <w:jc w:val="center"/>
              <w:rPr>
                <w:rFonts w:cs="Arial"/>
                <w:vertAlign w:val="superscript"/>
              </w:rPr>
            </w:pPr>
            <w:r w:rsidRPr="00275290">
              <w:rPr>
                <w:rFonts w:cs="Arial"/>
              </w:rPr>
              <w:t>1.4*10</w:t>
            </w:r>
            <w:r w:rsidRPr="00275290">
              <w:rPr>
                <w:rFonts w:cs="Arial"/>
                <w:vertAlign w:val="superscript"/>
              </w:rPr>
              <w:t xml:space="preserve">-4 </w:t>
            </w:r>
            <w:r w:rsidRPr="00275290">
              <w:rPr>
                <w:rFonts w:cs="Arial"/>
              </w:rPr>
              <w:t>(cypermethrin)</w:t>
            </w:r>
          </w:p>
        </w:tc>
        <w:tc>
          <w:tcPr>
            <w:tcW w:w="1304" w:type="dxa"/>
            <w:vAlign w:val="center"/>
          </w:tcPr>
          <w:p w14:paraId="4525357C"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3F81B309" w14:textId="77777777" w:rsidR="00692E71" w:rsidRPr="00275290" w:rsidRDefault="00692E71" w:rsidP="008E0250">
            <w:pPr>
              <w:jc w:val="center"/>
              <w:rPr>
                <w:rFonts w:cs="Arial"/>
              </w:rPr>
            </w:pPr>
            <w:r w:rsidRPr="00275290">
              <w:rPr>
                <w:rFonts w:cs="Arial"/>
              </w:rPr>
              <w:t>O</w:t>
            </w:r>
          </w:p>
        </w:tc>
      </w:tr>
      <w:tr w:rsidR="00692E71" w:rsidRPr="00275290" w14:paraId="76AE067D" w14:textId="77777777" w:rsidTr="008E0250">
        <w:trPr>
          <w:cantSplit/>
          <w:jc w:val="center"/>
        </w:trPr>
        <w:tc>
          <w:tcPr>
            <w:tcW w:w="3231" w:type="dxa"/>
            <w:vAlign w:val="center"/>
          </w:tcPr>
          <w:p w14:paraId="326C9C83" w14:textId="77777777" w:rsidR="00692E71" w:rsidRPr="00275290" w:rsidRDefault="00692E71" w:rsidP="008E0250">
            <w:pPr>
              <w:keepNext/>
              <w:rPr>
                <w:rFonts w:cs="Arial"/>
              </w:rPr>
            </w:pPr>
            <w:r w:rsidRPr="00275290">
              <w:rPr>
                <w:rFonts w:cs="Arial"/>
              </w:rPr>
              <w:t>Average concentrations in pore water over the initial assessment period (30d)</w:t>
            </w:r>
          </w:p>
        </w:tc>
        <w:tc>
          <w:tcPr>
            <w:tcW w:w="1587" w:type="dxa"/>
            <w:vAlign w:val="center"/>
          </w:tcPr>
          <w:p w14:paraId="0BBD2BA1" w14:textId="77777777" w:rsidR="00692E71" w:rsidRPr="00275290" w:rsidRDefault="00692E71" w:rsidP="008E0250">
            <w:pPr>
              <w:keepNext/>
              <w:jc w:val="center"/>
              <w:rPr>
                <w:rFonts w:cs="Arial"/>
                <w:iCs/>
              </w:rPr>
            </w:pPr>
            <w:r w:rsidRPr="00275290">
              <w:rPr>
                <w:rFonts w:cs="Arial"/>
                <w:iCs/>
              </w:rPr>
              <w:t>Clocal</w:t>
            </w:r>
            <w:r w:rsidRPr="00275290">
              <w:rPr>
                <w:rFonts w:cs="Arial"/>
                <w:iCs/>
                <w:vertAlign w:val="subscript"/>
              </w:rPr>
              <w:t>pore,time1</w:t>
            </w:r>
          </w:p>
        </w:tc>
        <w:tc>
          <w:tcPr>
            <w:tcW w:w="2410" w:type="dxa"/>
            <w:vAlign w:val="center"/>
          </w:tcPr>
          <w:p w14:paraId="733F7163" w14:textId="77777777" w:rsidR="00692E71" w:rsidRPr="00275290" w:rsidRDefault="00692E71" w:rsidP="008E0250">
            <w:pPr>
              <w:keepNext/>
              <w:jc w:val="center"/>
              <w:rPr>
                <w:rFonts w:cs="Arial"/>
              </w:rPr>
            </w:pPr>
            <w:r w:rsidRPr="00275290">
              <w:rPr>
                <w:rFonts w:cs="Arial"/>
              </w:rPr>
              <w:t>0.01 (IPBC)</w:t>
            </w:r>
          </w:p>
          <w:p w14:paraId="63EDE21E" w14:textId="77777777" w:rsidR="00692E71" w:rsidRPr="00275290" w:rsidRDefault="00692E71" w:rsidP="008E0250">
            <w:pPr>
              <w:keepNext/>
              <w:jc w:val="center"/>
              <w:rPr>
                <w:rFonts w:cs="Arial"/>
              </w:rPr>
            </w:pPr>
            <w:r w:rsidRPr="00275290">
              <w:rPr>
                <w:rFonts w:cs="Arial"/>
              </w:rPr>
              <w:t>5.28 (propiconazole)</w:t>
            </w:r>
          </w:p>
          <w:p w14:paraId="38087C2E" w14:textId="77777777" w:rsidR="00692E71" w:rsidRPr="00275290" w:rsidRDefault="00692E71" w:rsidP="008E0250">
            <w:pPr>
              <w:keepNext/>
              <w:jc w:val="center"/>
              <w:rPr>
                <w:rFonts w:cs="Arial"/>
              </w:rPr>
            </w:pPr>
            <w:r w:rsidRPr="00275290">
              <w:rPr>
                <w:rFonts w:cs="Arial"/>
              </w:rPr>
              <w:t>2.09 (tebuconazole)</w:t>
            </w:r>
          </w:p>
          <w:p w14:paraId="3890BE0A"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-5</w:t>
            </w:r>
            <w:r w:rsidRPr="00275290">
              <w:rPr>
                <w:rFonts w:cs="Arial"/>
              </w:rPr>
              <w:t xml:space="preserve"> (cypermethrin)</w:t>
            </w:r>
          </w:p>
        </w:tc>
        <w:tc>
          <w:tcPr>
            <w:tcW w:w="1304" w:type="dxa"/>
            <w:vAlign w:val="center"/>
          </w:tcPr>
          <w:p w14:paraId="23D74A7E" w14:textId="77777777" w:rsidR="00692E71" w:rsidRPr="00275290" w:rsidRDefault="00692E71" w:rsidP="008E0250">
            <w:pPr>
              <w:keepNext/>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5519AD8" w14:textId="77777777" w:rsidR="00692E71" w:rsidRPr="00275290" w:rsidRDefault="00692E71" w:rsidP="008E0250">
            <w:pPr>
              <w:keepNext/>
              <w:jc w:val="center"/>
              <w:rPr>
                <w:rFonts w:cs="Arial"/>
              </w:rPr>
            </w:pPr>
            <w:r w:rsidRPr="00275290">
              <w:rPr>
                <w:rFonts w:cs="Arial"/>
              </w:rPr>
              <w:t>O</w:t>
            </w:r>
          </w:p>
        </w:tc>
      </w:tr>
      <w:tr w:rsidR="00692E71" w:rsidRPr="00275290" w14:paraId="4246512D" w14:textId="77777777" w:rsidTr="008E0250">
        <w:trPr>
          <w:cantSplit/>
          <w:jc w:val="center"/>
        </w:trPr>
        <w:tc>
          <w:tcPr>
            <w:tcW w:w="3231" w:type="dxa"/>
            <w:vAlign w:val="center"/>
          </w:tcPr>
          <w:p w14:paraId="0D3BE831" w14:textId="77777777" w:rsidR="00692E71" w:rsidRPr="00275290" w:rsidRDefault="00692E71" w:rsidP="008E0250">
            <w:pPr>
              <w:rPr>
                <w:rFonts w:cs="Arial"/>
              </w:rPr>
            </w:pPr>
            <w:r w:rsidRPr="00275290">
              <w:rPr>
                <w:rFonts w:cs="Arial"/>
              </w:rPr>
              <w:t>Average concentration in pore water over a longer</w:t>
            </w:r>
          </w:p>
          <w:p w14:paraId="4E47602A" w14:textId="77777777" w:rsidR="00692E71" w:rsidRPr="00275290" w:rsidRDefault="00692E71" w:rsidP="008E0250">
            <w:pPr>
              <w:rPr>
                <w:rFonts w:cs="Arial"/>
              </w:rPr>
            </w:pPr>
            <w:r w:rsidRPr="00275290">
              <w:rPr>
                <w:rFonts w:cs="Arial"/>
              </w:rPr>
              <w:t>duration (5475d)</w:t>
            </w:r>
          </w:p>
        </w:tc>
        <w:tc>
          <w:tcPr>
            <w:tcW w:w="1587" w:type="dxa"/>
            <w:vAlign w:val="center"/>
          </w:tcPr>
          <w:p w14:paraId="23410639" w14:textId="77777777" w:rsidR="00692E71" w:rsidRPr="00275290" w:rsidRDefault="00692E71" w:rsidP="008E0250">
            <w:pPr>
              <w:jc w:val="center"/>
              <w:rPr>
                <w:rFonts w:cs="Arial"/>
                <w:iCs/>
              </w:rPr>
            </w:pPr>
            <w:r w:rsidRPr="00275290">
              <w:rPr>
                <w:rFonts w:cs="Arial"/>
                <w:iCs/>
              </w:rPr>
              <w:t>Clocal</w:t>
            </w:r>
            <w:r w:rsidRPr="00275290">
              <w:rPr>
                <w:rFonts w:cs="Arial"/>
                <w:iCs/>
                <w:vertAlign w:val="subscript"/>
              </w:rPr>
              <w:t>pore,time2</w:t>
            </w:r>
          </w:p>
        </w:tc>
        <w:tc>
          <w:tcPr>
            <w:tcW w:w="2410" w:type="dxa"/>
            <w:vAlign w:val="center"/>
          </w:tcPr>
          <w:p w14:paraId="10987FD1"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456C36DD" w14:textId="77777777" w:rsidR="00692E71" w:rsidRPr="00275290" w:rsidRDefault="00692E71" w:rsidP="008E0250">
            <w:pPr>
              <w:jc w:val="center"/>
              <w:rPr>
                <w:rFonts w:cs="Arial"/>
              </w:rPr>
            </w:pPr>
            <w:r w:rsidRPr="00275290">
              <w:rPr>
                <w:rFonts w:cs="Arial"/>
              </w:rPr>
              <w:t>1.56 (propiconazole)</w:t>
            </w:r>
          </w:p>
          <w:p w14:paraId="63819021" w14:textId="77777777" w:rsidR="00692E71" w:rsidRPr="00275290" w:rsidRDefault="00692E71" w:rsidP="008E0250">
            <w:pPr>
              <w:jc w:val="center"/>
              <w:rPr>
                <w:rFonts w:cs="Arial"/>
              </w:rPr>
            </w:pPr>
            <w:r w:rsidRPr="00275290">
              <w:rPr>
                <w:rFonts w:cs="Arial"/>
              </w:rPr>
              <w:t>0.32 (tebuconazole)</w:t>
            </w:r>
          </w:p>
          <w:p w14:paraId="7C8325A4" w14:textId="77777777" w:rsidR="00692E71" w:rsidRPr="00275290" w:rsidRDefault="00692E71" w:rsidP="008E0250">
            <w:pPr>
              <w:jc w:val="center"/>
              <w:rPr>
                <w:rFonts w:cs="Arial"/>
              </w:rPr>
            </w:pPr>
            <w:r w:rsidRPr="00275290">
              <w:rPr>
                <w:rFonts w:cs="Arial"/>
              </w:rPr>
              <w:t>1.2*10</w:t>
            </w:r>
            <w:r w:rsidRPr="00275290">
              <w:rPr>
                <w:rFonts w:cs="Arial"/>
                <w:vertAlign w:val="superscript"/>
              </w:rPr>
              <w:t xml:space="preserve">-5 </w:t>
            </w:r>
            <w:r w:rsidRPr="00275290">
              <w:rPr>
                <w:rFonts w:cs="Arial"/>
              </w:rPr>
              <w:t>(cypermethrin)</w:t>
            </w:r>
          </w:p>
        </w:tc>
        <w:tc>
          <w:tcPr>
            <w:tcW w:w="1304" w:type="dxa"/>
            <w:vAlign w:val="center"/>
          </w:tcPr>
          <w:p w14:paraId="4E47F4B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39851A14" w14:textId="77777777" w:rsidR="00692E71" w:rsidRPr="00275290" w:rsidRDefault="00692E71" w:rsidP="008E0250">
            <w:pPr>
              <w:jc w:val="center"/>
              <w:rPr>
                <w:rFonts w:cs="Arial"/>
              </w:rPr>
            </w:pPr>
            <w:r w:rsidRPr="00275290">
              <w:rPr>
                <w:rFonts w:cs="Arial"/>
              </w:rPr>
              <w:t>O</w:t>
            </w:r>
          </w:p>
        </w:tc>
      </w:tr>
    </w:tbl>
    <w:p w14:paraId="1EA4F202" w14:textId="77777777" w:rsidR="00692E71" w:rsidRPr="00275290" w:rsidRDefault="00692E71" w:rsidP="00692E71">
      <w:pPr>
        <w:rPr>
          <w:rFonts w:cs="Arial"/>
          <w:iCs/>
        </w:rPr>
      </w:pPr>
    </w:p>
    <w:p w14:paraId="38E4F538" w14:textId="77777777" w:rsidR="00692E71" w:rsidRPr="00275290" w:rsidRDefault="00692E71" w:rsidP="00692E71">
      <w:pPr>
        <w:rPr>
          <w:rFonts w:cs="Arial"/>
          <w:iCs/>
          <w:u w:val="single"/>
        </w:rPr>
      </w:pPr>
      <w:r w:rsidRPr="00275290">
        <w:rPr>
          <w:rFonts w:cs="Arial"/>
          <w:iCs/>
          <w:u w:val="single"/>
        </w:rPr>
        <w:t>Calculations (IPBC and non-professional application used as an example):</w:t>
      </w:r>
    </w:p>
    <w:p w14:paraId="42A02B8D" w14:textId="77777777" w:rsidR="00692E71" w:rsidRPr="00275290" w:rsidRDefault="00692E71" w:rsidP="00692E71">
      <w:pPr>
        <w:rPr>
          <w:rFonts w:cs="Arial"/>
          <w:iCs/>
        </w:rPr>
      </w:pPr>
    </w:p>
    <w:p w14:paraId="15B3A1A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74C7C6D" w14:textId="77777777" w:rsidR="00692E71" w:rsidRPr="00275290" w:rsidRDefault="00692E71" w:rsidP="00692E71">
      <w:pPr>
        <w:rPr>
          <w:rFonts w:cs="Arial"/>
          <w:iCs/>
        </w:rPr>
      </w:pPr>
    </w:p>
    <w:p w14:paraId="3C4E1A65"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B576265"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02667E0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30FDBB5E" w14:textId="77777777" w:rsidR="00692E71" w:rsidRPr="00575E63" w:rsidRDefault="00692E71" w:rsidP="00692E71">
      <w:pPr>
        <w:rPr>
          <w:rFonts w:ascii="Arial" w:hAnsi="Arial" w:cs="Arial"/>
        </w:rPr>
      </w:pPr>
    </w:p>
    <w:p w14:paraId="1109E36A" w14:textId="77777777" w:rsidR="00692E71" w:rsidRPr="00FE333D" w:rsidRDefault="00692E71" w:rsidP="003356DA">
      <w:pPr>
        <w:pStyle w:val="Titre6"/>
        <w:rPr>
          <w:lang w:val="en-US"/>
        </w:rPr>
      </w:pPr>
      <w:bookmarkStart w:id="131" w:name="_Toc452668996"/>
      <w:r w:rsidRPr="00FE333D">
        <w:rPr>
          <w:lang w:val="en-US"/>
        </w:rPr>
        <w:t>Noise Barrier scenario, concentrations from in-service of industrial treated wood with removal</w:t>
      </w:r>
      <w:bookmarkEnd w:id="131"/>
    </w:p>
    <w:p w14:paraId="436610F4" w14:textId="77777777" w:rsidR="00692E71" w:rsidRPr="00275290" w:rsidRDefault="00692E71" w:rsidP="00692E71">
      <w:pPr>
        <w:rPr>
          <w:rFonts w:cs="Arial"/>
        </w:rPr>
      </w:pPr>
    </w:p>
    <w:p w14:paraId="3DA54A5D" w14:textId="77777777" w:rsidR="00692E71" w:rsidRPr="00275290" w:rsidRDefault="00692E71" w:rsidP="00692E71">
      <w:pPr>
        <w:rPr>
          <w:rFonts w:cs="Arial"/>
        </w:rPr>
      </w:pPr>
      <w:r w:rsidRPr="00275290">
        <w:rPr>
          <w:rFonts w:cs="Arial"/>
        </w:rPr>
        <w:t>The same calculations as for the house scenario were performed for the noise barrier scenario.</w:t>
      </w:r>
    </w:p>
    <w:p w14:paraId="0922B6F1" w14:textId="77777777" w:rsidR="00692E71" w:rsidRPr="00275290" w:rsidRDefault="00692E71" w:rsidP="00692E71">
      <w:pPr>
        <w:rPr>
          <w:rFonts w:cs="Arial"/>
        </w:rPr>
      </w:pPr>
    </w:p>
    <w:p w14:paraId="13D0F746"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16</w:t>
      </w:r>
      <w:r w:rsidRPr="00275290">
        <w:rPr>
          <w:rFonts w:ascii="Verdana" w:hAnsi="Verdana"/>
        </w:rPr>
        <w:fldChar w:fldCharType="end"/>
      </w:r>
      <w:r w:rsidRPr="00275290">
        <w:rPr>
          <w:rFonts w:ascii="Verdana" w:hAnsi="Verdana"/>
        </w:rPr>
        <w:t>: Concentration in soil from in-service of industrial treated wood (Noise Barrier) taken removal into account.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1587"/>
        <w:gridCol w:w="2552"/>
        <w:gridCol w:w="1247"/>
        <w:gridCol w:w="851"/>
      </w:tblGrid>
      <w:tr w:rsidR="00692E71" w:rsidRPr="00275290" w14:paraId="04B56D23" w14:textId="77777777" w:rsidTr="008E0250">
        <w:trPr>
          <w:trHeight w:val="283"/>
        </w:trPr>
        <w:tc>
          <w:tcPr>
            <w:tcW w:w="3005" w:type="dxa"/>
            <w:shd w:val="clear" w:color="auto" w:fill="D9D9D9" w:themeFill="background1" w:themeFillShade="D9"/>
            <w:vAlign w:val="center"/>
          </w:tcPr>
          <w:p w14:paraId="52AAE2FD" w14:textId="77777777" w:rsidR="00692E71" w:rsidRPr="00275290" w:rsidRDefault="00692E71" w:rsidP="008E0250">
            <w:pPr>
              <w:ind w:left="708"/>
              <w:jc w:val="cente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00D2E459"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358ED50B"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438FCF01" w14:textId="77777777" w:rsidR="00692E71" w:rsidRPr="00275290" w:rsidRDefault="00692E71" w:rsidP="008E0250">
            <w:pPr>
              <w:jc w:val="center"/>
              <w:rPr>
                <w:rFonts w:cs="Arial"/>
                <w:b/>
              </w:rPr>
            </w:pPr>
            <w:r w:rsidRPr="00275290">
              <w:rPr>
                <w:rFonts w:cs="Arial"/>
                <w:b/>
              </w:rPr>
              <w:t>Unit</w:t>
            </w:r>
          </w:p>
        </w:tc>
        <w:tc>
          <w:tcPr>
            <w:tcW w:w="851" w:type="dxa"/>
            <w:shd w:val="clear" w:color="auto" w:fill="D9D9D9" w:themeFill="background1" w:themeFillShade="D9"/>
            <w:vAlign w:val="center"/>
          </w:tcPr>
          <w:p w14:paraId="7F052DA7" w14:textId="77777777" w:rsidR="00692E71" w:rsidRPr="00275290" w:rsidRDefault="00692E71" w:rsidP="008E0250">
            <w:pPr>
              <w:jc w:val="center"/>
              <w:rPr>
                <w:rFonts w:cs="Arial"/>
                <w:b/>
              </w:rPr>
            </w:pPr>
            <w:r w:rsidRPr="00275290">
              <w:rPr>
                <w:rFonts w:cs="Arial"/>
                <w:b/>
              </w:rPr>
              <w:t>Origin</w:t>
            </w:r>
          </w:p>
        </w:tc>
      </w:tr>
      <w:tr w:rsidR="00692E71" w:rsidRPr="00275290" w14:paraId="1114AC9D" w14:textId="77777777" w:rsidTr="008E0250">
        <w:trPr>
          <w:trHeight w:val="283"/>
        </w:trPr>
        <w:tc>
          <w:tcPr>
            <w:tcW w:w="9241" w:type="dxa"/>
            <w:gridSpan w:val="5"/>
            <w:vAlign w:val="center"/>
          </w:tcPr>
          <w:p w14:paraId="3F2888CB" w14:textId="77777777" w:rsidR="00692E71" w:rsidRPr="00275290" w:rsidRDefault="00692E71" w:rsidP="008E0250">
            <w:pPr>
              <w:rPr>
                <w:rFonts w:cs="Arial"/>
                <w:b/>
              </w:rPr>
            </w:pPr>
            <w:r w:rsidRPr="00275290">
              <w:rPr>
                <w:rFonts w:cs="Arial"/>
                <w:b/>
              </w:rPr>
              <w:t>OUTPUT EMISSION</w:t>
            </w:r>
          </w:p>
        </w:tc>
      </w:tr>
      <w:tr w:rsidR="00692E71" w:rsidRPr="00275290" w14:paraId="0610C4BE" w14:textId="77777777" w:rsidTr="008E0250">
        <w:tc>
          <w:tcPr>
            <w:tcW w:w="3005" w:type="dxa"/>
            <w:vAlign w:val="center"/>
          </w:tcPr>
          <w:p w14:paraId="612EC6D8" w14:textId="77777777" w:rsidR="00692E71" w:rsidRPr="00275290" w:rsidRDefault="00692E71" w:rsidP="008E0250">
            <w:pPr>
              <w:rPr>
                <w:rFonts w:cs="Arial"/>
              </w:rPr>
            </w:pPr>
            <w:r w:rsidRPr="00275290">
              <w:rPr>
                <w:rFonts w:cs="Arial"/>
              </w:rPr>
              <w:t xml:space="preserve">Average concentrations in soil over the initial assessment period (30d) </w:t>
            </w:r>
          </w:p>
        </w:tc>
        <w:tc>
          <w:tcPr>
            <w:tcW w:w="1587" w:type="dxa"/>
            <w:vAlign w:val="center"/>
          </w:tcPr>
          <w:p w14:paraId="5A8F3511"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1</w:t>
            </w:r>
          </w:p>
        </w:tc>
        <w:tc>
          <w:tcPr>
            <w:tcW w:w="2552" w:type="dxa"/>
            <w:vAlign w:val="center"/>
          </w:tcPr>
          <w:p w14:paraId="42F3BCE5"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1BA2705D" w14:textId="77777777" w:rsidR="00692E71" w:rsidRPr="00275290" w:rsidRDefault="00692E71" w:rsidP="008E0250">
            <w:pPr>
              <w:jc w:val="center"/>
              <w:rPr>
                <w:rFonts w:cs="Arial"/>
              </w:rPr>
            </w:pPr>
            <w:r w:rsidRPr="00275290">
              <w:rPr>
                <w:rFonts w:cs="Arial"/>
              </w:rPr>
              <w:t>0.04 (propiconazole)</w:t>
            </w:r>
          </w:p>
          <w:p w14:paraId="41BD6B17" w14:textId="77777777" w:rsidR="00692E71" w:rsidRPr="00275290" w:rsidRDefault="00692E71" w:rsidP="008E0250">
            <w:pPr>
              <w:jc w:val="center"/>
              <w:rPr>
                <w:rFonts w:cs="Arial"/>
              </w:rPr>
            </w:pPr>
            <w:r w:rsidRPr="00275290">
              <w:rPr>
                <w:rFonts w:cs="Arial"/>
              </w:rPr>
              <w:t>0.02 (tebuconazole)</w:t>
            </w:r>
          </w:p>
          <w:p w14:paraId="1AC219E3" w14:textId="77777777" w:rsidR="00692E71" w:rsidRPr="00275290" w:rsidRDefault="00692E71" w:rsidP="008E0250">
            <w:pPr>
              <w:jc w:val="center"/>
              <w:rPr>
                <w:rFonts w:cs="Arial"/>
              </w:rPr>
            </w:pPr>
            <w:r w:rsidRPr="00275290">
              <w:rPr>
                <w:rFonts w:cs="Arial"/>
              </w:rPr>
              <w:t>6.9*10</w:t>
            </w:r>
            <w:r w:rsidRPr="00275290">
              <w:rPr>
                <w:rFonts w:cs="Arial"/>
                <w:vertAlign w:val="superscript"/>
              </w:rPr>
              <w:t>-5</w:t>
            </w:r>
            <w:r w:rsidRPr="00275290">
              <w:rPr>
                <w:rFonts w:cs="Arial"/>
              </w:rPr>
              <w:t xml:space="preserve"> (cypermethrin)</w:t>
            </w:r>
          </w:p>
        </w:tc>
        <w:tc>
          <w:tcPr>
            <w:tcW w:w="1247" w:type="dxa"/>
            <w:vAlign w:val="center"/>
          </w:tcPr>
          <w:p w14:paraId="2367ECB6"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64F0D463" w14:textId="77777777" w:rsidR="00692E71" w:rsidRPr="00275290" w:rsidRDefault="00692E71" w:rsidP="008E0250">
            <w:pPr>
              <w:jc w:val="center"/>
              <w:rPr>
                <w:rFonts w:cs="Arial"/>
              </w:rPr>
            </w:pPr>
            <w:r w:rsidRPr="00275290">
              <w:rPr>
                <w:rFonts w:cs="Arial"/>
              </w:rPr>
              <w:t>O</w:t>
            </w:r>
          </w:p>
        </w:tc>
      </w:tr>
      <w:tr w:rsidR="00692E71" w:rsidRPr="00275290" w14:paraId="49F7A806" w14:textId="77777777" w:rsidTr="008E0250">
        <w:tc>
          <w:tcPr>
            <w:tcW w:w="3005" w:type="dxa"/>
            <w:vAlign w:val="center"/>
          </w:tcPr>
          <w:p w14:paraId="4C585A48" w14:textId="77777777" w:rsidR="00692E71" w:rsidRPr="00275290" w:rsidRDefault="00692E71" w:rsidP="008E0250">
            <w:pPr>
              <w:rPr>
                <w:rFonts w:cs="Arial"/>
              </w:rPr>
            </w:pPr>
            <w:r w:rsidRPr="00275290">
              <w:rPr>
                <w:rFonts w:cs="Arial"/>
              </w:rPr>
              <w:t>Average concentrations in soil over a longer</w:t>
            </w:r>
          </w:p>
          <w:p w14:paraId="748C4AE7" w14:textId="77777777" w:rsidR="00692E71" w:rsidRPr="00275290" w:rsidRDefault="00692E71" w:rsidP="008E0250">
            <w:pPr>
              <w:rPr>
                <w:rFonts w:cs="Arial"/>
                <w:i/>
                <w:iCs/>
              </w:rPr>
            </w:pPr>
            <w:r w:rsidRPr="00275290">
              <w:rPr>
                <w:rFonts w:cs="Arial"/>
              </w:rPr>
              <w:t>duration (5475d)</w:t>
            </w:r>
          </w:p>
        </w:tc>
        <w:tc>
          <w:tcPr>
            <w:tcW w:w="1587" w:type="dxa"/>
            <w:vAlign w:val="center"/>
          </w:tcPr>
          <w:p w14:paraId="45227C73"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2</w:t>
            </w:r>
          </w:p>
        </w:tc>
        <w:tc>
          <w:tcPr>
            <w:tcW w:w="2552" w:type="dxa"/>
            <w:vAlign w:val="center"/>
          </w:tcPr>
          <w:p w14:paraId="570D1D6B" w14:textId="77777777" w:rsidR="00692E71" w:rsidRPr="00275290" w:rsidRDefault="00692E71" w:rsidP="008E0250">
            <w:pPr>
              <w:jc w:val="center"/>
              <w:rPr>
                <w:rFonts w:cs="Arial"/>
              </w:rPr>
            </w:pPr>
            <w:r w:rsidRPr="00275290">
              <w:rPr>
                <w:rFonts w:cs="Arial"/>
              </w:rPr>
              <w:t>3.2*10</w:t>
            </w:r>
            <w:r w:rsidRPr="00275290">
              <w:rPr>
                <w:rFonts w:cs="Arial"/>
                <w:vertAlign w:val="superscript"/>
              </w:rPr>
              <w:t>-7</w:t>
            </w:r>
            <w:r w:rsidRPr="00275290">
              <w:rPr>
                <w:rFonts w:cs="Arial"/>
              </w:rPr>
              <w:t xml:space="preserve"> (IPBC)</w:t>
            </w:r>
          </w:p>
          <w:p w14:paraId="2D2E8350" w14:textId="77777777" w:rsidR="00692E71" w:rsidRPr="00275290" w:rsidRDefault="00692E71" w:rsidP="008E0250">
            <w:pPr>
              <w:jc w:val="center"/>
              <w:rPr>
                <w:rFonts w:cs="Arial"/>
              </w:rPr>
            </w:pPr>
            <w:r w:rsidRPr="00275290">
              <w:rPr>
                <w:rFonts w:cs="Arial"/>
              </w:rPr>
              <w:t>1.2*10</w:t>
            </w:r>
            <w:r w:rsidRPr="00275290">
              <w:rPr>
                <w:rFonts w:cs="Arial"/>
                <w:vertAlign w:val="superscript"/>
              </w:rPr>
              <w:t>-2</w:t>
            </w:r>
            <w:r w:rsidRPr="00275290">
              <w:rPr>
                <w:rFonts w:cs="Arial"/>
              </w:rPr>
              <w:t xml:space="preserve"> (propiconazole)</w:t>
            </w:r>
          </w:p>
          <w:p w14:paraId="6C706E0D" w14:textId="77777777" w:rsidR="00692E71" w:rsidRPr="00275290" w:rsidRDefault="00692E71" w:rsidP="008E0250">
            <w:pPr>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03AC855" w14:textId="77777777" w:rsidR="00692E71" w:rsidRPr="00275290" w:rsidRDefault="00692E71" w:rsidP="008E0250">
            <w:pPr>
              <w:jc w:val="center"/>
              <w:rPr>
                <w:rFonts w:cs="Arial"/>
              </w:rPr>
            </w:pPr>
            <w:r w:rsidRPr="00275290">
              <w:rPr>
                <w:rFonts w:cs="Arial"/>
              </w:rPr>
              <w:t>5.5*10</w:t>
            </w:r>
            <w:r w:rsidRPr="00275290">
              <w:rPr>
                <w:rFonts w:cs="Arial"/>
                <w:vertAlign w:val="superscript"/>
              </w:rPr>
              <w:t>-5</w:t>
            </w:r>
            <w:r w:rsidRPr="00275290">
              <w:rPr>
                <w:rFonts w:cs="Arial"/>
              </w:rPr>
              <w:t xml:space="preserve"> (cypermethrin)</w:t>
            </w:r>
          </w:p>
        </w:tc>
        <w:tc>
          <w:tcPr>
            <w:tcW w:w="1247" w:type="dxa"/>
            <w:vAlign w:val="center"/>
          </w:tcPr>
          <w:p w14:paraId="5A243606"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3A397985" w14:textId="77777777" w:rsidR="00692E71" w:rsidRPr="00275290" w:rsidRDefault="00692E71" w:rsidP="008E0250">
            <w:pPr>
              <w:jc w:val="center"/>
              <w:rPr>
                <w:rFonts w:cs="Arial"/>
              </w:rPr>
            </w:pPr>
            <w:r w:rsidRPr="00275290">
              <w:rPr>
                <w:rFonts w:cs="Arial"/>
              </w:rPr>
              <w:t>O</w:t>
            </w:r>
          </w:p>
        </w:tc>
      </w:tr>
      <w:tr w:rsidR="00692E71" w:rsidRPr="00275290" w14:paraId="519F0A82" w14:textId="77777777" w:rsidTr="008E0250">
        <w:trPr>
          <w:cantSplit/>
        </w:trPr>
        <w:tc>
          <w:tcPr>
            <w:tcW w:w="3005" w:type="dxa"/>
            <w:vAlign w:val="center"/>
          </w:tcPr>
          <w:p w14:paraId="3CF5DDAC" w14:textId="77777777" w:rsidR="00692E71" w:rsidRPr="00275290" w:rsidRDefault="00692E71" w:rsidP="008E0250">
            <w:pPr>
              <w:snapToGrid w:val="0"/>
              <w:rPr>
                <w:rFonts w:cs="Arial"/>
              </w:rPr>
            </w:pPr>
            <w:r w:rsidRPr="00275290">
              <w:rPr>
                <w:rFonts w:cs="Arial"/>
              </w:rPr>
              <w:t>Average concentrations in pore water over the initial assessment period (30d)</w:t>
            </w:r>
          </w:p>
        </w:tc>
        <w:tc>
          <w:tcPr>
            <w:tcW w:w="1587" w:type="dxa"/>
            <w:vAlign w:val="center"/>
          </w:tcPr>
          <w:p w14:paraId="3F45F41D"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pore,time1</w:t>
            </w:r>
          </w:p>
        </w:tc>
        <w:tc>
          <w:tcPr>
            <w:tcW w:w="2552" w:type="dxa"/>
            <w:vAlign w:val="center"/>
          </w:tcPr>
          <w:p w14:paraId="79B2D433" w14:textId="77777777" w:rsidR="00692E71" w:rsidRPr="00275290" w:rsidRDefault="00692E71" w:rsidP="008E0250">
            <w:pPr>
              <w:jc w:val="center"/>
              <w:rPr>
                <w:rFonts w:cs="Arial"/>
              </w:rPr>
            </w:pPr>
            <w:r w:rsidRPr="00275290">
              <w:rPr>
                <w:rFonts w:cs="Arial"/>
              </w:rPr>
              <w:t>4.5*10</w:t>
            </w:r>
            <w:r w:rsidRPr="00275290">
              <w:rPr>
                <w:rFonts w:cs="Arial"/>
                <w:vertAlign w:val="superscript"/>
              </w:rPr>
              <w:t xml:space="preserve">-3 </w:t>
            </w:r>
            <w:r w:rsidRPr="00275290">
              <w:rPr>
                <w:rFonts w:cs="Arial"/>
              </w:rPr>
              <w:t>(IPBC)</w:t>
            </w:r>
          </w:p>
          <w:p w14:paraId="5C83964C" w14:textId="77777777" w:rsidR="00692E71" w:rsidRPr="00275290" w:rsidRDefault="00692E71" w:rsidP="008E0250">
            <w:pPr>
              <w:jc w:val="center"/>
              <w:rPr>
                <w:rFonts w:cs="Arial"/>
              </w:rPr>
            </w:pPr>
            <w:r w:rsidRPr="00275290">
              <w:rPr>
                <w:rFonts w:cs="Arial"/>
              </w:rPr>
              <w:t>2.38 (propiconazole)</w:t>
            </w:r>
          </w:p>
          <w:p w14:paraId="3F29BF7F" w14:textId="77777777" w:rsidR="00692E71" w:rsidRPr="00275290" w:rsidRDefault="00692E71" w:rsidP="008E0250">
            <w:pPr>
              <w:jc w:val="center"/>
              <w:rPr>
                <w:rFonts w:cs="Arial"/>
              </w:rPr>
            </w:pPr>
            <w:r w:rsidRPr="00275290">
              <w:rPr>
                <w:rFonts w:cs="Arial"/>
              </w:rPr>
              <w:t>0.94 (tebuconazole)</w:t>
            </w:r>
          </w:p>
          <w:p w14:paraId="3FA43577" w14:textId="77777777" w:rsidR="00692E71" w:rsidRPr="00275290" w:rsidRDefault="00692E71" w:rsidP="008E0250">
            <w:pPr>
              <w:jc w:val="center"/>
              <w:rPr>
                <w:rFonts w:cs="Arial"/>
              </w:rPr>
            </w:pPr>
            <w:r w:rsidRPr="00275290">
              <w:rPr>
                <w:rFonts w:cs="Arial"/>
              </w:rPr>
              <w:t>6.8*10</w:t>
            </w:r>
            <w:r w:rsidRPr="00275290">
              <w:rPr>
                <w:rFonts w:cs="Arial"/>
                <w:vertAlign w:val="superscript"/>
              </w:rPr>
              <w:t>-6</w:t>
            </w:r>
            <w:r w:rsidRPr="00275290">
              <w:rPr>
                <w:rFonts w:cs="Arial"/>
              </w:rPr>
              <w:t xml:space="preserve"> (cypermethrin)</w:t>
            </w:r>
          </w:p>
        </w:tc>
        <w:tc>
          <w:tcPr>
            <w:tcW w:w="1247" w:type="dxa"/>
            <w:vAlign w:val="center"/>
          </w:tcPr>
          <w:p w14:paraId="19A3F744"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4251A7CC" w14:textId="77777777" w:rsidR="00692E71" w:rsidRPr="00275290" w:rsidRDefault="00692E71" w:rsidP="008E0250">
            <w:pPr>
              <w:jc w:val="center"/>
              <w:rPr>
                <w:rFonts w:cs="Arial"/>
                <w:highlight w:val="yellow"/>
              </w:rPr>
            </w:pPr>
            <w:r w:rsidRPr="00275290">
              <w:rPr>
                <w:rFonts w:cs="Arial"/>
              </w:rPr>
              <w:t>O</w:t>
            </w:r>
          </w:p>
        </w:tc>
      </w:tr>
      <w:tr w:rsidR="00692E71" w:rsidRPr="00275290" w14:paraId="43A8A67C" w14:textId="77777777" w:rsidTr="008E0250">
        <w:trPr>
          <w:cantSplit/>
        </w:trPr>
        <w:tc>
          <w:tcPr>
            <w:tcW w:w="3005" w:type="dxa"/>
            <w:vAlign w:val="center"/>
          </w:tcPr>
          <w:p w14:paraId="5D630F6A" w14:textId="77777777" w:rsidR="00692E71" w:rsidRPr="00275290" w:rsidRDefault="00692E71" w:rsidP="008E0250">
            <w:pPr>
              <w:rPr>
                <w:rFonts w:cs="Arial"/>
              </w:rPr>
            </w:pPr>
            <w:r w:rsidRPr="00275290">
              <w:rPr>
                <w:rFonts w:cs="Arial"/>
              </w:rPr>
              <w:t>Average concentration in pore water over a longer</w:t>
            </w:r>
          </w:p>
          <w:p w14:paraId="3C534ED1" w14:textId="77777777" w:rsidR="00692E71" w:rsidRPr="00275290" w:rsidRDefault="00692E71" w:rsidP="008E0250">
            <w:pPr>
              <w:snapToGrid w:val="0"/>
              <w:rPr>
                <w:rFonts w:cs="Arial"/>
              </w:rPr>
            </w:pPr>
            <w:r w:rsidRPr="00275290">
              <w:rPr>
                <w:rFonts w:cs="Arial"/>
              </w:rPr>
              <w:t>duration (5475d)</w:t>
            </w:r>
          </w:p>
        </w:tc>
        <w:tc>
          <w:tcPr>
            <w:tcW w:w="1587" w:type="dxa"/>
            <w:vAlign w:val="center"/>
          </w:tcPr>
          <w:p w14:paraId="630384AF"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pore,time2</w:t>
            </w:r>
          </w:p>
        </w:tc>
        <w:tc>
          <w:tcPr>
            <w:tcW w:w="2552" w:type="dxa"/>
            <w:vAlign w:val="center"/>
          </w:tcPr>
          <w:p w14:paraId="190628D5" w14:textId="77777777" w:rsidR="00692E71" w:rsidRPr="00275290" w:rsidRDefault="00692E71" w:rsidP="008E0250">
            <w:pPr>
              <w:jc w:val="center"/>
              <w:rPr>
                <w:rFonts w:cs="Arial"/>
              </w:rPr>
            </w:pPr>
            <w:r w:rsidRPr="00275290">
              <w:rPr>
                <w:rFonts w:cs="Arial"/>
              </w:rPr>
              <w:t>1.4*10</w:t>
            </w:r>
            <w:r w:rsidRPr="00275290">
              <w:rPr>
                <w:rFonts w:cs="Arial"/>
                <w:vertAlign w:val="superscript"/>
              </w:rPr>
              <w:t xml:space="preserve">-4  </w:t>
            </w:r>
            <w:r w:rsidRPr="00275290">
              <w:rPr>
                <w:rFonts w:cs="Arial"/>
              </w:rPr>
              <w:t>(IPBC)</w:t>
            </w:r>
          </w:p>
          <w:p w14:paraId="1C594581" w14:textId="77777777" w:rsidR="00692E71" w:rsidRPr="00275290" w:rsidRDefault="00692E71" w:rsidP="008E0250">
            <w:pPr>
              <w:jc w:val="center"/>
              <w:rPr>
                <w:rFonts w:cs="Arial"/>
              </w:rPr>
            </w:pPr>
            <w:r w:rsidRPr="00275290">
              <w:rPr>
                <w:rFonts w:cs="Arial"/>
              </w:rPr>
              <w:t>0.70 (propiconazole)</w:t>
            </w:r>
          </w:p>
          <w:p w14:paraId="27CC1C57" w14:textId="77777777" w:rsidR="00692E71" w:rsidRPr="00275290" w:rsidRDefault="00692E71" w:rsidP="008E0250">
            <w:pPr>
              <w:jc w:val="center"/>
              <w:rPr>
                <w:rFonts w:cs="Arial"/>
              </w:rPr>
            </w:pPr>
            <w:r w:rsidRPr="00275290">
              <w:rPr>
                <w:rFonts w:cs="Arial"/>
              </w:rPr>
              <w:t>0.14 (tebuconazole)</w:t>
            </w:r>
          </w:p>
          <w:p w14:paraId="5C67EB1A" w14:textId="77777777" w:rsidR="00692E71" w:rsidRPr="00275290" w:rsidRDefault="00692E71" w:rsidP="008E0250">
            <w:pPr>
              <w:jc w:val="center"/>
              <w:rPr>
                <w:rFonts w:cs="Arial"/>
              </w:rPr>
            </w:pPr>
            <w:r w:rsidRPr="00275290">
              <w:rPr>
                <w:rFonts w:cs="Arial"/>
              </w:rPr>
              <w:t>5.4*10</w:t>
            </w:r>
            <w:r w:rsidRPr="00275290">
              <w:rPr>
                <w:rFonts w:cs="Arial"/>
                <w:vertAlign w:val="superscript"/>
              </w:rPr>
              <w:t xml:space="preserve">-6 </w:t>
            </w:r>
            <w:r w:rsidRPr="00275290">
              <w:rPr>
                <w:rFonts w:cs="Arial"/>
              </w:rPr>
              <w:t>(cypermethrin)</w:t>
            </w:r>
          </w:p>
        </w:tc>
        <w:tc>
          <w:tcPr>
            <w:tcW w:w="1247" w:type="dxa"/>
            <w:vAlign w:val="center"/>
          </w:tcPr>
          <w:p w14:paraId="19B338D0"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0B973A6A" w14:textId="77777777" w:rsidR="00692E71" w:rsidRPr="00275290" w:rsidRDefault="00692E71" w:rsidP="008E0250">
            <w:pPr>
              <w:jc w:val="center"/>
              <w:rPr>
                <w:rFonts w:cs="Arial"/>
                <w:highlight w:val="yellow"/>
              </w:rPr>
            </w:pPr>
            <w:r w:rsidRPr="00275290">
              <w:rPr>
                <w:rFonts w:cs="Arial"/>
              </w:rPr>
              <w:t>O</w:t>
            </w:r>
          </w:p>
        </w:tc>
      </w:tr>
    </w:tbl>
    <w:p w14:paraId="3807C2CE" w14:textId="77777777" w:rsidR="00692E71" w:rsidRPr="00275290" w:rsidRDefault="00692E71" w:rsidP="00692E71">
      <w:pPr>
        <w:rPr>
          <w:rFonts w:cs="Arial"/>
        </w:rPr>
      </w:pPr>
    </w:p>
    <w:p w14:paraId="1CC937EC" w14:textId="77777777" w:rsidR="00692E71" w:rsidRPr="00275290" w:rsidRDefault="00692E71" w:rsidP="00692E71">
      <w:pPr>
        <w:rPr>
          <w:rFonts w:cs="Arial"/>
          <w:iCs/>
        </w:rPr>
      </w:pPr>
      <w:r w:rsidRPr="00275290">
        <w:rPr>
          <w:rFonts w:cs="Arial"/>
          <w:iCs/>
          <w:u w:val="single"/>
        </w:rPr>
        <w:t>Calculations (IPBC used as an example)</w:t>
      </w:r>
      <w:r w:rsidRPr="00275290">
        <w:rPr>
          <w:rFonts w:cs="Arial"/>
          <w:iCs/>
        </w:rPr>
        <w:t>:</w:t>
      </w:r>
    </w:p>
    <w:p w14:paraId="6E731F77" w14:textId="77777777" w:rsidR="00692E71" w:rsidRPr="00275290" w:rsidRDefault="00692E71" w:rsidP="00692E71">
      <w:pPr>
        <w:rPr>
          <w:rFonts w:cs="Arial"/>
          <w:iCs/>
        </w:rPr>
      </w:pPr>
    </w:p>
    <w:p w14:paraId="518B040D"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D274F3F" w14:textId="77777777" w:rsidR="00692E71" w:rsidRPr="00275290" w:rsidRDefault="00692E71" w:rsidP="00692E71">
      <w:pPr>
        <w:rPr>
          <w:rFonts w:cs="Arial"/>
          <w:iCs/>
        </w:rPr>
      </w:pPr>
    </w:p>
    <w:p w14:paraId="48180CA3"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 leach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5DA9A081"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1.1*10</w:t>
      </w:r>
      <w:r w:rsidRPr="00275290">
        <w:rPr>
          <w:rFonts w:cs="Arial"/>
          <w:vertAlign w:val="superscript"/>
        </w:rPr>
        <w:t>-5</w:t>
      </w:r>
      <w:r w:rsidRPr="00275290">
        <w:rPr>
          <w:rFonts w:cs="Arial"/>
          <w:iCs/>
        </w:rPr>
        <w:t xml:space="preserve"> * 1700 / 3.98</w:t>
      </w:r>
    </w:p>
    <w:p w14:paraId="4F7F6627"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4.5*10</w:t>
      </w:r>
      <w:r w:rsidRPr="00275290">
        <w:rPr>
          <w:rFonts w:cs="Arial"/>
          <w:vertAlign w:val="superscript"/>
        </w:rPr>
        <w:t>-3</w:t>
      </w:r>
      <w:r w:rsidRPr="00275290">
        <w:rPr>
          <w:rFonts w:cs="Arial"/>
          <w:iCs/>
        </w:rPr>
        <w:t xml:space="preserve"> </w:t>
      </w:r>
      <w:r w:rsidRPr="00275290">
        <w:rPr>
          <w:rFonts w:cs="Arial"/>
        </w:rPr>
        <w:t>µg.L</w:t>
      </w:r>
      <w:r w:rsidRPr="00275290">
        <w:rPr>
          <w:rFonts w:cs="Arial"/>
          <w:vertAlign w:val="superscript"/>
        </w:rPr>
        <w:t>-1</w:t>
      </w:r>
    </w:p>
    <w:p w14:paraId="657ED895" w14:textId="77777777" w:rsidR="00692E71" w:rsidRPr="00575E63" w:rsidRDefault="00692E71" w:rsidP="00692E71">
      <w:pPr>
        <w:rPr>
          <w:rFonts w:ascii="Arial" w:hAnsi="Arial" w:cs="Arial"/>
        </w:rPr>
      </w:pPr>
    </w:p>
    <w:p w14:paraId="4E47B3FB" w14:textId="77777777" w:rsidR="00692E71" w:rsidRPr="00FE333D" w:rsidRDefault="00692E71" w:rsidP="003356DA">
      <w:pPr>
        <w:pStyle w:val="Titre6"/>
        <w:rPr>
          <w:lang w:val="en-US"/>
        </w:rPr>
      </w:pPr>
      <w:bookmarkStart w:id="132" w:name="_Toc452668997"/>
      <w:r w:rsidRPr="00FE333D">
        <w:rPr>
          <w:lang w:val="en-US"/>
        </w:rPr>
        <w:t>Bridge over pond scenario, concentrations from in-service of industrial treated wood with removal</w:t>
      </w:r>
      <w:bookmarkEnd w:id="132"/>
    </w:p>
    <w:p w14:paraId="2FD07495" w14:textId="77777777" w:rsidR="00692E71" w:rsidRPr="00275290" w:rsidRDefault="00692E71" w:rsidP="00692E71">
      <w:pPr>
        <w:rPr>
          <w:rFonts w:cs="Arial"/>
        </w:rPr>
      </w:pPr>
    </w:p>
    <w:p w14:paraId="6B154E25" w14:textId="77777777" w:rsidR="00692E71" w:rsidRPr="00275290" w:rsidRDefault="00692E71" w:rsidP="00692E71">
      <w:pPr>
        <w:rPr>
          <w:rFonts w:cs="Arial"/>
        </w:rPr>
      </w:pPr>
      <w:r w:rsidRPr="00275290">
        <w:rPr>
          <w:rFonts w:cs="Arial"/>
        </w:rPr>
        <w:t xml:space="preserve">In a second tier, concentrations in water taking removal into account were calculated based on the model described in section 3.4.2.1 of the revised ESD (equation 3.18 and 3.19). </w:t>
      </w:r>
    </w:p>
    <w:p w14:paraId="2B63CF5D" w14:textId="77777777" w:rsidR="00692E71" w:rsidRPr="00275290" w:rsidRDefault="00692E71" w:rsidP="00692E71">
      <w:pPr>
        <w:rPr>
          <w:rFonts w:cs="Arial"/>
        </w:rPr>
      </w:pPr>
    </w:p>
    <w:p w14:paraId="2F16E83F" w14:textId="77777777" w:rsidR="00692E71" w:rsidRPr="00275290" w:rsidRDefault="00692E71" w:rsidP="00692E71">
      <w:pPr>
        <w:snapToGrid w:val="0"/>
        <w:rPr>
          <w:rFonts w:cs="Arial"/>
        </w:rPr>
      </w:pPr>
      <w:r w:rsidRPr="00275290">
        <w:rPr>
          <w:rFonts w:cs="Arial"/>
        </w:rPr>
        <w:t>For releases into a static water body, the removal from the water column due to adsorption onto sus</w:t>
      </w:r>
      <w:r w:rsidRPr="00275290">
        <w:rPr>
          <w:rFonts w:cs="Arial"/>
        </w:rPr>
        <w:softHyphen/>
        <w:t xml:space="preserve">pended matter and into sediment can be significant. To take this phenomenon into account, equation 3.18 and 3.19 of the ESD was adapted. </w:t>
      </w:r>
    </w:p>
    <w:p w14:paraId="1CD87AFA" w14:textId="77777777" w:rsidR="00692E71" w:rsidRPr="00275290" w:rsidRDefault="00692E71" w:rsidP="00692E71">
      <w:pPr>
        <w:snapToGrid w:val="0"/>
        <w:rPr>
          <w:rFonts w:cs="Arial"/>
        </w:rPr>
      </w:pPr>
      <w:r w:rsidRPr="00275290">
        <w:rPr>
          <w:rFonts w:cs="Arial"/>
        </w:rPr>
        <w:t>The resulting water concentrations taking into account removal processes over Time1 (30 days) and Time2 (5475 days) are presented below.</w:t>
      </w:r>
    </w:p>
    <w:p w14:paraId="37F2843D" w14:textId="77777777" w:rsidR="00692E71" w:rsidRPr="00275290" w:rsidRDefault="00692E71" w:rsidP="00692E71">
      <w:pPr>
        <w:snapToGrid w:val="0"/>
        <w:rPr>
          <w:rFonts w:cs="Arial"/>
        </w:rPr>
      </w:pPr>
    </w:p>
    <w:p w14:paraId="6DC7F392"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17</w:t>
      </w:r>
      <w:r w:rsidRPr="00275290">
        <w:rPr>
          <w:rFonts w:ascii="Verdana" w:hAnsi="Verdana"/>
        </w:rPr>
        <w:fldChar w:fldCharType="end"/>
      </w:r>
      <w:r w:rsidRPr="00275290">
        <w:rPr>
          <w:rFonts w:ascii="Verdana" w:hAnsi="Verdana"/>
        </w:rPr>
        <w:t>: Concentration in surface water from in-service of industrial treated wood taking removal into account (bridge over pond).</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8"/>
        <w:gridCol w:w="1304"/>
        <w:gridCol w:w="2551"/>
        <w:gridCol w:w="1134"/>
        <w:gridCol w:w="794"/>
      </w:tblGrid>
      <w:tr w:rsidR="00692E71" w:rsidRPr="00275290" w14:paraId="325124CE" w14:textId="77777777" w:rsidTr="008E0250">
        <w:trPr>
          <w:trHeight w:val="283"/>
        </w:trPr>
        <w:tc>
          <w:tcPr>
            <w:tcW w:w="3458" w:type="dxa"/>
            <w:shd w:val="clear" w:color="auto" w:fill="D9D9D9" w:themeFill="background1" w:themeFillShade="D9"/>
            <w:vAlign w:val="center"/>
          </w:tcPr>
          <w:p w14:paraId="2AD818F5" w14:textId="77777777" w:rsidR="00692E71" w:rsidRPr="00275290" w:rsidRDefault="00692E71" w:rsidP="008E0250">
            <w:pPr>
              <w:jc w:val="center"/>
              <w:rPr>
                <w:rFonts w:cs="Arial"/>
                <w:b/>
              </w:rPr>
            </w:pPr>
            <w:r w:rsidRPr="00275290">
              <w:rPr>
                <w:rFonts w:cs="Arial"/>
                <w:b/>
              </w:rPr>
              <w:t>Parameter/variable</w:t>
            </w:r>
          </w:p>
        </w:tc>
        <w:tc>
          <w:tcPr>
            <w:tcW w:w="1304" w:type="dxa"/>
            <w:shd w:val="clear" w:color="auto" w:fill="D9D9D9" w:themeFill="background1" w:themeFillShade="D9"/>
            <w:vAlign w:val="center"/>
          </w:tcPr>
          <w:p w14:paraId="3F423EA7" w14:textId="77777777" w:rsidR="00692E71" w:rsidRPr="00275290" w:rsidRDefault="00692E71" w:rsidP="008E0250">
            <w:pPr>
              <w:jc w:val="center"/>
              <w:rPr>
                <w:rFonts w:cs="Arial"/>
                <w:b/>
              </w:rPr>
            </w:pPr>
            <w:r w:rsidRPr="00275290">
              <w:rPr>
                <w:rFonts w:cs="Arial"/>
                <w:b/>
              </w:rPr>
              <w:t>Nomencla-ture</w:t>
            </w:r>
          </w:p>
        </w:tc>
        <w:tc>
          <w:tcPr>
            <w:tcW w:w="2551" w:type="dxa"/>
            <w:shd w:val="clear" w:color="auto" w:fill="D9D9D9" w:themeFill="background1" w:themeFillShade="D9"/>
            <w:vAlign w:val="center"/>
          </w:tcPr>
          <w:p w14:paraId="6B6A69BA" w14:textId="77777777" w:rsidR="00692E71" w:rsidRPr="00275290" w:rsidRDefault="00692E71" w:rsidP="008E0250">
            <w:pPr>
              <w:jc w:val="center"/>
              <w:rPr>
                <w:rFonts w:cs="Arial"/>
                <w:b/>
              </w:rPr>
            </w:pPr>
            <w:r w:rsidRPr="00275290">
              <w:rPr>
                <w:rFonts w:cs="Arial"/>
                <w:b/>
              </w:rPr>
              <w:t>Value</w:t>
            </w:r>
          </w:p>
        </w:tc>
        <w:tc>
          <w:tcPr>
            <w:tcW w:w="1134" w:type="dxa"/>
            <w:shd w:val="clear" w:color="auto" w:fill="D9D9D9" w:themeFill="background1" w:themeFillShade="D9"/>
            <w:vAlign w:val="center"/>
          </w:tcPr>
          <w:p w14:paraId="6C66F556"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4DECC51" w14:textId="77777777" w:rsidR="00692E71" w:rsidRPr="00275290" w:rsidRDefault="00692E71" w:rsidP="008E0250">
            <w:pPr>
              <w:jc w:val="center"/>
              <w:rPr>
                <w:rFonts w:cs="Arial"/>
                <w:b/>
              </w:rPr>
            </w:pPr>
            <w:r w:rsidRPr="00275290">
              <w:rPr>
                <w:rFonts w:cs="Arial"/>
                <w:b/>
              </w:rPr>
              <w:t>Origin</w:t>
            </w:r>
          </w:p>
        </w:tc>
      </w:tr>
      <w:tr w:rsidR="00692E71" w:rsidRPr="00275290" w14:paraId="3B404A6D" w14:textId="77777777" w:rsidTr="008E0250">
        <w:trPr>
          <w:trHeight w:val="283"/>
        </w:trPr>
        <w:tc>
          <w:tcPr>
            <w:tcW w:w="9241" w:type="dxa"/>
            <w:gridSpan w:val="5"/>
            <w:vAlign w:val="center"/>
          </w:tcPr>
          <w:p w14:paraId="6DFDC375" w14:textId="77777777" w:rsidR="00692E71" w:rsidRPr="00275290" w:rsidRDefault="00692E71" w:rsidP="008E0250">
            <w:pPr>
              <w:rPr>
                <w:rFonts w:cs="Arial"/>
                <w:b/>
              </w:rPr>
            </w:pPr>
            <w:r w:rsidRPr="00275290">
              <w:rPr>
                <w:rFonts w:cs="Arial"/>
                <w:b/>
              </w:rPr>
              <w:t>INPUTS</w:t>
            </w:r>
          </w:p>
        </w:tc>
      </w:tr>
      <w:tr w:rsidR="00692E71" w:rsidRPr="00275290" w14:paraId="6392D1B9" w14:textId="77777777" w:rsidTr="008E0250">
        <w:tc>
          <w:tcPr>
            <w:tcW w:w="3458" w:type="dxa"/>
            <w:vAlign w:val="center"/>
          </w:tcPr>
          <w:p w14:paraId="2C74193B" w14:textId="77777777" w:rsidR="00692E71" w:rsidRPr="00275290" w:rsidRDefault="00692E71" w:rsidP="008E0250">
            <w:pPr>
              <w:rPr>
                <w:rFonts w:cs="Arial"/>
                <w:i/>
                <w:iCs/>
              </w:rPr>
            </w:pPr>
            <w:r w:rsidRPr="00275290">
              <w:rPr>
                <w:rFonts w:cs="Arial"/>
              </w:rPr>
              <w:t>Volume of sediment compartment</w:t>
            </w:r>
          </w:p>
        </w:tc>
        <w:tc>
          <w:tcPr>
            <w:tcW w:w="1304" w:type="dxa"/>
            <w:vAlign w:val="center"/>
          </w:tcPr>
          <w:p w14:paraId="7CF8B9E8" w14:textId="77777777" w:rsidR="00692E71" w:rsidRPr="00275290" w:rsidRDefault="00692E71" w:rsidP="008E0250">
            <w:pPr>
              <w:rPr>
                <w:rFonts w:cs="Arial"/>
              </w:rPr>
            </w:pPr>
            <w:r w:rsidRPr="00275290">
              <w:rPr>
                <w:rFonts w:cs="Arial"/>
              </w:rPr>
              <w:t>V</w:t>
            </w:r>
            <w:r w:rsidRPr="00275290">
              <w:rPr>
                <w:rFonts w:cs="Arial"/>
                <w:vertAlign w:val="subscript"/>
              </w:rPr>
              <w:t>sed</w:t>
            </w:r>
          </w:p>
        </w:tc>
        <w:tc>
          <w:tcPr>
            <w:tcW w:w="2551" w:type="dxa"/>
            <w:vAlign w:val="center"/>
          </w:tcPr>
          <w:p w14:paraId="6D00F270" w14:textId="77777777" w:rsidR="00692E71" w:rsidRPr="00275290" w:rsidRDefault="00692E71" w:rsidP="008E0250">
            <w:pPr>
              <w:jc w:val="center"/>
              <w:rPr>
                <w:rFonts w:cs="Arial"/>
              </w:rPr>
            </w:pPr>
            <w:r w:rsidRPr="00275290">
              <w:rPr>
                <w:rFonts w:cs="Arial"/>
              </w:rPr>
              <w:t>1.5</w:t>
            </w:r>
          </w:p>
        </w:tc>
        <w:tc>
          <w:tcPr>
            <w:tcW w:w="1134" w:type="dxa"/>
            <w:vAlign w:val="center"/>
          </w:tcPr>
          <w:p w14:paraId="5861A7F3" w14:textId="77777777" w:rsidR="00692E71" w:rsidRPr="00275290" w:rsidRDefault="00692E71" w:rsidP="008E0250">
            <w:pPr>
              <w:jc w:val="center"/>
              <w:rPr>
                <w:rFonts w:cs="Arial"/>
                <w:i/>
                <w:iCs/>
              </w:rPr>
            </w:pPr>
            <w:r w:rsidRPr="00275290">
              <w:rPr>
                <w:rFonts w:cs="Arial"/>
              </w:rPr>
              <w:t>[m</w:t>
            </w:r>
            <w:r w:rsidRPr="00275290">
              <w:rPr>
                <w:rFonts w:cs="Arial"/>
                <w:vertAlign w:val="superscript"/>
              </w:rPr>
              <w:t>3</w:t>
            </w:r>
            <w:r w:rsidRPr="00275290">
              <w:rPr>
                <w:rFonts w:cs="Arial"/>
              </w:rPr>
              <w:t>]</w:t>
            </w:r>
          </w:p>
        </w:tc>
        <w:tc>
          <w:tcPr>
            <w:tcW w:w="794" w:type="dxa"/>
            <w:vAlign w:val="center"/>
          </w:tcPr>
          <w:p w14:paraId="3574F975" w14:textId="77777777" w:rsidR="00692E71" w:rsidRPr="00275290" w:rsidRDefault="00692E71" w:rsidP="008E0250">
            <w:pPr>
              <w:jc w:val="center"/>
              <w:rPr>
                <w:rFonts w:cs="Arial"/>
              </w:rPr>
            </w:pPr>
            <w:r w:rsidRPr="00275290">
              <w:rPr>
                <w:rFonts w:cs="Arial"/>
              </w:rPr>
              <w:t>D</w:t>
            </w:r>
          </w:p>
        </w:tc>
      </w:tr>
      <w:tr w:rsidR="00692E71" w:rsidRPr="00275290" w14:paraId="11281E3C" w14:textId="77777777" w:rsidTr="008E0250">
        <w:tc>
          <w:tcPr>
            <w:tcW w:w="3458" w:type="dxa"/>
            <w:vAlign w:val="center"/>
          </w:tcPr>
          <w:p w14:paraId="12848658" w14:textId="77777777" w:rsidR="00692E71" w:rsidRPr="00275290" w:rsidRDefault="00692E71" w:rsidP="008E0250">
            <w:pPr>
              <w:rPr>
                <w:rFonts w:cs="Arial"/>
              </w:rPr>
            </w:pPr>
            <w:r w:rsidRPr="00275290">
              <w:rPr>
                <w:rFonts w:cs="Arial"/>
              </w:rPr>
              <w:t>Total sediment – water partitioning coefficients</w:t>
            </w:r>
          </w:p>
        </w:tc>
        <w:tc>
          <w:tcPr>
            <w:tcW w:w="1304" w:type="dxa"/>
            <w:vAlign w:val="center"/>
          </w:tcPr>
          <w:p w14:paraId="0122932C" w14:textId="77777777" w:rsidR="00692E71" w:rsidRPr="00275290" w:rsidRDefault="00692E71" w:rsidP="008E0250">
            <w:pPr>
              <w:rPr>
                <w:rFonts w:cs="Arial"/>
              </w:rPr>
            </w:pPr>
            <w:r w:rsidRPr="00275290">
              <w:rPr>
                <w:rFonts w:cs="Arial"/>
              </w:rPr>
              <w:t>K</w:t>
            </w:r>
            <w:r w:rsidRPr="00275290">
              <w:rPr>
                <w:rFonts w:cs="Arial"/>
                <w:vertAlign w:val="subscript"/>
              </w:rPr>
              <w:t>sed-water</w:t>
            </w:r>
          </w:p>
        </w:tc>
        <w:tc>
          <w:tcPr>
            <w:tcW w:w="2551" w:type="dxa"/>
            <w:vAlign w:val="center"/>
          </w:tcPr>
          <w:p w14:paraId="2674B11D" w14:textId="77777777" w:rsidR="00692E71" w:rsidRPr="00275290" w:rsidRDefault="00692E71" w:rsidP="008E0250">
            <w:pPr>
              <w:jc w:val="center"/>
              <w:rPr>
                <w:rFonts w:cs="Arial"/>
              </w:rPr>
            </w:pPr>
            <w:r w:rsidRPr="00275290">
              <w:rPr>
                <w:rFonts w:cs="Arial"/>
              </w:rPr>
              <w:t>3.95 (IPBC)</w:t>
            </w:r>
          </w:p>
          <w:p w14:paraId="65BB6CDE" w14:textId="77777777" w:rsidR="00692E71" w:rsidRPr="00275290" w:rsidRDefault="00692E71" w:rsidP="008E0250">
            <w:pPr>
              <w:jc w:val="center"/>
              <w:rPr>
                <w:rFonts w:cs="Arial"/>
              </w:rPr>
            </w:pPr>
            <w:r w:rsidRPr="00275290">
              <w:rPr>
                <w:rFonts w:cs="Arial"/>
              </w:rPr>
              <w:t>24.40 (propiconazole)</w:t>
            </w:r>
          </w:p>
          <w:p w14:paraId="624C62FD" w14:textId="77777777" w:rsidR="00692E71" w:rsidRPr="00275290" w:rsidRDefault="00692E71" w:rsidP="008E0250">
            <w:pPr>
              <w:jc w:val="center"/>
              <w:rPr>
                <w:rFonts w:cs="Arial"/>
              </w:rPr>
            </w:pPr>
            <w:r w:rsidRPr="00275290">
              <w:rPr>
                <w:rFonts w:cs="Arial"/>
              </w:rPr>
              <w:t>25.60 (tebuconazole)</w:t>
            </w:r>
          </w:p>
          <w:p w14:paraId="277E8071" w14:textId="77777777" w:rsidR="00692E71" w:rsidRPr="00275290" w:rsidRDefault="00692E71" w:rsidP="008E0250">
            <w:pPr>
              <w:jc w:val="center"/>
              <w:rPr>
                <w:rFonts w:cs="Arial"/>
              </w:rPr>
            </w:pPr>
            <w:r w:rsidRPr="00275290">
              <w:rPr>
                <w:rFonts w:cs="Arial"/>
              </w:rPr>
              <w:t>14376 (cypermethrin)</w:t>
            </w:r>
          </w:p>
        </w:tc>
        <w:tc>
          <w:tcPr>
            <w:tcW w:w="1134" w:type="dxa"/>
            <w:vAlign w:val="center"/>
          </w:tcPr>
          <w:p w14:paraId="3B12448B"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tc>
        <w:tc>
          <w:tcPr>
            <w:tcW w:w="794" w:type="dxa"/>
            <w:vAlign w:val="center"/>
          </w:tcPr>
          <w:p w14:paraId="46DC6C00" w14:textId="77777777" w:rsidR="00692E71" w:rsidRPr="00275290" w:rsidRDefault="00692E71" w:rsidP="008E0250">
            <w:pPr>
              <w:jc w:val="center"/>
              <w:rPr>
                <w:rFonts w:cs="Arial"/>
              </w:rPr>
            </w:pPr>
            <w:r w:rsidRPr="00275290">
              <w:rPr>
                <w:rFonts w:cs="Arial"/>
              </w:rPr>
              <w:t>S</w:t>
            </w:r>
          </w:p>
        </w:tc>
      </w:tr>
      <w:tr w:rsidR="00692E71" w:rsidRPr="00275290" w14:paraId="7043029E" w14:textId="77777777" w:rsidTr="008E0250">
        <w:tc>
          <w:tcPr>
            <w:tcW w:w="3458" w:type="dxa"/>
            <w:vAlign w:val="center"/>
          </w:tcPr>
          <w:p w14:paraId="4B1C9C4B" w14:textId="77777777" w:rsidR="00692E71" w:rsidRPr="00275290" w:rsidRDefault="00692E71" w:rsidP="008E0250">
            <w:pPr>
              <w:rPr>
                <w:rFonts w:cs="Arial"/>
              </w:rPr>
            </w:pPr>
            <w:r w:rsidRPr="00275290">
              <w:rPr>
                <w:rFonts w:cs="Arial"/>
              </w:rPr>
              <w:t>Concentrations of suspended matter in the surface water</w:t>
            </w:r>
          </w:p>
        </w:tc>
        <w:tc>
          <w:tcPr>
            <w:tcW w:w="1304" w:type="dxa"/>
            <w:vAlign w:val="center"/>
          </w:tcPr>
          <w:p w14:paraId="23A4C170" w14:textId="77777777" w:rsidR="00692E71" w:rsidRPr="00275290" w:rsidRDefault="00692E71" w:rsidP="008E0250">
            <w:pPr>
              <w:rPr>
                <w:rFonts w:cs="Arial"/>
              </w:rPr>
            </w:pPr>
            <w:r w:rsidRPr="00275290">
              <w:rPr>
                <w:rFonts w:cs="Arial"/>
              </w:rPr>
              <w:t>SUSP</w:t>
            </w:r>
            <w:r w:rsidRPr="00275290">
              <w:rPr>
                <w:rFonts w:cs="Arial"/>
                <w:vertAlign w:val="subscript"/>
              </w:rPr>
              <w:t>water</w:t>
            </w:r>
          </w:p>
        </w:tc>
        <w:tc>
          <w:tcPr>
            <w:tcW w:w="2551" w:type="dxa"/>
            <w:vAlign w:val="center"/>
          </w:tcPr>
          <w:p w14:paraId="029DB783" w14:textId="77777777" w:rsidR="00692E71" w:rsidRPr="00275290" w:rsidRDefault="00692E71" w:rsidP="008E0250">
            <w:pPr>
              <w:jc w:val="center"/>
              <w:rPr>
                <w:rFonts w:cs="Arial"/>
              </w:rPr>
            </w:pPr>
            <w:r w:rsidRPr="00275290">
              <w:rPr>
                <w:rFonts w:cs="Arial"/>
              </w:rPr>
              <w:t>15*10</w:t>
            </w:r>
            <w:r w:rsidRPr="00275290">
              <w:rPr>
                <w:rFonts w:cs="Arial"/>
                <w:vertAlign w:val="superscript"/>
              </w:rPr>
              <w:t>-3</w:t>
            </w:r>
          </w:p>
        </w:tc>
        <w:tc>
          <w:tcPr>
            <w:tcW w:w="1134" w:type="dxa"/>
            <w:vAlign w:val="center"/>
          </w:tcPr>
          <w:p w14:paraId="7795DD8D"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4B615692" w14:textId="77777777" w:rsidR="00692E71" w:rsidRPr="00275290" w:rsidRDefault="00692E71" w:rsidP="008E0250">
            <w:pPr>
              <w:jc w:val="center"/>
              <w:rPr>
                <w:rFonts w:cs="Arial"/>
              </w:rPr>
            </w:pPr>
            <w:r w:rsidRPr="00275290">
              <w:rPr>
                <w:rFonts w:cs="Arial"/>
              </w:rPr>
              <w:t>D</w:t>
            </w:r>
          </w:p>
        </w:tc>
      </w:tr>
      <w:tr w:rsidR="00692E71" w:rsidRPr="00275290" w14:paraId="236B4362" w14:textId="77777777" w:rsidTr="008E0250">
        <w:tc>
          <w:tcPr>
            <w:tcW w:w="3458" w:type="dxa"/>
            <w:vAlign w:val="center"/>
          </w:tcPr>
          <w:p w14:paraId="55C85099" w14:textId="77777777" w:rsidR="00692E71" w:rsidRPr="00275290" w:rsidRDefault="00692E71" w:rsidP="008E0250">
            <w:pPr>
              <w:rPr>
                <w:rFonts w:cs="Arial"/>
              </w:rPr>
            </w:pPr>
            <w:r w:rsidRPr="00275290">
              <w:rPr>
                <w:rFonts w:cs="Arial"/>
              </w:rPr>
              <w:t>Solids-water partitioning coefficients for suspended matter</w:t>
            </w:r>
          </w:p>
        </w:tc>
        <w:tc>
          <w:tcPr>
            <w:tcW w:w="1304" w:type="dxa"/>
            <w:vAlign w:val="center"/>
          </w:tcPr>
          <w:p w14:paraId="00C8D853" w14:textId="77777777" w:rsidR="00692E71" w:rsidRPr="00275290" w:rsidRDefault="00692E71" w:rsidP="008E0250">
            <w:pPr>
              <w:rPr>
                <w:rFonts w:cs="Arial"/>
              </w:rPr>
            </w:pPr>
            <w:r w:rsidRPr="00275290">
              <w:rPr>
                <w:rFonts w:cs="Arial"/>
              </w:rPr>
              <w:t>Kp</w:t>
            </w:r>
            <w:r w:rsidRPr="00275290">
              <w:rPr>
                <w:rFonts w:cs="Arial"/>
                <w:vertAlign w:val="subscript"/>
              </w:rPr>
              <w:t>susp</w:t>
            </w:r>
          </w:p>
        </w:tc>
        <w:tc>
          <w:tcPr>
            <w:tcW w:w="2551" w:type="dxa"/>
            <w:vAlign w:val="center"/>
          </w:tcPr>
          <w:p w14:paraId="341F9A5B" w14:textId="77777777" w:rsidR="00692E71" w:rsidRPr="00275290" w:rsidRDefault="00692E71" w:rsidP="008E0250">
            <w:pPr>
              <w:jc w:val="center"/>
              <w:rPr>
                <w:rFonts w:cs="Arial"/>
              </w:rPr>
            </w:pPr>
            <w:r w:rsidRPr="00275290">
              <w:rPr>
                <w:rFonts w:cs="Arial"/>
              </w:rPr>
              <w:t>12.6*10</w:t>
            </w:r>
            <w:r w:rsidRPr="00275290">
              <w:rPr>
                <w:rFonts w:cs="Arial"/>
                <w:vertAlign w:val="superscript"/>
              </w:rPr>
              <w:t>-3</w:t>
            </w:r>
            <w:r w:rsidRPr="00275290">
              <w:rPr>
                <w:rFonts w:cs="Arial"/>
              </w:rPr>
              <w:t xml:space="preserve"> (IPBC)</w:t>
            </w:r>
          </w:p>
          <w:p w14:paraId="3B71635C" w14:textId="77777777" w:rsidR="00692E71" w:rsidRPr="00275290" w:rsidRDefault="00692E71" w:rsidP="008E0250">
            <w:pPr>
              <w:jc w:val="center"/>
              <w:rPr>
                <w:rFonts w:cs="Arial"/>
              </w:rPr>
            </w:pPr>
            <w:r w:rsidRPr="00275290">
              <w:rPr>
                <w:rFonts w:cs="Arial"/>
              </w:rPr>
              <w:t>94.4*10</w:t>
            </w:r>
            <w:r w:rsidRPr="00275290">
              <w:rPr>
                <w:rFonts w:cs="Arial"/>
                <w:vertAlign w:val="superscript"/>
              </w:rPr>
              <w:t>-3</w:t>
            </w:r>
            <w:r w:rsidRPr="00275290">
              <w:rPr>
                <w:rFonts w:cs="Arial"/>
              </w:rPr>
              <w:t xml:space="preserve"> (propiconazole)</w:t>
            </w:r>
          </w:p>
          <w:p w14:paraId="07FD9EA6" w14:textId="77777777" w:rsidR="00692E71" w:rsidRPr="00275290" w:rsidRDefault="00692E71" w:rsidP="008E0250">
            <w:pPr>
              <w:jc w:val="center"/>
              <w:rPr>
                <w:rFonts w:cs="Arial"/>
              </w:rPr>
            </w:pPr>
            <w:r w:rsidRPr="00275290">
              <w:rPr>
                <w:rFonts w:cs="Arial"/>
              </w:rPr>
              <w:t>99.2*10</w:t>
            </w:r>
            <w:r w:rsidRPr="00275290">
              <w:rPr>
                <w:rFonts w:cs="Arial"/>
                <w:vertAlign w:val="superscript"/>
              </w:rPr>
              <w:t>-3</w:t>
            </w:r>
            <w:r w:rsidRPr="00275290">
              <w:rPr>
                <w:rFonts w:cs="Arial"/>
              </w:rPr>
              <w:t xml:space="preserve"> (tebuconazole)</w:t>
            </w:r>
          </w:p>
          <w:p w14:paraId="27BBF669" w14:textId="77777777" w:rsidR="00692E71" w:rsidRPr="00275290" w:rsidRDefault="00692E71" w:rsidP="008E0250">
            <w:pPr>
              <w:jc w:val="center"/>
              <w:rPr>
                <w:rFonts w:cs="Arial"/>
              </w:rPr>
            </w:pPr>
            <w:r w:rsidRPr="00275290">
              <w:rPr>
                <w:rFonts w:cs="Arial"/>
              </w:rPr>
              <w:t>57.5 (cypermethrin)</w:t>
            </w:r>
          </w:p>
        </w:tc>
        <w:tc>
          <w:tcPr>
            <w:tcW w:w="1134" w:type="dxa"/>
            <w:vAlign w:val="center"/>
          </w:tcPr>
          <w:p w14:paraId="70E8E52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31ABB5D4" w14:textId="77777777" w:rsidR="00692E71" w:rsidRPr="00275290" w:rsidRDefault="00692E71" w:rsidP="008E0250">
            <w:pPr>
              <w:jc w:val="center"/>
              <w:rPr>
                <w:rFonts w:cs="Arial"/>
              </w:rPr>
            </w:pPr>
            <w:r w:rsidRPr="00275290">
              <w:rPr>
                <w:rFonts w:cs="Arial"/>
              </w:rPr>
              <w:t>O</w:t>
            </w:r>
          </w:p>
        </w:tc>
      </w:tr>
      <w:tr w:rsidR="00692E71" w:rsidRPr="00275290" w14:paraId="05C75060" w14:textId="77777777" w:rsidTr="008E0250">
        <w:trPr>
          <w:trHeight w:val="283"/>
        </w:trPr>
        <w:tc>
          <w:tcPr>
            <w:tcW w:w="9241" w:type="dxa"/>
            <w:gridSpan w:val="5"/>
            <w:vAlign w:val="center"/>
          </w:tcPr>
          <w:p w14:paraId="6504D75F" w14:textId="77777777" w:rsidR="00692E71" w:rsidRPr="00275290" w:rsidRDefault="00692E71" w:rsidP="008E0250">
            <w:pPr>
              <w:rPr>
                <w:rFonts w:cs="Arial"/>
                <w:b/>
              </w:rPr>
            </w:pPr>
            <w:r w:rsidRPr="00275290">
              <w:rPr>
                <w:rFonts w:cs="Arial"/>
                <w:b/>
              </w:rPr>
              <w:t>OUTPUT EMISSION</w:t>
            </w:r>
          </w:p>
        </w:tc>
      </w:tr>
      <w:tr w:rsidR="00692E71" w:rsidRPr="00275290" w14:paraId="5DCAD433" w14:textId="77777777" w:rsidTr="008E0250">
        <w:tc>
          <w:tcPr>
            <w:tcW w:w="3458" w:type="dxa"/>
            <w:vAlign w:val="center"/>
          </w:tcPr>
          <w:p w14:paraId="4A6325D3" w14:textId="77777777" w:rsidR="00692E71" w:rsidRPr="00275290" w:rsidRDefault="00692E71" w:rsidP="008E0250">
            <w:pPr>
              <w:rPr>
                <w:rFonts w:cs="Arial"/>
                <w:i/>
                <w:iCs/>
              </w:rPr>
            </w:pPr>
            <w:r w:rsidRPr="00275290">
              <w:rPr>
                <w:rFonts w:cs="Arial"/>
              </w:rPr>
              <w:t xml:space="preserve">Average concentrations in surface water over the initial assessment period (30d) </w:t>
            </w:r>
          </w:p>
        </w:tc>
        <w:tc>
          <w:tcPr>
            <w:tcW w:w="1304" w:type="dxa"/>
            <w:vAlign w:val="center"/>
          </w:tcPr>
          <w:p w14:paraId="58AEFD45" w14:textId="77777777" w:rsidR="00692E71" w:rsidRPr="00275290" w:rsidRDefault="00692E71" w:rsidP="008E0250">
            <w:pPr>
              <w:rPr>
                <w:rFonts w:cs="Arial"/>
              </w:rPr>
            </w:pPr>
            <w:r w:rsidRPr="00275290">
              <w:rPr>
                <w:rFonts w:cs="Arial"/>
                <w:i/>
              </w:rPr>
              <w:t>Clocal</w:t>
            </w:r>
            <w:r w:rsidRPr="00275290">
              <w:rPr>
                <w:rFonts w:cs="Arial"/>
                <w:i/>
                <w:vertAlign w:val="subscript"/>
              </w:rPr>
              <w:t>diss, time1</w:t>
            </w:r>
          </w:p>
        </w:tc>
        <w:tc>
          <w:tcPr>
            <w:tcW w:w="2551" w:type="dxa"/>
            <w:vAlign w:val="center"/>
          </w:tcPr>
          <w:p w14:paraId="4C37364E"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7D2B19EF" w14:textId="77777777" w:rsidR="00692E71" w:rsidRPr="00275290" w:rsidRDefault="00692E71" w:rsidP="008E0250">
            <w:pPr>
              <w:jc w:val="center"/>
              <w:rPr>
                <w:rFonts w:cs="Arial"/>
              </w:rPr>
            </w:pPr>
            <w:r w:rsidRPr="00275290">
              <w:rPr>
                <w:rFonts w:cs="Arial"/>
              </w:rPr>
              <w:t>9.8*10</w:t>
            </w:r>
            <w:r w:rsidRPr="00275290">
              <w:rPr>
                <w:rFonts w:cs="Arial"/>
                <w:vertAlign w:val="superscript"/>
              </w:rPr>
              <w:t>-2</w:t>
            </w:r>
            <w:r w:rsidRPr="00275290">
              <w:rPr>
                <w:rFonts w:cs="Arial"/>
              </w:rPr>
              <w:t xml:space="preserve"> (propiconazole)</w:t>
            </w:r>
          </w:p>
          <w:p w14:paraId="798EF097" w14:textId="77777777" w:rsidR="00692E71" w:rsidRPr="00275290" w:rsidRDefault="00692E71" w:rsidP="008E0250">
            <w:pPr>
              <w:jc w:val="center"/>
              <w:rPr>
                <w:rFonts w:cs="Arial"/>
              </w:rPr>
            </w:pPr>
            <w:r w:rsidRPr="00275290">
              <w:rPr>
                <w:rFonts w:cs="Arial"/>
              </w:rPr>
              <w:t>4.2*10</w:t>
            </w:r>
            <w:r w:rsidRPr="00275290">
              <w:rPr>
                <w:rFonts w:cs="Arial"/>
                <w:vertAlign w:val="superscript"/>
              </w:rPr>
              <w:t>-2</w:t>
            </w:r>
            <w:r w:rsidRPr="00275290">
              <w:rPr>
                <w:rFonts w:cs="Arial"/>
              </w:rPr>
              <w:t xml:space="preserve"> (tebuconazole)</w:t>
            </w:r>
          </w:p>
          <w:p w14:paraId="7BB0B9FA" w14:textId="77777777" w:rsidR="00692E71" w:rsidRPr="00275290" w:rsidRDefault="00692E71" w:rsidP="008E0250">
            <w:pPr>
              <w:jc w:val="center"/>
              <w:rPr>
                <w:rFonts w:cs="Arial"/>
              </w:rPr>
            </w:pPr>
            <w:r w:rsidRPr="00275290">
              <w:rPr>
                <w:rFonts w:cs="Arial"/>
              </w:rPr>
              <w:t>4.8*10</w:t>
            </w:r>
            <w:r w:rsidRPr="00275290">
              <w:rPr>
                <w:rFonts w:cs="Arial"/>
                <w:vertAlign w:val="superscript"/>
              </w:rPr>
              <w:t>-6</w:t>
            </w:r>
            <w:r w:rsidRPr="00275290">
              <w:rPr>
                <w:rFonts w:cs="Arial"/>
              </w:rPr>
              <w:t xml:space="preserve"> (cypermethrin)</w:t>
            </w:r>
          </w:p>
        </w:tc>
        <w:tc>
          <w:tcPr>
            <w:tcW w:w="1134" w:type="dxa"/>
            <w:vAlign w:val="center"/>
          </w:tcPr>
          <w:p w14:paraId="45DBA607" w14:textId="77777777" w:rsidR="00692E71" w:rsidRPr="00275290" w:rsidRDefault="00692E71" w:rsidP="008E0250">
            <w:pPr>
              <w:jc w:val="center"/>
              <w:rPr>
                <w:rFonts w:cs="Arial"/>
                <w:i/>
                <w:iCs/>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67D3E46" w14:textId="77777777" w:rsidR="00692E71" w:rsidRPr="00275290" w:rsidRDefault="00692E71" w:rsidP="008E0250">
            <w:pPr>
              <w:jc w:val="center"/>
              <w:rPr>
                <w:rFonts w:cs="Arial"/>
              </w:rPr>
            </w:pPr>
            <w:r w:rsidRPr="00275290">
              <w:rPr>
                <w:rFonts w:cs="Arial"/>
              </w:rPr>
              <w:t>O</w:t>
            </w:r>
          </w:p>
        </w:tc>
      </w:tr>
      <w:tr w:rsidR="00692E71" w:rsidRPr="00275290" w14:paraId="183450C4" w14:textId="77777777" w:rsidTr="008E0250">
        <w:tc>
          <w:tcPr>
            <w:tcW w:w="3458" w:type="dxa"/>
            <w:vAlign w:val="center"/>
          </w:tcPr>
          <w:p w14:paraId="493BA163" w14:textId="77777777" w:rsidR="00692E71" w:rsidRPr="00275290" w:rsidRDefault="00692E71" w:rsidP="008E0250">
            <w:pPr>
              <w:rPr>
                <w:rFonts w:cs="Arial"/>
              </w:rPr>
            </w:pPr>
            <w:r w:rsidRPr="00275290">
              <w:rPr>
                <w:rFonts w:cs="Arial"/>
              </w:rPr>
              <w:t>Average concentrations in surface  water over a longer</w:t>
            </w:r>
          </w:p>
          <w:p w14:paraId="0FAB2C48" w14:textId="77777777" w:rsidR="00692E71" w:rsidRPr="00275290" w:rsidRDefault="00692E71" w:rsidP="008E0250">
            <w:pPr>
              <w:rPr>
                <w:rFonts w:cs="Arial"/>
              </w:rPr>
            </w:pPr>
            <w:r w:rsidRPr="00275290">
              <w:rPr>
                <w:rFonts w:cs="Arial"/>
              </w:rPr>
              <w:t>duration (5475d)</w:t>
            </w:r>
          </w:p>
        </w:tc>
        <w:tc>
          <w:tcPr>
            <w:tcW w:w="1304" w:type="dxa"/>
            <w:vAlign w:val="center"/>
          </w:tcPr>
          <w:p w14:paraId="34CE8D6A" w14:textId="77777777" w:rsidR="00692E71" w:rsidRPr="00275290" w:rsidRDefault="00692E71" w:rsidP="008E0250">
            <w:pPr>
              <w:rPr>
                <w:rFonts w:cs="Arial"/>
              </w:rPr>
            </w:pPr>
            <w:r w:rsidRPr="00275290">
              <w:rPr>
                <w:rFonts w:cs="Arial"/>
                <w:i/>
              </w:rPr>
              <w:t>Clocal</w:t>
            </w:r>
            <w:r w:rsidRPr="00275290">
              <w:rPr>
                <w:rFonts w:cs="Arial"/>
                <w:i/>
                <w:vertAlign w:val="subscript"/>
              </w:rPr>
              <w:t>diss, time2</w:t>
            </w:r>
          </w:p>
        </w:tc>
        <w:tc>
          <w:tcPr>
            <w:tcW w:w="2551" w:type="dxa"/>
            <w:vAlign w:val="center"/>
          </w:tcPr>
          <w:p w14:paraId="7313EB61"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5E39DA34" w14:textId="77777777" w:rsidR="00692E71" w:rsidRPr="00275290" w:rsidRDefault="00692E71" w:rsidP="008E0250">
            <w:pPr>
              <w:jc w:val="center"/>
              <w:rPr>
                <w:rFonts w:cs="Arial"/>
              </w:rPr>
            </w:pPr>
            <w:r w:rsidRPr="00275290">
              <w:rPr>
                <w:rFonts w:cs="Arial"/>
              </w:rPr>
              <w:t>3.9*10</w:t>
            </w:r>
            <w:r w:rsidRPr="00275290">
              <w:rPr>
                <w:rFonts w:cs="Arial"/>
                <w:vertAlign w:val="superscript"/>
              </w:rPr>
              <w:t>-1</w:t>
            </w:r>
            <w:r w:rsidRPr="00275290">
              <w:rPr>
                <w:rFonts w:cs="Arial"/>
              </w:rPr>
              <w:t xml:space="preserve"> (propiconazole)</w:t>
            </w:r>
          </w:p>
          <w:p w14:paraId="6C74E15E" w14:textId="77777777" w:rsidR="00692E71" w:rsidRPr="00275290" w:rsidRDefault="00692E71" w:rsidP="008E0250">
            <w:pPr>
              <w:jc w:val="center"/>
              <w:rPr>
                <w:rFonts w:cs="Arial"/>
              </w:rPr>
            </w:pPr>
            <w:r w:rsidRPr="00275290">
              <w:rPr>
                <w:rFonts w:cs="Arial"/>
              </w:rPr>
              <w:t>3.2*10</w:t>
            </w:r>
            <w:r w:rsidRPr="00275290">
              <w:rPr>
                <w:rFonts w:cs="Arial"/>
                <w:vertAlign w:val="superscript"/>
              </w:rPr>
              <w:t>-2</w:t>
            </w:r>
            <w:r w:rsidRPr="00275290">
              <w:rPr>
                <w:rFonts w:cs="Arial"/>
              </w:rPr>
              <w:t xml:space="preserve"> (tebuconazole)</w:t>
            </w:r>
          </w:p>
          <w:p w14:paraId="5AF6C33D" w14:textId="77777777" w:rsidR="00692E71" w:rsidRPr="00275290" w:rsidRDefault="00692E71" w:rsidP="008E0250">
            <w:pPr>
              <w:jc w:val="center"/>
              <w:rPr>
                <w:rFonts w:cs="Arial"/>
              </w:rPr>
            </w:pPr>
            <w:r w:rsidRPr="00275290">
              <w:rPr>
                <w:rFonts w:cs="Arial"/>
              </w:rPr>
              <w:t>6.7*10</w:t>
            </w:r>
            <w:r w:rsidRPr="00275290">
              <w:rPr>
                <w:rFonts w:cs="Arial"/>
                <w:vertAlign w:val="superscript"/>
              </w:rPr>
              <w:t>-6</w:t>
            </w:r>
            <w:r w:rsidRPr="00275290">
              <w:rPr>
                <w:rFonts w:cs="Arial"/>
              </w:rPr>
              <w:t xml:space="preserve"> (cypermethrin)</w:t>
            </w:r>
          </w:p>
        </w:tc>
        <w:tc>
          <w:tcPr>
            <w:tcW w:w="1134" w:type="dxa"/>
            <w:vAlign w:val="center"/>
          </w:tcPr>
          <w:p w14:paraId="47ACF12C"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50AD020B" w14:textId="77777777" w:rsidR="00692E71" w:rsidRPr="00275290" w:rsidRDefault="00692E71" w:rsidP="008E0250">
            <w:pPr>
              <w:jc w:val="center"/>
              <w:rPr>
                <w:rFonts w:cs="Arial"/>
              </w:rPr>
            </w:pPr>
            <w:r w:rsidRPr="00275290">
              <w:rPr>
                <w:rFonts w:cs="Arial"/>
              </w:rPr>
              <w:t>O</w:t>
            </w:r>
          </w:p>
        </w:tc>
      </w:tr>
    </w:tbl>
    <w:p w14:paraId="2A0B30D8" w14:textId="77777777" w:rsidR="00692E71" w:rsidRPr="00275290" w:rsidRDefault="00692E71" w:rsidP="00692E71">
      <w:pPr>
        <w:rPr>
          <w:rFonts w:cs="Arial"/>
          <w:b/>
        </w:rPr>
      </w:pPr>
    </w:p>
    <w:p w14:paraId="0A5D8672" w14:textId="77777777" w:rsidR="00692E71" w:rsidRPr="00275290" w:rsidRDefault="00692E71" w:rsidP="00692E71">
      <w:pPr>
        <w:rPr>
          <w:rFonts w:cs="Arial"/>
          <w:b/>
        </w:rPr>
      </w:pPr>
      <w:r w:rsidRPr="00275290">
        <w:rPr>
          <w:rFonts w:cs="Arial"/>
          <w:noProof/>
          <w:lang w:val="fr-FR" w:eastAsia="fr-FR"/>
        </w:rPr>
        <w:drawing>
          <wp:inline distT="0" distB="0" distL="0" distR="0" wp14:anchorId="4BBB2D7F" wp14:editId="66CD4889">
            <wp:extent cx="5752381" cy="1238095"/>
            <wp:effectExtent l="0" t="0" r="1270" b="63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2381" cy="1238095"/>
                    </a:xfrm>
                    <a:prstGeom prst="rect">
                      <a:avLst/>
                    </a:prstGeom>
                  </pic:spPr>
                </pic:pic>
              </a:graphicData>
            </a:graphic>
          </wp:inline>
        </w:drawing>
      </w:r>
    </w:p>
    <w:p w14:paraId="40FB6AD4" w14:textId="77777777" w:rsidR="00692E71" w:rsidRPr="00275290" w:rsidRDefault="00692E71" w:rsidP="00692E71">
      <w:pPr>
        <w:rPr>
          <w:rFonts w:cs="Arial"/>
        </w:rPr>
      </w:pPr>
      <w:r w:rsidRPr="00275290">
        <w:rPr>
          <w:rFonts w:cs="Arial"/>
        </w:rPr>
        <w:t>where:</w:t>
      </w:r>
    </w:p>
    <w:p w14:paraId="083E0F53" w14:textId="77777777" w:rsidR="00692E71" w:rsidRPr="00275290" w:rsidRDefault="00692E71" w:rsidP="00692E71">
      <w:pPr>
        <w:rPr>
          <w:rFonts w:cs="Arial"/>
        </w:rPr>
      </w:pPr>
    </w:p>
    <w:p w14:paraId="4FDEA17E" w14:textId="77777777" w:rsidR="00692E71" w:rsidRPr="00275290" w:rsidRDefault="00692E71" w:rsidP="00692E71">
      <w:pPr>
        <w:rPr>
          <w:rFonts w:cs="Arial"/>
          <w:vertAlign w:val="subscript"/>
        </w:rPr>
      </w:pPr>
      <w:r w:rsidRPr="00275290">
        <w:rPr>
          <w:rFonts w:cs="Arial"/>
        </w:rPr>
        <w:t>V</w:t>
      </w:r>
      <w:r w:rsidRPr="00275290">
        <w:rPr>
          <w:rFonts w:cs="Arial"/>
          <w:vertAlign w:val="subscript"/>
        </w:rPr>
        <w:t>sed</w:t>
      </w:r>
      <w:r w:rsidRPr="00275290">
        <w:rPr>
          <w:rFonts w:cs="Arial"/>
        </w:rPr>
        <w:t xml:space="preserve"> = V</w:t>
      </w:r>
      <w:r w:rsidRPr="00275290">
        <w:rPr>
          <w:rFonts w:cs="Arial"/>
          <w:vertAlign w:val="subscript"/>
        </w:rPr>
        <w:t>water</w:t>
      </w:r>
      <w:r w:rsidRPr="00275290">
        <w:rPr>
          <w:rFonts w:cs="Arial"/>
        </w:rPr>
        <w:t xml:space="preserve"> * Depth</w:t>
      </w:r>
      <w:r w:rsidRPr="00275290">
        <w:rPr>
          <w:rFonts w:cs="Arial"/>
          <w:vertAlign w:val="subscript"/>
        </w:rPr>
        <w:t>sed</w:t>
      </w:r>
      <w:r w:rsidRPr="00275290">
        <w:rPr>
          <w:rFonts w:cs="Arial"/>
        </w:rPr>
        <w:t xml:space="preserve"> / Depth</w:t>
      </w:r>
      <w:r w:rsidRPr="00275290">
        <w:rPr>
          <w:rFonts w:cs="Arial"/>
          <w:vertAlign w:val="subscript"/>
        </w:rPr>
        <w:t xml:space="preserve">pond. </w:t>
      </w:r>
    </w:p>
    <w:p w14:paraId="2AE63D69" w14:textId="77777777" w:rsidR="00692E71" w:rsidRPr="00275290" w:rsidRDefault="00692E71" w:rsidP="00692E71">
      <w:pPr>
        <w:rPr>
          <w:rFonts w:cs="Arial"/>
        </w:rPr>
      </w:pPr>
    </w:p>
    <w:p w14:paraId="5DCEA86E" w14:textId="77777777" w:rsidR="00692E71" w:rsidRPr="00275290" w:rsidRDefault="00692E71" w:rsidP="00692E71">
      <w:pPr>
        <w:rPr>
          <w:rFonts w:cs="Arial"/>
        </w:rPr>
      </w:pPr>
      <w:r w:rsidRPr="00275290">
        <w:rPr>
          <w:rFonts w:cs="Arial"/>
        </w:rPr>
        <w:t>Default depth of sediment: 3 mm; depth of pond: 2 m (ESD Jetty in the lake scenario).</w:t>
      </w:r>
    </w:p>
    <w:p w14:paraId="5C206225" w14:textId="77777777" w:rsidR="00692E71" w:rsidRPr="00275290" w:rsidRDefault="00692E71" w:rsidP="00692E71">
      <w:pPr>
        <w:rPr>
          <w:rFonts w:cs="Arial"/>
        </w:rPr>
      </w:pPr>
    </w:p>
    <w:p w14:paraId="61620BA4"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1000 * 0.003 / 2</w:t>
      </w:r>
    </w:p>
    <w:p w14:paraId="0965897E"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1.5 [m</w:t>
      </w:r>
      <w:r w:rsidRPr="00275290">
        <w:rPr>
          <w:rFonts w:cs="Arial"/>
          <w:vertAlign w:val="superscript"/>
        </w:rPr>
        <w:t>3</w:t>
      </w:r>
      <w:r w:rsidRPr="00275290">
        <w:rPr>
          <w:rFonts w:cs="Arial"/>
        </w:rPr>
        <w:t>]</w:t>
      </w:r>
    </w:p>
    <w:p w14:paraId="1758645E" w14:textId="77777777" w:rsidR="00692E71" w:rsidRPr="00275290" w:rsidRDefault="00692E71" w:rsidP="00692E71">
      <w:pPr>
        <w:rPr>
          <w:rFonts w:cs="Arial"/>
        </w:rPr>
      </w:pPr>
    </w:p>
    <w:p w14:paraId="350F2977"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F</w:t>
      </w:r>
      <w:r w:rsidRPr="00275290">
        <w:rPr>
          <w:rFonts w:cs="Arial"/>
          <w:vertAlign w:val="subscript"/>
        </w:rPr>
        <w:t>water sed</w:t>
      </w:r>
      <w:r w:rsidRPr="00275290">
        <w:rPr>
          <w:rFonts w:cs="Arial"/>
        </w:rPr>
        <w:t xml:space="preserve"> + F</w:t>
      </w:r>
      <w:r w:rsidRPr="00275290">
        <w:rPr>
          <w:rFonts w:cs="Arial"/>
          <w:vertAlign w:val="subscript"/>
        </w:rPr>
        <w:t>solid sed</w:t>
      </w:r>
      <w:r w:rsidRPr="00275290">
        <w:rPr>
          <w:rFonts w:cs="Arial"/>
        </w:rPr>
        <w:t xml:space="preserve"> * Kp</w:t>
      </w:r>
      <w:r w:rsidRPr="00275290">
        <w:rPr>
          <w:rFonts w:cs="Arial"/>
          <w:vertAlign w:val="subscript"/>
        </w:rPr>
        <w:t>sed</w:t>
      </w:r>
      <w:r w:rsidRPr="00275290">
        <w:rPr>
          <w:rFonts w:cs="Arial"/>
        </w:rPr>
        <w:t xml:space="preserve"> * RHO</w:t>
      </w:r>
      <w:r w:rsidRPr="00275290">
        <w:rPr>
          <w:rFonts w:cs="Arial"/>
          <w:vertAlign w:val="subscript"/>
        </w:rPr>
        <w:t>solid</w:t>
      </w:r>
      <w:r w:rsidRPr="00275290">
        <w:rPr>
          <w:rFonts w:cs="Arial"/>
        </w:rPr>
        <w:t xml:space="preserve"> / 1000</w:t>
      </w:r>
      <w:r w:rsidRPr="00275290">
        <w:rPr>
          <w:rFonts w:cs="Arial"/>
        </w:rPr>
        <w:tab/>
        <w:t>(Eq. 24 TGD)</w:t>
      </w:r>
    </w:p>
    <w:p w14:paraId="21B6805E" w14:textId="77777777" w:rsidR="00692E71" w:rsidRPr="00275290" w:rsidRDefault="00692E71" w:rsidP="00692E71">
      <w:pPr>
        <w:rPr>
          <w:rFonts w:cs="Arial"/>
        </w:rPr>
      </w:pPr>
    </w:p>
    <w:p w14:paraId="71674A39" w14:textId="77777777" w:rsidR="00692E71" w:rsidRPr="00275290" w:rsidRDefault="00692E71" w:rsidP="00692E71">
      <w:pPr>
        <w:rPr>
          <w:rFonts w:cs="Arial"/>
        </w:rPr>
      </w:pPr>
      <w:r w:rsidRPr="00275290">
        <w:rPr>
          <w:rFonts w:cs="Arial"/>
        </w:rPr>
        <w:t>where:</w:t>
      </w:r>
    </w:p>
    <w:p w14:paraId="22974FC4" w14:textId="77777777" w:rsidR="00692E71" w:rsidRPr="00275290" w:rsidRDefault="00692E71" w:rsidP="00692E71">
      <w:pPr>
        <w:rPr>
          <w:rFonts w:cs="Arial"/>
        </w:rPr>
      </w:pPr>
    </w:p>
    <w:p w14:paraId="21DBCAC7" w14:textId="77777777" w:rsidR="00692E71" w:rsidRPr="00275290" w:rsidRDefault="00692E71" w:rsidP="00692E71">
      <w:pPr>
        <w:rPr>
          <w:rFonts w:cs="Arial"/>
        </w:rPr>
      </w:pPr>
      <w:r w:rsidRPr="00275290">
        <w:rPr>
          <w:rFonts w:cs="Arial"/>
        </w:rPr>
        <w:t>Kp</w:t>
      </w:r>
      <w:r w:rsidRPr="00275290">
        <w:rPr>
          <w:rFonts w:cs="Arial"/>
          <w:vertAlign w:val="subscript"/>
        </w:rPr>
        <w:t>sed</w:t>
      </w:r>
      <w:r w:rsidRPr="00275290">
        <w:rPr>
          <w:rFonts w:cs="Arial"/>
        </w:rPr>
        <w:t xml:space="preserve"> = Foc</w:t>
      </w:r>
      <w:r w:rsidRPr="00275290">
        <w:rPr>
          <w:rFonts w:cs="Arial"/>
          <w:vertAlign w:val="subscript"/>
        </w:rPr>
        <w:t>sed</w:t>
      </w:r>
      <w:r w:rsidRPr="00275290">
        <w:rPr>
          <w:rFonts w:cs="Arial"/>
        </w:rPr>
        <w:t xml:space="preserve"> * Koc [L/kg]</w:t>
      </w:r>
    </w:p>
    <w:p w14:paraId="07FEED18" w14:textId="77777777" w:rsidR="00692E71" w:rsidRPr="00275290" w:rsidRDefault="00692E71" w:rsidP="00692E71">
      <w:pPr>
        <w:rPr>
          <w:rFonts w:cs="Arial"/>
        </w:rPr>
      </w:pPr>
    </w:p>
    <w:p w14:paraId="59DA590E" w14:textId="77777777" w:rsidR="00692E71" w:rsidRPr="00275290" w:rsidRDefault="00692E71" w:rsidP="00692E71">
      <w:pPr>
        <w:rPr>
          <w:rFonts w:cs="Arial"/>
        </w:rPr>
      </w:pPr>
      <w:r w:rsidRPr="00275290">
        <w:rPr>
          <w:rFonts w:cs="Arial"/>
        </w:rPr>
        <w:t>Kp</w:t>
      </w:r>
      <w:r w:rsidRPr="00275290">
        <w:rPr>
          <w:rFonts w:cs="Arial"/>
          <w:vertAlign w:val="subscript"/>
        </w:rPr>
        <w:t>susp</w:t>
      </w:r>
      <w:r w:rsidRPr="00275290">
        <w:rPr>
          <w:rFonts w:cs="Arial"/>
        </w:rPr>
        <w:t xml:space="preserve"> = Foc</w:t>
      </w:r>
      <w:r w:rsidRPr="00275290">
        <w:rPr>
          <w:rFonts w:cs="Arial"/>
          <w:vertAlign w:val="subscript"/>
        </w:rPr>
        <w:t>susp</w:t>
      </w:r>
      <w:r w:rsidRPr="00275290">
        <w:rPr>
          <w:rFonts w:cs="Arial"/>
        </w:rPr>
        <w:t xml:space="preserve"> * Koc [m</w:t>
      </w:r>
      <w:r w:rsidRPr="00275290">
        <w:rPr>
          <w:rFonts w:cs="Arial"/>
          <w:vertAlign w:val="superscript"/>
        </w:rPr>
        <w:t>3</w:t>
      </w:r>
      <w:r w:rsidRPr="00275290">
        <w:rPr>
          <w:rFonts w:cs="Arial"/>
        </w:rPr>
        <w:t>/kg]</w:t>
      </w:r>
    </w:p>
    <w:p w14:paraId="289755CA" w14:textId="77777777" w:rsidR="00692E71" w:rsidRPr="00275290" w:rsidRDefault="00692E71" w:rsidP="00692E71">
      <w:pPr>
        <w:rPr>
          <w:rFonts w:cs="Arial"/>
        </w:rPr>
      </w:pPr>
    </w:p>
    <w:p w14:paraId="50C2E8D8" w14:textId="77777777" w:rsidR="00692E71" w:rsidRPr="00275290" w:rsidRDefault="00692E71" w:rsidP="00692E71">
      <w:pPr>
        <w:rPr>
          <w:rFonts w:cs="Arial"/>
        </w:rPr>
      </w:pPr>
      <w:r w:rsidRPr="00275290">
        <w:rPr>
          <w:rFonts w:cs="Arial"/>
        </w:rPr>
        <w:t>In equation 24, the following input was used:</w:t>
      </w:r>
    </w:p>
    <w:p w14:paraId="606B84BA" w14:textId="77777777" w:rsidR="00692E71" w:rsidRPr="00275290" w:rsidRDefault="00692E71" w:rsidP="00692E71">
      <w:pPr>
        <w:rPr>
          <w:rFonts w:cs="Arial"/>
        </w:rPr>
      </w:pPr>
    </w:p>
    <w:p w14:paraId="17CFC0B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18</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075F2DC6" w14:textId="77777777" w:rsidTr="008E0250">
        <w:tc>
          <w:tcPr>
            <w:tcW w:w="1838" w:type="dxa"/>
            <w:shd w:val="clear" w:color="auto" w:fill="D9D9D9" w:themeFill="background1" w:themeFillShade="D9"/>
            <w:vAlign w:val="center"/>
          </w:tcPr>
          <w:p w14:paraId="18220574"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vAlign w:val="center"/>
          </w:tcPr>
          <w:p w14:paraId="6C37F11B"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39297AF7" w14:textId="77777777" w:rsidR="00692E71" w:rsidRPr="00275290" w:rsidRDefault="00692E71" w:rsidP="008E0250">
            <w:pPr>
              <w:jc w:val="center"/>
              <w:rPr>
                <w:rFonts w:cs="Arial"/>
              </w:rPr>
            </w:pPr>
            <w:r w:rsidRPr="00275290">
              <w:rPr>
                <w:rFonts w:cs="Arial"/>
              </w:rPr>
              <w:t>Unit</w:t>
            </w:r>
          </w:p>
        </w:tc>
      </w:tr>
      <w:tr w:rsidR="00692E71" w:rsidRPr="00275290" w14:paraId="3D59B20A" w14:textId="77777777" w:rsidTr="008E0250">
        <w:tc>
          <w:tcPr>
            <w:tcW w:w="1838" w:type="dxa"/>
            <w:vAlign w:val="center"/>
          </w:tcPr>
          <w:p w14:paraId="696BC8D0" w14:textId="77777777" w:rsidR="00692E71" w:rsidRPr="00275290" w:rsidRDefault="00692E71" w:rsidP="008E0250">
            <w:pPr>
              <w:rPr>
                <w:rFonts w:cs="Arial"/>
              </w:rPr>
            </w:pPr>
            <w:r w:rsidRPr="00275290">
              <w:rPr>
                <w:rFonts w:cs="Arial"/>
              </w:rPr>
              <w:t>F</w:t>
            </w:r>
            <w:r w:rsidRPr="00275290">
              <w:rPr>
                <w:rFonts w:cs="Arial"/>
                <w:vertAlign w:val="subscript"/>
              </w:rPr>
              <w:t>water sed</w:t>
            </w:r>
          </w:p>
        </w:tc>
        <w:tc>
          <w:tcPr>
            <w:tcW w:w="2126" w:type="dxa"/>
            <w:vAlign w:val="center"/>
          </w:tcPr>
          <w:p w14:paraId="6703C321" w14:textId="77777777" w:rsidR="00692E71" w:rsidRPr="00275290" w:rsidRDefault="00692E71" w:rsidP="008E0250">
            <w:pPr>
              <w:jc w:val="center"/>
              <w:rPr>
                <w:rFonts w:cs="Arial"/>
              </w:rPr>
            </w:pPr>
            <w:r w:rsidRPr="00275290">
              <w:rPr>
                <w:rFonts w:cs="Arial"/>
              </w:rPr>
              <w:t>0.8</w:t>
            </w:r>
          </w:p>
        </w:tc>
        <w:tc>
          <w:tcPr>
            <w:tcW w:w="2127" w:type="dxa"/>
            <w:vAlign w:val="center"/>
          </w:tcPr>
          <w:p w14:paraId="1661B497"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50175419" w14:textId="77777777" w:rsidTr="008E0250">
        <w:tc>
          <w:tcPr>
            <w:tcW w:w="1838" w:type="dxa"/>
            <w:vAlign w:val="center"/>
          </w:tcPr>
          <w:p w14:paraId="350FF16A" w14:textId="77777777" w:rsidR="00692E71" w:rsidRPr="00275290" w:rsidRDefault="00692E71" w:rsidP="008E0250">
            <w:pPr>
              <w:rPr>
                <w:rFonts w:cs="Arial"/>
              </w:rPr>
            </w:pPr>
            <w:r w:rsidRPr="00275290">
              <w:rPr>
                <w:rFonts w:cs="Arial"/>
              </w:rPr>
              <w:t>F</w:t>
            </w:r>
            <w:r w:rsidRPr="00275290">
              <w:rPr>
                <w:rFonts w:cs="Arial"/>
                <w:vertAlign w:val="subscript"/>
              </w:rPr>
              <w:t>solid-sed</w:t>
            </w:r>
          </w:p>
        </w:tc>
        <w:tc>
          <w:tcPr>
            <w:tcW w:w="2126" w:type="dxa"/>
            <w:vAlign w:val="center"/>
          </w:tcPr>
          <w:p w14:paraId="3FAD49CC" w14:textId="77777777" w:rsidR="00692E71" w:rsidRPr="00275290" w:rsidRDefault="00692E71" w:rsidP="008E0250">
            <w:pPr>
              <w:jc w:val="center"/>
              <w:rPr>
                <w:rFonts w:cs="Arial"/>
              </w:rPr>
            </w:pPr>
            <w:r w:rsidRPr="00275290">
              <w:rPr>
                <w:rFonts w:cs="Arial"/>
              </w:rPr>
              <w:t>0.2</w:t>
            </w:r>
          </w:p>
        </w:tc>
        <w:tc>
          <w:tcPr>
            <w:tcW w:w="2127" w:type="dxa"/>
            <w:vAlign w:val="center"/>
          </w:tcPr>
          <w:p w14:paraId="75F4EC3A"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1C5D5312" w14:textId="77777777" w:rsidTr="008E0250">
        <w:tc>
          <w:tcPr>
            <w:tcW w:w="1838" w:type="dxa"/>
            <w:vAlign w:val="center"/>
          </w:tcPr>
          <w:p w14:paraId="2A0213A2" w14:textId="77777777" w:rsidR="00692E71" w:rsidRPr="00275290" w:rsidRDefault="00692E71" w:rsidP="008E0250">
            <w:pPr>
              <w:rPr>
                <w:rFonts w:cs="Arial"/>
              </w:rPr>
            </w:pPr>
            <w:r w:rsidRPr="00275290">
              <w:rPr>
                <w:rFonts w:cs="Arial"/>
              </w:rPr>
              <w:t>Foc</w:t>
            </w:r>
            <w:r w:rsidRPr="00275290">
              <w:rPr>
                <w:rFonts w:cs="Arial"/>
                <w:vertAlign w:val="subscript"/>
              </w:rPr>
              <w:t>sed</w:t>
            </w:r>
          </w:p>
        </w:tc>
        <w:tc>
          <w:tcPr>
            <w:tcW w:w="2126" w:type="dxa"/>
            <w:vAlign w:val="center"/>
          </w:tcPr>
          <w:p w14:paraId="2CB7EB72" w14:textId="77777777" w:rsidR="00692E71" w:rsidRPr="00275290" w:rsidRDefault="00692E71" w:rsidP="008E0250">
            <w:pPr>
              <w:jc w:val="center"/>
              <w:rPr>
                <w:rFonts w:cs="Arial"/>
              </w:rPr>
            </w:pPr>
            <w:r w:rsidRPr="00275290">
              <w:rPr>
                <w:rFonts w:cs="Arial"/>
              </w:rPr>
              <w:t>0.05</w:t>
            </w:r>
          </w:p>
        </w:tc>
        <w:tc>
          <w:tcPr>
            <w:tcW w:w="2127" w:type="dxa"/>
            <w:vAlign w:val="center"/>
          </w:tcPr>
          <w:p w14:paraId="26D033BB" w14:textId="77777777" w:rsidR="00692E71" w:rsidRPr="00275290" w:rsidRDefault="00692E71" w:rsidP="008E0250">
            <w:pPr>
              <w:jc w:val="center"/>
              <w:rPr>
                <w:rFonts w:cs="Arial"/>
              </w:rPr>
            </w:pPr>
            <w:r w:rsidRPr="00275290">
              <w:rPr>
                <w:rFonts w:cs="Arial"/>
              </w:rPr>
              <w:t>[kg/kg]</w:t>
            </w:r>
          </w:p>
        </w:tc>
      </w:tr>
      <w:tr w:rsidR="00692E71" w:rsidRPr="00275290" w14:paraId="59719E4D" w14:textId="77777777" w:rsidTr="008E0250">
        <w:tc>
          <w:tcPr>
            <w:tcW w:w="1838" w:type="dxa"/>
            <w:vAlign w:val="center"/>
          </w:tcPr>
          <w:p w14:paraId="43488D9D" w14:textId="77777777" w:rsidR="00692E71" w:rsidRPr="00275290" w:rsidRDefault="00692E71" w:rsidP="008E0250">
            <w:pPr>
              <w:rPr>
                <w:rFonts w:cs="Arial"/>
              </w:rPr>
            </w:pPr>
            <w:r w:rsidRPr="00275290">
              <w:rPr>
                <w:rFonts w:cs="Arial"/>
              </w:rPr>
              <w:t>Foc</w:t>
            </w:r>
            <w:r w:rsidRPr="00275290">
              <w:rPr>
                <w:rFonts w:cs="Arial"/>
                <w:vertAlign w:val="subscript"/>
              </w:rPr>
              <w:t>susp</w:t>
            </w:r>
          </w:p>
        </w:tc>
        <w:tc>
          <w:tcPr>
            <w:tcW w:w="2126" w:type="dxa"/>
            <w:vAlign w:val="center"/>
          </w:tcPr>
          <w:p w14:paraId="516DA317" w14:textId="77777777" w:rsidR="00692E71" w:rsidRPr="00275290" w:rsidRDefault="00692E71" w:rsidP="008E0250">
            <w:pPr>
              <w:jc w:val="center"/>
              <w:rPr>
                <w:rFonts w:cs="Arial"/>
              </w:rPr>
            </w:pPr>
            <w:r w:rsidRPr="00275290">
              <w:rPr>
                <w:rFonts w:cs="Arial"/>
              </w:rPr>
              <w:t>0.1</w:t>
            </w:r>
          </w:p>
        </w:tc>
        <w:tc>
          <w:tcPr>
            <w:tcW w:w="2127" w:type="dxa"/>
            <w:vAlign w:val="center"/>
          </w:tcPr>
          <w:p w14:paraId="76168823" w14:textId="77777777" w:rsidR="00692E71" w:rsidRPr="00275290" w:rsidRDefault="00692E71" w:rsidP="008E0250">
            <w:pPr>
              <w:jc w:val="center"/>
              <w:rPr>
                <w:rFonts w:cs="Arial"/>
              </w:rPr>
            </w:pPr>
            <w:r w:rsidRPr="00275290">
              <w:rPr>
                <w:rFonts w:cs="Arial"/>
              </w:rPr>
              <w:t>[kg/kg]</w:t>
            </w:r>
          </w:p>
        </w:tc>
      </w:tr>
      <w:tr w:rsidR="00692E71" w:rsidRPr="00275290" w14:paraId="40EB21DC" w14:textId="77777777" w:rsidTr="008E0250">
        <w:tc>
          <w:tcPr>
            <w:tcW w:w="1838" w:type="dxa"/>
            <w:vAlign w:val="center"/>
          </w:tcPr>
          <w:p w14:paraId="76D2C5EA" w14:textId="77777777" w:rsidR="00692E71" w:rsidRPr="00275290" w:rsidRDefault="00692E71" w:rsidP="008E0250">
            <w:pPr>
              <w:rPr>
                <w:rFonts w:cs="Arial"/>
              </w:rPr>
            </w:pPr>
            <w:r w:rsidRPr="00275290">
              <w:rPr>
                <w:rFonts w:cs="Arial"/>
              </w:rPr>
              <w:t>Koc</w:t>
            </w:r>
          </w:p>
        </w:tc>
        <w:tc>
          <w:tcPr>
            <w:tcW w:w="2126" w:type="dxa"/>
            <w:vAlign w:val="center"/>
          </w:tcPr>
          <w:p w14:paraId="0EFF88F6" w14:textId="77777777" w:rsidR="00692E71" w:rsidRPr="00275290" w:rsidRDefault="00692E71" w:rsidP="008E0250">
            <w:pPr>
              <w:jc w:val="center"/>
              <w:rPr>
                <w:rFonts w:cs="Arial"/>
              </w:rPr>
            </w:pPr>
            <w:r w:rsidRPr="00275290">
              <w:rPr>
                <w:rFonts w:cs="Arial"/>
              </w:rPr>
              <w:t>126</w:t>
            </w:r>
          </w:p>
        </w:tc>
        <w:tc>
          <w:tcPr>
            <w:tcW w:w="2127" w:type="dxa"/>
            <w:vAlign w:val="center"/>
          </w:tcPr>
          <w:p w14:paraId="7C360F05" w14:textId="77777777" w:rsidR="00692E71" w:rsidRPr="00275290" w:rsidRDefault="00692E71" w:rsidP="008E0250">
            <w:pPr>
              <w:jc w:val="center"/>
              <w:rPr>
                <w:rFonts w:cs="Arial"/>
              </w:rPr>
            </w:pPr>
            <w:r w:rsidRPr="00275290">
              <w:rPr>
                <w:rFonts w:cs="Arial"/>
              </w:rPr>
              <w:t>[L/kg]</w:t>
            </w:r>
          </w:p>
        </w:tc>
      </w:tr>
      <w:tr w:rsidR="00692E71" w:rsidRPr="00275290" w14:paraId="35B7F1C3" w14:textId="77777777" w:rsidTr="008E0250">
        <w:tc>
          <w:tcPr>
            <w:tcW w:w="1838" w:type="dxa"/>
            <w:vAlign w:val="center"/>
          </w:tcPr>
          <w:p w14:paraId="177ED642"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77EE5393" w14:textId="77777777" w:rsidR="00692E71" w:rsidRPr="00275290" w:rsidRDefault="00692E71" w:rsidP="008E0250">
            <w:pPr>
              <w:jc w:val="center"/>
              <w:rPr>
                <w:rFonts w:cs="Arial"/>
              </w:rPr>
            </w:pPr>
            <w:r w:rsidRPr="00275290">
              <w:rPr>
                <w:rFonts w:cs="Arial"/>
              </w:rPr>
              <w:t>2500</w:t>
            </w:r>
          </w:p>
        </w:tc>
        <w:tc>
          <w:tcPr>
            <w:tcW w:w="2127" w:type="dxa"/>
            <w:vAlign w:val="center"/>
          </w:tcPr>
          <w:p w14:paraId="0D09380D"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6CC291AA" w14:textId="77777777" w:rsidR="00692E71" w:rsidRPr="00275290" w:rsidRDefault="00692E71" w:rsidP="00692E71">
      <w:pPr>
        <w:rPr>
          <w:rFonts w:cs="Arial"/>
        </w:rPr>
      </w:pPr>
    </w:p>
    <w:p w14:paraId="7F5B2010" w14:textId="77777777" w:rsidR="00692E71" w:rsidRPr="00275290" w:rsidRDefault="00692E71" w:rsidP="00692E71">
      <w:pPr>
        <w:rPr>
          <w:rFonts w:cs="Arial"/>
        </w:rPr>
      </w:pPr>
      <w:r w:rsidRPr="00275290">
        <w:rPr>
          <w:rFonts w:cs="Arial"/>
        </w:rPr>
        <w:t>Using IPBC as an example:</w:t>
      </w:r>
    </w:p>
    <w:p w14:paraId="65EA0903" w14:textId="77777777" w:rsidR="00692E71" w:rsidRPr="00275290" w:rsidRDefault="00692E71" w:rsidP="00692E71">
      <w:pPr>
        <w:rPr>
          <w:rFonts w:cs="Arial"/>
        </w:rPr>
      </w:pPr>
    </w:p>
    <w:p w14:paraId="5E689406"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0.8 + 0.2 * 0.05 * 126 * 2500 / 1000</w:t>
      </w:r>
    </w:p>
    <w:p w14:paraId="6D03A582"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3.95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3FF16BAE" w14:textId="77777777" w:rsidR="00692E71" w:rsidRPr="00275290" w:rsidRDefault="00692E71" w:rsidP="00692E71">
      <w:pPr>
        <w:rPr>
          <w:rFonts w:cs="Arial"/>
        </w:rPr>
      </w:pPr>
    </w:p>
    <w:p w14:paraId="2BBCCB01" w14:textId="77777777" w:rsidR="00692E71" w:rsidRPr="00275290" w:rsidRDefault="00692E71" w:rsidP="00692E71">
      <w:pPr>
        <w:rPr>
          <w:rFonts w:cs="Arial"/>
        </w:rPr>
      </w:pPr>
      <w:r w:rsidRPr="00275290">
        <w:rPr>
          <w:rFonts w:cs="Arial"/>
          <w:i/>
        </w:rPr>
        <w:t>k</w:t>
      </w:r>
      <w:r w:rsidRPr="00275290">
        <w:rPr>
          <w:rFonts w:cs="Arial"/>
        </w:rPr>
        <w:t xml:space="preserve"> = ln2 / DT</w:t>
      </w:r>
      <w:r w:rsidRPr="00275290">
        <w:rPr>
          <w:rFonts w:cs="Arial"/>
          <w:vertAlign w:val="subscript"/>
        </w:rPr>
        <w:t>50 water</w:t>
      </w:r>
    </w:p>
    <w:p w14:paraId="04C4A236" w14:textId="77777777" w:rsidR="00692E71" w:rsidRPr="00275290" w:rsidRDefault="00692E71" w:rsidP="00692E71">
      <w:pPr>
        <w:rPr>
          <w:rFonts w:cs="Arial"/>
        </w:rPr>
      </w:pPr>
    </w:p>
    <w:p w14:paraId="068F919E" w14:textId="77777777" w:rsidR="00692E71" w:rsidRPr="00275290" w:rsidRDefault="00692E71" w:rsidP="00692E71">
      <w:pPr>
        <w:rPr>
          <w:rFonts w:cs="Arial"/>
        </w:rPr>
      </w:pPr>
      <w:r w:rsidRPr="00275290">
        <w:rPr>
          <w:rFonts w:cs="Arial"/>
          <w:i/>
        </w:rPr>
        <w:t>Clocal</w:t>
      </w:r>
      <w:r w:rsidRPr="00275290">
        <w:rPr>
          <w:rFonts w:cs="Arial"/>
          <w:i/>
          <w:vertAlign w:val="subscript"/>
        </w:rPr>
        <w:t>diss,time1</w:t>
      </w:r>
      <w:r w:rsidRPr="00275290">
        <w:rPr>
          <w:rFonts w:cs="Arial"/>
        </w:rPr>
        <w:t xml:space="preserve"> = (((1.6810</w:t>
      </w:r>
      <w:r w:rsidRPr="00275290">
        <w:rPr>
          <w:rFonts w:cs="Arial"/>
          <w:vertAlign w:val="superscript"/>
        </w:rPr>
        <w:t>-6</w:t>
      </w:r>
      <w:r w:rsidRPr="00275290">
        <w:rPr>
          <w:rFonts w:cs="Arial"/>
        </w:rPr>
        <w:t xml:space="preserve"> / (1000 + 3.95*1.5)) * (1/5.3663) * (1 /(1 + (12.6*10</w:t>
      </w:r>
      <w:r w:rsidRPr="00275290">
        <w:rPr>
          <w:rFonts w:cs="Arial"/>
          <w:vertAlign w:val="superscript"/>
        </w:rPr>
        <w:t>3</w:t>
      </w:r>
      <w:r w:rsidRPr="00275290">
        <w:rPr>
          <w:rFonts w:cs="Arial"/>
        </w:rPr>
        <w:t xml:space="preserve"> * 15*10</w:t>
      </w:r>
      <w:r w:rsidRPr="00275290">
        <w:rPr>
          <w:rFonts w:cs="Arial"/>
          <w:vertAlign w:val="superscript"/>
        </w:rPr>
        <w:t>-3</w:t>
      </w:r>
      <w:r w:rsidRPr="00275290">
        <w:rPr>
          <w:rFonts w:cs="Arial"/>
        </w:rPr>
        <w:t>)) * (1 - ((1 - e</w:t>
      </w:r>
      <w:r w:rsidRPr="00275290">
        <w:rPr>
          <w:rFonts w:cs="Arial"/>
          <w:vertAlign w:val="superscript"/>
        </w:rPr>
        <w:t>-30*5.3663</w:t>
      </w:r>
      <w:r w:rsidRPr="00275290">
        <w:rPr>
          <w:rFonts w:cs="Arial"/>
        </w:rPr>
        <w:t>)/(5.3663*30))</w:t>
      </w:r>
    </w:p>
    <w:p w14:paraId="4CD1FD04" w14:textId="77777777" w:rsidR="00692E71" w:rsidRPr="00275290" w:rsidRDefault="00692E71" w:rsidP="00692E71">
      <w:pPr>
        <w:rPr>
          <w:rFonts w:cs="Arial"/>
        </w:rPr>
      </w:pPr>
      <w:r w:rsidRPr="00275290">
        <w:rPr>
          <w:rFonts w:cs="Arial"/>
          <w:i/>
        </w:rPr>
        <w:t>Clocal</w:t>
      </w:r>
      <w:r w:rsidRPr="00275290">
        <w:rPr>
          <w:rFonts w:cs="Arial"/>
          <w:i/>
          <w:vertAlign w:val="subscript"/>
        </w:rPr>
        <w:t>diss,time1</w:t>
      </w:r>
      <w:r w:rsidRPr="00275290">
        <w:rPr>
          <w:rFonts w:cs="Arial"/>
        </w:rPr>
        <w:t xml:space="preserve"> = 3.1*10</w:t>
      </w:r>
      <w:r w:rsidRPr="00275290">
        <w:rPr>
          <w:rFonts w:cs="Arial"/>
          <w:vertAlign w:val="superscript"/>
        </w:rPr>
        <w:t xml:space="preserve">-4 </w:t>
      </w:r>
      <w:r w:rsidRPr="00275290">
        <w:rPr>
          <w:rFonts w:cs="Arial"/>
        </w:rPr>
        <w:t>[µg/L</w:t>
      </w:r>
      <w:r w:rsidRPr="00275290">
        <w:rPr>
          <w:rFonts w:cs="Arial"/>
          <w:vertAlign w:val="superscript"/>
        </w:rPr>
        <w:t>-1</w:t>
      </w:r>
      <w:r w:rsidRPr="00275290">
        <w:rPr>
          <w:rFonts w:cs="Arial"/>
        </w:rPr>
        <w:t>]</w:t>
      </w:r>
    </w:p>
    <w:p w14:paraId="2EE45926" w14:textId="77777777" w:rsidR="00692E71" w:rsidRPr="00275290" w:rsidRDefault="00692E71" w:rsidP="00692E71">
      <w:pPr>
        <w:rPr>
          <w:rFonts w:cs="Arial"/>
        </w:rPr>
      </w:pPr>
    </w:p>
    <w:p w14:paraId="093CC05A" w14:textId="77777777" w:rsidR="00692E71" w:rsidRPr="00275290" w:rsidRDefault="00692E71" w:rsidP="00692E71">
      <w:pPr>
        <w:rPr>
          <w:rFonts w:cs="Arial"/>
          <w:u w:val="single"/>
        </w:rPr>
      </w:pPr>
      <w:r w:rsidRPr="00275290">
        <w:rPr>
          <w:rFonts w:cs="Arial"/>
          <w:u w:val="single"/>
        </w:rPr>
        <w:t>* Combined concentrations in sediment</w:t>
      </w:r>
    </w:p>
    <w:p w14:paraId="7AAC0359" w14:textId="77777777" w:rsidR="00692E71" w:rsidRPr="00275290" w:rsidRDefault="00692E71" w:rsidP="00692E71">
      <w:pPr>
        <w:rPr>
          <w:rFonts w:cs="Arial"/>
        </w:rPr>
      </w:pPr>
    </w:p>
    <w:p w14:paraId="3409788D" w14:textId="77777777" w:rsidR="00692E71" w:rsidRPr="00275290" w:rsidRDefault="00692E71" w:rsidP="00692E71">
      <w:pPr>
        <w:rPr>
          <w:rFonts w:cs="Arial"/>
        </w:rPr>
      </w:pPr>
      <w:r w:rsidRPr="00275290">
        <w:rPr>
          <w:rFonts w:cs="Arial"/>
        </w:rPr>
        <w:t>The combined concentrations in sediment were calculated according to the equilibrium partitioning method, based on formulas 18, 24 and 50 in the Technical Guidance Document on Risk Assessment (TGD):</w:t>
      </w:r>
    </w:p>
    <w:p w14:paraId="6A627F94" w14:textId="77777777" w:rsidR="00692E71" w:rsidRPr="00275290" w:rsidRDefault="00692E71" w:rsidP="00692E71">
      <w:pPr>
        <w:rPr>
          <w:rFonts w:cs="Arial"/>
        </w:rPr>
      </w:pPr>
    </w:p>
    <w:p w14:paraId="5FC5401C"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r w:rsidRPr="00275290">
        <w:rPr>
          <w:rFonts w:cs="Arial"/>
          <w:iCs/>
          <w:vertAlign w:val="subscript"/>
        </w:rPr>
        <w:tab/>
      </w:r>
      <w:r w:rsidRPr="00275290">
        <w:rPr>
          <w:rFonts w:cs="Arial"/>
          <w:iCs/>
          <w:vertAlign w:val="subscript"/>
        </w:rPr>
        <w:tab/>
      </w:r>
      <w:r w:rsidRPr="00275290">
        <w:rPr>
          <w:rFonts w:cs="Arial"/>
          <w:iCs/>
          <w:vertAlign w:val="subscript"/>
        </w:rPr>
        <w:tab/>
        <w:t xml:space="preserve"> </w:t>
      </w:r>
      <w:r w:rsidRPr="00275290">
        <w:rPr>
          <w:rFonts w:cs="Arial"/>
          <w:iCs/>
        </w:rPr>
        <w:t>(Eq. 50)</w:t>
      </w:r>
    </w:p>
    <w:p w14:paraId="2D3948DE" w14:textId="77777777" w:rsidR="00692E71" w:rsidRPr="00275290" w:rsidRDefault="00692E71" w:rsidP="00692E71">
      <w:pPr>
        <w:rPr>
          <w:rFonts w:cs="Arial"/>
        </w:rPr>
      </w:pPr>
    </w:p>
    <w:p w14:paraId="09AD2632" w14:textId="77777777" w:rsidR="00692E71" w:rsidRPr="00275290" w:rsidRDefault="00692E71" w:rsidP="00692E71">
      <w:pPr>
        <w:rPr>
          <w:rFonts w:cs="Arial"/>
        </w:rPr>
      </w:pPr>
      <w:r w:rsidRPr="00275290">
        <w:rPr>
          <w:rFonts w:cs="Arial"/>
        </w:rPr>
        <w:t>where:</w:t>
      </w:r>
    </w:p>
    <w:p w14:paraId="529F12D2"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t>(Eq. 24)</w:t>
      </w:r>
    </w:p>
    <w:p w14:paraId="3BA1E725" w14:textId="77777777" w:rsidR="00692E71" w:rsidRPr="00275290" w:rsidRDefault="00692E71" w:rsidP="00692E71">
      <w:pPr>
        <w:rPr>
          <w:rFonts w:cs="Arial"/>
        </w:rPr>
      </w:pPr>
    </w:p>
    <w:p w14:paraId="4D2D3CA6" w14:textId="77777777" w:rsidR="00692E71" w:rsidRPr="00275290" w:rsidRDefault="00692E71" w:rsidP="00692E71">
      <w:pPr>
        <w:rPr>
          <w:rFonts w:cs="Arial"/>
        </w:rPr>
      </w:pPr>
      <w:r w:rsidRPr="00275290">
        <w:rPr>
          <w:rFonts w:cs="Arial"/>
        </w:rPr>
        <w:t>In equation 24 the following input were used:</w:t>
      </w:r>
    </w:p>
    <w:p w14:paraId="5B7C8DB6" w14:textId="77777777" w:rsidR="00692E71" w:rsidRPr="00275290" w:rsidRDefault="00692E71" w:rsidP="00692E71">
      <w:pPr>
        <w:rPr>
          <w:rFonts w:cs="Arial"/>
        </w:rPr>
      </w:pPr>
    </w:p>
    <w:p w14:paraId="54555E0D"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19</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24A5B6D0" w14:textId="77777777" w:rsidTr="008E0250">
        <w:tc>
          <w:tcPr>
            <w:tcW w:w="1838" w:type="dxa"/>
            <w:shd w:val="clear" w:color="auto" w:fill="D9D9D9" w:themeFill="background1" w:themeFillShade="D9"/>
            <w:vAlign w:val="center"/>
          </w:tcPr>
          <w:p w14:paraId="6A05F7E1" w14:textId="77777777" w:rsidR="00692E71" w:rsidRPr="00275290" w:rsidRDefault="00692E71" w:rsidP="008E0250">
            <w:pPr>
              <w:jc w:val="center"/>
              <w:rPr>
                <w:rFonts w:cs="Arial"/>
              </w:rPr>
            </w:pPr>
            <w:r w:rsidRPr="00275290">
              <w:rPr>
                <w:rFonts w:cs="Arial"/>
              </w:rPr>
              <w:t>Symbol</w:t>
            </w:r>
          </w:p>
        </w:tc>
        <w:tc>
          <w:tcPr>
            <w:tcW w:w="2126" w:type="dxa"/>
            <w:shd w:val="clear" w:color="auto" w:fill="D9D9D9" w:themeFill="background1" w:themeFillShade="D9"/>
            <w:vAlign w:val="center"/>
          </w:tcPr>
          <w:p w14:paraId="020366CE"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578BAE2C" w14:textId="77777777" w:rsidR="00692E71" w:rsidRPr="00275290" w:rsidRDefault="00692E71" w:rsidP="008E0250">
            <w:pPr>
              <w:jc w:val="center"/>
              <w:rPr>
                <w:rFonts w:cs="Arial"/>
              </w:rPr>
            </w:pPr>
            <w:r w:rsidRPr="00275290">
              <w:rPr>
                <w:rFonts w:cs="Arial"/>
              </w:rPr>
              <w:t>Unit</w:t>
            </w:r>
          </w:p>
        </w:tc>
      </w:tr>
      <w:tr w:rsidR="00692E71" w:rsidRPr="00275290" w14:paraId="0024A703" w14:textId="77777777" w:rsidTr="008E0250">
        <w:tc>
          <w:tcPr>
            <w:tcW w:w="1838" w:type="dxa"/>
            <w:vAlign w:val="center"/>
          </w:tcPr>
          <w:p w14:paraId="04631877" w14:textId="77777777" w:rsidR="00692E71" w:rsidRPr="00275290" w:rsidRDefault="00692E71" w:rsidP="008E0250">
            <w:pPr>
              <w:rPr>
                <w:rFonts w:cs="Arial"/>
              </w:rPr>
            </w:pPr>
            <w:r w:rsidRPr="00275290">
              <w:rPr>
                <w:rFonts w:cs="Arial"/>
              </w:rPr>
              <w:t>Fair</w:t>
            </w:r>
            <w:r w:rsidRPr="00275290">
              <w:rPr>
                <w:rFonts w:cs="Arial"/>
                <w:vertAlign w:val="subscript"/>
              </w:rPr>
              <w:t>susp</w:t>
            </w:r>
          </w:p>
        </w:tc>
        <w:tc>
          <w:tcPr>
            <w:tcW w:w="2126" w:type="dxa"/>
            <w:vAlign w:val="center"/>
          </w:tcPr>
          <w:p w14:paraId="68AE4AF8" w14:textId="77777777" w:rsidR="00692E71" w:rsidRPr="00275290" w:rsidRDefault="00692E71" w:rsidP="008E0250">
            <w:pPr>
              <w:jc w:val="center"/>
              <w:rPr>
                <w:rFonts w:cs="Arial"/>
              </w:rPr>
            </w:pPr>
            <w:r w:rsidRPr="00275290">
              <w:rPr>
                <w:rFonts w:cs="Arial"/>
              </w:rPr>
              <w:t>0.2</w:t>
            </w:r>
          </w:p>
        </w:tc>
        <w:tc>
          <w:tcPr>
            <w:tcW w:w="2127" w:type="dxa"/>
            <w:vAlign w:val="center"/>
          </w:tcPr>
          <w:p w14:paraId="017EFFB6"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4DC2F006" w14:textId="77777777" w:rsidTr="008E0250">
        <w:tc>
          <w:tcPr>
            <w:tcW w:w="1838" w:type="dxa"/>
            <w:vAlign w:val="center"/>
          </w:tcPr>
          <w:p w14:paraId="1927D2EB" w14:textId="77777777" w:rsidR="00692E71" w:rsidRPr="00275290" w:rsidRDefault="00692E71" w:rsidP="008E0250">
            <w:pPr>
              <w:rPr>
                <w:rFonts w:cs="Arial"/>
              </w:rPr>
            </w:pPr>
            <w:r w:rsidRPr="00275290">
              <w:rPr>
                <w:rFonts w:cs="Arial"/>
              </w:rPr>
              <w:t>F</w:t>
            </w:r>
            <w:r w:rsidRPr="00275290">
              <w:rPr>
                <w:rFonts w:cs="Arial"/>
                <w:vertAlign w:val="subscript"/>
              </w:rPr>
              <w:t>water susp</w:t>
            </w:r>
          </w:p>
        </w:tc>
        <w:tc>
          <w:tcPr>
            <w:tcW w:w="2126" w:type="dxa"/>
            <w:vAlign w:val="center"/>
          </w:tcPr>
          <w:p w14:paraId="27D34285" w14:textId="77777777" w:rsidR="00692E71" w:rsidRPr="00275290" w:rsidRDefault="00692E71" w:rsidP="008E0250">
            <w:pPr>
              <w:jc w:val="center"/>
              <w:rPr>
                <w:rFonts w:cs="Arial"/>
              </w:rPr>
            </w:pPr>
            <w:r w:rsidRPr="00275290">
              <w:rPr>
                <w:rFonts w:cs="Arial"/>
              </w:rPr>
              <w:t>0.9</w:t>
            </w:r>
          </w:p>
        </w:tc>
        <w:tc>
          <w:tcPr>
            <w:tcW w:w="2127" w:type="dxa"/>
            <w:vAlign w:val="center"/>
          </w:tcPr>
          <w:p w14:paraId="6EABBEC8"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5D76A173" w14:textId="77777777" w:rsidTr="008E0250">
        <w:tc>
          <w:tcPr>
            <w:tcW w:w="1838" w:type="dxa"/>
            <w:vAlign w:val="center"/>
          </w:tcPr>
          <w:p w14:paraId="4A7EE946" w14:textId="77777777" w:rsidR="00692E71" w:rsidRPr="00275290" w:rsidRDefault="00692E71" w:rsidP="008E0250">
            <w:pPr>
              <w:rPr>
                <w:rFonts w:cs="Arial"/>
              </w:rPr>
            </w:pPr>
            <w:r w:rsidRPr="00275290">
              <w:rPr>
                <w:rFonts w:cs="Arial"/>
              </w:rPr>
              <w:t>Fsolid</w:t>
            </w:r>
            <w:r w:rsidRPr="00275290">
              <w:rPr>
                <w:rFonts w:cs="Arial"/>
                <w:vertAlign w:val="subscript"/>
              </w:rPr>
              <w:t>susp</w:t>
            </w:r>
          </w:p>
        </w:tc>
        <w:tc>
          <w:tcPr>
            <w:tcW w:w="2126" w:type="dxa"/>
            <w:vAlign w:val="center"/>
          </w:tcPr>
          <w:p w14:paraId="01C80D22" w14:textId="77777777" w:rsidR="00692E71" w:rsidRPr="00275290" w:rsidRDefault="00692E71" w:rsidP="008E0250">
            <w:pPr>
              <w:jc w:val="center"/>
              <w:rPr>
                <w:rFonts w:cs="Arial"/>
              </w:rPr>
            </w:pPr>
            <w:r w:rsidRPr="00275290">
              <w:rPr>
                <w:rFonts w:cs="Arial"/>
              </w:rPr>
              <w:t>0.1</w:t>
            </w:r>
          </w:p>
        </w:tc>
        <w:tc>
          <w:tcPr>
            <w:tcW w:w="2127" w:type="dxa"/>
            <w:vAlign w:val="center"/>
          </w:tcPr>
          <w:p w14:paraId="72AC77A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06391C31" w14:textId="77777777" w:rsidTr="008E0250">
        <w:tc>
          <w:tcPr>
            <w:tcW w:w="1838" w:type="dxa"/>
            <w:vAlign w:val="center"/>
          </w:tcPr>
          <w:p w14:paraId="2B1CA5A6" w14:textId="77777777" w:rsidR="00692E71" w:rsidRPr="00275290" w:rsidRDefault="00692E71" w:rsidP="008E0250">
            <w:pPr>
              <w:rPr>
                <w:rFonts w:cs="Arial"/>
              </w:rPr>
            </w:pPr>
            <w:r w:rsidRPr="00275290">
              <w:rPr>
                <w:rFonts w:cs="Arial"/>
              </w:rPr>
              <w:t>R</w:t>
            </w:r>
          </w:p>
        </w:tc>
        <w:tc>
          <w:tcPr>
            <w:tcW w:w="2126" w:type="dxa"/>
            <w:vAlign w:val="center"/>
          </w:tcPr>
          <w:p w14:paraId="050BA83A" w14:textId="77777777" w:rsidR="00692E71" w:rsidRPr="00275290" w:rsidRDefault="00692E71" w:rsidP="008E0250">
            <w:pPr>
              <w:jc w:val="center"/>
              <w:rPr>
                <w:rFonts w:cs="Arial"/>
              </w:rPr>
            </w:pPr>
            <w:r w:rsidRPr="00275290">
              <w:rPr>
                <w:rFonts w:cs="Arial"/>
              </w:rPr>
              <w:t>8.314</w:t>
            </w:r>
          </w:p>
        </w:tc>
        <w:tc>
          <w:tcPr>
            <w:tcW w:w="2127" w:type="dxa"/>
            <w:vAlign w:val="center"/>
          </w:tcPr>
          <w:p w14:paraId="2B416129"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B1488D6" w14:textId="77777777" w:rsidTr="008E0250">
        <w:tc>
          <w:tcPr>
            <w:tcW w:w="1838" w:type="dxa"/>
            <w:vAlign w:val="center"/>
          </w:tcPr>
          <w:p w14:paraId="57FB436A" w14:textId="77777777" w:rsidR="00692E71" w:rsidRPr="00275290" w:rsidRDefault="00692E71" w:rsidP="008E0250">
            <w:pPr>
              <w:rPr>
                <w:rFonts w:cs="Arial"/>
              </w:rPr>
            </w:pPr>
            <w:r w:rsidRPr="00275290">
              <w:rPr>
                <w:rFonts w:cs="Arial"/>
              </w:rPr>
              <w:t>Temp</w:t>
            </w:r>
          </w:p>
        </w:tc>
        <w:tc>
          <w:tcPr>
            <w:tcW w:w="2126" w:type="dxa"/>
            <w:vAlign w:val="center"/>
          </w:tcPr>
          <w:p w14:paraId="5D561B83" w14:textId="77777777" w:rsidR="00692E71" w:rsidRPr="00275290" w:rsidRDefault="00692E71" w:rsidP="008E0250">
            <w:pPr>
              <w:jc w:val="center"/>
              <w:rPr>
                <w:rFonts w:cs="Arial"/>
              </w:rPr>
            </w:pPr>
            <w:r w:rsidRPr="00275290">
              <w:rPr>
                <w:rFonts w:cs="Arial"/>
              </w:rPr>
              <w:t>285</w:t>
            </w:r>
          </w:p>
        </w:tc>
        <w:tc>
          <w:tcPr>
            <w:tcW w:w="2127" w:type="dxa"/>
            <w:vAlign w:val="center"/>
          </w:tcPr>
          <w:p w14:paraId="4B6A60E8" w14:textId="77777777" w:rsidR="00692E71" w:rsidRPr="00275290" w:rsidRDefault="00692E71" w:rsidP="008E0250">
            <w:pPr>
              <w:jc w:val="center"/>
              <w:rPr>
                <w:rFonts w:cs="Arial"/>
              </w:rPr>
            </w:pPr>
            <w:r w:rsidRPr="00275290">
              <w:rPr>
                <w:rFonts w:cs="Arial"/>
              </w:rPr>
              <w:t>K</w:t>
            </w:r>
          </w:p>
        </w:tc>
      </w:tr>
      <w:tr w:rsidR="00692E71" w:rsidRPr="00275290" w14:paraId="1A060CC7" w14:textId="77777777" w:rsidTr="008E0250">
        <w:tc>
          <w:tcPr>
            <w:tcW w:w="1838" w:type="dxa"/>
            <w:vAlign w:val="center"/>
          </w:tcPr>
          <w:p w14:paraId="6DD24A70"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377E9C94" w14:textId="77777777" w:rsidR="00692E71" w:rsidRPr="00275290" w:rsidRDefault="00692E71" w:rsidP="008E0250">
            <w:pPr>
              <w:jc w:val="center"/>
              <w:rPr>
                <w:rFonts w:cs="Arial"/>
              </w:rPr>
            </w:pPr>
            <w:r w:rsidRPr="00275290">
              <w:rPr>
                <w:rFonts w:cs="Arial"/>
              </w:rPr>
              <w:t>2500</w:t>
            </w:r>
          </w:p>
        </w:tc>
        <w:tc>
          <w:tcPr>
            <w:tcW w:w="2127" w:type="dxa"/>
            <w:vAlign w:val="center"/>
          </w:tcPr>
          <w:p w14:paraId="0F49B734"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24DB52" w14:textId="77777777" w:rsidR="00692E71" w:rsidRPr="00275290" w:rsidRDefault="00692E71" w:rsidP="00692E71">
      <w:pPr>
        <w:rPr>
          <w:rFonts w:cs="Arial"/>
        </w:rPr>
      </w:pPr>
    </w:p>
    <w:p w14:paraId="21FEDF5D" w14:textId="77777777" w:rsidR="00692E71" w:rsidRPr="00275290" w:rsidRDefault="00692E71" w:rsidP="00692E71">
      <w:pPr>
        <w:rPr>
          <w:rFonts w:cs="Arial"/>
        </w:rPr>
      </w:pPr>
      <w:r w:rsidRPr="00275290">
        <w:rPr>
          <w:rFonts w:cs="Arial"/>
        </w:rPr>
        <w:t>Using IPBC and non-professional application with removal as an example:</w:t>
      </w:r>
    </w:p>
    <w:p w14:paraId="49CBAEF4" w14:textId="77777777" w:rsidR="00692E71" w:rsidRPr="00275290" w:rsidRDefault="00692E71" w:rsidP="00692E71">
      <w:pPr>
        <w:rPr>
          <w:rFonts w:cs="Arial"/>
        </w:rPr>
      </w:pPr>
    </w:p>
    <w:p w14:paraId="26039B03"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xml:space="preserve">= Henry / (R * Temp) </w:t>
      </w:r>
    </w:p>
    <w:p w14:paraId="735E89CB"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6.45*10</w:t>
      </w:r>
      <w:r w:rsidRPr="00275290">
        <w:rPr>
          <w:rFonts w:cs="Arial"/>
          <w:vertAlign w:val="superscript"/>
        </w:rPr>
        <w:t>-3</w:t>
      </w:r>
      <w:r w:rsidRPr="00275290">
        <w:rPr>
          <w:rFonts w:cs="Arial"/>
        </w:rPr>
        <w:t xml:space="preserve"> / 8.314 * 285</w:t>
      </w:r>
    </w:p>
    <w:p w14:paraId="0CD92A6F"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2.72*10</w:t>
      </w:r>
      <w:r w:rsidRPr="00275290">
        <w:rPr>
          <w:rFonts w:cs="Arial"/>
          <w:vertAlign w:val="superscript"/>
        </w:rPr>
        <w:t xml:space="preserve">-6 </w:t>
      </w: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p>
    <w:p w14:paraId="023D9734" w14:textId="77777777" w:rsidR="00692E71" w:rsidRPr="00275290" w:rsidRDefault="00692E71" w:rsidP="00692E71">
      <w:pPr>
        <w:rPr>
          <w:rFonts w:cs="Arial"/>
        </w:rPr>
      </w:pPr>
    </w:p>
    <w:p w14:paraId="0FDE662F" w14:textId="77777777" w:rsidR="00692E71" w:rsidRPr="00275290" w:rsidRDefault="00692E71" w:rsidP="00692E71">
      <w:pPr>
        <w:rPr>
          <w:rFonts w:cs="Arial"/>
          <w:vertAlign w:val="subscript"/>
        </w:rPr>
      </w:pPr>
      <w:r w:rsidRPr="00275290">
        <w:rPr>
          <w:rFonts w:cs="Arial"/>
        </w:rPr>
        <w:t>Kp</w:t>
      </w:r>
      <w:r w:rsidRPr="00275290">
        <w:rPr>
          <w:rFonts w:cs="Arial"/>
          <w:vertAlign w:val="subscript"/>
        </w:rPr>
        <w:t xml:space="preserve">susp </w:t>
      </w:r>
      <w:r w:rsidRPr="00275290">
        <w:rPr>
          <w:rFonts w:cs="Arial"/>
        </w:rPr>
        <w:t>= foc</w:t>
      </w:r>
      <w:r w:rsidRPr="00275290">
        <w:rPr>
          <w:rFonts w:cs="Arial"/>
          <w:vertAlign w:val="subscript"/>
        </w:rPr>
        <w:t>susp</w:t>
      </w:r>
      <w:r w:rsidRPr="00275290">
        <w:rPr>
          <w:rFonts w:cs="Arial"/>
        </w:rPr>
        <w:t xml:space="preserve"> * Koc</w:t>
      </w:r>
      <w:r w:rsidRPr="00275290">
        <w:rPr>
          <w:rFonts w:cs="Arial"/>
          <w:vertAlign w:val="subscript"/>
        </w:rPr>
        <w:t>sediment</w:t>
      </w:r>
    </w:p>
    <w:p w14:paraId="6202C6B5"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0.1 * 126</w:t>
      </w:r>
    </w:p>
    <w:p w14:paraId="1F8DEFFD"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12.6 L/kg</w:t>
      </w:r>
    </w:p>
    <w:p w14:paraId="233C7568" w14:textId="77777777" w:rsidR="00692E71" w:rsidRPr="00275290" w:rsidRDefault="00692E71" w:rsidP="00692E71">
      <w:pPr>
        <w:rPr>
          <w:rFonts w:cs="Arial"/>
        </w:rPr>
      </w:pPr>
    </w:p>
    <w:p w14:paraId="6170EEF8"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Fsolid</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Fwater</w:t>
      </w:r>
      <w:r w:rsidRPr="00275290">
        <w:rPr>
          <w:rFonts w:cs="Arial"/>
          <w:vertAlign w:val="subscript"/>
        </w:rPr>
        <w:t>susp</w:t>
      </w:r>
      <w:r w:rsidRPr="00275290">
        <w:rPr>
          <w:rFonts w:cs="Arial"/>
        </w:rPr>
        <w:t xml:space="preserve"> * RHO</w:t>
      </w:r>
      <w:r w:rsidRPr="00275290">
        <w:rPr>
          <w:rFonts w:cs="Arial"/>
          <w:vertAlign w:val="subscript"/>
        </w:rPr>
        <w:t>water</w:t>
      </w:r>
      <w:r w:rsidRPr="00275290">
        <w:rPr>
          <w:rFonts w:cs="Arial"/>
        </w:rPr>
        <w:t xml:space="preserve"> + Fair</w:t>
      </w:r>
      <w:r w:rsidRPr="00275290">
        <w:rPr>
          <w:rFonts w:cs="Arial"/>
          <w:vertAlign w:val="subscript"/>
        </w:rPr>
        <w:t>susp</w:t>
      </w:r>
      <w:r w:rsidRPr="00275290">
        <w:rPr>
          <w:rFonts w:cs="Arial"/>
        </w:rPr>
        <w:t>* RHO</w:t>
      </w:r>
      <w:r w:rsidRPr="00275290">
        <w:rPr>
          <w:rFonts w:cs="Arial"/>
          <w:vertAlign w:val="subscript"/>
        </w:rPr>
        <w:t>air</w:t>
      </w:r>
      <w:r w:rsidRPr="00275290">
        <w:rPr>
          <w:rFonts w:cs="Arial"/>
        </w:rPr>
        <w:t xml:space="preserve"> </w:t>
      </w:r>
      <w:r w:rsidRPr="00275290">
        <w:rPr>
          <w:rFonts w:cs="Arial"/>
        </w:rPr>
        <w:tab/>
      </w:r>
      <w:r w:rsidRPr="00275290">
        <w:rPr>
          <w:rFonts w:cs="Arial"/>
        </w:rPr>
        <w:tab/>
        <w:t>(Eq. 18)</w:t>
      </w:r>
    </w:p>
    <w:p w14:paraId="448C9847"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0.1 * 2500 + 0.9 * 1000</w:t>
      </w:r>
    </w:p>
    <w:p w14:paraId="60BAC31E"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1150 kg/m</w:t>
      </w:r>
      <w:r w:rsidRPr="00275290">
        <w:rPr>
          <w:rFonts w:cs="Arial"/>
          <w:vertAlign w:val="superscript"/>
        </w:rPr>
        <w:t>3</w:t>
      </w:r>
    </w:p>
    <w:p w14:paraId="77DC423E" w14:textId="77777777" w:rsidR="00692E71" w:rsidRPr="00275290" w:rsidRDefault="00692E71" w:rsidP="00692E71">
      <w:pPr>
        <w:rPr>
          <w:rFonts w:cs="Arial"/>
        </w:rPr>
      </w:pPr>
    </w:p>
    <w:p w14:paraId="57E63763"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w:t>
      </w:r>
    </w:p>
    <w:p w14:paraId="35E7BC57"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0.2 * 2.72*10</w:t>
      </w:r>
      <w:r w:rsidRPr="00FE333D">
        <w:rPr>
          <w:rFonts w:cs="Arial"/>
          <w:vertAlign w:val="superscript"/>
          <w:lang w:val="nl-NL"/>
        </w:rPr>
        <w:t>-6</w:t>
      </w:r>
      <w:r w:rsidRPr="00FE333D">
        <w:rPr>
          <w:rFonts w:cs="Arial"/>
          <w:lang w:val="nl-NL"/>
        </w:rPr>
        <w:t xml:space="preserve"> + 0.9 + 0.1 * 12.6 * 2500 /1000</w:t>
      </w:r>
    </w:p>
    <w:p w14:paraId="16311440"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4.05 m</w:t>
      </w:r>
      <w:r w:rsidRPr="00FE333D">
        <w:rPr>
          <w:rFonts w:cs="Arial"/>
          <w:vertAlign w:val="superscript"/>
          <w:lang w:val="nl-NL"/>
        </w:rPr>
        <w:t>3</w:t>
      </w:r>
      <w:r w:rsidRPr="00FE333D">
        <w:rPr>
          <w:rFonts w:cs="Arial"/>
          <w:lang w:val="nl-NL"/>
        </w:rPr>
        <w:t>/m</w:t>
      </w:r>
      <w:r w:rsidRPr="00FE333D">
        <w:rPr>
          <w:rFonts w:cs="Arial"/>
          <w:vertAlign w:val="superscript"/>
          <w:lang w:val="nl-NL"/>
        </w:rPr>
        <w:t>3</w:t>
      </w:r>
    </w:p>
    <w:p w14:paraId="73E28907" w14:textId="77777777" w:rsidR="00692E71" w:rsidRPr="00FE333D" w:rsidRDefault="00692E71" w:rsidP="00692E71">
      <w:pPr>
        <w:rPr>
          <w:rFonts w:cs="Arial"/>
          <w:lang w:val="nl-NL"/>
        </w:rPr>
      </w:pPr>
    </w:p>
    <w:p w14:paraId="54AFD112"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p>
    <w:p w14:paraId="77F47F5F"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4.05 * 3.13</w:t>
      </w:r>
      <w:r w:rsidRPr="00275290">
        <w:rPr>
          <w:rFonts w:cs="Arial"/>
        </w:rPr>
        <w:t>*10</w:t>
      </w:r>
      <w:r w:rsidRPr="00275290">
        <w:rPr>
          <w:rFonts w:cs="Arial"/>
          <w:vertAlign w:val="superscript"/>
        </w:rPr>
        <w:t xml:space="preserve">-5 </w:t>
      </w:r>
      <w:r w:rsidRPr="00275290">
        <w:rPr>
          <w:rFonts w:cs="Arial"/>
        </w:rPr>
        <w:t xml:space="preserve"> / 1150 </w:t>
      </w:r>
    </w:p>
    <w:p w14:paraId="79C74590" w14:textId="77777777" w:rsidR="00692E71" w:rsidRPr="00275290" w:rsidRDefault="00692E71" w:rsidP="00692E71">
      <w:pPr>
        <w:rPr>
          <w:rFonts w:cs="Arial"/>
          <w:iCs/>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1.10</w:t>
      </w:r>
      <w:r w:rsidRPr="00275290">
        <w:rPr>
          <w:rFonts w:cs="Arial"/>
        </w:rPr>
        <w:t>*10</w:t>
      </w:r>
      <w:r w:rsidRPr="00275290">
        <w:rPr>
          <w:rFonts w:cs="Arial"/>
          <w:vertAlign w:val="superscript"/>
        </w:rPr>
        <w:t xml:space="preserve">-7 </w:t>
      </w:r>
      <w:r w:rsidRPr="00275290">
        <w:rPr>
          <w:rFonts w:cs="Arial"/>
          <w:iCs/>
        </w:rPr>
        <w:t xml:space="preserve"> mg/kg</w:t>
      </w:r>
      <w:r w:rsidRPr="00275290">
        <w:rPr>
          <w:rFonts w:cs="Arial"/>
          <w:iCs/>
          <w:vertAlign w:val="subscript"/>
        </w:rPr>
        <w:t>wwt</w:t>
      </w:r>
    </w:p>
    <w:p w14:paraId="6CC48E6F" w14:textId="77777777" w:rsidR="00692E71" w:rsidRPr="00275290" w:rsidRDefault="00692E71" w:rsidP="00692E71">
      <w:pPr>
        <w:rPr>
          <w:rFonts w:cs="Arial"/>
          <w:iCs/>
        </w:rPr>
      </w:pPr>
    </w:p>
    <w:p w14:paraId="4B99328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20</w:t>
      </w:r>
      <w:r w:rsidRPr="00275290">
        <w:rPr>
          <w:rFonts w:ascii="Verdana" w:hAnsi="Verdana"/>
        </w:rPr>
        <w:fldChar w:fldCharType="end"/>
      </w:r>
      <w:r w:rsidRPr="00275290">
        <w:rPr>
          <w:rFonts w:ascii="Verdana" w:hAnsi="Verdana"/>
        </w:rPr>
        <w:t>: Concentration in sediment from in-service of industrial treated wood (bridge over pond) taking removal into account.</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304"/>
        <w:gridCol w:w="2552"/>
        <w:gridCol w:w="1247"/>
        <w:gridCol w:w="850"/>
      </w:tblGrid>
      <w:tr w:rsidR="00692E71" w:rsidRPr="00275290" w14:paraId="4FC4740E" w14:textId="77777777" w:rsidTr="008E0250">
        <w:trPr>
          <w:trHeight w:val="283"/>
          <w:tblHeader/>
        </w:trPr>
        <w:tc>
          <w:tcPr>
            <w:tcW w:w="3288" w:type="dxa"/>
            <w:shd w:val="clear" w:color="auto" w:fill="D9D9D9" w:themeFill="background1" w:themeFillShade="D9"/>
            <w:vAlign w:val="center"/>
          </w:tcPr>
          <w:p w14:paraId="4F346F23" w14:textId="77777777" w:rsidR="00692E71" w:rsidRPr="00275290" w:rsidRDefault="00692E71" w:rsidP="008E0250">
            <w:pPr>
              <w:ind w:left="708"/>
              <w:jc w:val="center"/>
              <w:rPr>
                <w:rFonts w:cs="Arial"/>
                <w:b/>
              </w:rPr>
            </w:pPr>
            <w:r w:rsidRPr="00275290">
              <w:rPr>
                <w:rFonts w:cs="Arial"/>
                <w:b/>
              </w:rPr>
              <w:t>Parameter/variable</w:t>
            </w:r>
          </w:p>
        </w:tc>
        <w:tc>
          <w:tcPr>
            <w:tcW w:w="1304" w:type="dxa"/>
            <w:shd w:val="clear" w:color="auto" w:fill="D9D9D9" w:themeFill="background1" w:themeFillShade="D9"/>
            <w:vAlign w:val="center"/>
          </w:tcPr>
          <w:p w14:paraId="2998627D"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560727E8"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6B92C898" w14:textId="77777777" w:rsidR="00692E71" w:rsidRPr="00275290" w:rsidRDefault="00692E71" w:rsidP="008E0250">
            <w:pPr>
              <w:jc w:val="center"/>
              <w:rPr>
                <w:rFonts w:cs="Arial"/>
                <w:b/>
              </w:rPr>
            </w:pPr>
            <w:r w:rsidRPr="00275290">
              <w:rPr>
                <w:rFonts w:cs="Arial"/>
                <w:b/>
              </w:rPr>
              <w:t>Unit</w:t>
            </w:r>
          </w:p>
        </w:tc>
        <w:tc>
          <w:tcPr>
            <w:tcW w:w="850" w:type="dxa"/>
            <w:shd w:val="clear" w:color="auto" w:fill="D9D9D9" w:themeFill="background1" w:themeFillShade="D9"/>
            <w:vAlign w:val="center"/>
          </w:tcPr>
          <w:p w14:paraId="79265CD6" w14:textId="77777777" w:rsidR="00692E71" w:rsidRPr="00275290" w:rsidRDefault="00692E71" w:rsidP="008E0250">
            <w:pPr>
              <w:jc w:val="center"/>
              <w:rPr>
                <w:rFonts w:cs="Arial"/>
                <w:b/>
              </w:rPr>
            </w:pPr>
            <w:r w:rsidRPr="00275290">
              <w:rPr>
                <w:rFonts w:cs="Arial"/>
                <w:b/>
              </w:rPr>
              <w:t>Origin</w:t>
            </w:r>
          </w:p>
        </w:tc>
      </w:tr>
      <w:tr w:rsidR="00692E71" w:rsidRPr="00275290" w14:paraId="5D59602F" w14:textId="77777777" w:rsidTr="008E0250">
        <w:trPr>
          <w:trHeight w:val="283"/>
        </w:trPr>
        <w:tc>
          <w:tcPr>
            <w:tcW w:w="9241" w:type="dxa"/>
            <w:gridSpan w:val="5"/>
            <w:vAlign w:val="center"/>
          </w:tcPr>
          <w:p w14:paraId="3EA50FBB" w14:textId="77777777" w:rsidR="00692E71" w:rsidRPr="00275290" w:rsidRDefault="00692E71" w:rsidP="008E0250">
            <w:pPr>
              <w:rPr>
                <w:rFonts w:cs="Arial"/>
                <w:b/>
              </w:rPr>
            </w:pPr>
            <w:r w:rsidRPr="00275290">
              <w:rPr>
                <w:rFonts w:cs="Arial"/>
                <w:b/>
              </w:rPr>
              <w:t>OUTPUT EMISSION</w:t>
            </w:r>
          </w:p>
        </w:tc>
      </w:tr>
      <w:tr w:rsidR="00692E71" w:rsidRPr="00275290" w14:paraId="17934875" w14:textId="77777777" w:rsidTr="008E0250">
        <w:trPr>
          <w:cantSplit/>
        </w:trPr>
        <w:tc>
          <w:tcPr>
            <w:tcW w:w="3288" w:type="dxa"/>
            <w:vAlign w:val="center"/>
          </w:tcPr>
          <w:p w14:paraId="48CBD074" w14:textId="77777777" w:rsidR="00692E71" w:rsidRPr="00275290" w:rsidRDefault="00692E71" w:rsidP="008E0250">
            <w:pPr>
              <w:rPr>
                <w:rFonts w:cs="Arial"/>
                <w:i/>
                <w:iCs/>
              </w:rPr>
            </w:pPr>
            <w:r w:rsidRPr="00275290">
              <w:rPr>
                <w:rFonts w:cs="Arial"/>
              </w:rPr>
              <w:t xml:space="preserve">Average concentrations in sediment over the initial assessment period (30d) </w:t>
            </w:r>
          </w:p>
        </w:tc>
        <w:tc>
          <w:tcPr>
            <w:tcW w:w="1304" w:type="dxa"/>
            <w:vAlign w:val="center"/>
          </w:tcPr>
          <w:p w14:paraId="4E08C2C3" w14:textId="77777777" w:rsidR="00692E71" w:rsidRPr="00275290" w:rsidRDefault="00692E71" w:rsidP="008E0250">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time1</w:t>
            </w:r>
          </w:p>
        </w:tc>
        <w:tc>
          <w:tcPr>
            <w:tcW w:w="2552" w:type="dxa"/>
            <w:vAlign w:val="center"/>
          </w:tcPr>
          <w:p w14:paraId="41249DC3" w14:textId="77777777" w:rsidR="00692E71" w:rsidRPr="00275290" w:rsidRDefault="00692E71" w:rsidP="008E0250">
            <w:pPr>
              <w:jc w:val="center"/>
              <w:rPr>
                <w:rFonts w:cs="Arial"/>
              </w:rPr>
            </w:pPr>
            <w:r w:rsidRPr="00275290">
              <w:rPr>
                <w:rFonts w:cs="Arial"/>
                <w:iCs/>
              </w:rPr>
              <w:t>1.1</w:t>
            </w:r>
            <w:r w:rsidRPr="00275290">
              <w:rPr>
                <w:rFonts w:cs="Arial"/>
              </w:rPr>
              <w:t>*10</w:t>
            </w:r>
            <w:r w:rsidRPr="00275290">
              <w:rPr>
                <w:rFonts w:cs="Arial"/>
                <w:vertAlign w:val="superscript"/>
              </w:rPr>
              <w:t>-6</w:t>
            </w:r>
            <w:r w:rsidRPr="00275290">
              <w:rPr>
                <w:rFonts w:cs="Arial"/>
              </w:rPr>
              <w:t xml:space="preserve"> (IPBC)</w:t>
            </w:r>
          </w:p>
          <w:p w14:paraId="34C52366" w14:textId="77777777" w:rsidR="00692E71" w:rsidRPr="00275290" w:rsidRDefault="00692E71" w:rsidP="008E0250">
            <w:pPr>
              <w:jc w:val="center"/>
              <w:rPr>
                <w:rFonts w:cs="Arial"/>
              </w:rPr>
            </w:pPr>
            <w:r w:rsidRPr="00275290">
              <w:rPr>
                <w:rFonts w:cs="Arial"/>
              </w:rPr>
              <w:t>2</w:t>
            </w:r>
            <w:r w:rsidRPr="00275290">
              <w:rPr>
                <w:rFonts w:cs="Arial"/>
                <w:iCs/>
              </w:rPr>
              <w:t>.1</w:t>
            </w:r>
            <w:r w:rsidRPr="00275290">
              <w:rPr>
                <w:rFonts w:cs="Arial"/>
              </w:rPr>
              <w:t>*10</w:t>
            </w:r>
            <w:r w:rsidRPr="00275290">
              <w:rPr>
                <w:rFonts w:cs="Arial"/>
                <w:vertAlign w:val="superscript"/>
              </w:rPr>
              <w:t>-3</w:t>
            </w:r>
            <w:r w:rsidRPr="00275290">
              <w:rPr>
                <w:rFonts w:cs="Arial"/>
              </w:rPr>
              <w:t xml:space="preserve"> (propiconazole)</w:t>
            </w:r>
          </w:p>
          <w:p w14:paraId="09EBC691" w14:textId="77777777" w:rsidR="00692E71" w:rsidRPr="00275290" w:rsidRDefault="00692E71" w:rsidP="008E0250">
            <w:pPr>
              <w:jc w:val="center"/>
              <w:rPr>
                <w:rFonts w:cs="Arial"/>
              </w:rPr>
            </w:pPr>
            <w:r w:rsidRPr="00275290">
              <w:rPr>
                <w:rFonts w:cs="Arial"/>
              </w:rPr>
              <w:t>9.3*10</w:t>
            </w:r>
            <w:r w:rsidRPr="00275290">
              <w:rPr>
                <w:rFonts w:cs="Arial"/>
                <w:vertAlign w:val="superscript"/>
              </w:rPr>
              <w:t>-4</w:t>
            </w:r>
            <w:r w:rsidRPr="00275290">
              <w:rPr>
                <w:rFonts w:cs="Arial"/>
              </w:rPr>
              <w:t xml:space="preserve"> (tebuconazole)</w:t>
            </w:r>
          </w:p>
          <w:p w14:paraId="352D593B" w14:textId="77777777" w:rsidR="00692E71" w:rsidRPr="00275290" w:rsidRDefault="00692E71" w:rsidP="008E0250">
            <w:pPr>
              <w:jc w:val="center"/>
              <w:rPr>
                <w:rFonts w:cs="Arial"/>
              </w:rPr>
            </w:pPr>
            <w:r w:rsidRPr="00275290">
              <w:rPr>
                <w:rFonts w:cs="Arial"/>
                <w:iCs/>
              </w:rPr>
              <w:t>6.0</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27C4FAE3"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4AD990C2" w14:textId="77777777" w:rsidR="00692E71" w:rsidRPr="00275290" w:rsidRDefault="00692E71" w:rsidP="008E0250">
            <w:pPr>
              <w:jc w:val="center"/>
              <w:rPr>
                <w:rFonts w:cs="Arial"/>
              </w:rPr>
            </w:pPr>
            <w:r w:rsidRPr="00275290">
              <w:rPr>
                <w:rFonts w:cs="Arial"/>
              </w:rPr>
              <w:t>O</w:t>
            </w:r>
          </w:p>
        </w:tc>
      </w:tr>
      <w:tr w:rsidR="00692E71" w:rsidRPr="00275290" w14:paraId="31C61C9D" w14:textId="77777777" w:rsidTr="008E0250">
        <w:trPr>
          <w:cantSplit/>
        </w:trPr>
        <w:tc>
          <w:tcPr>
            <w:tcW w:w="3288" w:type="dxa"/>
            <w:vAlign w:val="center"/>
          </w:tcPr>
          <w:p w14:paraId="084F6C27" w14:textId="77777777" w:rsidR="00692E71" w:rsidRPr="00275290" w:rsidRDefault="00692E71" w:rsidP="008E0250">
            <w:pPr>
              <w:rPr>
                <w:rFonts w:cs="Arial"/>
              </w:rPr>
            </w:pPr>
            <w:r w:rsidRPr="00275290">
              <w:rPr>
                <w:rFonts w:cs="Arial"/>
              </w:rPr>
              <w:t>Average concentrations in sediment over a longer duration (5475d)</w:t>
            </w:r>
          </w:p>
        </w:tc>
        <w:tc>
          <w:tcPr>
            <w:tcW w:w="1304" w:type="dxa"/>
            <w:vAlign w:val="center"/>
          </w:tcPr>
          <w:p w14:paraId="69F4B7C2" w14:textId="77777777" w:rsidR="00692E71" w:rsidRPr="00275290" w:rsidRDefault="00692E71" w:rsidP="008E0250">
            <w:pPr>
              <w:keepNext/>
              <w:keepLines/>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time2</w:t>
            </w:r>
          </w:p>
        </w:tc>
        <w:tc>
          <w:tcPr>
            <w:tcW w:w="2552" w:type="dxa"/>
            <w:vAlign w:val="center"/>
          </w:tcPr>
          <w:p w14:paraId="6C3A7207" w14:textId="77777777" w:rsidR="00692E71" w:rsidRPr="00275290" w:rsidRDefault="00692E71" w:rsidP="008E0250">
            <w:pPr>
              <w:keepNext/>
              <w:keepLines/>
              <w:jc w:val="center"/>
              <w:rPr>
                <w:rFonts w:cs="Arial"/>
              </w:rPr>
            </w:pPr>
            <w:r w:rsidRPr="00275290">
              <w:rPr>
                <w:rFonts w:cs="Arial"/>
                <w:iCs/>
              </w:rPr>
              <w:t>3.9</w:t>
            </w:r>
            <w:r w:rsidRPr="00275290">
              <w:rPr>
                <w:rFonts w:cs="Arial"/>
              </w:rPr>
              <w:t>*10</w:t>
            </w:r>
            <w:r w:rsidRPr="00275290">
              <w:rPr>
                <w:rFonts w:cs="Arial"/>
                <w:vertAlign w:val="superscript"/>
              </w:rPr>
              <w:t>-8</w:t>
            </w:r>
            <w:r w:rsidRPr="00275290">
              <w:rPr>
                <w:rFonts w:cs="Arial"/>
              </w:rPr>
              <w:t xml:space="preserve"> (IPBC)</w:t>
            </w:r>
          </w:p>
          <w:p w14:paraId="19356D9B" w14:textId="77777777" w:rsidR="00692E71" w:rsidRPr="00275290" w:rsidRDefault="00692E71" w:rsidP="008E0250">
            <w:pPr>
              <w:keepNext/>
              <w:keepLines/>
              <w:jc w:val="center"/>
              <w:rPr>
                <w:rFonts w:cs="Arial"/>
              </w:rPr>
            </w:pPr>
            <w:r w:rsidRPr="00275290">
              <w:rPr>
                <w:rFonts w:cs="Arial"/>
                <w:iCs/>
              </w:rPr>
              <w:t>8.3</w:t>
            </w:r>
            <w:r w:rsidRPr="00275290">
              <w:rPr>
                <w:rFonts w:cs="Arial"/>
              </w:rPr>
              <w:t>*10</w:t>
            </w:r>
            <w:r w:rsidRPr="00275290">
              <w:rPr>
                <w:rFonts w:cs="Arial"/>
                <w:vertAlign w:val="superscript"/>
              </w:rPr>
              <w:t>-3</w:t>
            </w:r>
            <w:r w:rsidRPr="00275290">
              <w:rPr>
                <w:rFonts w:cs="Arial"/>
              </w:rPr>
              <w:t xml:space="preserve"> (propiconazole)</w:t>
            </w:r>
          </w:p>
          <w:p w14:paraId="31BA9EEA" w14:textId="77777777" w:rsidR="00692E71" w:rsidRPr="00275290" w:rsidRDefault="00692E71" w:rsidP="008E0250">
            <w:pPr>
              <w:keepNext/>
              <w:keepLines/>
              <w:jc w:val="center"/>
              <w:rPr>
                <w:rFonts w:cs="Arial"/>
              </w:rPr>
            </w:pPr>
            <w:r w:rsidRPr="00275290">
              <w:rPr>
                <w:rFonts w:cs="Arial"/>
              </w:rPr>
              <w:t>7.2*10</w:t>
            </w:r>
            <w:r w:rsidRPr="00275290">
              <w:rPr>
                <w:rFonts w:cs="Arial"/>
                <w:vertAlign w:val="superscript"/>
              </w:rPr>
              <w:t>-4</w:t>
            </w:r>
            <w:r w:rsidRPr="00275290">
              <w:rPr>
                <w:rFonts w:cs="Arial"/>
              </w:rPr>
              <w:t xml:space="preserve"> (tebuconazole)</w:t>
            </w:r>
          </w:p>
          <w:p w14:paraId="5F6F350C" w14:textId="77777777" w:rsidR="00692E71" w:rsidRPr="00275290" w:rsidRDefault="00692E71" w:rsidP="008E0250">
            <w:pPr>
              <w:keepNext/>
              <w:keepLines/>
              <w:jc w:val="center"/>
              <w:rPr>
                <w:rFonts w:cs="Arial"/>
                <w:iCs/>
              </w:rPr>
            </w:pPr>
            <w:r w:rsidRPr="00275290">
              <w:rPr>
                <w:rFonts w:cs="Arial"/>
                <w:iCs/>
              </w:rPr>
              <w:t>8.4</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4852F67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31C6C6D1" w14:textId="77777777" w:rsidR="00692E71" w:rsidRPr="00275290" w:rsidRDefault="00692E71" w:rsidP="008E0250">
            <w:pPr>
              <w:keepNext/>
              <w:keepLines/>
              <w:jc w:val="center"/>
              <w:rPr>
                <w:rFonts w:cs="Arial"/>
              </w:rPr>
            </w:pPr>
            <w:r w:rsidRPr="00275290">
              <w:rPr>
                <w:rFonts w:cs="Arial"/>
              </w:rPr>
              <w:t>O</w:t>
            </w:r>
          </w:p>
        </w:tc>
      </w:tr>
    </w:tbl>
    <w:p w14:paraId="184480F7" w14:textId="77777777" w:rsidR="00692E71" w:rsidRPr="00575E63" w:rsidRDefault="00692E71" w:rsidP="00692E71">
      <w:pPr>
        <w:rPr>
          <w:rFonts w:ascii="Arial" w:hAnsi="Arial" w:cs="Arial"/>
        </w:rPr>
      </w:pPr>
    </w:p>
    <w:p w14:paraId="1714339D" w14:textId="77777777" w:rsidR="00692E71" w:rsidRPr="00FE333D" w:rsidRDefault="00692E71" w:rsidP="003356DA">
      <w:pPr>
        <w:pStyle w:val="Titre6"/>
        <w:rPr>
          <w:lang w:val="en-US"/>
        </w:rPr>
      </w:pPr>
      <w:bookmarkStart w:id="133" w:name="_Toc452668998"/>
      <w:r w:rsidRPr="00FE333D">
        <w:rPr>
          <w:lang w:val="en-US"/>
        </w:rPr>
        <w:t>Combined concentrations in soil and in pore-water from in-situ treatment and in-service</w:t>
      </w:r>
      <w:bookmarkEnd w:id="133"/>
    </w:p>
    <w:p w14:paraId="7D0CC421" w14:textId="77777777" w:rsidR="00692E71" w:rsidRPr="00275290" w:rsidRDefault="00692E71" w:rsidP="00692E71">
      <w:pPr>
        <w:rPr>
          <w:rFonts w:cs="Arial"/>
        </w:rPr>
      </w:pPr>
    </w:p>
    <w:p w14:paraId="6DCD2BBC" w14:textId="77777777" w:rsidR="00692E71" w:rsidRPr="00275290" w:rsidRDefault="00692E71" w:rsidP="00692E71">
      <w:pPr>
        <w:rPr>
          <w:rFonts w:cs="Arial"/>
        </w:rPr>
      </w:pPr>
      <w:r w:rsidRPr="00275290">
        <w:rPr>
          <w:rFonts w:cs="Arial"/>
        </w:rPr>
        <w:t xml:space="preserve">The combined concentrations for </w:t>
      </w:r>
      <w:r w:rsidRPr="00275290">
        <w:rPr>
          <w:rFonts w:cs="Arial"/>
          <w:i/>
        </w:rPr>
        <w:t>in-situ</w:t>
      </w:r>
      <w:r w:rsidRPr="00275290">
        <w:rPr>
          <w:rFonts w:cs="Arial"/>
        </w:rPr>
        <w:t xml:space="preserve"> application (professional and non-professional application) and in service emissions are presented in the following sections. In a first tier, removal is not taken into account, while the second tier is also considering removal processes.</w:t>
      </w:r>
    </w:p>
    <w:p w14:paraId="7313ADFA" w14:textId="77777777" w:rsidR="00692E71" w:rsidRPr="00275290" w:rsidRDefault="00692E71" w:rsidP="00692E71">
      <w:pPr>
        <w:rPr>
          <w:rFonts w:cs="Arial"/>
        </w:rPr>
      </w:pPr>
    </w:p>
    <w:p w14:paraId="55063233" w14:textId="77777777" w:rsidR="00692E71" w:rsidRPr="00FE333D" w:rsidRDefault="00692E71" w:rsidP="003356DA">
      <w:pPr>
        <w:pStyle w:val="Titre7"/>
        <w:rPr>
          <w:lang w:val="en-US"/>
        </w:rPr>
      </w:pPr>
      <w:bookmarkStart w:id="134" w:name="_Toc452668999"/>
      <w:r w:rsidRPr="00FE333D">
        <w:rPr>
          <w:lang w:val="en-US"/>
        </w:rPr>
        <w:t>House scenario, combined concentrations in soil and in pore-water from in-situ treatment and in-service</w:t>
      </w:r>
      <w:bookmarkEnd w:id="134"/>
    </w:p>
    <w:p w14:paraId="69C0BB65" w14:textId="77777777" w:rsidR="00692E71" w:rsidRPr="00575E63" w:rsidRDefault="00692E71" w:rsidP="00692E71">
      <w:pPr>
        <w:rPr>
          <w:rFonts w:ascii="Arial" w:hAnsi="Arial" w:cs="Arial"/>
        </w:rPr>
      </w:pPr>
    </w:p>
    <w:p w14:paraId="21E20EF9" w14:textId="77777777" w:rsidR="00692E71" w:rsidRPr="00575E63" w:rsidRDefault="00692E71" w:rsidP="00692E71">
      <w:pPr>
        <w:rPr>
          <w:rFonts w:ascii="Arial" w:hAnsi="Arial" w:cs="Arial"/>
        </w:rPr>
      </w:pPr>
      <w:r w:rsidRPr="00575E63">
        <w:rPr>
          <w:rFonts w:ascii="Arial" w:hAnsi="Arial" w:cs="Arial"/>
          <w:b/>
        </w:rPr>
        <w:t>- Combined concentrations not taking removal into account, House scenario</w:t>
      </w:r>
    </w:p>
    <w:p w14:paraId="786534E7" w14:textId="77777777" w:rsidR="00692E71" w:rsidRPr="00575E63" w:rsidRDefault="00692E71" w:rsidP="00692E71">
      <w:pPr>
        <w:rPr>
          <w:rFonts w:ascii="Arial" w:hAnsi="Arial" w:cs="Arial"/>
        </w:rPr>
      </w:pPr>
    </w:p>
    <w:p w14:paraId="5DAB88F0"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21</w:t>
      </w:r>
      <w:r w:rsidRPr="00275290">
        <w:rPr>
          <w:rFonts w:ascii="Verdana" w:hAnsi="Verdana"/>
        </w:rPr>
        <w:fldChar w:fldCharType="end"/>
      </w:r>
      <w:r w:rsidRPr="00275290">
        <w:rPr>
          <w:rFonts w:ascii="Verdana" w:hAnsi="Verdana"/>
        </w:rPr>
        <w:t xml:space="preserve">: Combined concentration in soil and in soil pore-water from brushing in-situ and in-service based on the house scenario, removal not considered.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25"/>
        <w:gridCol w:w="2268"/>
        <w:gridCol w:w="1134"/>
        <w:gridCol w:w="850"/>
      </w:tblGrid>
      <w:tr w:rsidR="00692E71" w:rsidRPr="00275290" w14:paraId="4A93C124" w14:textId="77777777" w:rsidTr="008E0250">
        <w:trPr>
          <w:trHeight w:val="283"/>
        </w:trPr>
        <w:tc>
          <w:tcPr>
            <w:tcW w:w="3345" w:type="dxa"/>
            <w:shd w:val="clear" w:color="auto" w:fill="D9D9D9" w:themeFill="background1" w:themeFillShade="D9"/>
            <w:vAlign w:val="center"/>
          </w:tcPr>
          <w:p w14:paraId="18B14551"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725" w:type="dxa"/>
            <w:shd w:val="clear" w:color="auto" w:fill="D9D9D9" w:themeFill="background1" w:themeFillShade="D9"/>
            <w:vAlign w:val="center"/>
          </w:tcPr>
          <w:p w14:paraId="63BCFE01"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64695470"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37D931FE"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225FA6EE"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499DCB5E" w14:textId="77777777" w:rsidTr="008E0250">
        <w:trPr>
          <w:trHeight w:val="283"/>
        </w:trPr>
        <w:tc>
          <w:tcPr>
            <w:tcW w:w="9322" w:type="dxa"/>
            <w:gridSpan w:val="5"/>
            <w:vAlign w:val="center"/>
          </w:tcPr>
          <w:p w14:paraId="21656343"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3432F59C" w14:textId="77777777" w:rsidTr="008E0250">
        <w:tc>
          <w:tcPr>
            <w:tcW w:w="3345" w:type="dxa"/>
            <w:vAlign w:val="center"/>
          </w:tcPr>
          <w:p w14:paraId="458FC0AC"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25" w:type="dxa"/>
            <w:vAlign w:val="center"/>
          </w:tcPr>
          <w:p w14:paraId="36DF5310"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308258B7" w14:textId="77777777" w:rsidR="00692E71" w:rsidRPr="00275290" w:rsidRDefault="00692E71" w:rsidP="008E0250">
            <w:pPr>
              <w:jc w:val="center"/>
              <w:rPr>
                <w:rFonts w:cs="Arial"/>
                <w:sz w:val="18"/>
                <w:szCs w:val="18"/>
              </w:rPr>
            </w:pPr>
            <w:r w:rsidRPr="00275290">
              <w:rPr>
                <w:rFonts w:cs="Arial"/>
                <w:sz w:val="18"/>
                <w:szCs w:val="18"/>
              </w:rPr>
              <w:t>0.05 (IPBC)</w:t>
            </w:r>
          </w:p>
          <w:p w14:paraId="13923E66" w14:textId="77777777" w:rsidR="00692E71" w:rsidRPr="00275290" w:rsidRDefault="00692E71" w:rsidP="008E0250">
            <w:pPr>
              <w:jc w:val="center"/>
              <w:rPr>
                <w:rFonts w:cs="Arial"/>
                <w:sz w:val="18"/>
                <w:szCs w:val="18"/>
              </w:rPr>
            </w:pPr>
            <w:r w:rsidRPr="00275290">
              <w:rPr>
                <w:rFonts w:cs="Arial"/>
                <w:sz w:val="18"/>
                <w:szCs w:val="18"/>
              </w:rPr>
              <w:t>0.17 (propiconazole)</w:t>
            </w:r>
          </w:p>
          <w:p w14:paraId="6C708154" w14:textId="77777777" w:rsidR="00692E71" w:rsidRPr="00275290" w:rsidRDefault="00692E71" w:rsidP="008E0250">
            <w:pPr>
              <w:jc w:val="center"/>
              <w:rPr>
                <w:rFonts w:cs="Arial"/>
                <w:sz w:val="18"/>
                <w:szCs w:val="18"/>
              </w:rPr>
            </w:pPr>
            <w:r w:rsidRPr="00275290">
              <w:rPr>
                <w:rFonts w:cs="Arial"/>
                <w:sz w:val="18"/>
                <w:szCs w:val="18"/>
              </w:rPr>
              <w:t>0.07 (tebuconazole)</w:t>
            </w:r>
          </w:p>
          <w:p w14:paraId="331E6F26"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319AD38E"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1BB2C4C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81AED3E" w14:textId="77777777" w:rsidTr="008E0250">
        <w:tc>
          <w:tcPr>
            <w:tcW w:w="3345" w:type="dxa"/>
            <w:vAlign w:val="center"/>
          </w:tcPr>
          <w:p w14:paraId="22051ED1"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25" w:type="dxa"/>
            <w:vAlign w:val="center"/>
          </w:tcPr>
          <w:p w14:paraId="397BF3CB"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6344919A" w14:textId="77777777" w:rsidR="00692E71" w:rsidRPr="00275290" w:rsidRDefault="00692E71" w:rsidP="008E0250">
            <w:pPr>
              <w:jc w:val="center"/>
              <w:rPr>
                <w:rFonts w:cs="Arial"/>
                <w:sz w:val="18"/>
                <w:szCs w:val="18"/>
              </w:rPr>
            </w:pPr>
            <w:r w:rsidRPr="00275290">
              <w:rPr>
                <w:rFonts w:cs="Arial"/>
                <w:sz w:val="18"/>
                <w:szCs w:val="18"/>
              </w:rPr>
              <w:t>0.06(IPBC)</w:t>
            </w:r>
          </w:p>
          <w:p w14:paraId="5892BF7F" w14:textId="77777777" w:rsidR="00692E71" w:rsidRPr="00275290" w:rsidRDefault="00692E71" w:rsidP="008E0250">
            <w:pPr>
              <w:jc w:val="center"/>
              <w:rPr>
                <w:rFonts w:cs="Arial"/>
                <w:sz w:val="18"/>
                <w:szCs w:val="18"/>
              </w:rPr>
            </w:pPr>
            <w:r w:rsidRPr="00275290">
              <w:rPr>
                <w:rFonts w:cs="Arial"/>
                <w:sz w:val="18"/>
                <w:szCs w:val="18"/>
              </w:rPr>
              <w:t>0.20 (propiconazole)</w:t>
            </w:r>
          </w:p>
          <w:p w14:paraId="10C96353" w14:textId="77777777" w:rsidR="00692E71" w:rsidRPr="00275290" w:rsidRDefault="00692E71" w:rsidP="008E0250">
            <w:pPr>
              <w:jc w:val="center"/>
              <w:rPr>
                <w:rFonts w:cs="Arial"/>
                <w:sz w:val="18"/>
                <w:szCs w:val="18"/>
              </w:rPr>
            </w:pPr>
            <w:r w:rsidRPr="00275290">
              <w:rPr>
                <w:rFonts w:cs="Arial"/>
                <w:sz w:val="18"/>
                <w:szCs w:val="18"/>
              </w:rPr>
              <w:t>0.08 (tebuconazole)</w:t>
            </w:r>
          </w:p>
          <w:p w14:paraId="18F4281E"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69B3CCE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31C7C69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BACC3F" w14:textId="77777777" w:rsidTr="008E0250">
        <w:tc>
          <w:tcPr>
            <w:tcW w:w="3345" w:type="dxa"/>
            <w:vAlign w:val="center"/>
          </w:tcPr>
          <w:p w14:paraId="1C0C4190"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25" w:type="dxa"/>
            <w:vAlign w:val="center"/>
          </w:tcPr>
          <w:p w14:paraId="1D3BE338"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268" w:type="dxa"/>
            <w:vAlign w:val="center"/>
          </w:tcPr>
          <w:p w14:paraId="1D888DC6" w14:textId="77777777" w:rsidR="00692E71" w:rsidRPr="00275290" w:rsidRDefault="00692E71" w:rsidP="008E0250">
            <w:pPr>
              <w:jc w:val="center"/>
              <w:rPr>
                <w:rFonts w:cs="Arial"/>
                <w:sz w:val="18"/>
                <w:szCs w:val="18"/>
              </w:rPr>
            </w:pPr>
            <w:r w:rsidRPr="00275290">
              <w:rPr>
                <w:rFonts w:cs="Arial"/>
                <w:sz w:val="18"/>
                <w:szCs w:val="18"/>
              </w:rPr>
              <w:t>0.10 (IPBC)</w:t>
            </w:r>
          </w:p>
          <w:p w14:paraId="1AB3A1C6" w14:textId="77777777" w:rsidR="00692E71" w:rsidRPr="00275290" w:rsidRDefault="00692E71" w:rsidP="008E0250">
            <w:pPr>
              <w:jc w:val="center"/>
              <w:rPr>
                <w:rFonts w:cs="Arial"/>
                <w:sz w:val="18"/>
                <w:szCs w:val="18"/>
              </w:rPr>
            </w:pPr>
            <w:r w:rsidRPr="00275290">
              <w:rPr>
                <w:rFonts w:cs="Arial"/>
                <w:sz w:val="18"/>
                <w:szCs w:val="18"/>
              </w:rPr>
              <w:t>0.47 (propiconazole)</w:t>
            </w:r>
          </w:p>
          <w:p w14:paraId="7851EF49" w14:textId="77777777" w:rsidR="00692E71" w:rsidRPr="00275290" w:rsidRDefault="00692E71" w:rsidP="008E0250">
            <w:pPr>
              <w:jc w:val="center"/>
              <w:rPr>
                <w:rFonts w:cs="Arial"/>
                <w:sz w:val="18"/>
                <w:szCs w:val="18"/>
              </w:rPr>
            </w:pPr>
            <w:r w:rsidRPr="00275290">
              <w:rPr>
                <w:rFonts w:cs="Arial"/>
                <w:sz w:val="18"/>
                <w:szCs w:val="18"/>
              </w:rPr>
              <w:t>0.18 (tebuconazole)</w:t>
            </w:r>
          </w:p>
          <w:p w14:paraId="7A55B2DC"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44BB9F2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CD47C8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0E11E2" w14:textId="77777777" w:rsidTr="008E0250">
        <w:tc>
          <w:tcPr>
            <w:tcW w:w="3345" w:type="dxa"/>
            <w:vAlign w:val="center"/>
          </w:tcPr>
          <w:p w14:paraId="4F3A4828"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25" w:type="dxa"/>
            <w:vAlign w:val="center"/>
          </w:tcPr>
          <w:p w14:paraId="09EEF40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 total,</w:t>
            </w:r>
            <w:r w:rsidRPr="00275290">
              <w:rPr>
                <w:rFonts w:cs="Arial"/>
                <w:iCs/>
                <w:sz w:val="18"/>
                <w:szCs w:val="18"/>
                <w:vertAlign w:val="subscript"/>
              </w:rPr>
              <w:t xml:space="preserve"> time2</w:t>
            </w:r>
          </w:p>
        </w:tc>
        <w:tc>
          <w:tcPr>
            <w:tcW w:w="2268" w:type="dxa"/>
            <w:vAlign w:val="center"/>
          </w:tcPr>
          <w:p w14:paraId="2F13C386" w14:textId="77777777" w:rsidR="00692E71" w:rsidRPr="00275290" w:rsidRDefault="00692E71" w:rsidP="008E0250">
            <w:pPr>
              <w:jc w:val="center"/>
              <w:rPr>
                <w:rFonts w:cs="Arial"/>
                <w:sz w:val="18"/>
                <w:szCs w:val="18"/>
              </w:rPr>
            </w:pPr>
            <w:r w:rsidRPr="00275290">
              <w:rPr>
                <w:rFonts w:cs="Arial"/>
                <w:sz w:val="18"/>
                <w:szCs w:val="18"/>
              </w:rPr>
              <w:t>0.11 (IPBC)</w:t>
            </w:r>
          </w:p>
          <w:p w14:paraId="2440BA82" w14:textId="77777777" w:rsidR="00692E71" w:rsidRPr="00275290" w:rsidRDefault="00692E71" w:rsidP="008E0250">
            <w:pPr>
              <w:jc w:val="center"/>
              <w:rPr>
                <w:rFonts w:cs="Arial"/>
                <w:sz w:val="18"/>
                <w:szCs w:val="18"/>
              </w:rPr>
            </w:pPr>
            <w:r w:rsidRPr="00275290">
              <w:rPr>
                <w:rFonts w:cs="Arial"/>
                <w:sz w:val="18"/>
                <w:szCs w:val="18"/>
              </w:rPr>
              <w:t>0.50 (propiconazole)</w:t>
            </w:r>
          </w:p>
          <w:p w14:paraId="623FC3FF" w14:textId="77777777" w:rsidR="00692E71" w:rsidRPr="00275290" w:rsidRDefault="00692E71" w:rsidP="008E0250">
            <w:pPr>
              <w:jc w:val="center"/>
              <w:rPr>
                <w:rFonts w:cs="Arial"/>
                <w:sz w:val="18"/>
                <w:szCs w:val="18"/>
              </w:rPr>
            </w:pPr>
            <w:r w:rsidRPr="00275290">
              <w:rPr>
                <w:rFonts w:cs="Arial"/>
                <w:sz w:val="18"/>
                <w:szCs w:val="18"/>
              </w:rPr>
              <w:t>0.19 (tebuconazole)</w:t>
            </w:r>
          </w:p>
          <w:p w14:paraId="434F055F" w14:textId="77777777" w:rsidR="00692E71" w:rsidRPr="00275290" w:rsidRDefault="00692E71" w:rsidP="008E0250">
            <w:pPr>
              <w:jc w:val="center"/>
              <w:rPr>
                <w:rFonts w:cs="Arial"/>
                <w:sz w:val="18"/>
                <w:szCs w:val="18"/>
              </w:rPr>
            </w:pPr>
            <w:r w:rsidRPr="00275290">
              <w:rPr>
                <w:rFonts w:cs="Arial"/>
                <w:sz w:val="18"/>
                <w:szCs w:val="18"/>
              </w:rPr>
              <w:t>0.05 (cypermethrin)</w:t>
            </w:r>
          </w:p>
        </w:tc>
        <w:tc>
          <w:tcPr>
            <w:tcW w:w="1134" w:type="dxa"/>
            <w:vAlign w:val="center"/>
          </w:tcPr>
          <w:p w14:paraId="498DF16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572680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560BBB8" w14:textId="77777777" w:rsidTr="008E0250">
        <w:tc>
          <w:tcPr>
            <w:tcW w:w="3345" w:type="dxa"/>
            <w:vAlign w:val="center"/>
          </w:tcPr>
          <w:p w14:paraId="43D10B87"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professional application</w:t>
            </w:r>
          </w:p>
        </w:tc>
        <w:tc>
          <w:tcPr>
            <w:tcW w:w="1725" w:type="dxa"/>
            <w:vAlign w:val="center"/>
          </w:tcPr>
          <w:p w14:paraId="45B420C5"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2A5A0088" w14:textId="77777777" w:rsidR="00692E71" w:rsidRPr="00275290" w:rsidRDefault="00692E71" w:rsidP="008E0250">
            <w:pPr>
              <w:jc w:val="center"/>
              <w:rPr>
                <w:rFonts w:cs="Arial"/>
                <w:sz w:val="18"/>
                <w:szCs w:val="18"/>
              </w:rPr>
            </w:pPr>
            <w:r w:rsidRPr="00275290">
              <w:rPr>
                <w:rFonts w:cs="Arial"/>
                <w:sz w:val="18"/>
                <w:szCs w:val="18"/>
              </w:rPr>
              <w:t>19.42 (IPBC)</w:t>
            </w:r>
          </w:p>
          <w:p w14:paraId="59D32883" w14:textId="77777777" w:rsidR="00692E71" w:rsidRPr="00275290" w:rsidRDefault="00692E71" w:rsidP="008E0250">
            <w:pPr>
              <w:jc w:val="center"/>
              <w:rPr>
                <w:rFonts w:cs="Arial"/>
                <w:sz w:val="18"/>
                <w:szCs w:val="18"/>
              </w:rPr>
            </w:pPr>
            <w:r w:rsidRPr="00275290">
              <w:rPr>
                <w:rFonts w:cs="Arial"/>
                <w:sz w:val="18"/>
                <w:szCs w:val="18"/>
              </w:rPr>
              <w:t>9.92 (propiconazole)</w:t>
            </w:r>
          </w:p>
          <w:p w14:paraId="14C611E5" w14:textId="77777777" w:rsidR="00692E71" w:rsidRPr="00275290" w:rsidRDefault="00692E71" w:rsidP="008E0250">
            <w:pPr>
              <w:jc w:val="center"/>
              <w:rPr>
                <w:rFonts w:cs="Arial"/>
                <w:sz w:val="18"/>
                <w:szCs w:val="18"/>
              </w:rPr>
            </w:pPr>
            <w:r w:rsidRPr="00275290">
              <w:rPr>
                <w:rFonts w:cs="Arial"/>
                <w:sz w:val="18"/>
                <w:szCs w:val="18"/>
              </w:rPr>
              <w:t>3.84 (tebuconazole)</w:t>
            </w:r>
          </w:p>
          <w:p w14:paraId="0DA92BAD" w14:textId="77777777" w:rsidR="00692E71" w:rsidRPr="00275290" w:rsidRDefault="00692E71" w:rsidP="008E0250">
            <w:pPr>
              <w:jc w:val="center"/>
              <w:rPr>
                <w:rFonts w:cs="Arial"/>
                <w:sz w:val="18"/>
                <w:szCs w:val="18"/>
              </w:rPr>
            </w:pPr>
            <w:r w:rsidRPr="00275290">
              <w:rPr>
                <w:rFonts w:cs="Arial"/>
                <w:sz w:val="18"/>
                <w:szCs w:val="18"/>
              </w:rPr>
              <w:t xml:space="preserve">  2.4*10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2DFD4924"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8EBB3E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F36A01D" w14:textId="77777777" w:rsidTr="008E0250">
        <w:tc>
          <w:tcPr>
            <w:tcW w:w="3345" w:type="dxa"/>
            <w:vAlign w:val="center"/>
          </w:tcPr>
          <w:p w14:paraId="5B0E5AC8"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non-professional application</w:t>
            </w:r>
          </w:p>
        </w:tc>
        <w:tc>
          <w:tcPr>
            <w:tcW w:w="1725" w:type="dxa"/>
            <w:vAlign w:val="center"/>
          </w:tcPr>
          <w:p w14:paraId="50BD9BC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0EC597" w14:textId="77777777" w:rsidR="00692E71" w:rsidRPr="00275290" w:rsidRDefault="00692E71" w:rsidP="008E0250">
            <w:pPr>
              <w:jc w:val="center"/>
              <w:rPr>
                <w:rFonts w:cs="Arial"/>
                <w:sz w:val="18"/>
                <w:szCs w:val="18"/>
              </w:rPr>
            </w:pPr>
            <w:r w:rsidRPr="00275290">
              <w:rPr>
                <w:rFonts w:cs="Arial"/>
                <w:sz w:val="18"/>
                <w:szCs w:val="18"/>
              </w:rPr>
              <w:t>24.25 (IPBC)</w:t>
            </w:r>
          </w:p>
          <w:p w14:paraId="72BEFB95" w14:textId="77777777" w:rsidR="00692E71" w:rsidRPr="00275290" w:rsidRDefault="00692E71" w:rsidP="008E0250">
            <w:pPr>
              <w:jc w:val="center"/>
              <w:rPr>
                <w:rFonts w:cs="Arial"/>
                <w:sz w:val="18"/>
                <w:szCs w:val="18"/>
              </w:rPr>
            </w:pPr>
            <w:r w:rsidRPr="00275290">
              <w:rPr>
                <w:rFonts w:cs="Arial"/>
                <w:sz w:val="18"/>
                <w:szCs w:val="18"/>
              </w:rPr>
              <w:t>11.95 (propiconazole)</w:t>
            </w:r>
          </w:p>
          <w:p w14:paraId="23C67925" w14:textId="77777777" w:rsidR="00692E71" w:rsidRPr="00275290" w:rsidRDefault="00692E71" w:rsidP="008E0250">
            <w:pPr>
              <w:jc w:val="center"/>
              <w:rPr>
                <w:rFonts w:cs="Arial"/>
                <w:sz w:val="18"/>
                <w:szCs w:val="18"/>
              </w:rPr>
            </w:pPr>
            <w:r w:rsidRPr="00275290">
              <w:rPr>
                <w:rFonts w:cs="Arial"/>
                <w:sz w:val="18"/>
                <w:szCs w:val="18"/>
              </w:rPr>
              <w:t>4.48 (tebuconazole)</w:t>
            </w:r>
          </w:p>
          <w:p w14:paraId="10223738" w14:textId="77777777" w:rsidR="00692E71" w:rsidRPr="00275290" w:rsidRDefault="00692E71" w:rsidP="008E0250">
            <w:pPr>
              <w:jc w:val="center"/>
              <w:rPr>
                <w:rFonts w:cs="Arial"/>
                <w:sz w:val="18"/>
                <w:szCs w:val="18"/>
              </w:rPr>
            </w:pPr>
            <w:r w:rsidRPr="00275290">
              <w:rPr>
                <w:rFonts w:cs="Arial"/>
                <w:sz w:val="18"/>
                <w:szCs w:val="18"/>
              </w:rPr>
              <w:t>3.9*10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BAD0A5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0873029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23E6ABE" w14:textId="77777777" w:rsidTr="008E0250">
        <w:tc>
          <w:tcPr>
            <w:tcW w:w="3345" w:type="dxa"/>
            <w:vAlign w:val="center"/>
          </w:tcPr>
          <w:p w14:paraId="2DA942CA"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51741972"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1725" w:type="dxa"/>
            <w:vAlign w:val="center"/>
          </w:tcPr>
          <w:p w14:paraId="6E0110FD"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39F5AD4D" w14:textId="77777777" w:rsidR="00692E71" w:rsidRPr="00275290" w:rsidRDefault="00692E71" w:rsidP="008E0250">
            <w:pPr>
              <w:jc w:val="center"/>
              <w:rPr>
                <w:rFonts w:cs="Arial"/>
                <w:sz w:val="18"/>
                <w:szCs w:val="18"/>
              </w:rPr>
            </w:pPr>
            <w:r w:rsidRPr="00275290">
              <w:rPr>
                <w:rFonts w:cs="Arial"/>
                <w:sz w:val="18"/>
                <w:szCs w:val="18"/>
              </w:rPr>
              <w:t>41.57 (IPBC)</w:t>
            </w:r>
          </w:p>
          <w:p w14:paraId="21063253" w14:textId="77777777" w:rsidR="00692E71" w:rsidRPr="00275290" w:rsidRDefault="00692E71" w:rsidP="008E0250">
            <w:pPr>
              <w:jc w:val="center"/>
              <w:rPr>
                <w:rFonts w:cs="Arial"/>
                <w:sz w:val="18"/>
                <w:szCs w:val="18"/>
              </w:rPr>
            </w:pPr>
            <w:r w:rsidRPr="00275290">
              <w:rPr>
                <w:rFonts w:cs="Arial"/>
                <w:sz w:val="18"/>
                <w:szCs w:val="18"/>
              </w:rPr>
              <w:t>28.03 (propiconazole)</w:t>
            </w:r>
          </w:p>
          <w:p w14:paraId="05C55B58" w14:textId="77777777" w:rsidR="00692E71" w:rsidRPr="00275290" w:rsidRDefault="00692E71" w:rsidP="008E0250">
            <w:pPr>
              <w:jc w:val="center"/>
              <w:rPr>
                <w:rFonts w:cs="Arial"/>
                <w:sz w:val="18"/>
                <w:szCs w:val="18"/>
              </w:rPr>
            </w:pPr>
            <w:r w:rsidRPr="00275290">
              <w:rPr>
                <w:rFonts w:cs="Arial"/>
                <w:sz w:val="18"/>
                <w:szCs w:val="18"/>
              </w:rPr>
              <w:t>10.11 (tebuconazole)</w:t>
            </w:r>
          </w:p>
          <w:p w14:paraId="7F4DF37D" w14:textId="77777777" w:rsidR="00692E71" w:rsidRPr="00275290" w:rsidRDefault="00692E71" w:rsidP="008E0250">
            <w:pPr>
              <w:jc w:val="center"/>
              <w:rPr>
                <w:rFonts w:cs="Arial"/>
                <w:sz w:val="18"/>
                <w:szCs w:val="18"/>
              </w:rPr>
            </w:pPr>
            <w:r w:rsidRPr="00275290">
              <w:rPr>
                <w:rFonts w:cs="Arial"/>
                <w:sz w:val="18"/>
                <w:szCs w:val="18"/>
              </w:rPr>
              <w:t xml:space="preserve">  3.4*10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830F46"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7AEDDCD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F6387A9" w14:textId="77777777" w:rsidTr="008E0250">
        <w:tc>
          <w:tcPr>
            <w:tcW w:w="3345" w:type="dxa"/>
            <w:vAlign w:val="center"/>
          </w:tcPr>
          <w:p w14:paraId="7F91C2E0"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15EE1300"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1725" w:type="dxa"/>
            <w:vAlign w:val="center"/>
          </w:tcPr>
          <w:p w14:paraId="695B91C8"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78F49AFE" w14:textId="77777777" w:rsidR="00692E71" w:rsidRPr="00275290" w:rsidRDefault="00692E71" w:rsidP="008E0250">
            <w:pPr>
              <w:jc w:val="center"/>
              <w:rPr>
                <w:rFonts w:cs="Arial"/>
                <w:sz w:val="18"/>
                <w:szCs w:val="18"/>
              </w:rPr>
            </w:pPr>
            <w:r w:rsidRPr="00275290">
              <w:rPr>
                <w:rFonts w:cs="Arial"/>
                <w:sz w:val="18"/>
                <w:szCs w:val="18"/>
              </w:rPr>
              <w:t>46.40 (IPBC)</w:t>
            </w:r>
          </w:p>
          <w:p w14:paraId="5AEAED58" w14:textId="77777777" w:rsidR="00692E71" w:rsidRPr="00275290" w:rsidRDefault="00692E71" w:rsidP="008E0250">
            <w:pPr>
              <w:jc w:val="center"/>
              <w:rPr>
                <w:rFonts w:cs="Arial"/>
                <w:sz w:val="18"/>
                <w:szCs w:val="18"/>
              </w:rPr>
            </w:pPr>
            <w:r w:rsidRPr="00275290">
              <w:rPr>
                <w:rFonts w:cs="Arial"/>
                <w:sz w:val="18"/>
                <w:szCs w:val="18"/>
              </w:rPr>
              <w:t xml:space="preserve"> 30.05 (propiconazole)</w:t>
            </w:r>
          </w:p>
          <w:p w14:paraId="01A0388B" w14:textId="77777777" w:rsidR="00692E71" w:rsidRPr="00275290" w:rsidRDefault="00692E71" w:rsidP="008E0250">
            <w:pPr>
              <w:jc w:val="center"/>
              <w:rPr>
                <w:rFonts w:cs="Arial"/>
                <w:sz w:val="18"/>
                <w:szCs w:val="18"/>
              </w:rPr>
            </w:pPr>
            <w:r w:rsidRPr="00275290">
              <w:rPr>
                <w:rFonts w:cs="Arial"/>
                <w:sz w:val="18"/>
                <w:szCs w:val="18"/>
              </w:rPr>
              <w:t xml:space="preserve">  10.75 (tebuconazole)</w:t>
            </w:r>
          </w:p>
          <w:p w14:paraId="7AA5CB5D" w14:textId="77777777" w:rsidR="00692E71" w:rsidRPr="00275290" w:rsidRDefault="00692E71" w:rsidP="008E0250">
            <w:pPr>
              <w:jc w:val="center"/>
              <w:rPr>
                <w:rFonts w:cs="Arial"/>
                <w:sz w:val="18"/>
                <w:szCs w:val="18"/>
              </w:rPr>
            </w:pPr>
            <w:r w:rsidRPr="00275290">
              <w:rPr>
                <w:rFonts w:cs="Arial"/>
                <w:sz w:val="18"/>
                <w:szCs w:val="18"/>
              </w:rPr>
              <w:t xml:space="preserve">  5.0*10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4577A8B2"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1A8F8810" w14:textId="77777777" w:rsidR="00692E71" w:rsidRPr="00275290" w:rsidRDefault="00692E71" w:rsidP="008E0250">
            <w:pPr>
              <w:jc w:val="center"/>
              <w:rPr>
                <w:rFonts w:cs="Arial"/>
                <w:sz w:val="18"/>
                <w:szCs w:val="18"/>
              </w:rPr>
            </w:pPr>
            <w:r w:rsidRPr="00275290">
              <w:rPr>
                <w:rFonts w:cs="Arial"/>
                <w:sz w:val="18"/>
                <w:szCs w:val="18"/>
              </w:rPr>
              <w:t>O</w:t>
            </w:r>
          </w:p>
        </w:tc>
      </w:tr>
    </w:tbl>
    <w:p w14:paraId="78581A8F" w14:textId="77777777" w:rsidR="00692E71" w:rsidRPr="00275290" w:rsidRDefault="00692E71" w:rsidP="00692E71">
      <w:pPr>
        <w:rPr>
          <w:rFonts w:cs="Arial"/>
          <w:b/>
        </w:rPr>
      </w:pPr>
    </w:p>
    <w:p w14:paraId="66FFDAAE" w14:textId="77777777" w:rsidR="00692E71" w:rsidRPr="00275290" w:rsidRDefault="00692E71" w:rsidP="00692E71">
      <w:pPr>
        <w:rPr>
          <w:rFonts w:cs="Arial"/>
          <w:iCs/>
          <w:u w:val="single"/>
        </w:rPr>
      </w:pPr>
      <w:r w:rsidRPr="00275290">
        <w:rPr>
          <w:rFonts w:cs="Arial"/>
          <w:iCs/>
          <w:u w:val="single"/>
        </w:rPr>
        <w:t>Calculations (IPBC used as an example):</w:t>
      </w:r>
    </w:p>
    <w:p w14:paraId="0075336F" w14:textId="77777777" w:rsidR="00692E71" w:rsidRPr="00275290" w:rsidRDefault="00692E71" w:rsidP="00692E71">
      <w:pPr>
        <w:rPr>
          <w:rFonts w:cs="Arial"/>
        </w:rPr>
      </w:pPr>
    </w:p>
    <w:p w14:paraId="2B42E438"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 xml:space="preserve">soil,brush </w:t>
      </w:r>
      <w:r w:rsidRPr="00275290">
        <w:rPr>
          <w:rFonts w:cs="Arial"/>
        </w:rPr>
        <w:t>+ Clocal</w:t>
      </w:r>
      <w:r w:rsidRPr="00275290">
        <w:rPr>
          <w:rFonts w:cs="Arial"/>
          <w:vertAlign w:val="subscript"/>
        </w:rPr>
        <w:t>soil,leach,time 1</w:t>
      </w:r>
    </w:p>
    <w:p w14:paraId="403A0958" w14:textId="77777777" w:rsidR="00692E71" w:rsidRPr="00275290" w:rsidRDefault="00692E71" w:rsidP="00692E71">
      <w:pPr>
        <w:rPr>
          <w:rFonts w:cs="Arial"/>
          <w:iCs/>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0.028 + 0.029</w:t>
      </w:r>
    </w:p>
    <w:p w14:paraId="0D854183"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0.05 mg/kg</w:t>
      </w:r>
      <w:r w:rsidRPr="00275290">
        <w:rPr>
          <w:rFonts w:cs="Arial"/>
          <w:iCs/>
          <w:vertAlign w:val="subscript"/>
        </w:rPr>
        <w:t>wwt</w:t>
      </w:r>
    </w:p>
    <w:p w14:paraId="4C2EF3CA" w14:textId="77777777" w:rsidR="00692E71" w:rsidRPr="00275290" w:rsidRDefault="00692E71" w:rsidP="00692E71">
      <w:pPr>
        <w:rPr>
          <w:rFonts w:cs="Arial"/>
          <w:iCs/>
        </w:rPr>
      </w:pPr>
    </w:p>
    <w:p w14:paraId="404B64E0"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2769ACB5" w14:textId="77777777" w:rsidR="00692E71" w:rsidRPr="00275290" w:rsidRDefault="00692E71" w:rsidP="00692E71">
      <w:pPr>
        <w:rPr>
          <w:rFonts w:cs="Arial"/>
          <w:iCs/>
        </w:rPr>
      </w:pPr>
    </w:p>
    <w:p w14:paraId="1C1372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31201F11"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0.05 * 1700 / 3.98</w:t>
      </w:r>
    </w:p>
    <w:p w14:paraId="38548D9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19.42 </w:t>
      </w:r>
      <w:r w:rsidRPr="00275290">
        <w:rPr>
          <w:rFonts w:cs="Arial"/>
        </w:rPr>
        <w:t>µg/L</w:t>
      </w:r>
    </w:p>
    <w:p w14:paraId="1EC8BF76" w14:textId="77777777" w:rsidR="00692E71" w:rsidRPr="00275290" w:rsidRDefault="00692E71" w:rsidP="00692E71">
      <w:pPr>
        <w:rPr>
          <w:rFonts w:cs="Arial"/>
          <w:b/>
        </w:rPr>
      </w:pPr>
    </w:p>
    <w:p w14:paraId="1665D109" w14:textId="77777777" w:rsidR="00692E71" w:rsidRPr="00275290" w:rsidRDefault="00692E71" w:rsidP="00692E71">
      <w:pPr>
        <w:rPr>
          <w:rFonts w:cs="Arial"/>
          <w:b/>
        </w:rPr>
      </w:pPr>
      <w:r w:rsidRPr="00275290">
        <w:rPr>
          <w:rFonts w:cs="Arial"/>
          <w:b/>
        </w:rPr>
        <w:t>- Combined concentrations taking removal into account, House scenario</w:t>
      </w:r>
    </w:p>
    <w:p w14:paraId="5B10FE77" w14:textId="77777777" w:rsidR="00692E71" w:rsidRPr="00275290" w:rsidRDefault="00692E71" w:rsidP="00692E71">
      <w:pPr>
        <w:rPr>
          <w:rFonts w:cs="Arial"/>
        </w:rPr>
      </w:pPr>
    </w:p>
    <w:p w14:paraId="35FEFDE9"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25FB5F4" w14:textId="77777777" w:rsidR="00692E71" w:rsidRPr="00275290" w:rsidRDefault="00692E71" w:rsidP="00692E71">
      <w:pPr>
        <w:rPr>
          <w:rFonts w:cs="Arial"/>
        </w:rPr>
      </w:pPr>
    </w:p>
    <w:p w14:paraId="7CD4111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t>: Combined concentration in soil and in pore-water from in-situ brushing and in-service (House) taking removal into account.</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2008"/>
        <w:gridCol w:w="2268"/>
        <w:gridCol w:w="1134"/>
        <w:gridCol w:w="850"/>
      </w:tblGrid>
      <w:tr w:rsidR="00692E71" w:rsidRPr="00275290" w14:paraId="2ECBFFD5" w14:textId="77777777" w:rsidTr="008E0250">
        <w:trPr>
          <w:trHeight w:val="283"/>
          <w:tblHeader/>
        </w:trPr>
        <w:tc>
          <w:tcPr>
            <w:tcW w:w="3345" w:type="dxa"/>
            <w:shd w:val="clear" w:color="auto" w:fill="D9D9D9" w:themeFill="background1" w:themeFillShade="D9"/>
            <w:vAlign w:val="center"/>
          </w:tcPr>
          <w:p w14:paraId="6EA10CE0" w14:textId="77777777" w:rsidR="00692E71" w:rsidRPr="00275290" w:rsidRDefault="00692E71" w:rsidP="008E0250">
            <w:pPr>
              <w:jc w:val="center"/>
              <w:rPr>
                <w:rFonts w:cs="Arial"/>
                <w:b/>
                <w:sz w:val="18"/>
                <w:szCs w:val="18"/>
                <w:highlight w:val="yellow"/>
              </w:rPr>
            </w:pPr>
            <w:r w:rsidRPr="00275290">
              <w:rPr>
                <w:rFonts w:cs="Arial"/>
                <w:b/>
                <w:sz w:val="18"/>
                <w:szCs w:val="18"/>
              </w:rPr>
              <w:t>Parameter/variable</w:t>
            </w:r>
          </w:p>
        </w:tc>
        <w:tc>
          <w:tcPr>
            <w:tcW w:w="2008" w:type="dxa"/>
            <w:shd w:val="clear" w:color="auto" w:fill="D9D9D9" w:themeFill="background1" w:themeFillShade="D9"/>
            <w:vAlign w:val="center"/>
          </w:tcPr>
          <w:p w14:paraId="3377E616"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19C2A573"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5B51DCE1"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6E93951A"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35C0AF29" w14:textId="77777777" w:rsidTr="008E0250">
        <w:trPr>
          <w:trHeight w:val="283"/>
        </w:trPr>
        <w:tc>
          <w:tcPr>
            <w:tcW w:w="9605" w:type="dxa"/>
            <w:gridSpan w:val="5"/>
            <w:vAlign w:val="center"/>
          </w:tcPr>
          <w:p w14:paraId="63224BBE"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78431269" w14:textId="77777777" w:rsidTr="008E0250">
        <w:tc>
          <w:tcPr>
            <w:tcW w:w="3345" w:type="dxa"/>
            <w:vAlign w:val="center"/>
          </w:tcPr>
          <w:p w14:paraId="3C0C8A64"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08" w:type="dxa"/>
            <w:vAlign w:val="center"/>
          </w:tcPr>
          <w:p w14:paraId="4825F7A4"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739A3C32"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7F044066" w14:textId="77777777" w:rsidR="00692E71" w:rsidRPr="00275290" w:rsidRDefault="00692E71" w:rsidP="008E0250">
            <w:pPr>
              <w:jc w:val="center"/>
              <w:rPr>
                <w:rFonts w:cs="Arial"/>
                <w:sz w:val="18"/>
                <w:szCs w:val="18"/>
              </w:rPr>
            </w:pPr>
            <w:r w:rsidRPr="00275290">
              <w:rPr>
                <w:rFonts w:cs="Arial"/>
                <w:sz w:val="18"/>
                <w:szCs w:val="18"/>
              </w:rPr>
              <w:t>0.15 (propiconazole)</w:t>
            </w:r>
          </w:p>
          <w:p w14:paraId="61277B2B" w14:textId="77777777" w:rsidR="00692E71" w:rsidRPr="00275290" w:rsidRDefault="00692E71" w:rsidP="008E0250">
            <w:pPr>
              <w:jc w:val="center"/>
              <w:rPr>
                <w:rFonts w:cs="Arial"/>
                <w:sz w:val="18"/>
                <w:szCs w:val="18"/>
              </w:rPr>
            </w:pPr>
            <w:r w:rsidRPr="00275290">
              <w:rPr>
                <w:rFonts w:cs="Arial"/>
                <w:sz w:val="18"/>
                <w:szCs w:val="18"/>
              </w:rPr>
              <w:t>0.06 (tebuconazole)</w:t>
            </w:r>
          </w:p>
          <w:p w14:paraId="42AD1309" w14:textId="77777777" w:rsidR="00692E71" w:rsidRPr="00275290" w:rsidRDefault="00692E71" w:rsidP="008E0250">
            <w:pPr>
              <w:jc w:val="center"/>
              <w:rPr>
                <w:rFonts w:cs="Arial"/>
                <w:sz w:val="18"/>
                <w:szCs w:val="18"/>
              </w:rPr>
            </w:pPr>
            <w:r w:rsidRPr="00275290">
              <w:rPr>
                <w:rFonts w:cs="Arial"/>
                <w:sz w:val="18"/>
                <w:szCs w:val="18"/>
              </w:rPr>
              <w:t xml:space="preserve">  0.01 (cypermethrin)</w:t>
            </w:r>
          </w:p>
        </w:tc>
        <w:tc>
          <w:tcPr>
            <w:tcW w:w="1134" w:type="dxa"/>
            <w:vAlign w:val="center"/>
          </w:tcPr>
          <w:p w14:paraId="04C02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5ACFFDA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FEDC0B9" w14:textId="77777777" w:rsidTr="008E0250">
        <w:tc>
          <w:tcPr>
            <w:tcW w:w="3345" w:type="dxa"/>
            <w:vAlign w:val="center"/>
          </w:tcPr>
          <w:p w14:paraId="40263411"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08" w:type="dxa"/>
            <w:vAlign w:val="center"/>
          </w:tcPr>
          <w:p w14:paraId="14A835A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141E704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6EC71BC0" w14:textId="77777777" w:rsidR="00692E71" w:rsidRPr="00275290" w:rsidRDefault="00692E71" w:rsidP="008E0250">
            <w:pPr>
              <w:jc w:val="center"/>
              <w:rPr>
                <w:rFonts w:cs="Arial"/>
                <w:sz w:val="18"/>
                <w:szCs w:val="18"/>
              </w:rPr>
            </w:pPr>
            <w:r w:rsidRPr="00275290">
              <w:rPr>
                <w:rFonts w:cs="Arial"/>
                <w:sz w:val="18"/>
                <w:szCs w:val="18"/>
              </w:rPr>
              <w:t>0.18 (propiconazole)</w:t>
            </w:r>
          </w:p>
          <w:p w14:paraId="67809686" w14:textId="77777777" w:rsidR="00692E71" w:rsidRPr="00275290" w:rsidRDefault="00692E71" w:rsidP="008E0250">
            <w:pPr>
              <w:jc w:val="center"/>
              <w:rPr>
                <w:rFonts w:cs="Arial"/>
                <w:sz w:val="18"/>
                <w:szCs w:val="18"/>
              </w:rPr>
            </w:pPr>
            <w:r w:rsidRPr="00275290">
              <w:rPr>
                <w:rFonts w:cs="Arial"/>
                <w:sz w:val="18"/>
                <w:szCs w:val="18"/>
              </w:rPr>
              <w:t>0.07 (tebuconazole)</w:t>
            </w:r>
          </w:p>
          <w:p w14:paraId="4B1B8399" w14:textId="77777777" w:rsidR="00692E71" w:rsidRPr="00275290" w:rsidRDefault="00692E71" w:rsidP="008E0250">
            <w:pPr>
              <w:jc w:val="center"/>
              <w:rPr>
                <w:rFonts w:cs="Arial"/>
                <w:sz w:val="18"/>
                <w:szCs w:val="18"/>
              </w:rPr>
            </w:pPr>
            <w:r w:rsidRPr="00275290">
              <w:rPr>
                <w:rFonts w:cs="Arial"/>
                <w:sz w:val="18"/>
                <w:szCs w:val="18"/>
              </w:rPr>
              <w:t>0.01 (cypermethrin)</w:t>
            </w:r>
          </w:p>
        </w:tc>
        <w:tc>
          <w:tcPr>
            <w:tcW w:w="1134" w:type="dxa"/>
            <w:vAlign w:val="center"/>
          </w:tcPr>
          <w:p w14:paraId="79945427"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4A6D58A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F6E84B5" w14:textId="77777777" w:rsidTr="008E0250">
        <w:tc>
          <w:tcPr>
            <w:tcW w:w="3345" w:type="dxa"/>
            <w:vAlign w:val="center"/>
          </w:tcPr>
          <w:p w14:paraId="3F0767CD"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08" w:type="dxa"/>
            <w:vAlign w:val="center"/>
          </w:tcPr>
          <w:p w14:paraId="1A260136"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3F093103"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5EAA0300" w14:textId="77777777" w:rsidR="00692E71" w:rsidRPr="00275290" w:rsidRDefault="00692E71" w:rsidP="008E0250">
            <w:pPr>
              <w:jc w:val="center"/>
              <w:rPr>
                <w:rFonts w:cs="Arial"/>
                <w:sz w:val="18"/>
                <w:szCs w:val="18"/>
              </w:rPr>
            </w:pPr>
            <w:r w:rsidRPr="00275290">
              <w:rPr>
                <w:rFonts w:cs="Arial"/>
                <w:sz w:val="18"/>
                <w:szCs w:val="18"/>
              </w:rPr>
              <w:t>0.03 (propiconazole)</w:t>
            </w:r>
          </w:p>
          <w:p w14:paraId="3B41F8B5" w14:textId="77777777" w:rsidR="00692E71" w:rsidRPr="00275290" w:rsidRDefault="00692E71" w:rsidP="008E0250">
            <w:pPr>
              <w:jc w:val="center"/>
              <w:rPr>
                <w:rFonts w:cs="Arial"/>
                <w:sz w:val="18"/>
                <w:szCs w:val="18"/>
              </w:rPr>
            </w:pPr>
            <w:r w:rsidRPr="00275290">
              <w:rPr>
                <w:rFonts w:cs="Arial"/>
                <w:sz w:val="18"/>
                <w:szCs w:val="18"/>
              </w:rPr>
              <w:t>0.01 (tebuconazole)</w:t>
            </w:r>
          </w:p>
          <w:p w14:paraId="6CEF0C32"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29B3CF34"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7220CD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C1A1641" w14:textId="77777777" w:rsidTr="008E0250">
        <w:tc>
          <w:tcPr>
            <w:tcW w:w="3345" w:type="dxa"/>
            <w:vAlign w:val="center"/>
          </w:tcPr>
          <w:p w14:paraId="7DE6152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08" w:type="dxa"/>
            <w:vAlign w:val="center"/>
          </w:tcPr>
          <w:p w14:paraId="7EC66DA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1D6A9770"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1D405478" w14:textId="77777777" w:rsidR="00692E71" w:rsidRPr="00275290" w:rsidRDefault="00692E71" w:rsidP="008E0250">
            <w:pPr>
              <w:jc w:val="center"/>
              <w:rPr>
                <w:rFonts w:cs="Arial"/>
                <w:sz w:val="18"/>
                <w:szCs w:val="18"/>
              </w:rPr>
            </w:pPr>
            <w:r w:rsidRPr="00275290">
              <w:rPr>
                <w:rFonts w:cs="Arial"/>
                <w:sz w:val="18"/>
                <w:szCs w:val="18"/>
              </w:rPr>
              <w:t>0.03 (propiconazole)</w:t>
            </w:r>
          </w:p>
          <w:p w14:paraId="47F53C96" w14:textId="77777777" w:rsidR="00692E71" w:rsidRPr="00275290" w:rsidRDefault="00692E71" w:rsidP="008E0250">
            <w:pPr>
              <w:jc w:val="center"/>
              <w:rPr>
                <w:rFonts w:cs="Arial"/>
                <w:sz w:val="18"/>
                <w:szCs w:val="18"/>
              </w:rPr>
            </w:pPr>
            <w:r w:rsidRPr="00275290">
              <w:rPr>
                <w:rFonts w:cs="Arial"/>
                <w:sz w:val="18"/>
                <w:szCs w:val="18"/>
              </w:rPr>
              <w:t>0.01 (tebuconazole)</w:t>
            </w:r>
          </w:p>
          <w:p w14:paraId="26221ACA"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056A7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08F14B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C55FF39" w14:textId="77777777" w:rsidTr="008E0250">
        <w:tc>
          <w:tcPr>
            <w:tcW w:w="3345" w:type="dxa"/>
            <w:vAlign w:val="center"/>
          </w:tcPr>
          <w:p w14:paraId="3FD4A5C9" w14:textId="77777777" w:rsidR="00692E71" w:rsidRPr="00275290" w:rsidRDefault="00692E71" w:rsidP="008E0250">
            <w:pPr>
              <w:keepNext/>
              <w:keepLines/>
              <w:rPr>
                <w:rFonts w:cs="Arial"/>
                <w:sz w:val="18"/>
                <w:szCs w:val="18"/>
              </w:rPr>
            </w:pPr>
            <w:r w:rsidRPr="00275290">
              <w:rPr>
                <w:rFonts w:cs="Arial"/>
                <w:sz w:val="18"/>
                <w:szCs w:val="18"/>
              </w:rPr>
              <w:t>Combined concentrations in pore water over the initial assessment period (30d), professional application</w:t>
            </w:r>
          </w:p>
        </w:tc>
        <w:tc>
          <w:tcPr>
            <w:tcW w:w="2008" w:type="dxa"/>
            <w:vAlign w:val="center"/>
          </w:tcPr>
          <w:p w14:paraId="5BE8F8B1" w14:textId="77777777" w:rsidR="00692E71" w:rsidRPr="00275290" w:rsidRDefault="00692E71" w:rsidP="008E0250">
            <w:pPr>
              <w:keepNext/>
              <w:keepLines/>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39994FD" w14:textId="77777777" w:rsidR="00692E71" w:rsidRPr="00275290" w:rsidRDefault="00692E71" w:rsidP="008E0250">
            <w:pPr>
              <w:keepNext/>
              <w:keepLines/>
              <w:jc w:val="center"/>
              <w:rPr>
                <w:rFonts w:cs="Arial"/>
                <w:sz w:val="18"/>
                <w:szCs w:val="18"/>
              </w:rPr>
            </w:pPr>
            <w:r w:rsidRPr="00275290">
              <w:rPr>
                <w:rFonts w:cs="Arial"/>
                <w:sz w:val="18"/>
                <w:szCs w:val="18"/>
              </w:rPr>
              <w:t>0.01 (IPBC)</w:t>
            </w:r>
          </w:p>
          <w:p w14:paraId="05F57CF7" w14:textId="77777777" w:rsidR="00692E71" w:rsidRPr="00275290" w:rsidRDefault="00692E71" w:rsidP="008E0250">
            <w:pPr>
              <w:keepNext/>
              <w:keepLines/>
              <w:jc w:val="center"/>
              <w:rPr>
                <w:rFonts w:cs="Arial"/>
                <w:sz w:val="18"/>
                <w:szCs w:val="18"/>
              </w:rPr>
            </w:pPr>
            <w:r w:rsidRPr="00275290">
              <w:rPr>
                <w:rFonts w:cs="Arial"/>
                <w:sz w:val="18"/>
                <w:szCs w:val="18"/>
              </w:rPr>
              <w:t>8.91 (propiconazole)</w:t>
            </w:r>
          </w:p>
          <w:p w14:paraId="35C7B50C" w14:textId="77777777" w:rsidR="00692E71" w:rsidRPr="00275290" w:rsidRDefault="00692E71" w:rsidP="008E0250">
            <w:pPr>
              <w:keepNext/>
              <w:keepLines/>
              <w:jc w:val="center"/>
              <w:rPr>
                <w:rFonts w:cs="Arial"/>
                <w:sz w:val="18"/>
                <w:szCs w:val="18"/>
              </w:rPr>
            </w:pPr>
            <w:r w:rsidRPr="00275290">
              <w:rPr>
                <w:rFonts w:cs="Arial"/>
                <w:sz w:val="18"/>
                <w:szCs w:val="18"/>
              </w:rPr>
              <w:t>3.24 (tebuconazole)</w:t>
            </w:r>
          </w:p>
          <w:p w14:paraId="4979525E" w14:textId="77777777" w:rsidR="00692E71" w:rsidRPr="00275290" w:rsidRDefault="00692E71" w:rsidP="008E0250">
            <w:pPr>
              <w:keepNext/>
              <w:keepLines/>
              <w:jc w:val="center"/>
              <w:rPr>
                <w:rFonts w:cs="Arial"/>
                <w:sz w:val="18"/>
                <w:szCs w:val="18"/>
              </w:rPr>
            </w:pPr>
            <w:r w:rsidRPr="00275290">
              <w:rPr>
                <w:rFonts w:cs="Arial"/>
                <w:sz w:val="18"/>
                <w:szCs w:val="18"/>
              </w:rPr>
              <w:t xml:space="preserve">  6.9*10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4E59C527" w14:textId="77777777" w:rsidR="00692E71" w:rsidRPr="00275290" w:rsidRDefault="00692E71" w:rsidP="008E0250">
            <w:pPr>
              <w:keepNext/>
              <w:keepLines/>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4ED3D4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A751357" w14:textId="77777777" w:rsidTr="008E0250">
        <w:tc>
          <w:tcPr>
            <w:tcW w:w="3345" w:type="dxa"/>
            <w:vAlign w:val="center"/>
          </w:tcPr>
          <w:p w14:paraId="0A2D33C2"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2008" w:type="dxa"/>
            <w:vAlign w:val="center"/>
          </w:tcPr>
          <w:p w14:paraId="03274B4F"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80C129" w14:textId="77777777" w:rsidR="00692E71" w:rsidRPr="00275290" w:rsidRDefault="00692E71" w:rsidP="008E0250">
            <w:pPr>
              <w:jc w:val="center"/>
              <w:rPr>
                <w:rFonts w:cs="Arial"/>
                <w:sz w:val="18"/>
                <w:szCs w:val="18"/>
              </w:rPr>
            </w:pPr>
            <w:r w:rsidRPr="00275290">
              <w:rPr>
                <w:rFonts w:cs="Arial"/>
                <w:sz w:val="18"/>
                <w:szCs w:val="18"/>
              </w:rPr>
              <w:t>0.01 (IPBC)</w:t>
            </w:r>
          </w:p>
          <w:p w14:paraId="077F02DD" w14:textId="77777777" w:rsidR="00692E71" w:rsidRPr="00275290" w:rsidRDefault="00692E71" w:rsidP="008E0250">
            <w:pPr>
              <w:jc w:val="center"/>
              <w:rPr>
                <w:rFonts w:cs="Arial"/>
                <w:sz w:val="18"/>
                <w:szCs w:val="18"/>
              </w:rPr>
            </w:pPr>
            <w:r w:rsidRPr="00275290">
              <w:rPr>
                <w:rFonts w:cs="Arial"/>
                <w:sz w:val="18"/>
                <w:szCs w:val="18"/>
              </w:rPr>
              <w:t xml:space="preserve"> 10.63 (propiconazole)</w:t>
            </w:r>
          </w:p>
          <w:p w14:paraId="2E9D8EE9" w14:textId="77777777" w:rsidR="00692E71" w:rsidRPr="00275290" w:rsidRDefault="00692E71" w:rsidP="008E0250">
            <w:pPr>
              <w:jc w:val="center"/>
              <w:rPr>
                <w:rFonts w:cs="Arial"/>
                <w:sz w:val="18"/>
                <w:szCs w:val="18"/>
              </w:rPr>
            </w:pPr>
            <w:r w:rsidRPr="00275290">
              <w:rPr>
                <w:rFonts w:cs="Arial"/>
                <w:sz w:val="18"/>
                <w:szCs w:val="18"/>
              </w:rPr>
              <w:t>3.72 (tebuconazole)</w:t>
            </w:r>
          </w:p>
          <w:p w14:paraId="6D804414"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C09F6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4AF770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A15F80D" w14:textId="77777777" w:rsidTr="008E0250">
        <w:tc>
          <w:tcPr>
            <w:tcW w:w="3345" w:type="dxa"/>
            <w:vAlign w:val="center"/>
          </w:tcPr>
          <w:p w14:paraId="0873D05E"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5E0D5EDE"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08" w:type="dxa"/>
            <w:vAlign w:val="center"/>
          </w:tcPr>
          <w:p w14:paraId="41FD57BF"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2F1BFFD9"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6032E9EB"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1C44BE28"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143FB995"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6BBF53AE"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25FA302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7E4D56C" w14:textId="77777777" w:rsidTr="008E0250">
        <w:tc>
          <w:tcPr>
            <w:tcW w:w="3345" w:type="dxa"/>
            <w:vAlign w:val="center"/>
          </w:tcPr>
          <w:p w14:paraId="07D9C0D3"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(1825d), non-professional application</w:t>
            </w:r>
          </w:p>
        </w:tc>
        <w:tc>
          <w:tcPr>
            <w:tcW w:w="2008" w:type="dxa"/>
            <w:vAlign w:val="center"/>
          </w:tcPr>
          <w:p w14:paraId="47C717A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3BE40417"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357DC1B2"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347C8D40"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2943A3F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22F550A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82328E6" w14:textId="77777777" w:rsidR="00692E71" w:rsidRPr="00275290" w:rsidRDefault="00692E71" w:rsidP="008E0250">
            <w:pPr>
              <w:jc w:val="center"/>
              <w:rPr>
                <w:rFonts w:cs="Arial"/>
                <w:sz w:val="18"/>
                <w:szCs w:val="18"/>
              </w:rPr>
            </w:pPr>
            <w:r w:rsidRPr="00275290">
              <w:rPr>
                <w:rFonts w:cs="Arial"/>
                <w:sz w:val="18"/>
                <w:szCs w:val="18"/>
              </w:rPr>
              <w:t>O</w:t>
            </w:r>
          </w:p>
        </w:tc>
      </w:tr>
    </w:tbl>
    <w:p w14:paraId="60DC7037" w14:textId="77777777" w:rsidR="00692E71" w:rsidRPr="00275290" w:rsidRDefault="00692E71" w:rsidP="00692E71">
      <w:pPr>
        <w:rPr>
          <w:rFonts w:cs="Arial"/>
          <w:iCs/>
        </w:rPr>
      </w:pPr>
    </w:p>
    <w:p w14:paraId="03C9E1F9"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72EEC7D3" w14:textId="77777777" w:rsidR="00692E71" w:rsidRPr="00275290" w:rsidRDefault="00692E71" w:rsidP="00692E71">
      <w:pPr>
        <w:rPr>
          <w:rFonts w:cs="Arial"/>
          <w:iCs/>
        </w:rPr>
      </w:pPr>
    </w:p>
    <w:p w14:paraId="4D74D6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659899F"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2.8*10</w:t>
      </w:r>
      <w:r w:rsidRPr="00275290">
        <w:rPr>
          <w:rFonts w:cs="Arial"/>
          <w:iCs/>
          <w:vertAlign w:val="superscript"/>
        </w:rPr>
        <w:t>-5</w:t>
      </w:r>
      <w:r w:rsidRPr="00275290">
        <w:rPr>
          <w:rFonts w:cs="Arial"/>
          <w:iCs/>
        </w:rPr>
        <w:t xml:space="preserve"> * 1700 / 3.98</w:t>
      </w:r>
    </w:p>
    <w:p w14:paraId="04014AAB"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409A348C" w14:textId="77777777" w:rsidR="00692E71" w:rsidRPr="00575E63" w:rsidRDefault="00692E71" w:rsidP="00692E71">
      <w:pPr>
        <w:rPr>
          <w:rFonts w:ascii="Arial" w:hAnsi="Arial" w:cs="Arial"/>
        </w:rPr>
      </w:pPr>
    </w:p>
    <w:p w14:paraId="76DEC210" w14:textId="77777777" w:rsidR="00692E71" w:rsidRPr="00FE333D" w:rsidRDefault="00692E71" w:rsidP="003356DA">
      <w:pPr>
        <w:pStyle w:val="Titre7"/>
        <w:rPr>
          <w:lang w:val="en-US"/>
        </w:rPr>
      </w:pPr>
      <w:bookmarkStart w:id="135" w:name="_Toc452669000"/>
      <w:r w:rsidRPr="00FE333D">
        <w:rPr>
          <w:lang w:val="en-US"/>
        </w:rPr>
        <w:t>Fence scenario, combined concentrations in soil and in pore-water from in-situ treatment and in-service</w:t>
      </w:r>
      <w:bookmarkEnd w:id="135"/>
    </w:p>
    <w:p w14:paraId="5AC7CC88" w14:textId="77777777" w:rsidR="00692E71" w:rsidRPr="00275290" w:rsidRDefault="00692E71" w:rsidP="00692E71">
      <w:pPr>
        <w:rPr>
          <w:rFonts w:cs="Arial"/>
          <w:highlight w:val="yellow"/>
        </w:rPr>
      </w:pPr>
    </w:p>
    <w:p w14:paraId="3DFE6CD3" w14:textId="77777777" w:rsidR="00692E71" w:rsidRPr="00275290" w:rsidRDefault="00692E71" w:rsidP="00692E71">
      <w:pPr>
        <w:rPr>
          <w:rFonts w:cs="Arial"/>
        </w:rPr>
      </w:pPr>
      <w:r w:rsidRPr="00275290">
        <w:rPr>
          <w:rFonts w:cs="Arial"/>
        </w:rPr>
        <w:t>The combined concentrations in soil resulting from application (brushing) and leaching of treated wood in-service based on the fence scenario are presented in the following tables.</w:t>
      </w:r>
    </w:p>
    <w:p w14:paraId="64A1B850" w14:textId="77777777" w:rsidR="00692E71" w:rsidRPr="00275290" w:rsidRDefault="00692E71" w:rsidP="00692E71">
      <w:pPr>
        <w:rPr>
          <w:rFonts w:cs="Arial"/>
        </w:rPr>
      </w:pPr>
    </w:p>
    <w:p w14:paraId="2B28B0DA" w14:textId="77777777" w:rsidR="00692E71" w:rsidRPr="00275290" w:rsidRDefault="00692E71" w:rsidP="00692E71">
      <w:pPr>
        <w:rPr>
          <w:rFonts w:cs="Arial"/>
        </w:rPr>
      </w:pPr>
      <w:r w:rsidRPr="00275290">
        <w:rPr>
          <w:rFonts w:cs="Arial"/>
          <w:b/>
        </w:rPr>
        <w:t>- Combined concentrations not taking removal into account, Fence scenario</w:t>
      </w:r>
    </w:p>
    <w:p w14:paraId="5315623A" w14:textId="77777777" w:rsidR="00692E71" w:rsidRPr="00275290" w:rsidRDefault="00692E71" w:rsidP="00692E71">
      <w:pPr>
        <w:rPr>
          <w:rFonts w:cs="Arial"/>
        </w:rPr>
      </w:pPr>
    </w:p>
    <w:p w14:paraId="76662C66"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23</w:t>
      </w:r>
      <w:r w:rsidRPr="00275290">
        <w:rPr>
          <w:rFonts w:ascii="Verdana" w:hAnsi="Verdana"/>
        </w:rPr>
        <w:fldChar w:fldCharType="end"/>
      </w:r>
      <w:r w:rsidRPr="00275290">
        <w:rPr>
          <w:rFonts w:ascii="Verdana" w:hAnsi="Verdana"/>
        </w:rPr>
        <w:t xml:space="preserve">: Combined concentration in soil and in pore-water from </w:t>
      </w:r>
      <w:r w:rsidRPr="00275290">
        <w:rPr>
          <w:rFonts w:ascii="Verdana" w:hAnsi="Verdana"/>
          <w:i/>
        </w:rPr>
        <w:t>in-situ</w:t>
      </w:r>
      <w:r w:rsidRPr="00275290">
        <w:rPr>
          <w:rFonts w:ascii="Verdana" w:hAnsi="Verdana"/>
        </w:rPr>
        <w:t xml:space="preserve"> (brushing) and in-service based on the fence scenario, removal not considered.</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34"/>
        <w:gridCol w:w="2410"/>
        <w:gridCol w:w="1134"/>
        <w:gridCol w:w="710"/>
      </w:tblGrid>
      <w:tr w:rsidR="00692E71" w:rsidRPr="00275290" w14:paraId="3433B12F" w14:textId="77777777" w:rsidTr="008E0250">
        <w:trPr>
          <w:cantSplit/>
          <w:trHeight w:val="283"/>
          <w:tblHeader/>
        </w:trPr>
        <w:tc>
          <w:tcPr>
            <w:tcW w:w="3369" w:type="dxa"/>
            <w:shd w:val="clear" w:color="auto" w:fill="D9D9D9" w:themeFill="background1" w:themeFillShade="D9"/>
            <w:vAlign w:val="center"/>
          </w:tcPr>
          <w:p w14:paraId="48C24362"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1734" w:type="dxa"/>
            <w:shd w:val="clear" w:color="auto" w:fill="D9D9D9" w:themeFill="background1" w:themeFillShade="D9"/>
            <w:vAlign w:val="center"/>
          </w:tcPr>
          <w:p w14:paraId="5F9FEA08"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10" w:type="dxa"/>
            <w:shd w:val="clear" w:color="auto" w:fill="D9D9D9" w:themeFill="background1" w:themeFillShade="D9"/>
            <w:vAlign w:val="center"/>
          </w:tcPr>
          <w:p w14:paraId="14E2102C"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3F93249A" w14:textId="77777777" w:rsidR="00692E71" w:rsidRPr="00275290" w:rsidRDefault="00692E71" w:rsidP="008E0250">
            <w:pPr>
              <w:jc w:val="center"/>
              <w:rPr>
                <w:rFonts w:cs="Arial"/>
                <w:sz w:val="18"/>
                <w:szCs w:val="18"/>
              </w:rPr>
            </w:pPr>
            <w:r w:rsidRPr="00275290">
              <w:rPr>
                <w:rFonts w:cs="Arial"/>
                <w:sz w:val="18"/>
                <w:szCs w:val="18"/>
              </w:rPr>
              <w:t>Unit</w:t>
            </w:r>
          </w:p>
        </w:tc>
        <w:tc>
          <w:tcPr>
            <w:tcW w:w="710" w:type="dxa"/>
            <w:shd w:val="clear" w:color="auto" w:fill="D9D9D9" w:themeFill="background1" w:themeFillShade="D9"/>
            <w:vAlign w:val="center"/>
          </w:tcPr>
          <w:p w14:paraId="0AEFFFC4"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19E0D70E" w14:textId="77777777" w:rsidTr="008E0250">
        <w:trPr>
          <w:trHeight w:val="283"/>
        </w:trPr>
        <w:tc>
          <w:tcPr>
            <w:tcW w:w="9357" w:type="dxa"/>
            <w:gridSpan w:val="5"/>
            <w:vAlign w:val="center"/>
          </w:tcPr>
          <w:p w14:paraId="3E212DA5"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9231077" w14:textId="77777777" w:rsidTr="008E0250">
        <w:tc>
          <w:tcPr>
            <w:tcW w:w="3369" w:type="dxa"/>
            <w:vAlign w:val="center"/>
          </w:tcPr>
          <w:p w14:paraId="61A6EBD5"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34" w:type="dxa"/>
            <w:vAlign w:val="center"/>
          </w:tcPr>
          <w:p w14:paraId="5BB229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5CF340B4" w14:textId="77777777" w:rsidR="00692E71" w:rsidRPr="00275290" w:rsidRDefault="00692E71" w:rsidP="008E0250">
            <w:pPr>
              <w:jc w:val="center"/>
              <w:rPr>
                <w:rFonts w:cs="Arial"/>
                <w:sz w:val="18"/>
                <w:szCs w:val="18"/>
              </w:rPr>
            </w:pPr>
            <w:r w:rsidRPr="00275290">
              <w:rPr>
                <w:rFonts w:cs="Arial"/>
                <w:sz w:val="18"/>
                <w:szCs w:val="18"/>
              </w:rPr>
              <w:t>0.04 (IPBC)</w:t>
            </w:r>
          </w:p>
          <w:p w14:paraId="7B061CF8" w14:textId="77777777" w:rsidR="00692E71" w:rsidRPr="00275290" w:rsidRDefault="00692E71" w:rsidP="008E0250">
            <w:pPr>
              <w:jc w:val="center"/>
              <w:rPr>
                <w:rFonts w:cs="Arial"/>
                <w:sz w:val="18"/>
                <w:szCs w:val="18"/>
              </w:rPr>
            </w:pPr>
            <w:r w:rsidRPr="00275290">
              <w:rPr>
                <w:rFonts w:cs="Arial"/>
                <w:sz w:val="18"/>
                <w:szCs w:val="18"/>
              </w:rPr>
              <w:t>0.14 (propiconazole)</w:t>
            </w:r>
          </w:p>
          <w:p w14:paraId="34923F4B" w14:textId="77777777" w:rsidR="00692E71" w:rsidRPr="00275290" w:rsidRDefault="00692E71" w:rsidP="008E0250">
            <w:pPr>
              <w:jc w:val="center"/>
              <w:rPr>
                <w:rFonts w:cs="Arial"/>
                <w:sz w:val="18"/>
                <w:szCs w:val="18"/>
              </w:rPr>
            </w:pPr>
            <w:r w:rsidRPr="00275290">
              <w:rPr>
                <w:rFonts w:cs="Arial"/>
                <w:sz w:val="18"/>
                <w:szCs w:val="18"/>
              </w:rPr>
              <w:t>0.06 (tebuconazole)</w:t>
            </w:r>
          </w:p>
          <w:p w14:paraId="6992FAFB"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46B36E1D"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6C941CD5"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43DB22C" w14:textId="77777777" w:rsidTr="008E0250">
        <w:tc>
          <w:tcPr>
            <w:tcW w:w="3369" w:type="dxa"/>
            <w:vAlign w:val="center"/>
          </w:tcPr>
          <w:p w14:paraId="213B6D1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34" w:type="dxa"/>
            <w:vAlign w:val="center"/>
          </w:tcPr>
          <w:p w14:paraId="7FD4C63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20C65640" w14:textId="77777777" w:rsidR="00692E71" w:rsidRPr="00275290" w:rsidRDefault="00692E71" w:rsidP="008E0250">
            <w:pPr>
              <w:jc w:val="center"/>
              <w:rPr>
                <w:rFonts w:cs="Arial"/>
                <w:sz w:val="18"/>
                <w:szCs w:val="18"/>
              </w:rPr>
            </w:pPr>
            <w:r w:rsidRPr="00275290">
              <w:rPr>
                <w:rFonts w:cs="Arial"/>
                <w:sz w:val="18"/>
                <w:szCs w:val="18"/>
              </w:rPr>
              <w:t>0.05 (IPBC)</w:t>
            </w:r>
          </w:p>
          <w:p w14:paraId="73E7965C" w14:textId="77777777" w:rsidR="00692E71" w:rsidRPr="00275290" w:rsidRDefault="00692E71" w:rsidP="008E0250">
            <w:pPr>
              <w:jc w:val="center"/>
              <w:rPr>
                <w:rFonts w:cs="Arial"/>
                <w:sz w:val="18"/>
                <w:szCs w:val="18"/>
              </w:rPr>
            </w:pPr>
            <w:r w:rsidRPr="00275290">
              <w:rPr>
                <w:rFonts w:cs="Arial"/>
                <w:sz w:val="18"/>
                <w:szCs w:val="18"/>
              </w:rPr>
              <w:t>0.17 (propiconazole)</w:t>
            </w:r>
          </w:p>
          <w:p w14:paraId="168041B5" w14:textId="77777777" w:rsidR="00692E71" w:rsidRPr="00275290" w:rsidRDefault="00692E71" w:rsidP="008E0250">
            <w:pPr>
              <w:jc w:val="center"/>
              <w:rPr>
                <w:rFonts w:cs="Arial"/>
                <w:sz w:val="18"/>
                <w:szCs w:val="18"/>
              </w:rPr>
            </w:pPr>
            <w:r w:rsidRPr="00275290">
              <w:rPr>
                <w:rFonts w:cs="Arial"/>
                <w:sz w:val="18"/>
                <w:szCs w:val="18"/>
              </w:rPr>
              <w:t xml:space="preserve"> 0.07 (tebuconazole)</w:t>
            </w:r>
          </w:p>
          <w:p w14:paraId="5165810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3E133C23"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02F6E1B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756FC50" w14:textId="77777777" w:rsidTr="008E0250">
        <w:tc>
          <w:tcPr>
            <w:tcW w:w="3369" w:type="dxa"/>
            <w:vAlign w:val="center"/>
          </w:tcPr>
          <w:p w14:paraId="5DE91E86"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34" w:type="dxa"/>
            <w:vAlign w:val="center"/>
          </w:tcPr>
          <w:p w14:paraId="5344D1AC"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122C88E8" w14:textId="77777777" w:rsidR="00692E71" w:rsidRPr="00275290" w:rsidRDefault="00692E71" w:rsidP="008E0250">
            <w:pPr>
              <w:jc w:val="center"/>
              <w:rPr>
                <w:rFonts w:cs="Arial"/>
                <w:sz w:val="18"/>
                <w:szCs w:val="18"/>
              </w:rPr>
            </w:pPr>
            <w:r w:rsidRPr="00275290">
              <w:rPr>
                <w:rFonts w:cs="Arial"/>
                <w:sz w:val="18"/>
                <w:szCs w:val="18"/>
              </w:rPr>
              <w:t>0.08 (IPBC)</w:t>
            </w:r>
          </w:p>
          <w:p w14:paraId="518CE274" w14:textId="77777777" w:rsidR="00692E71" w:rsidRPr="00275290" w:rsidRDefault="00692E71" w:rsidP="008E0250">
            <w:pPr>
              <w:jc w:val="center"/>
              <w:rPr>
                <w:rFonts w:cs="Arial"/>
                <w:sz w:val="18"/>
                <w:szCs w:val="18"/>
              </w:rPr>
            </w:pPr>
            <w:r w:rsidRPr="00275290">
              <w:rPr>
                <w:rFonts w:cs="Arial"/>
                <w:sz w:val="18"/>
                <w:szCs w:val="18"/>
              </w:rPr>
              <w:t>0.39 (propiconazole)</w:t>
            </w:r>
          </w:p>
          <w:p w14:paraId="24D8627F" w14:textId="77777777" w:rsidR="00692E71" w:rsidRPr="00275290" w:rsidRDefault="00692E71" w:rsidP="008E0250">
            <w:pPr>
              <w:jc w:val="center"/>
              <w:rPr>
                <w:rFonts w:cs="Arial"/>
                <w:sz w:val="18"/>
                <w:szCs w:val="18"/>
              </w:rPr>
            </w:pPr>
            <w:r w:rsidRPr="00275290">
              <w:rPr>
                <w:rFonts w:cs="Arial"/>
                <w:sz w:val="18"/>
                <w:szCs w:val="18"/>
              </w:rPr>
              <w:t>0.15 (tebuconazole)</w:t>
            </w:r>
          </w:p>
          <w:p w14:paraId="1C475A4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785E71B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5A3C535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B416CF7" w14:textId="77777777" w:rsidTr="008E0250">
        <w:tc>
          <w:tcPr>
            <w:tcW w:w="3369" w:type="dxa"/>
            <w:vAlign w:val="center"/>
          </w:tcPr>
          <w:p w14:paraId="3F1A679F"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34" w:type="dxa"/>
            <w:vAlign w:val="center"/>
          </w:tcPr>
          <w:p w14:paraId="73062171"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4D3DCE5B" w14:textId="77777777" w:rsidR="00692E71" w:rsidRPr="00275290" w:rsidRDefault="00692E71" w:rsidP="008E0250">
            <w:pPr>
              <w:jc w:val="center"/>
              <w:rPr>
                <w:rFonts w:cs="Arial"/>
                <w:sz w:val="18"/>
                <w:szCs w:val="18"/>
              </w:rPr>
            </w:pPr>
            <w:r w:rsidRPr="00275290">
              <w:rPr>
                <w:rFonts w:cs="Arial"/>
                <w:sz w:val="18"/>
                <w:szCs w:val="18"/>
              </w:rPr>
              <w:t>0.09 (IPBC)</w:t>
            </w:r>
          </w:p>
          <w:p w14:paraId="57225EE3" w14:textId="77777777" w:rsidR="00692E71" w:rsidRPr="00275290" w:rsidRDefault="00692E71" w:rsidP="008E0250">
            <w:pPr>
              <w:jc w:val="center"/>
              <w:rPr>
                <w:rFonts w:cs="Arial"/>
                <w:sz w:val="18"/>
                <w:szCs w:val="18"/>
              </w:rPr>
            </w:pPr>
            <w:r w:rsidRPr="00275290">
              <w:rPr>
                <w:rFonts w:cs="Arial"/>
                <w:sz w:val="18"/>
                <w:szCs w:val="18"/>
              </w:rPr>
              <w:t>0.42 (propiconazole)</w:t>
            </w:r>
          </w:p>
          <w:p w14:paraId="5C9EFE88" w14:textId="77777777" w:rsidR="00692E71" w:rsidRPr="00275290" w:rsidRDefault="00692E71" w:rsidP="008E0250">
            <w:pPr>
              <w:jc w:val="center"/>
              <w:rPr>
                <w:rFonts w:cs="Arial"/>
                <w:sz w:val="18"/>
                <w:szCs w:val="18"/>
              </w:rPr>
            </w:pPr>
            <w:r w:rsidRPr="00275290">
              <w:rPr>
                <w:rFonts w:cs="Arial"/>
                <w:sz w:val="18"/>
                <w:szCs w:val="18"/>
              </w:rPr>
              <w:t xml:space="preserve"> 0.16 (tebuconazole)</w:t>
            </w:r>
          </w:p>
          <w:p w14:paraId="5A979FF7"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05E0AA8A"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16FB218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EC08DDB" w14:textId="77777777" w:rsidTr="008E0250">
        <w:tc>
          <w:tcPr>
            <w:tcW w:w="3369" w:type="dxa"/>
            <w:vAlign w:val="center"/>
          </w:tcPr>
          <w:p w14:paraId="57FE196B"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professional application</w:t>
            </w:r>
          </w:p>
        </w:tc>
        <w:tc>
          <w:tcPr>
            <w:tcW w:w="1734" w:type="dxa"/>
            <w:vAlign w:val="center"/>
          </w:tcPr>
          <w:p w14:paraId="4A2207F8"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169896BA" w14:textId="77777777" w:rsidR="00692E71" w:rsidRPr="00275290" w:rsidRDefault="00692E71" w:rsidP="008E0250">
            <w:pPr>
              <w:jc w:val="center"/>
              <w:rPr>
                <w:rFonts w:cs="Arial"/>
                <w:sz w:val="18"/>
                <w:szCs w:val="18"/>
              </w:rPr>
            </w:pPr>
            <w:r w:rsidRPr="00275290">
              <w:rPr>
                <w:rFonts w:cs="Arial"/>
                <w:sz w:val="18"/>
                <w:szCs w:val="18"/>
              </w:rPr>
              <w:t>16.16 (IPBC)</w:t>
            </w:r>
          </w:p>
          <w:p w14:paraId="76DB2B0B" w14:textId="77777777" w:rsidR="00692E71" w:rsidRPr="00275290" w:rsidRDefault="00692E71" w:rsidP="008E0250">
            <w:pPr>
              <w:jc w:val="center"/>
              <w:rPr>
                <w:rFonts w:cs="Arial"/>
                <w:sz w:val="18"/>
                <w:szCs w:val="18"/>
              </w:rPr>
            </w:pPr>
            <w:r w:rsidRPr="00275290">
              <w:rPr>
                <w:rFonts w:cs="Arial"/>
                <w:sz w:val="18"/>
                <w:szCs w:val="18"/>
              </w:rPr>
              <w:t>8.26 (propiconazole)</w:t>
            </w:r>
          </w:p>
          <w:p w14:paraId="510F3E28" w14:textId="77777777" w:rsidR="00692E71" w:rsidRPr="00275290" w:rsidRDefault="00692E71" w:rsidP="008E0250">
            <w:pPr>
              <w:jc w:val="center"/>
              <w:rPr>
                <w:rFonts w:cs="Arial"/>
                <w:sz w:val="18"/>
                <w:szCs w:val="18"/>
              </w:rPr>
            </w:pPr>
            <w:r w:rsidRPr="00275290">
              <w:rPr>
                <w:rFonts w:cs="Arial"/>
                <w:sz w:val="18"/>
                <w:szCs w:val="18"/>
              </w:rPr>
              <w:t>3.19 (tebuconazole)</w:t>
            </w:r>
          </w:p>
          <w:p w14:paraId="50D0536E" w14:textId="77777777" w:rsidR="00692E71" w:rsidRPr="00275290" w:rsidRDefault="00692E71" w:rsidP="008E0250">
            <w:pPr>
              <w:jc w:val="center"/>
              <w:rPr>
                <w:rFonts w:cs="Arial"/>
                <w:sz w:val="18"/>
                <w:szCs w:val="18"/>
              </w:rPr>
            </w:pPr>
            <w:r w:rsidRPr="00275290">
              <w:rPr>
                <w:rFonts w:cs="Arial"/>
                <w:sz w:val="18"/>
                <w:szCs w:val="18"/>
              </w:rPr>
              <w:t xml:space="preserve">  2.0*10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31D8710"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7ED3646C" w14:textId="77777777" w:rsidR="00692E71" w:rsidRPr="00275290" w:rsidRDefault="00692E71" w:rsidP="008E0250">
            <w:pPr>
              <w:jc w:val="center"/>
              <w:rPr>
                <w:rFonts w:cs="Arial"/>
                <w:sz w:val="18"/>
                <w:szCs w:val="18"/>
              </w:rPr>
            </w:pPr>
          </w:p>
        </w:tc>
      </w:tr>
      <w:tr w:rsidR="00692E71" w:rsidRPr="00275290" w14:paraId="030DB3EA" w14:textId="77777777" w:rsidTr="008E0250">
        <w:trPr>
          <w:cantSplit/>
        </w:trPr>
        <w:tc>
          <w:tcPr>
            <w:tcW w:w="3369" w:type="dxa"/>
            <w:vAlign w:val="center"/>
          </w:tcPr>
          <w:p w14:paraId="0C0EBF89"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1734" w:type="dxa"/>
            <w:vAlign w:val="center"/>
          </w:tcPr>
          <w:p w14:paraId="2CD6AE5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42EBACC1" w14:textId="77777777" w:rsidR="00692E71" w:rsidRPr="00275290" w:rsidRDefault="00692E71" w:rsidP="008E0250">
            <w:pPr>
              <w:jc w:val="center"/>
              <w:rPr>
                <w:rFonts w:cs="Arial"/>
                <w:sz w:val="18"/>
                <w:szCs w:val="18"/>
              </w:rPr>
            </w:pPr>
            <w:r w:rsidRPr="00275290">
              <w:rPr>
                <w:rFonts w:cs="Arial"/>
                <w:sz w:val="18"/>
                <w:szCs w:val="18"/>
              </w:rPr>
              <w:t>20.18 (IPBC)</w:t>
            </w:r>
          </w:p>
          <w:p w14:paraId="664F3DD4" w14:textId="77777777" w:rsidR="00692E71" w:rsidRPr="00275290" w:rsidRDefault="00692E71" w:rsidP="008E0250">
            <w:pPr>
              <w:jc w:val="center"/>
              <w:rPr>
                <w:rFonts w:cs="Arial"/>
                <w:sz w:val="18"/>
                <w:szCs w:val="18"/>
              </w:rPr>
            </w:pPr>
            <w:r w:rsidRPr="00275290">
              <w:rPr>
                <w:rFonts w:cs="Arial"/>
                <w:sz w:val="18"/>
                <w:szCs w:val="18"/>
              </w:rPr>
              <w:t xml:space="preserve"> 9.94 (propiconazole)</w:t>
            </w:r>
          </w:p>
          <w:p w14:paraId="0903E66E" w14:textId="77777777" w:rsidR="00692E71" w:rsidRPr="00275290" w:rsidRDefault="00692E71" w:rsidP="008E0250">
            <w:pPr>
              <w:jc w:val="center"/>
              <w:rPr>
                <w:rFonts w:cs="Arial"/>
                <w:sz w:val="18"/>
                <w:szCs w:val="18"/>
              </w:rPr>
            </w:pPr>
            <w:r w:rsidRPr="00275290">
              <w:rPr>
                <w:rFonts w:cs="Arial"/>
                <w:sz w:val="18"/>
                <w:szCs w:val="18"/>
              </w:rPr>
              <w:t>3.73 (tebuconazole)</w:t>
            </w:r>
          </w:p>
          <w:p w14:paraId="75ABB976" w14:textId="77777777" w:rsidR="00692E71" w:rsidRPr="00275290" w:rsidRDefault="00692E71" w:rsidP="008E0250">
            <w:pPr>
              <w:jc w:val="center"/>
              <w:rPr>
                <w:rFonts w:cs="Arial"/>
                <w:sz w:val="18"/>
                <w:szCs w:val="18"/>
              </w:rPr>
            </w:pPr>
            <w:r w:rsidRPr="00275290">
              <w:rPr>
                <w:rFonts w:cs="Arial"/>
                <w:sz w:val="18"/>
                <w:szCs w:val="18"/>
              </w:rPr>
              <w:t xml:space="preserve"> 3.3*10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57F6EA36"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36840DAF"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AEBE48" w14:textId="77777777" w:rsidTr="008E0250">
        <w:tc>
          <w:tcPr>
            <w:tcW w:w="3369" w:type="dxa"/>
            <w:vAlign w:val="center"/>
          </w:tcPr>
          <w:p w14:paraId="3FBBDA78" w14:textId="77777777" w:rsidR="00692E71" w:rsidRPr="00275290" w:rsidRDefault="00692E71" w:rsidP="008E0250">
            <w:pPr>
              <w:rPr>
                <w:rFonts w:cs="Arial"/>
                <w:sz w:val="18"/>
                <w:szCs w:val="18"/>
              </w:rPr>
            </w:pPr>
            <w:r w:rsidRPr="00275290">
              <w:rPr>
                <w:rFonts w:cs="Arial"/>
                <w:sz w:val="18"/>
                <w:szCs w:val="18"/>
              </w:rPr>
              <w:t>Combined concentration in pore water over a longer duration (1825d), professional application</w:t>
            </w:r>
          </w:p>
        </w:tc>
        <w:tc>
          <w:tcPr>
            <w:tcW w:w="1734" w:type="dxa"/>
            <w:vAlign w:val="center"/>
          </w:tcPr>
          <w:p w14:paraId="24B90BD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6A08AE5E" w14:textId="77777777" w:rsidR="00692E71" w:rsidRPr="00275290" w:rsidRDefault="00692E71" w:rsidP="008E0250">
            <w:pPr>
              <w:jc w:val="center"/>
              <w:rPr>
                <w:rFonts w:cs="Arial"/>
                <w:sz w:val="18"/>
                <w:szCs w:val="18"/>
              </w:rPr>
            </w:pPr>
            <w:r w:rsidRPr="00275290">
              <w:rPr>
                <w:rFonts w:cs="Arial"/>
                <w:sz w:val="18"/>
                <w:szCs w:val="18"/>
              </w:rPr>
              <w:t>34.59 (IPBC)</w:t>
            </w:r>
          </w:p>
          <w:p w14:paraId="6A1635DF" w14:textId="77777777" w:rsidR="00692E71" w:rsidRPr="00275290" w:rsidRDefault="00692E71" w:rsidP="008E0250">
            <w:pPr>
              <w:jc w:val="center"/>
              <w:rPr>
                <w:rFonts w:cs="Arial"/>
                <w:sz w:val="18"/>
                <w:szCs w:val="18"/>
              </w:rPr>
            </w:pPr>
            <w:r w:rsidRPr="00275290">
              <w:rPr>
                <w:rFonts w:cs="Arial"/>
                <w:sz w:val="18"/>
                <w:szCs w:val="18"/>
              </w:rPr>
              <w:t>23.32 (propiconazole)</w:t>
            </w:r>
          </w:p>
          <w:p w14:paraId="711D912A" w14:textId="77777777" w:rsidR="00692E71" w:rsidRPr="00275290" w:rsidRDefault="00692E71" w:rsidP="008E0250">
            <w:pPr>
              <w:jc w:val="center"/>
              <w:rPr>
                <w:rFonts w:cs="Arial"/>
                <w:sz w:val="18"/>
                <w:szCs w:val="18"/>
              </w:rPr>
            </w:pPr>
            <w:r w:rsidRPr="00275290">
              <w:rPr>
                <w:rFonts w:cs="Arial"/>
                <w:sz w:val="18"/>
                <w:szCs w:val="18"/>
              </w:rPr>
              <w:t>8.41 (tebuconazole)</w:t>
            </w:r>
          </w:p>
          <w:p w14:paraId="1656DA58" w14:textId="77777777" w:rsidR="00692E71" w:rsidRPr="00275290" w:rsidRDefault="00692E71" w:rsidP="008E0250">
            <w:pPr>
              <w:jc w:val="center"/>
              <w:rPr>
                <w:rFonts w:cs="Arial"/>
                <w:sz w:val="18"/>
                <w:szCs w:val="18"/>
              </w:rPr>
            </w:pPr>
            <w:r w:rsidRPr="00275290">
              <w:rPr>
                <w:rFonts w:cs="Arial"/>
                <w:sz w:val="18"/>
                <w:szCs w:val="18"/>
              </w:rPr>
              <w:t xml:space="preserve"> 2.9*10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D030C9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19075759" w14:textId="77777777" w:rsidR="00692E71" w:rsidRPr="00275290" w:rsidRDefault="00692E71" w:rsidP="008E0250">
            <w:pPr>
              <w:jc w:val="center"/>
              <w:rPr>
                <w:rFonts w:cs="Arial"/>
                <w:sz w:val="18"/>
                <w:szCs w:val="18"/>
              </w:rPr>
            </w:pPr>
          </w:p>
        </w:tc>
      </w:tr>
      <w:tr w:rsidR="00692E71" w:rsidRPr="00275290" w14:paraId="41504764" w14:textId="77777777" w:rsidTr="008E0250">
        <w:tc>
          <w:tcPr>
            <w:tcW w:w="3369" w:type="dxa"/>
            <w:vAlign w:val="center"/>
          </w:tcPr>
          <w:p w14:paraId="4FC6BEE6" w14:textId="77777777" w:rsidR="00692E71" w:rsidRPr="00275290" w:rsidRDefault="00692E71" w:rsidP="008E0250">
            <w:pPr>
              <w:rPr>
                <w:rFonts w:cs="Arial"/>
                <w:sz w:val="18"/>
                <w:szCs w:val="18"/>
              </w:rPr>
            </w:pPr>
            <w:r w:rsidRPr="00275290">
              <w:rPr>
                <w:rFonts w:cs="Arial"/>
                <w:sz w:val="18"/>
                <w:szCs w:val="18"/>
              </w:rPr>
              <w:t>Combined concentration in pore water over a longer duration (1825d), non-professional application</w:t>
            </w:r>
          </w:p>
        </w:tc>
        <w:tc>
          <w:tcPr>
            <w:tcW w:w="1734" w:type="dxa"/>
            <w:vAlign w:val="center"/>
          </w:tcPr>
          <w:p w14:paraId="1696693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234FB096" w14:textId="77777777" w:rsidR="00692E71" w:rsidRPr="00275290" w:rsidRDefault="00692E71" w:rsidP="008E0250">
            <w:pPr>
              <w:jc w:val="center"/>
              <w:rPr>
                <w:rFonts w:cs="Arial"/>
                <w:sz w:val="18"/>
                <w:szCs w:val="18"/>
              </w:rPr>
            </w:pPr>
            <w:r w:rsidRPr="00275290">
              <w:rPr>
                <w:rFonts w:cs="Arial"/>
                <w:sz w:val="18"/>
                <w:szCs w:val="18"/>
              </w:rPr>
              <w:t>38.61 (IPBC)</w:t>
            </w:r>
          </w:p>
          <w:p w14:paraId="43362E27" w14:textId="77777777" w:rsidR="00692E71" w:rsidRPr="00275290" w:rsidRDefault="00692E71" w:rsidP="008E0250">
            <w:pPr>
              <w:jc w:val="center"/>
              <w:rPr>
                <w:rFonts w:cs="Arial"/>
                <w:sz w:val="18"/>
                <w:szCs w:val="18"/>
              </w:rPr>
            </w:pPr>
            <w:r w:rsidRPr="00275290">
              <w:rPr>
                <w:rFonts w:cs="Arial"/>
                <w:sz w:val="18"/>
                <w:szCs w:val="18"/>
              </w:rPr>
              <w:t xml:space="preserve"> 25.00 (propiconazole)</w:t>
            </w:r>
          </w:p>
          <w:p w14:paraId="109568D6" w14:textId="77777777" w:rsidR="00692E71" w:rsidRPr="00275290" w:rsidRDefault="00692E71" w:rsidP="008E0250">
            <w:pPr>
              <w:jc w:val="center"/>
              <w:rPr>
                <w:rFonts w:cs="Arial"/>
                <w:sz w:val="18"/>
                <w:szCs w:val="18"/>
              </w:rPr>
            </w:pPr>
            <w:r w:rsidRPr="00275290">
              <w:rPr>
                <w:rFonts w:cs="Arial"/>
                <w:sz w:val="18"/>
                <w:szCs w:val="18"/>
              </w:rPr>
              <w:t xml:space="preserve">  8.94 (tebuconazole)</w:t>
            </w:r>
          </w:p>
          <w:p w14:paraId="4EE384FA" w14:textId="77777777" w:rsidR="00692E71" w:rsidRPr="00275290" w:rsidRDefault="00692E71" w:rsidP="008E0250">
            <w:pPr>
              <w:jc w:val="center"/>
              <w:rPr>
                <w:rFonts w:cs="Arial"/>
                <w:sz w:val="18"/>
                <w:szCs w:val="18"/>
              </w:rPr>
            </w:pPr>
            <w:r w:rsidRPr="00275290">
              <w:rPr>
                <w:rFonts w:cs="Arial"/>
                <w:sz w:val="18"/>
                <w:szCs w:val="18"/>
              </w:rPr>
              <w:t xml:space="preserve">  4.2*10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9713D3F"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584745DE" w14:textId="77777777" w:rsidR="00692E71" w:rsidRPr="00275290" w:rsidRDefault="00692E71" w:rsidP="008E0250">
            <w:pPr>
              <w:jc w:val="center"/>
              <w:rPr>
                <w:rFonts w:cs="Arial"/>
                <w:sz w:val="18"/>
                <w:szCs w:val="18"/>
              </w:rPr>
            </w:pPr>
            <w:r w:rsidRPr="00275290">
              <w:rPr>
                <w:rFonts w:cs="Arial"/>
                <w:sz w:val="18"/>
                <w:szCs w:val="18"/>
              </w:rPr>
              <w:t>O</w:t>
            </w:r>
          </w:p>
        </w:tc>
      </w:tr>
    </w:tbl>
    <w:p w14:paraId="3FCF96D4" w14:textId="77777777" w:rsidR="00692E71" w:rsidRPr="00275290" w:rsidRDefault="00692E71" w:rsidP="00692E71">
      <w:pPr>
        <w:rPr>
          <w:rFonts w:cs="Arial"/>
          <w:b/>
        </w:rPr>
      </w:pPr>
    </w:p>
    <w:p w14:paraId="19DA1224" w14:textId="77777777" w:rsidR="00692E71" w:rsidRPr="00275290" w:rsidRDefault="00692E71" w:rsidP="00692E71">
      <w:pPr>
        <w:keepNext/>
        <w:rPr>
          <w:rFonts w:cs="Arial"/>
          <w:iCs/>
          <w:u w:val="single"/>
        </w:rPr>
      </w:pPr>
      <w:r w:rsidRPr="00275290">
        <w:rPr>
          <w:rFonts w:cs="Arial"/>
          <w:iCs/>
          <w:u w:val="single"/>
        </w:rPr>
        <w:t>Calculations (IPBC and non-professional application used as an example):</w:t>
      </w:r>
    </w:p>
    <w:p w14:paraId="5DF6C1B9" w14:textId="77777777" w:rsidR="00692E71" w:rsidRPr="00275290" w:rsidRDefault="00692E71" w:rsidP="00692E71">
      <w:pPr>
        <w:keepNext/>
        <w:rPr>
          <w:rFonts w:cs="Arial"/>
        </w:rPr>
      </w:pPr>
    </w:p>
    <w:p w14:paraId="5E72BD75" w14:textId="77777777" w:rsidR="00692E71" w:rsidRPr="00275290" w:rsidRDefault="00692E71" w:rsidP="00692E71">
      <w:pPr>
        <w:keepNext/>
        <w:rPr>
          <w:rFonts w:cs="Arial"/>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soil,brush</w:t>
      </w:r>
      <w:r w:rsidRPr="00275290">
        <w:rPr>
          <w:rFonts w:cs="Arial"/>
        </w:rPr>
        <w:t xml:space="preserve"> + Clocal</w:t>
      </w:r>
      <w:r w:rsidRPr="00275290">
        <w:rPr>
          <w:rFonts w:cs="Arial"/>
          <w:vertAlign w:val="subscript"/>
        </w:rPr>
        <w:t>soil,leach,time 1</w:t>
      </w:r>
    </w:p>
    <w:p w14:paraId="72DB16E1" w14:textId="77777777" w:rsidR="00692E71" w:rsidRPr="00275290" w:rsidRDefault="00692E71" w:rsidP="00692E71">
      <w:pPr>
        <w:keepNext/>
        <w:rPr>
          <w:rFonts w:cs="Arial"/>
          <w:iCs/>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0.016 + 0.024</w:t>
      </w:r>
    </w:p>
    <w:p w14:paraId="5A09ACB9"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0.04 mg/kg</w:t>
      </w:r>
      <w:r w:rsidRPr="00275290">
        <w:rPr>
          <w:rFonts w:cs="Arial"/>
          <w:iCs/>
          <w:vertAlign w:val="subscript"/>
        </w:rPr>
        <w:t>wwt</w:t>
      </w:r>
    </w:p>
    <w:p w14:paraId="40342021" w14:textId="77777777" w:rsidR="00692E71" w:rsidRPr="00275290" w:rsidRDefault="00692E71" w:rsidP="00692E71">
      <w:pPr>
        <w:rPr>
          <w:rFonts w:cs="Arial"/>
          <w:b/>
        </w:rPr>
      </w:pPr>
    </w:p>
    <w:p w14:paraId="2AC1738C"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A7A885E" w14:textId="77777777" w:rsidR="00692E71" w:rsidRPr="00275290" w:rsidRDefault="00692E71" w:rsidP="00692E71">
      <w:pPr>
        <w:rPr>
          <w:rFonts w:cs="Arial"/>
          <w:iCs/>
        </w:rPr>
      </w:pPr>
    </w:p>
    <w:p w14:paraId="29CE5511"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BA23BA0"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0.04 * 1700 / 3.98</w:t>
      </w:r>
    </w:p>
    <w:p w14:paraId="49D649C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16.16 </w:t>
      </w:r>
      <w:r w:rsidRPr="00275290">
        <w:rPr>
          <w:rFonts w:cs="Arial"/>
        </w:rPr>
        <w:t>µg.L</w:t>
      </w:r>
      <w:r w:rsidRPr="00275290">
        <w:rPr>
          <w:rFonts w:cs="Arial"/>
          <w:vertAlign w:val="superscript"/>
        </w:rPr>
        <w:t>-1</w:t>
      </w:r>
    </w:p>
    <w:p w14:paraId="3CD963C9" w14:textId="77777777" w:rsidR="00692E71" w:rsidRPr="00275290" w:rsidRDefault="00692E71" w:rsidP="00692E71">
      <w:pPr>
        <w:rPr>
          <w:rFonts w:cs="Arial"/>
          <w:b/>
        </w:rPr>
      </w:pPr>
    </w:p>
    <w:p w14:paraId="7AD5DF99" w14:textId="77777777" w:rsidR="00692E71" w:rsidRPr="00275290" w:rsidRDefault="00692E71" w:rsidP="00692E71">
      <w:pPr>
        <w:rPr>
          <w:rFonts w:cs="Arial"/>
          <w:b/>
        </w:rPr>
      </w:pPr>
      <w:r w:rsidRPr="00275290">
        <w:rPr>
          <w:rFonts w:cs="Arial"/>
          <w:b/>
        </w:rPr>
        <w:t>- Combined concentrations taking removal into account, Fence scenario</w:t>
      </w:r>
    </w:p>
    <w:p w14:paraId="79EFD8A7" w14:textId="77777777" w:rsidR="00692E71" w:rsidRPr="00275290" w:rsidRDefault="00692E71" w:rsidP="00692E71">
      <w:pPr>
        <w:rPr>
          <w:rFonts w:cs="Arial"/>
        </w:rPr>
      </w:pPr>
    </w:p>
    <w:p w14:paraId="01578A6A"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665AED8" w14:textId="77777777" w:rsidR="00692E71" w:rsidRPr="00275290" w:rsidRDefault="00692E71" w:rsidP="00692E71">
      <w:pPr>
        <w:rPr>
          <w:rFonts w:cs="Arial"/>
        </w:rPr>
      </w:pPr>
    </w:p>
    <w:p w14:paraId="55F15FFF" w14:textId="77777777" w:rsidR="00692E71" w:rsidRPr="00275290" w:rsidRDefault="00692E71" w:rsidP="00692E71">
      <w:pPr>
        <w:rPr>
          <w:rFonts w:cs="Arial"/>
        </w:rPr>
      </w:pPr>
      <w:r w:rsidRPr="00275290">
        <w:rPr>
          <w:rFonts w:cs="Arial"/>
        </w:rPr>
        <w:t>The resulting soil and pore-water concentrations taking into account removal processes over Time1 (30 days) and Time2 (1825 days) are presented below:</w:t>
      </w:r>
    </w:p>
    <w:p w14:paraId="27FCA293" w14:textId="77777777" w:rsidR="00692E71" w:rsidRPr="00275290" w:rsidRDefault="00692E71" w:rsidP="00692E71">
      <w:pPr>
        <w:rPr>
          <w:rFonts w:cs="Arial"/>
          <w:highlight w:val="yellow"/>
        </w:rPr>
      </w:pPr>
    </w:p>
    <w:p w14:paraId="21F5B6F9"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24</w:t>
      </w:r>
      <w:r w:rsidRPr="00275290">
        <w:rPr>
          <w:rFonts w:ascii="Verdana" w:hAnsi="Verdana"/>
        </w:rPr>
        <w:fldChar w:fldCharType="end"/>
      </w:r>
      <w:r w:rsidRPr="00275290">
        <w:rPr>
          <w:rFonts w:ascii="Verdana" w:hAnsi="Verdana"/>
        </w:rPr>
        <w:t xml:space="preserve">: Combined concentration in soil and pore-water from </w:t>
      </w:r>
      <w:r w:rsidRPr="00275290">
        <w:rPr>
          <w:rFonts w:ascii="Verdana" w:hAnsi="Verdana"/>
          <w:i/>
        </w:rPr>
        <w:t>in-situ</w:t>
      </w:r>
      <w:r w:rsidRPr="00275290">
        <w:rPr>
          <w:rFonts w:ascii="Verdana" w:hAnsi="Verdana"/>
        </w:rPr>
        <w:t xml:space="preserve"> (brushing) and </w:t>
      </w:r>
      <w:r w:rsidRPr="00275290">
        <w:rPr>
          <w:rFonts w:ascii="Verdana" w:hAnsi="Verdana"/>
          <w:i/>
        </w:rPr>
        <w:t>in-service</w:t>
      </w:r>
      <w:r w:rsidRPr="00275290">
        <w:rPr>
          <w:rFonts w:ascii="Verdana" w:hAnsi="Verdana"/>
        </w:rPr>
        <w:t xml:space="preserve"> (Fence) taking removal into account.</w:t>
      </w:r>
    </w:p>
    <w:tbl>
      <w:tblPr>
        <w:tblW w:w="9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018"/>
        <w:gridCol w:w="2126"/>
        <w:gridCol w:w="1134"/>
        <w:gridCol w:w="786"/>
      </w:tblGrid>
      <w:tr w:rsidR="00692E71" w:rsidRPr="00275290" w14:paraId="6C91A83C" w14:textId="77777777" w:rsidTr="008E0250">
        <w:trPr>
          <w:trHeight w:val="283"/>
          <w:tblHeader/>
        </w:trPr>
        <w:tc>
          <w:tcPr>
            <w:tcW w:w="3369" w:type="dxa"/>
            <w:shd w:val="clear" w:color="auto" w:fill="D9D9D9" w:themeFill="background1" w:themeFillShade="D9"/>
            <w:vAlign w:val="center"/>
          </w:tcPr>
          <w:p w14:paraId="6A793291"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2018" w:type="dxa"/>
            <w:shd w:val="clear" w:color="auto" w:fill="D9D9D9" w:themeFill="background1" w:themeFillShade="D9"/>
            <w:vAlign w:val="center"/>
          </w:tcPr>
          <w:p w14:paraId="4695C2C9"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126" w:type="dxa"/>
            <w:shd w:val="clear" w:color="auto" w:fill="D9D9D9" w:themeFill="background1" w:themeFillShade="D9"/>
            <w:vAlign w:val="center"/>
          </w:tcPr>
          <w:p w14:paraId="7A5E7840"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15382A49" w14:textId="77777777" w:rsidR="00692E71" w:rsidRPr="00275290" w:rsidRDefault="00692E71" w:rsidP="008E0250">
            <w:pPr>
              <w:jc w:val="center"/>
              <w:rPr>
                <w:rFonts w:cs="Arial"/>
                <w:sz w:val="18"/>
                <w:szCs w:val="18"/>
              </w:rPr>
            </w:pPr>
            <w:r w:rsidRPr="00275290">
              <w:rPr>
                <w:rFonts w:cs="Arial"/>
                <w:sz w:val="18"/>
                <w:szCs w:val="18"/>
              </w:rPr>
              <w:t>Unit</w:t>
            </w:r>
          </w:p>
        </w:tc>
        <w:tc>
          <w:tcPr>
            <w:tcW w:w="786" w:type="dxa"/>
            <w:shd w:val="clear" w:color="auto" w:fill="D9D9D9" w:themeFill="background1" w:themeFillShade="D9"/>
            <w:vAlign w:val="center"/>
          </w:tcPr>
          <w:p w14:paraId="26BAEFE3"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54094C6B" w14:textId="77777777" w:rsidTr="008E0250">
        <w:trPr>
          <w:trHeight w:val="283"/>
        </w:trPr>
        <w:tc>
          <w:tcPr>
            <w:tcW w:w="9433" w:type="dxa"/>
            <w:gridSpan w:val="5"/>
            <w:vAlign w:val="center"/>
          </w:tcPr>
          <w:p w14:paraId="2AEFFEA8"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79C523C" w14:textId="77777777" w:rsidTr="008E0250">
        <w:tc>
          <w:tcPr>
            <w:tcW w:w="3369" w:type="dxa"/>
            <w:vAlign w:val="center"/>
          </w:tcPr>
          <w:p w14:paraId="03C5997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18" w:type="dxa"/>
            <w:vAlign w:val="center"/>
          </w:tcPr>
          <w:p w14:paraId="4E9D0F9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7A6D12B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4574BD8B" w14:textId="77777777" w:rsidR="00692E71" w:rsidRPr="00275290" w:rsidRDefault="00692E71" w:rsidP="008E0250">
            <w:pPr>
              <w:jc w:val="center"/>
              <w:rPr>
                <w:rFonts w:cs="Arial"/>
                <w:sz w:val="18"/>
                <w:szCs w:val="18"/>
              </w:rPr>
            </w:pPr>
            <w:r w:rsidRPr="00275290">
              <w:rPr>
                <w:rFonts w:cs="Arial"/>
                <w:sz w:val="18"/>
                <w:szCs w:val="18"/>
              </w:rPr>
              <w:t xml:space="preserve">  0.12 (propiconazole)</w:t>
            </w:r>
          </w:p>
          <w:p w14:paraId="2A985217"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309218F8" w14:textId="77777777" w:rsidR="00692E71" w:rsidRPr="00275290" w:rsidRDefault="00692E71" w:rsidP="008E0250">
            <w:pPr>
              <w:jc w:val="center"/>
              <w:rPr>
                <w:rFonts w:cs="Arial"/>
                <w:sz w:val="18"/>
                <w:szCs w:val="18"/>
              </w:rPr>
            </w:pPr>
            <w:r w:rsidRPr="00275290">
              <w:rPr>
                <w:rFonts w:cs="Arial"/>
                <w:sz w:val="18"/>
                <w:szCs w:val="18"/>
              </w:rPr>
              <w:t xml:space="preserve"> 5.8*10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FD4A90C"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4C66321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D10E4C" w14:textId="77777777" w:rsidTr="008E0250">
        <w:tc>
          <w:tcPr>
            <w:tcW w:w="3369" w:type="dxa"/>
            <w:vAlign w:val="center"/>
          </w:tcPr>
          <w:p w14:paraId="130B6BEA"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18" w:type="dxa"/>
            <w:vAlign w:val="center"/>
          </w:tcPr>
          <w:p w14:paraId="3837B8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4CB23940"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6C4B1A66" w14:textId="77777777" w:rsidR="00692E71" w:rsidRPr="00275290" w:rsidRDefault="00692E71" w:rsidP="008E0250">
            <w:pPr>
              <w:jc w:val="center"/>
              <w:rPr>
                <w:rFonts w:cs="Arial"/>
                <w:sz w:val="18"/>
                <w:szCs w:val="18"/>
              </w:rPr>
            </w:pPr>
            <w:r w:rsidRPr="00275290">
              <w:rPr>
                <w:rFonts w:cs="Arial"/>
                <w:sz w:val="18"/>
                <w:szCs w:val="18"/>
              </w:rPr>
              <w:t xml:space="preserve"> 0.15 (propiconazole)</w:t>
            </w:r>
          </w:p>
          <w:p w14:paraId="1840A634"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0334E925" w14:textId="77777777" w:rsidR="00692E71" w:rsidRPr="00275290" w:rsidRDefault="00692E71" w:rsidP="008E0250">
            <w:pPr>
              <w:jc w:val="center"/>
              <w:rPr>
                <w:rFonts w:cs="Arial"/>
                <w:sz w:val="18"/>
                <w:szCs w:val="18"/>
              </w:rPr>
            </w:pPr>
            <w:r w:rsidRPr="00275290">
              <w:rPr>
                <w:rFonts w:cs="Arial"/>
                <w:sz w:val="18"/>
                <w:szCs w:val="18"/>
              </w:rPr>
              <w:t xml:space="preserve"> 9.6*10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FE0D229"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0EEB3E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B84D12" w14:textId="77777777" w:rsidTr="008E0250">
        <w:trPr>
          <w:cantSplit/>
        </w:trPr>
        <w:tc>
          <w:tcPr>
            <w:tcW w:w="3369" w:type="dxa"/>
            <w:vAlign w:val="center"/>
          </w:tcPr>
          <w:p w14:paraId="7C1E7F6E"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18" w:type="dxa"/>
            <w:vAlign w:val="center"/>
          </w:tcPr>
          <w:p w14:paraId="390B88A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A8786CE"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0C4B4F87" w14:textId="77777777" w:rsidR="00692E71" w:rsidRPr="00275290" w:rsidRDefault="00692E71" w:rsidP="008E0250">
            <w:pPr>
              <w:jc w:val="center"/>
              <w:rPr>
                <w:rFonts w:cs="Arial"/>
                <w:sz w:val="18"/>
                <w:szCs w:val="18"/>
              </w:rPr>
            </w:pPr>
            <w:r w:rsidRPr="00275290">
              <w:rPr>
                <w:rFonts w:cs="Arial"/>
                <w:sz w:val="18"/>
                <w:szCs w:val="18"/>
              </w:rPr>
              <w:t>0.03 (propiconazole)</w:t>
            </w:r>
          </w:p>
          <w:p w14:paraId="4036947B" w14:textId="77777777" w:rsidR="00692E71" w:rsidRPr="00275290" w:rsidRDefault="00692E71" w:rsidP="008E0250">
            <w:pPr>
              <w:jc w:val="center"/>
              <w:rPr>
                <w:rFonts w:cs="Arial"/>
                <w:sz w:val="18"/>
                <w:szCs w:val="18"/>
              </w:rPr>
            </w:pPr>
            <w:r w:rsidRPr="00275290">
              <w:rPr>
                <w:rFonts w:cs="Arial"/>
                <w:sz w:val="18"/>
                <w:szCs w:val="18"/>
              </w:rPr>
              <w:t>0.01 (tebuconazole)</w:t>
            </w:r>
          </w:p>
          <w:p w14:paraId="08EB137F" w14:textId="77777777" w:rsidR="00692E71" w:rsidRPr="00275290" w:rsidRDefault="00692E71" w:rsidP="008E0250">
            <w:pPr>
              <w:jc w:val="center"/>
              <w:rPr>
                <w:rFonts w:cs="Arial"/>
                <w:sz w:val="18"/>
                <w:szCs w:val="18"/>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3D579653"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42EC7EA"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5461304" w14:textId="77777777" w:rsidTr="008E0250">
        <w:trPr>
          <w:cantSplit/>
        </w:trPr>
        <w:tc>
          <w:tcPr>
            <w:tcW w:w="3369" w:type="dxa"/>
            <w:vAlign w:val="center"/>
          </w:tcPr>
          <w:p w14:paraId="4671AF6A"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18" w:type="dxa"/>
            <w:vAlign w:val="center"/>
          </w:tcPr>
          <w:p w14:paraId="1263435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51BEFB3"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1BC76040" w14:textId="77777777" w:rsidR="00692E71" w:rsidRPr="00275290" w:rsidRDefault="00692E71" w:rsidP="008E0250">
            <w:pPr>
              <w:jc w:val="center"/>
              <w:rPr>
                <w:rFonts w:cs="Arial"/>
                <w:sz w:val="18"/>
                <w:szCs w:val="18"/>
              </w:rPr>
            </w:pPr>
            <w:r w:rsidRPr="00275290">
              <w:rPr>
                <w:rFonts w:cs="Arial"/>
                <w:sz w:val="18"/>
                <w:szCs w:val="18"/>
              </w:rPr>
              <w:t>0.03 (propiconazole)</w:t>
            </w:r>
          </w:p>
          <w:p w14:paraId="4AC42FE5" w14:textId="77777777" w:rsidR="00692E71" w:rsidRPr="00275290" w:rsidRDefault="00692E71" w:rsidP="008E0250">
            <w:pPr>
              <w:jc w:val="center"/>
              <w:rPr>
                <w:rFonts w:cs="Arial"/>
                <w:sz w:val="18"/>
                <w:szCs w:val="18"/>
              </w:rPr>
            </w:pPr>
            <w:r w:rsidRPr="00275290">
              <w:rPr>
                <w:rFonts w:cs="Arial"/>
                <w:sz w:val="18"/>
                <w:szCs w:val="18"/>
              </w:rPr>
              <w:t>0.01 (tebuconazole)</w:t>
            </w:r>
          </w:p>
          <w:p w14:paraId="636E4A51" w14:textId="77777777" w:rsidR="00692E71" w:rsidRPr="00275290" w:rsidRDefault="00692E71" w:rsidP="008E0250">
            <w:pPr>
              <w:jc w:val="center"/>
              <w:rPr>
                <w:rFonts w:cs="Arial"/>
                <w:sz w:val="18"/>
                <w:szCs w:val="18"/>
                <w:vertAlign w:val="superscript"/>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1925F55F"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042FF3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90285E2" w14:textId="77777777" w:rsidTr="008E0250">
        <w:trPr>
          <w:cantSplit/>
        </w:trPr>
        <w:tc>
          <w:tcPr>
            <w:tcW w:w="3369" w:type="dxa"/>
            <w:vAlign w:val="center"/>
          </w:tcPr>
          <w:p w14:paraId="6C5423BE" w14:textId="77777777" w:rsidR="00692E71" w:rsidRPr="00275290" w:rsidRDefault="00692E71" w:rsidP="008E0250">
            <w:pPr>
              <w:keepNext/>
              <w:rPr>
                <w:rFonts w:cs="Arial"/>
                <w:sz w:val="18"/>
                <w:szCs w:val="18"/>
              </w:rPr>
            </w:pPr>
            <w:r w:rsidRPr="00275290">
              <w:rPr>
                <w:rFonts w:cs="Arial"/>
                <w:sz w:val="18"/>
                <w:szCs w:val="18"/>
              </w:rPr>
              <w:t>Combined concentrations in soil water over the initial assessment period (30d), professional application</w:t>
            </w:r>
          </w:p>
        </w:tc>
        <w:tc>
          <w:tcPr>
            <w:tcW w:w="2018" w:type="dxa"/>
            <w:vAlign w:val="center"/>
          </w:tcPr>
          <w:p w14:paraId="72EC1F10" w14:textId="77777777" w:rsidR="00692E71" w:rsidRPr="00275290" w:rsidRDefault="00692E71" w:rsidP="008E0250">
            <w:pPr>
              <w:keepNext/>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770B081" w14:textId="77777777" w:rsidR="00692E71" w:rsidRPr="00275290" w:rsidRDefault="00692E71" w:rsidP="008E0250">
            <w:pPr>
              <w:keepNext/>
              <w:jc w:val="center"/>
              <w:rPr>
                <w:rFonts w:cs="Arial"/>
                <w:sz w:val="18"/>
                <w:szCs w:val="18"/>
              </w:rPr>
            </w:pPr>
            <w:r w:rsidRPr="00275290">
              <w:rPr>
                <w:rFonts w:cs="Arial"/>
                <w:sz w:val="18"/>
                <w:szCs w:val="18"/>
              </w:rPr>
              <w:t>0.01 (IPBC)</w:t>
            </w:r>
          </w:p>
          <w:p w14:paraId="69304344" w14:textId="77777777" w:rsidR="00692E71" w:rsidRPr="00275290" w:rsidRDefault="00692E71" w:rsidP="008E0250">
            <w:pPr>
              <w:keepNext/>
              <w:jc w:val="center"/>
              <w:rPr>
                <w:rFonts w:cs="Arial"/>
                <w:sz w:val="18"/>
                <w:szCs w:val="18"/>
              </w:rPr>
            </w:pPr>
            <w:r w:rsidRPr="00275290">
              <w:rPr>
                <w:rFonts w:cs="Arial"/>
                <w:sz w:val="18"/>
                <w:szCs w:val="18"/>
              </w:rPr>
              <w:t xml:space="preserve">  7.42 (propiconazole)</w:t>
            </w:r>
          </w:p>
          <w:p w14:paraId="7B9171F3" w14:textId="77777777" w:rsidR="00692E71" w:rsidRPr="00275290" w:rsidRDefault="00692E71" w:rsidP="008E0250">
            <w:pPr>
              <w:keepNext/>
              <w:jc w:val="center"/>
              <w:rPr>
                <w:rFonts w:cs="Arial"/>
                <w:sz w:val="18"/>
                <w:szCs w:val="18"/>
              </w:rPr>
            </w:pPr>
            <w:r w:rsidRPr="00275290">
              <w:rPr>
                <w:rFonts w:cs="Arial"/>
                <w:sz w:val="18"/>
                <w:szCs w:val="18"/>
              </w:rPr>
              <w:t xml:space="preserve">  2.69 (tebuconazole)</w:t>
            </w:r>
          </w:p>
          <w:p w14:paraId="15CD66D9" w14:textId="77777777" w:rsidR="00692E71" w:rsidRPr="00275290" w:rsidRDefault="00692E71" w:rsidP="008E0250">
            <w:pPr>
              <w:keepNext/>
              <w:jc w:val="center"/>
              <w:rPr>
                <w:rFonts w:cs="Arial"/>
                <w:sz w:val="18"/>
                <w:szCs w:val="18"/>
              </w:rPr>
            </w:pPr>
            <w:r w:rsidRPr="00275290">
              <w:rPr>
                <w:rFonts w:cs="Arial"/>
                <w:sz w:val="18"/>
                <w:szCs w:val="18"/>
              </w:rPr>
              <w:t xml:space="preserve">  5.7*10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03EF5825" w14:textId="77777777" w:rsidR="00692E71" w:rsidRPr="00275290" w:rsidRDefault="00692E71" w:rsidP="008E0250">
            <w:pPr>
              <w:keepNext/>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10153798" w14:textId="77777777" w:rsidR="00692E71" w:rsidRPr="00275290" w:rsidRDefault="00692E71" w:rsidP="008E0250">
            <w:pPr>
              <w:keepNext/>
              <w:jc w:val="center"/>
              <w:rPr>
                <w:rFonts w:cs="Arial"/>
                <w:sz w:val="18"/>
                <w:szCs w:val="18"/>
              </w:rPr>
            </w:pPr>
            <w:r w:rsidRPr="00275290">
              <w:rPr>
                <w:rFonts w:cs="Arial"/>
                <w:sz w:val="18"/>
                <w:szCs w:val="18"/>
              </w:rPr>
              <w:t>O</w:t>
            </w:r>
          </w:p>
        </w:tc>
      </w:tr>
      <w:tr w:rsidR="00692E71" w:rsidRPr="00275290" w14:paraId="11CE0348" w14:textId="77777777" w:rsidTr="008E0250">
        <w:trPr>
          <w:cantSplit/>
        </w:trPr>
        <w:tc>
          <w:tcPr>
            <w:tcW w:w="3369" w:type="dxa"/>
            <w:vAlign w:val="center"/>
          </w:tcPr>
          <w:p w14:paraId="10D6E368" w14:textId="77777777" w:rsidR="00692E71" w:rsidRPr="00275290" w:rsidRDefault="00692E71" w:rsidP="008E0250">
            <w:pPr>
              <w:rPr>
                <w:rFonts w:cs="Arial"/>
                <w:sz w:val="18"/>
                <w:szCs w:val="18"/>
              </w:rPr>
            </w:pPr>
            <w:r w:rsidRPr="00275290">
              <w:rPr>
                <w:rFonts w:cs="Arial"/>
                <w:sz w:val="18"/>
                <w:szCs w:val="18"/>
              </w:rPr>
              <w:t>Combined concentrations in soil water over the initial assessment period (30d), non-professional application</w:t>
            </w:r>
          </w:p>
        </w:tc>
        <w:tc>
          <w:tcPr>
            <w:tcW w:w="2018" w:type="dxa"/>
            <w:vAlign w:val="center"/>
          </w:tcPr>
          <w:p w14:paraId="1EDEB804"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14643DF" w14:textId="77777777" w:rsidR="00692E71" w:rsidRPr="00275290" w:rsidRDefault="00692E71" w:rsidP="008E0250">
            <w:pPr>
              <w:jc w:val="center"/>
              <w:rPr>
                <w:rFonts w:cs="Arial"/>
                <w:sz w:val="18"/>
                <w:szCs w:val="18"/>
              </w:rPr>
            </w:pPr>
            <w:r w:rsidRPr="00275290">
              <w:rPr>
                <w:rFonts w:cs="Arial"/>
                <w:sz w:val="18"/>
                <w:szCs w:val="18"/>
              </w:rPr>
              <w:t>0.01 (IPBC)</w:t>
            </w:r>
          </w:p>
          <w:p w14:paraId="5FA6BAB8" w14:textId="77777777" w:rsidR="00692E71" w:rsidRPr="00275290" w:rsidRDefault="00692E71" w:rsidP="008E0250">
            <w:pPr>
              <w:jc w:val="center"/>
              <w:rPr>
                <w:rFonts w:cs="Arial"/>
                <w:sz w:val="18"/>
                <w:szCs w:val="18"/>
              </w:rPr>
            </w:pPr>
            <w:r w:rsidRPr="00275290">
              <w:rPr>
                <w:rFonts w:cs="Arial"/>
                <w:sz w:val="18"/>
                <w:szCs w:val="18"/>
              </w:rPr>
              <w:t xml:space="preserve"> 8.84 (propiconazole)</w:t>
            </w:r>
          </w:p>
          <w:p w14:paraId="1A561696" w14:textId="77777777" w:rsidR="00692E71" w:rsidRPr="00275290" w:rsidRDefault="00692E71" w:rsidP="008E0250">
            <w:pPr>
              <w:jc w:val="center"/>
              <w:rPr>
                <w:rFonts w:cs="Arial"/>
                <w:sz w:val="18"/>
                <w:szCs w:val="18"/>
              </w:rPr>
            </w:pPr>
            <w:r w:rsidRPr="00275290">
              <w:rPr>
                <w:rFonts w:cs="Arial"/>
                <w:sz w:val="18"/>
                <w:szCs w:val="18"/>
              </w:rPr>
              <w:t>3.10 (tebuconazole)</w:t>
            </w:r>
          </w:p>
          <w:p w14:paraId="73AD47FD" w14:textId="77777777" w:rsidR="00692E71" w:rsidRPr="00275290" w:rsidRDefault="00692E71" w:rsidP="008E0250">
            <w:pPr>
              <w:jc w:val="center"/>
              <w:rPr>
                <w:rFonts w:cs="Arial"/>
                <w:sz w:val="18"/>
                <w:szCs w:val="18"/>
              </w:rPr>
            </w:pPr>
            <w:r w:rsidRPr="00275290">
              <w:rPr>
                <w:rFonts w:cs="Arial"/>
                <w:sz w:val="18"/>
                <w:szCs w:val="18"/>
              </w:rPr>
              <w:t xml:space="preserve"> 9.5*10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59AFAA6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4328DD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04908B2" w14:textId="77777777" w:rsidTr="008E0250">
        <w:trPr>
          <w:cantSplit/>
        </w:trPr>
        <w:tc>
          <w:tcPr>
            <w:tcW w:w="3369" w:type="dxa"/>
            <w:vAlign w:val="center"/>
          </w:tcPr>
          <w:p w14:paraId="2760A02C"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40ED889C"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18" w:type="dxa"/>
            <w:vAlign w:val="center"/>
          </w:tcPr>
          <w:p w14:paraId="739E8D3A"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249CF1FE"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33FC63EF"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74928650"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343797A2"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53C1035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2EA9B9C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B59954E" w14:textId="77777777" w:rsidTr="008E0250">
        <w:trPr>
          <w:cantSplit/>
        </w:trPr>
        <w:tc>
          <w:tcPr>
            <w:tcW w:w="3369" w:type="dxa"/>
            <w:vAlign w:val="center"/>
          </w:tcPr>
          <w:p w14:paraId="4CDF62BD"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30DBD0D7"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2018" w:type="dxa"/>
            <w:vAlign w:val="center"/>
          </w:tcPr>
          <w:p w14:paraId="7BE79C52"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7F64FC48"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602F5828"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1355D611"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5F02145A"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6DD3BA27"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6E9954DD" w14:textId="77777777" w:rsidR="00692E71" w:rsidRPr="00275290" w:rsidRDefault="00692E71" w:rsidP="008E0250">
            <w:pPr>
              <w:jc w:val="center"/>
              <w:rPr>
                <w:rFonts w:cs="Arial"/>
                <w:sz w:val="18"/>
                <w:szCs w:val="18"/>
              </w:rPr>
            </w:pPr>
            <w:r w:rsidRPr="00275290">
              <w:rPr>
                <w:rFonts w:cs="Arial"/>
                <w:sz w:val="18"/>
                <w:szCs w:val="18"/>
              </w:rPr>
              <w:t>O</w:t>
            </w:r>
          </w:p>
        </w:tc>
      </w:tr>
    </w:tbl>
    <w:p w14:paraId="06C17DEC" w14:textId="77777777" w:rsidR="00692E71" w:rsidRPr="00275290" w:rsidRDefault="00692E71" w:rsidP="00692E71">
      <w:pPr>
        <w:rPr>
          <w:rFonts w:cs="Arial"/>
        </w:rPr>
      </w:pPr>
    </w:p>
    <w:p w14:paraId="48087D22" w14:textId="77777777" w:rsidR="00692E71" w:rsidRPr="00275290" w:rsidRDefault="00692E71" w:rsidP="00692E71">
      <w:pPr>
        <w:rPr>
          <w:rFonts w:cs="Arial"/>
          <w:iCs/>
        </w:rPr>
      </w:pPr>
      <w:r w:rsidRPr="00275290">
        <w:rPr>
          <w:rFonts w:cs="Arial"/>
          <w:iCs/>
          <w:u w:val="single"/>
        </w:rPr>
        <w:t>Calculations (IPBC and non-professional application used as an example)</w:t>
      </w:r>
      <w:r w:rsidRPr="00275290">
        <w:rPr>
          <w:rFonts w:cs="Arial"/>
          <w:iCs/>
        </w:rPr>
        <w:t>:</w:t>
      </w:r>
    </w:p>
    <w:p w14:paraId="08B55640" w14:textId="77777777" w:rsidR="00692E71" w:rsidRPr="00275290" w:rsidRDefault="00692E71" w:rsidP="00692E71">
      <w:pPr>
        <w:rPr>
          <w:rFonts w:cs="Arial"/>
          <w:iCs/>
        </w:rPr>
      </w:pPr>
    </w:p>
    <w:p w14:paraId="2FBA810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0F40691" w14:textId="77777777" w:rsidR="00692E71" w:rsidRPr="00275290" w:rsidRDefault="00692E71" w:rsidP="00692E71">
      <w:pPr>
        <w:rPr>
          <w:rFonts w:cs="Arial"/>
          <w:iCs/>
        </w:rPr>
      </w:pPr>
    </w:p>
    <w:p w14:paraId="4CAC9E2D"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53CF25A"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5E2A1D8B"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10BC35D7" w14:textId="77777777" w:rsidR="00692E71" w:rsidRPr="00575E63" w:rsidRDefault="00692E71" w:rsidP="00692E71">
      <w:pPr>
        <w:rPr>
          <w:rFonts w:ascii="Arial" w:hAnsi="Arial" w:cs="Arial"/>
          <w:b/>
        </w:rPr>
      </w:pPr>
    </w:p>
    <w:p w14:paraId="1F6A3281" w14:textId="77777777" w:rsidR="00692E71" w:rsidRPr="00FE333D" w:rsidRDefault="00692E71" w:rsidP="003356DA">
      <w:pPr>
        <w:pStyle w:val="Titre7"/>
        <w:rPr>
          <w:lang w:val="en-US"/>
        </w:rPr>
      </w:pPr>
      <w:bookmarkStart w:id="136" w:name="_Toc452669001"/>
      <w:r w:rsidRPr="00FE333D">
        <w:rPr>
          <w:lang w:val="en-US"/>
        </w:rPr>
        <w:t>Bridge over Pond, combined concentrations from in-situ (brushing) treatment and in-service</w:t>
      </w:r>
      <w:bookmarkEnd w:id="136"/>
    </w:p>
    <w:p w14:paraId="48203795" w14:textId="77777777" w:rsidR="00692E71" w:rsidRPr="001E3185" w:rsidRDefault="00692E71" w:rsidP="00692E71">
      <w:pPr>
        <w:rPr>
          <w:rFonts w:cs="Arial"/>
        </w:rPr>
      </w:pPr>
    </w:p>
    <w:p w14:paraId="17013C3A" w14:textId="77777777" w:rsidR="00692E71" w:rsidRPr="001E3185" w:rsidRDefault="00692E71" w:rsidP="00692E71">
      <w:pPr>
        <w:rPr>
          <w:rFonts w:cs="Arial"/>
        </w:rPr>
      </w:pPr>
      <w:r w:rsidRPr="001E3185">
        <w:rPr>
          <w:rFonts w:cs="Arial"/>
        </w:rPr>
        <w:t xml:space="preserve">The combined concentrations in water resulting from application </w:t>
      </w:r>
      <w:r w:rsidRPr="001E3185">
        <w:rPr>
          <w:rFonts w:cs="Arial"/>
          <w:i/>
        </w:rPr>
        <w:t>in-situ</w:t>
      </w:r>
      <w:r w:rsidRPr="001E3185">
        <w:rPr>
          <w:rFonts w:cs="Arial"/>
        </w:rPr>
        <w:t xml:space="preserve"> (brushing) and leaching of treated wood </w:t>
      </w:r>
      <w:r w:rsidRPr="001E3185">
        <w:rPr>
          <w:rFonts w:cs="Arial"/>
          <w:i/>
        </w:rPr>
        <w:t>in-service</w:t>
      </w:r>
      <w:r w:rsidRPr="001E3185">
        <w:rPr>
          <w:rFonts w:cs="Arial"/>
        </w:rPr>
        <w:t xml:space="preserve"> based on the bridge over pond scenario are shown in the following tables.</w:t>
      </w:r>
    </w:p>
    <w:p w14:paraId="25704288" w14:textId="77777777" w:rsidR="00692E71" w:rsidRPr="001E3185" w:rsidRDefault="00692E71" w:rsidP="00692E71">
      <w:pPr>
        <w:rPr>
          <w:rFonts w:cs="Arial"/>
        </w:rPr>
      </w:pPr>
    </w:p>
    <w:p w14:paraId="5EB51D7E" w14:textId="77777777" w:rsidR="00692E71" w:rsidRPr="001E3185" w:rsidRDefault="00692E71" w:rsidP="00692E71">
      <w:pPr>
        <w:rPr>
          <w:rFonts w:cs="Arial"/>
        </w:rPr>
      </w:pPr>
      <w:r w:rsidRPr="001E3185">
        <w:rPr>
          <w:rFonts w:cs="Arial"/>
        </w:rPr>
        <w:t xml:space="preserve">- </w:t>
      </w:r>
      <w:r w:rsidRPr="001E3185">
        <w:rPr>
          <w:rFonts w:cs="Arial"/>
          <w:b/>
        </w:rPr>
        <w:t>Combined concentrations not taking removal into account, Bridge over pond scenario</w:t>
      </w:r>
    </w:p>
    <w:p w14:paraId="65394C8E" w14:textId="77777777" w:rsidR="00692E71" w:rsidRPr="001E3185" w:rsidRDefault="00692E71" w:rsidP="00692E71">
      <w:pPr>
        <w:rPr>
          <w:rFonts w:cs="Arial"/>
        </w:rPr>
      </w:pPr>
    </w:p>
    <w:p w14:paraId="623ABEFF"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25</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w:t>
      </w: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42"/>
        <w:gridCol w:w="2127"/>
        <w:gridCol w:w="1134"/>
        <w:gridCol w:w="786"/>
      </w:tblGrid>
      <w:tr w:rsidR="00692E71" w:rsidRPr="001E3185" w14:paraId="1A3DD792" w14:textId="77777777" w:rsidTr="008E0250">
        <w:trPr>
          <w:trHeight w:val="283"/>
          <w:tblHeader/>
        </w:trPr>
        <w:tc>
          <w:tcPr>
            <w:tcW w:w="3369" w:type="dxa"/>
            <w:shd w:val="clear" w:color="auto" w:fill="D9D9D9" w:themeFill="background1" w:themeFillShade="D9"/>
            <w:vAlign w:val="center"/>
          </w:tcPr>
          <w:p w14:paraId="02BE2D8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842" w:type="dxa"/>
            <w:shd w:val="clear" w:color="auto" w:fill="D9D9D9" w:themeFill="background1" w:themeFillShade="D9"/>
            <w:vAlign w:val="center"/>
          </w:tcPr>
          <w:p w14:paraId="54E67029"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127" w:type="dxa"/>
            <w:shd w:val="clear" w:color="auto" w:fill="D9D9D9" w:themeFill="background1" w:themeFillShade="D9"/>
            <w:vAlign w:val="center"/>
          </w:tcPr>
          <w:p w14:paraId="2769AAF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BD19171"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51C5543F"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4535FE03" w14:textId="77777777" w:rsidTr="008E0250">
        <w:trPr>
          <w:trHeight w:val="283"/>
        </w:trPr>
        <w:tc>
          <w:tcPr>
            <w:tcW w:w="9258" w:type="dxa"/>
            <w:gridSpan w:val="5"/>
            <w:vAlign w:val="center"/>
          </w:tcPr>
          <w:p w14:paraId="5183B7FB"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2B4ADDAC" w14:textId="77777777" w:rsidTr="008E0250">
        <w:tc>
          <w:tcPr>
            <w:tcW w:w="3369" w:type="dxa"/>
            <w:vAlign w:val="center"/>
          </w:tcPr>
          <w:p w14:paraId="435E8D29"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842" w:type="dxa"/>
            <w:vAlign w:val="center"/>
          </w:tcPr>
          <w:p w14:paraId="1D5A3018"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27F3C629" w14:textId="77777777" w:rsidR="00692E71" w:rsidRPr="001E3185" w:rsidRDefault="00692E71" w:rsidP="008E0250">
            <w:pPr>
              <w:jc w:val="center"/>
              <w:rPr>
                <w:rFonts w:cs="Arial"/>
                <w:sz w:val="18"/>
                <w:szCs w:val="18"/>
              </w:rPr>
            </w:pPr>
            <w:r w:rsidRPr="001E3185">
              <w:rPr>
                <w:rFonts w:cs="Arial"/>
                <w:sz w:val="18"/>
                <w:szCs w:val="18"/>
              </w:rPr>
              <w:t>0.08 (IPBC)</w:t>
            </w:r>
          </w:p>
          <w:p w14:paraId="4E05EAA3" w14:textId="77777777" w:rsidR="00692E71" w:rsidRPr="001E3185" w:rsidRDefault="00692E71" w:rsidP="008E0250">
            <w:pPr>
              <w:jc w:val="center"/>
              <w:rPr>
                <w:rFonts w:cs="Arial"/>
                <w:sz w:val="18"/>
                <w:szCs w:val="18"/>
              </w:rPr>
            </w:pPr>
            <w:r w:rsidRPr="001E3185">
              <w:rPr>
                <w:rFonts w:cs="Arial"/>
                <w:sz w:val="18"/>
                <w:szCs w:val="18"/>
              </w:rPr>
              <w:t>0.29 (propiconazole)</w:t>
            </w:r>
          </w:p>
          <w:p w14:paraId="54073D97" w14:textId="77777777" w:rsidR="00692E71" w:rsidRPr="001E3185" w:rsidRDefault="00692E71" w:rsidP="008E0250">
            <w:pPr>
              <w:jc w:val="center"/>
              <w:rPr>
                <w:rFonts w:cs="Arial"/>
                <w:sz w:val="18"/>
                <w:szCs w:val="18"/>
              </w:rPr>
            </w:pPr>
            <w:r w:rsidRPr="001E3185">
              <w:rPr>
                <w:rFonts w:cs="Arial"/>
                <w:sz w:val="18"/>
                <w:szCs w:val="18"/>
              </w:rPr>
              <w:t>0.12 (tebuconazole)</w:t>
            </w:r>
          </w:p>
          <w:p w14:paraId="34D2A38C" w14:textId="77777777" w:rsidR="00692E71" w:rsidRPr="001E3185" w:rsidRDefault="00692E71" w:rsidP="008E0250">
            <w:pPr>
              <w:jc w:val="center"/>
              <w:rPr>
                <w:rFonts w:cs="Arial"/>
                <w:sz w:val="18"/>
                <w:szCs w:val="18"/>
              </w:rPr>
            </w:pPr>
            <w:r w:rsidRPr="001E3185">
              <w:rPr>
                <w:rFonts w:cs="Arial"/>
                <w:sz w:val="18"/>
                <w:szCs w:val="18"/>
              </w:rPr>
              <w:t>0.04 (cypermethrin)</w:t>
            </w:r>
          </w:p>
        </w:tc>
        <w:tc>
          <w:tcPr>
            <w:tcW w:w="1134" w:type="dxa"/>
            <w:vAlign w:val="center"/>
          </w:tcPr>
          <w:p w14:paraId="0FD8F599"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152A9D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96C78D5" w14:textId="77777777" w:rsidTr="008E0250">
        <w:trPr>
          <w:cantSplit/>
        </w:trPr>
        <w:tc>
          <w:tcPr>
            <w:tcW w:w="3369" w:type="dxa"/>
            <w:vAlign w:val="center"/>
          </w:tcPr>
          <w:p w14:paraId="7226E247"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842" w:type="dxa"/>
            <w:vAlign w:val="center"/>
          </w:tcPr>
          <w:p w14:paraId="58C3B2FB"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66B62451" w14:textId="77777777" w:rsidR="00692E71" w:rsidRPr="001E3185" w:rsidRDefault="00692E71" w:rsidP="008E0250">
            <w:pPr>
              <w:jc w:val="center"/>
              <w:rPr>
                <w:rFonts w:cs="Arial"/>
                <w:sz w:val="18"/>
                <w:szCs w:val="18"/>
              </w:rPr>
            </w:pPr>
            <w:r w:rsidRPr="001E3185">
              <w:rPr>
                <w:rFonts w:cs="Arial"/>
                <w:sz w:val="18"/>
                <w:szCs w:val="18"/>
              </w:rPr>
              <w:t>0.10 (IPBC)</w:t>
            </w:r>
          </w:p>
          <w:p w14:paraId="749C2F29" w14:textId="77777777" w:rsidR="00692E71" w:rsidRPr="001E3185" w:rsidRDefault="00692E71" w:rsidP="008E0250">
            <w:pPr>
              <w:jc w:val="center"/>
              <w:rPr>
                <w:rFonts w:cs="Arial"/>
                <w:sz w:val="18"/>
                <w:szCs w:val="18"/>
              </w:rPr>
            </w:pPr>
            <w:r w:rsidRPr="001E3185">
              <w:rPr>
                <w:rFonts w:cs="Arial"/>
                <w:sz w:val="18"/>
                <w:szCs w:val="18"/>
              </w:rPr>
              <w:t>0.35 (propiconazole)</w:t>
            </w:r>
          </w:p>
          <w:p w14:paraId="26CA1BC7" w14:textId="77777777" w:rsidR="00692E71" w:rsidRPr="001E3185" w:rsidRDefault="00692E71" w:rsidP="008E0250">
            <w:pPr>
              <w:jc w:val="center"/>
              <w:rPr>
                <w:rFonts w:cs="Arial"/>
                <w:sz w:val="18"/>
                <w:szCs w:val="18"/>
              </w:rPr>
            </w:pPr>
            <w:r w:rsidRPr="001E3185">
              <w:rPr>
                <w:rFonts w:cs="Arial"/>
                <w:sz w:val="18"/>
                <w:szCs w:val="18"/>
              </w:rPr>
              <w:t>0.14 (tebuconazole)</w:t>
            </w:r>
          </w:p>
          <w:p w14:paraId="329859B7"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19B692B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0C26D95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E2CF4DE" w14:textId="77777777" w:rsidTr="008E0250">
        <w:tc>
          <w:tcPr>
            <w:tcW w:w="3369" w:type="dxa"/>
            <w:vAlign w:val="center"/>
          </w:tcPr>
          <w:p w14:paraId="61644CE2"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professional application</w:t>
            </w:r>
          </w:p>
        </w:tc>
        <w:tc>
          <w:tcPr>
            <w:tcW w:w="1842" w:type="dxa"/>
            <w:vAlign w:val="center"/>
          </w:tcPr>
          <w:p w14:paraId="5FE65B35"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2345E9AE" w14:textId="77777777" w:rsidR="00692E71" w:rsidRPr="001E3185" w:rsidRDefault="00692E71" w:rsidP="008E0250">
            <w:pPr>
              <w:jc w:val="center"/>
              <w:rPr>
                <w:rFonts w:cs="Arial"/>
                <w:sz w:val="18"/>
                <w:szCs w:val="18"/>
              </w:rPr>
            </w:pPr>
            <w:r w:rsidRPr="001E3185">
              <w:rPr>
                <w:rFonts w:cs="Arial"/>
                <w:sz w:val="18"/>
                <w:szCs w:val="18"/>
              </w:rPr>
              <w:t>0.17 (IPBC)</w:t>
            </w:r>
          </w:p>
          <w:p w14:paraId="4C22817E" w14:textId="77777777" w:rsidR="00692E71" w:rsidRPr="001E3185" w:rsidRDefault="00692E71" w:rsidP="008E0250">
            <w:pPr>
              <w:jc w:val="center"/>
              <w:rPr>
                <w:rFonts w:cs="Arial"/>
                <w:sz w:val="18"/>
                <w:szCs w:val="18"/>
              </w:rPr>
            </w:pPr>
            <w:r w:rsidRPr="001E3185">
              <w:rPr>
                <w:rFonts w:cs="Arial"/>
                <w:sz w:val="18"/>
                <w:szCs w:val="18"/>
              </w:rPr>
              <w:t>0.83 (propiconazole)</w:t>
            </w:r>
          </w:p>
          <w:p w14:paraId="62CE8AF9" w14:textId="77777777" w:rsidR="00692E71" w:rsidRPr="001E3185" w:rsidRDefault="00692E71" w:rsidP="008E0250">
            <w:pPr>
              <w:jc w:val="center"/>
              <w:rPr>
                <w:rFonts w:cs="Arial"/>
                <w:sz w:val="18"/>
                <w:szCs w:val="18"/>
              </w:rPr>
            </w:pPr>
            <w:r w:rsidRPr="001E3185">
              <w:rPr>
                <w:rFonts w:cs="Arial"/>
                <w:sz w:val="18"/>
                <w:szCs w:val="18"/>
              </w:rPr>
              <w:t>0.31 (tebuconazole)</w:t>
            </w:r>
          </w:p>
          <w:p w14:paraId="28B6683F" w14:textId="77777777" w:rsidR="00692E71" w:rsidRPr="001E3185" w:rsidRDefault="00692E71" w:rsidP="008E0250">
            <w:pPr>
              <w:jc w:val="center"/>
              <w:rPr>
                <w:rFonts w:cs="Arial"/>
                <w:sz w:val="18"/>
                <w:szCs w:val="18"/>
              </w:rPr>
            </w:pPr>
            <w:r w:rsidRPr="001E3185">
              <w:rPr>
                <w:rFonts w:cs="Arial"/>
                <w:sz w:val="18"/>
                <w:szCs w:val="18"/>
              </w:rPr>
              <w:t>0.06 (cypermethrin)</w:t>
            </w:r>
          </w:p>
        </w:tc>
        <w:tc>
          <w:tcPr>
            <w:tcW w:w="1134" w:type="dxa"/>
            <w:vAlign w:val="center"/>
          </w:tcPr>
          <w:p w14:paraId="78CA010A"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7896D9C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00748118" w14:textId="77777777" w:rsidTr="008E0250">
        <w:tc>
          <w:tcPr>
            <w:tcW w:w="3369" w:type="dxa"/>
            <w:vAlign w:val="center"/>
          </w:tcPr>
          <w:p w14:paraId="2DBAB933"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842" w:type="dxa"/>
            <w:vAlign w:val="center"/>
          </w:tcPr>
          <w:p w14:paraId="6F5F971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41353F94" w14:textId="77777777" w:rsidR="00692E71" w:rsidRPr="001E3185" w:rsidRDefault="00692E71" w:rsidP="008E0250">
            <w:pPr>
              <w:jc w:val="center"/>
              <w:rPr>
                <w:rFonts w:cs="Arial"/>
                <w:sz w:val="18"/>
                <w:szCs w:val="18"/>
              </w:rPr>
            </w:pPr>
            <w:r w:rsidRPr="001E3185">
              <w:rPr>
                <w:rFonts w:cs="Arial"/>
                <w:sz w:val="18"/>
                <w:szCs w:val="18"/>
              </w:rPr>
              <w:t>0.19 (IPBC)</w:t>
            </w:r>
          </w:p>
          <w:p w14:paraId="32D4D6F9" w14:textId="77777777" w:rsidR="00692E71" w:rsidRPr="001E3185" w:rsidRDefault="00692E71" w:rsidP="008E0250">
            <w:pPr>
              <w:jc w:val="center"/>
              <w:rPr>
                <w:rFonts w:cs="Arial"/>
                <w:sz w:val="18"/>
                <w:szCs w:val="18"/>
              </w:rPr>
            </w:pPr>
            <w:r w:rsidRPr="001E3185">
              <w:rPr>
                <w:rFonts w:cs="Arial"/>
                <w:sz w:val="18"/>
                <w:szCs w:val="18"/>
              </w:rPr>
              <w:t>0.89 (propiconazole)</w:t>
            </w:r>
          </w:p>
          <w:p w14:paraId="2A47EFDE" w14:textId="77777777" w:rsidR="00692E71" w:rsidRPr="001E3185" w:rsidRDefault="00692E71" w:rsidP="008E0250">
            <w:pPr>
              <w:jc w:val="center"/>
              <w:rPr>
                <w:rFonts w:cs="Arial"/>
                <w:sz w:val="18"/>
                <w:szCs w:val="18"/>
              </w:rPr>
            </w:pPr>
            <w:r w:rsidRPr="001E3185">
              <w:rPr>
                <w:rFonts w:cs="Arial"/>
                <w:sz w:val="18"/>
                <w:szCs w:val="18"/>
              </w:rPr>
              <w:t>0.33 (tebuconazole)</w:t>
            </w:r>
          </w:p>
          <w:p w14:paraId="24C9D039" w14:textId="77777777" w:rsidR="00692E71" w:rsidRPr="001E3185" w:rsidRDefault="00692E71" w:rsidP="008E0250">
            <w:pPr>
              <w:jc w:val="center"/>
              <w:rPr>
                <w:rFonts w:cs="Arial"/>
                <w:sz w:val="18"/>
                <w:szCs w:val="18"/>
              </w:rPr>
            </w:pPr>
            <w:r w:rsidRPr="001E3185">
              <w:rPr>
                <w:rFonts w:cs="Arial"/>
                <w:sz w:val="18"/>
                <w:szCs w:val="18"/>
              </w:rPr>
              <w:t>0.09 (cypermethrin)</w:t>
            </w:r>
          </w:p>
        </w:tc>
        <w:tc>
          <w:tcPr>
            <w:tcW w:w="1134" w:type="dxa"/>
            <w:vAlign w:val="center"/>
          </w:tcPr>
          <w:p w14:paraId="6D45D380"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ACFC991" w14:textId="77777777" w:rsidR="00692E71" w:rsidRPr="001E3185" w:rsidRDefault="00692E71" w:rsidP="008E0250">
            <w:pPr>
              <w:jc w:val="center"/>
              <w:rPr>
                <w:rFonts w:cs="Arial"/>
                <w:sz w:val="18"/>
                <w:szCs w:val="18"/>
              </w:rPr>
            </w:pPr>
            <w:r w:rsidRPr="001E3185">
              <w:rPr>
                <w:rFonts w:cs="Arial"/>
                <w:sz w:val="18"/>
                <w:szCs w:val="18"/>
              </w:rPr>
              <w:t>O</w:t>
            </w:r>
          </w:p>
        </w:tc>
      </w:tr>
    </w:tbl>
    <w:p w14:paraId="108918CA" w14:textId="77777777" w:rsidR="00692E71" w:rsidRPr="001E3185" w:rsidRDefault="00692E71" w:rsidP="00692E71">
      <w:pPr>
        <w:rPr>
          <w:rFonts w:cs="Arial"/>
          <w:iCs/>
        </w:rPr>
      </w:pPr>
    </w:p>
    <w:p w14:paraId="7688B128" w14:textId="77777777" w:rsidR="00692E71" w:rsidRPr="001E3185" w:rsidRDefault="00692E71" w:rsidP="00692E71">
      <w:pPr>
        <w:rPr>
          <w:rFonts w:cs="Arial"/>
          <w:iCs/>
        </w:rPr>
      </w:pPr>
      <w:r w:rsidRPr="001E3185">
        <w:rPr>
          <w:rFonts w:cs="Arial"/>
          <w:iCs/>
          <w:u w:val="single"/>
        </w:rPr>
        <w:t>Calculations (IPBC and non-professional application used as an example)</w:t>
      </w:r>
      <w:r w:rsidRPr="001E3185">
        <w:rPr>
          <w:rFonts w:cs="Arial"/>
          <w:iCs/>
        </w:rPr>
        <w:t>:</w:t>
      </w:r>
    </w:p>
    <w:p w14:paraId="75014493" w14:textId="77777777" w:rsidR="00692E71" w:rsidRPr="001E3185" w:rsidRDefault="00692E71" w:rsidP="00692E71">
      <w:pPr>
        <w:rPr>
          <w:rFonts w:cs="Arial"/>
        </w:rPr>
      </w:pPr>
    </w:p>
    <w:p w14:paraId="4CB0B95B"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xml:space="preserve">= </w:t>
      </w:r>
      <w:r w:rsidRPr="001E3185">
        <w:rPr>
          <w:rFonts w:cs="Arial"/>
        </w:rPr>
        <w:t>Clocal</w:t>
      </w:r>
      <w:r w:rsidRPr="001E3185">
        <w:rPr>
          <w:rFonts w:cs="Arial"/>
          <w:vertAlign w:val="subscript"/>
        </w:rPr>
        <w:t>water,brush</w:t>
      </w:r>
      <w:r w:rsidRPr="001E3185">
        <w:rPr>
          <w:rFonts w:cs="Arial"/>
        </w:rPr>
        <w:t xml:space="preserve"> + Clocal</w:t>
      </w:r>
      <w:r w:rsidRPr="001E3185">
        <w:rPr>
          <w:rFonts w:cs="Arial"/>
          <w:vertAlign w:val="subscript"/>
        </w:rPr>
        <w:t>water,leach,time 1</w:t>
      </w:r>
    </w:p>
    <w:p w14:paraId="32C3BEF0" w14:textId="77777777" w:rsidR="00692E71" w:rsidRPr="001E3185" w:rsidRDefault="00692E71" w:rsidP="00692E71">
      <w:pPr>
        <w:rPr>
          <w:rFonts w:cs="Arial"/>
          <w:iCs/>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0.05 + 0.05</w:t>
      </w:r>
    </w:p>
    <w:p w14:paraId="1A80BFBA"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xml:space="preserve">= 0.10 </w:t>
      </w:r>
      <w:r w:rsidRPr="001E3185">
        <w:rPr>
          <w:rFonts w:cs="Arial"/>
        </w:rPr>
        <w:t>µg/L.</w:t>
      </w:r>
    </w:p>
    <w:p w14:paraId="5848016F" w14:textId="77777777" w:rsidR="00692E71" w:rsidRPr="001E3185" w:rsidRDefault="00692E71" w:rsidP="00692E71">
      <w:pPr>
        <w:rPr>
          <w:rFonts w:cs="Arial"/>
          <w:b/>
        </w:rPr>
      </w:pPr>
    </w:p>
    <w:p w14:paraId="5D6BE85F" w14:textId="77777777" w:rsidR="00692E71" w:rsidRPr="001E3185" w:rsidRDefault="00692E71" w:rsidP="00692E71">
      <w:pPr>
        <w:rPr>
          <w:rFonts w:cs="Arial"/>
        </w:rPr>
      </w:pPr>
      <w:r w:rsidRPr="001E3185">
        <w:rPr>
          <w:rFonts w:cs="Arial"/>
        </w:rPr>
        <w:t xml:space="preserve">- </w:t>
      </w:r>
      <w:r w:rsidRPr="001E3185">
        <w:rPr>
          <w:rFonts w:cs="Arial"/>
          <w:b/>
        </w:rPr>
        <w:t>Combined concentrations taking removal into account, Bridge over pond scenario</w:t>
      </w:r>
    </w:p>
    <w:p w14:paraId="0FBE77AE" w14:textId="77777777" w:rsidR="00692E71" w:rsidRPr="001E3185" w:rsidRDefault="00692E71" w:rsidP="00692E71">
      <w:pPr>
        <w:rPr>
          <w:rFonts w:cs="Arial"/>
        </w:rPr>
      </w:pPr>
    </w:p>
    <w:p w14:paraId="190208A8" w14:textId="77777777" w:rsidR="00692E71" w:rsidRPr="001E3185" w:rsidRDefault="00692E71" w:rsidP="00692E71">
      <w:pPr>
        <w:rPr>
          <w:rFonts w:cs="Arial"/>
        </w:rPr>
      </w:pPr>
      <w:r w:rsidRPr="001E3185">
        <w:rPr>
          <w:rFonts w:cs="Arial"/>
        </w:rPr>
        <w:t>* Combined concentrations in surface water</w:t>
      </w:r>
    </w:p>
    <w:p w14:paraId="7E12E294" w14:textId="77777777" w:rsidR="00692E71" w:rsidRPr="001E3185" w:rsidRDefault="00692E71" w:rsidP="00692E71">
      <w:pPr>
        <w:rPr>
          <w:rFonts w:cs="Arial"/>
        </w:rPr>
      </w:pPr>
    </w:p>
    <w:p w14:paraId="358B47E5" w14:textId="77777777" w:rsidR="00692E71" w:rsidRPr="001E3185" w:rsidRDefault="00692E71" w:rsidP="00692E71">
      <w:pPr>
        <w:rPr>
          <w:rFonts w:cs="Arial"/>
        </w:rPr>
      </w:pPr>
      <w:r w:rsidRPr="001E3185">
        <w:rPr>
          <w:rFonts w:cs="Arial"/>
        </w:rPr>
        <w:t xml:space="preserve">In a second tier, concentrations in water taking removal into account were calculated based on the model described in section 3.4.2.1 of the revised ESD (equation 3.18 and 3.19). </w:t>
      </w:r>
    </w:p>
    <w:p w14:paraId="3B51E70C" w14:textId="77777777" w:rsidR="00692E71" w:rsidRPr="001E3185" w:rsidRDefault="00692E71" w:rsidP="00692E71">
      <w:pPr>
        <w:rPr>
          <w:rFonts w:cs="Arial"/>
        </w:rPr>
      </w:pPr>
    </w:p>
    <w:p w14:paraId="50197C71" w14:textId="77777777" w:rsidR="00692E71" w:rsidRPr="001E3185" w:rsidRDefault="00692E71" w:rsidP="00692E71">
      <w:pPr>
        <w:snapToGrid w:val="0"/>
        <w:rPr>
          <w:rFonts w:cs="Arial"/>
        </w:rPr>
      </w:pPr>
      <w:r w:rsidRPr="001E3185">
        <w:rPr>
          <w:rFonts w:cs="Arial"/>
        </w:rPr>
        <w:t>For releases into a static water body, the removal from the water column due to adsorption onto sus</w:t>
      </w:r>
      <w:r w:rsidRPr="001E3185">
        <w:rPr>
          <w:rFonts w:cs="Arial"/>
        </w:rPr>
        <w:softHyphen/>
        <w:t>pended matter and into sediment can be significant. To take this phenomenon into account, equation 3.18 and 3.19 of the ESD was adapted.</w:t>
      </w:r>
    </w:p>
    <w:p w14:paraId="7CC7E705" w14:textId="77777777" w:rsidR="00692E71" w:rsidRPr="001E3185" w:rsidRDefault="00692E71" w:rsidP="00692E71">
      <w:pPr>
        <w:snapToGrid w:val="0"/>
        <w:rPr>
          <w:rFonts w:cs="Arial"/>
        </w:rPr>
      </w:pPr>
      <w:r w:rsidRPr="001E3185">
        <w:rPr>
          <w:rFonts w:cs="Arial"/>
        </w:rPr>
        <w:t>The calculations are shown in section 3.3.2.4.4 and the resulting water concentrations taking into account removal processes over Time1 (30 days) and Time2 (1825 days) are presented below.</w:t>
      </w:r>
    </w:p>
    <w:p w14:paraId="1BF6A135" w14:textId="77777777" w:rsidR="00692E71" w:rsidRPr="001E3185" w:rsidRDefault="00692E71" w:rsidP="00692E71">
      <w:pPr>
        <w:snapToGrid w:val="0"/>
        <w:rPr>
          <w:rFonts w:cs="Arial"/>
        </w:rPr>
      </w:pPr>
    </w:p>
    <w:p w14:paraId="5F93216E"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26</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taking removal into account (bridge over pond).</w:t>
      </w: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531"/>
        <w:gridCol w:w="2409"/>
        <w:gridCol w:w="993"/>
        <w:gridCol w:w="790"/>
      </w:tblGrid>
      <w:tr w:rsidR="00692E71" w:rsidRPr="001E3185" w14:paraId="2A6D42E4" w14:textId="77777777" w:rsidTr="008E0250">
        <w:trPr>
          <w:trHeight w:val="283"/>
        </w:trPr>
        <w:tc>
          <w:tcPr>
            <w:tcW w:w="3539" w:type="dxa"/>
            <w:shd w:val="clear" w:color="auto" w:fill="D9D9D9" w:themeFill="background1" w:themeFillShade="D9"/>
            <w:vAlign w:val="center"/>
          </w:tcPr>
          <w:p w14:paraId="2A765520" w14:textId="77777777" w:rsidR="00692E71" w:rsidRPr="001E3185" w:rsidRDefault="00692E71" w:rsidP="008E0250">
            <w:pPr>
              <w:rPr>
                <w:rFonts w:cs="Arial"/>
                <w:sz w:val="18"/>
                <w:szCs w:val="18"/>
              </w:rPr>
            </w:pPr>
            <w:r w:rsidRPr="001E3185">
              <w:rPr>
                <w:rFonts w:cs="Arial"/>
                <w:sz w:val="18"/>
                <w:szCs w:val="18"/>
              </w:rPr>
              <w:t>Parameter/variable</w:t>
            </w:r>
          </w:p>
        </w:tc>
        <w:tc>
          <w:tcPr>
            <w:tcW w:w="1531" w:type="dxa"/>
            <w:shd w:val="clear" w:color="auto" w:fill="D9D9D9" w:themeFill="background1" w:themeFillShade="D9"/>
            <w:vAlign w:val="center"/>
          </w:tcPr>
          <w:p w14:paraId="18AC7023"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409" w:type="dxa"/>
            <w:shd w:val="clear" w:color="auto" w:fill="D9D9D9" w:themeFill="background1" w:themeFillShade="D9"/>
            <w:vAlign w:val="center"/>
          </w:tcPr>
          <w:p w14:paraId="2A56BB71" w14:textId="77777777" w:rsidR="00692E71" w:rsidRPr="001E3185" w:rsidRDefault="00692E71" w:rsidP="008E0250">
            <w:pPr>
              <w:jc w:val="center"/>
              <w:rPr>
                <w:rFonts w:cs="Arial"/>
                <w:sz w:val="18"/>
                <w:szCs w:val="18"/>
              </w:rPr>
            </w:pPr>
            <w:r w:rsidRPr="001E3185">
              <w:rPr>
                <w:rFonts w:cs="Arial"/>
                <w:sz w:val="18"/>
                <w:szCs w:val="18"/>
              </w:rPr>
              <w:t>Value</w:t>
            </w:r>
          </w:p>
        </w:tc>
        <w:tc>
          <w:tcPr>
            <w:tcW w:w="993" w:type="dxa"/>
            <w:shd w:val="clear" w:color="auto" w:fill="D9D9D9" w:themeFill="background1" w:themeFillShade="D9"/>
            <w:vAlign w:val="center"/>
          </w:tcPr>
          <w:p w14:paraId="5C61B7E3" w14:textId="77777777" w:rsidR="00692E71" w:rsidRPr="001E3185" w:rsidRDefault="00692E71" w:rsidP="008E0250">
            <w:pPr>
              <w:jc w:val="center"/>
              <w:rPr>
                <w:rFonts w:cs="Arial"/>
                <w:sz w:val="18"/>
                <w:szCs w:val="18"/>
              </w:rPr>
            </w:pPr>
            <w:r w:rsidRPr="001E3185">
              <w:rPr>
                <w:rFonts w:cs="Arial"/>
                <w:sz w:val="18"/>
                <w:szCs w:val="18"/>
              </w:rPr>
              <w:t>Unit</w:t>
            </w:r>
          </w:p>
        </w:tc>
        <w:tc>
          <w:tcPr>
            <w:tcW w:w="790" w:type="dxa"/>
            <w:shd w:val="clear" w:color="auto" w:fill="D9D9D9" w:themeFill="background1" w:themeFillShade="D9"/>
            <w:vAlign w:val="center"/>
          </w:tcPr>
          <w:p w14:paraId="2BD87780"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B982BD7" w14:textId="77777777" w:rsidTr="008E0250">
        <w:trPr>
          <w:trHeight w:val="283"/>
        </w:trPr>
        <w:tc>
          <w:tcPr>
            <w:tcW w:w="9262" w:type="dxa"/>
            <w:gridSpan w:val="5"/>
            <w:vAlign w:val="center"/>
          </w:tcPr>
          <w:p w14:paraId="3CABF30E" w14:textId="77777777" w:rsidR="00692E71" w:rsidRPr="001E3185" w:rsidRDefault="00692E71" w:rsidP="008E0250">
            <w:pPr>
              <w:rPr>
                <w:rFonts w:cs="Arial"/>
                <w:b/>
                <w:sz w:val="18"/>
                <w:szCs w:val="18"/>
              </w:rPr>
            </w:pPr>
            <w:r w:rsidRPr="001E3185">
              <w:rPr>
                <w:rFonts w:cs="Arial"/>
                <w:b/>
                <w:sz w:val="18"/>
                <w:szCs w:val="18"/>
              </w:rPr>
              <w:t>INPUTS</w:t>
            </w:r>
          </w:p>
        </w:tc>
      </w:tr>
      <w:tr w:rsidR="00692E71" w:rsidRPr="001E3185" w14:paraId="2DA5235B" w14:textId="77777777" w:rsidTr="008E0250">
        <w:tc>
          <w:tcPr>
            <w:tcW w:w="3539" w:type="dxa"/>
            <w:vAlign w:val="center"/>
          </w:tcPr>
          <w:p w14:paraId="07D6A316" w14:textId="77777777" w:rsidR="00692E71" w:rsidRPr="001E3185" w:rsidRDefault="00692E71" w:rsidP="008E0250">
            <w:pPr>
              <w:rPr>
                <w:rFonts w:cs="Arial"/>
                <w:i/>
                <w:iCs/>
                <w:sz w:val="18"/>
                <w:szCs w:val="18"/>
              </w:rPr>
            </w:pPr>
            <w:r w:rsidRPr="001E3185">
              <w:rPr>
                <w:rFonts w:cs="Arial"/>
                <w:sz w:val="18"/>
                <w:szCs w:val="18"/>
              </w:rPr>
              <w:t>Volume of sediment compartment</w:t>
            </w:r>
          </w:p>
        </w:tc>
        <w:tc>
          <w:tcPr>
            <w:tcW w:w="1531" w:type="dxa"/>
            <w:vAlign w:val="center"/>
          </w:tcPr>
          <w:p w14:paraId="503B3D83" w14:textId="77777777" w:rsidR="00692E71" w:rsidRPr="001E3185" w:rsidRDefault="00692E71" w:rsidP="008E0250">
            <w:pPr>
              <w:rPr>
                <w:rFonts w:cs="Arial"/>
                <w:sz w:val="18"/>
                <w:szCs w:val="18"/>
              </w:rPr>
            </w:pPr>
            <w:r w:rsidRPr="001E3185">
              <w:rPr>
                <w:rFonts w:cs="Arial"/>
                <w:sz w:val="18"/>
                <w:szCs w:val="18"/>
              </w:rPr>
              <w:t>V</w:t>
            </w:r>
            <w:r w:rsidRPr="001E3185">
              <w:rPr>
                <w:rFonts w:cs="Arial"/>
                <w:sz w:val="18"/>
                <w:szCs w:val="18"/>
                <w:vertAlign w:val="subscript"/>
              </w:rPr>
              <w:t>sed</w:t>
            </w:r>
          </w:p>
        </w:tc>
        <w:tc>
          <w:tcPr>
            <w:tcW w:w="2409" w:type="dxa"/>
            <w:vAlign w:val="center"/>
          </w:tcPr>
          <w:p w14:paraId="0BB39F1D" w14:textId="77777777" w:rsidR="00692E71" w:rsidRPr="001E3185" w:rsidRDefault="00692E71" w:rsidP="008E0250">
            <w:pPr>
              <w:jc w:val="center"/>
              <w:rPr>
                <w:rFonts w:cs="Arial"/>
                <w:sz w:val="18"/>
                <w:szCs w:val="18"/>
              </w:rPr>
            </w:pPr>
            <w:r w:rsidRPr="001E3185">
              <w:rPr>
                <w:rFonts w:cs="Arial"/>
                <w:sz w:val="18"/>
                <w:szCs w:val="18"/>
              </w:rPr>
              <w:t>1.5</w:t>
            </w:r>
          </w:p>
        </w:tc>
        <w:tc>
          <w:tcPr>
            <w:tcW w:w="993" w:type="dxa"/>
            <w:vAlign w:val="center"/>
          </w:tcPr>
          <w:p w14:paraId="04EBCAD2" w14:textId="77777777" w:rsidR="00692E71" w:rsidRPr="001E3185" w:rsidRDefault="00692E71" w:rsidP="008E0250">
            <w:pPr>
              <w:jc w:val="center"/>
              <w:rPr>
                <w:rFonts w:cs="Arial"/>
                <w:i/>
                <w:iCs/>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64D07F01"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4AA0BDC2" w14:textId="77777777" w:rsidTr="008E0250">
        <w:tc>
          <w:tcPr>
            <w:tcW w:w="3539" w:type="dxa"/>
            <w:vAlign w:val="center"/>
          </w:tcPr>
          <w:p w14:paraId="334A134E" w14:textId="77777777" w:rsidR="00692E71" w:rsidRPr="001E3185" w:rsidRDefault="00692E71" w:rsidP="008E0250">
            <w:pPr>
              <w:rPr>
                <w:rFonts w:cs="Arial"/>
                <w:sz w:val="18"/>
                <w:szCs w:val="18"/>
              </w:rPr>
            </w:pPr>
            <w:r w:rsidRPr="001E3185">
              <w:rPr>
                <w:rFonts w:cs="Arial"/>
                <w:sz w:val="18"/>
                <w:szCs w:val="18"/>
              </w:rPr>
              <w:t>Total sediment – water partitioning coefficients</w:t>
            </w:r>
          </w:p>
        </w:tc>
        <w:tc>
          <w:tcPr>
            <w:tcW w:w="1531" w:type="dxa"/>
            <w:vAlign w:val="center"/>
          </w:tcPr>
          <w:p w14:paraId="3BD3687C" w14:textId="77777777" w:rsidR="00692E71" w:rsidRPr="001E3185" w:rsidRDefault="00692E71" w:rsidP="008E0250">
            <w:pPr>
              <w:rPr>
                <w:rFonts w:cs="Arial"/>
                <w:sz w:val="18"/>
                <w:szCs w:val="18"/>
              </w:rPr>
            </w:pPr>
            <w:r w:rsidRPr="001E3185">
              <w:rPr>
                <w:rFonts w:cs="Arial"/>
                <w:sz w:val="18"/>
                <w:szCs w:val="18"/>
              </w:rPr>
              <w:t>K</w:t>
            </w:r>
            <w:r w:rsidRPr="001E3185">
              <w:rPr>
                <w:rFonts w:cs="Arial"/>
                <w:sz w:val="18"/>
                <w:szCs w:val="18"/>
                <w:vertAlign w:val="subscript"/>
              </w:rPr>
              <w:t>sed-water</w:t>
            </w:r>
          </w:p>
        </w:tc>
        <w:tc>
          <w:tcPr>
            <w:tcW w:w="2409" w:type="dxa"/>
            <w:vAlign w:val="center"/>
          </w:tcPr>
          <w:p w14:paraId="385C2C06" w14:textId="77777777" w:rsidR="00692E71" w:rsidRPr="001E3185" w:rsidRDefault="00692E71" w:rsidP="008E0250">
            <w:pPr>
              <w:jc w:val="center"/>
              <w:rPr>
                <w:rFonts w:cs="Arial"/>
                <w:sz w:val="18"/>
                <w:szCs w:val="18"/>
              </w:rPr>
            </w:pPr>
            <w:r w:rsidRPr="001E3185">
              <w:rPr>
                <w:rFonts w:cs="Arial"/>
                <w:sz w:val="18"/>
                <w:szCs w:val="18"/>
              </w:rPr>
              <w:t>3.95 (IPBC)</w:t>
            </w:r>
          </w:p>
          <w:p w14:paraId="4311A6E4" w14:textId="77777777" w:rsidR="00692E71" w:rsidRPr="001E3185" w:rsidRDefault="00692E71" w:rsidP="008E0250">
            <w:pPr>
              <w:jc w:val="center"/>
              <w:rPr>
                <w:rFonts w:cs="Arial"/>
                <w:sz w:val="18"/>
                <w:szCs w:val="18"/>
              </w:rPr>
            </w:pPr>
            <w:r w:rsidRPr="001E3185">
              <w:rPr>
                <w:rFonts w:cs="Arial"/>
                <w:sz w:val="18"/>
                <w:szCs w:val="18"/>
              </w:rPr>
              <w:t>24.4 (propiconazole)</w:t>
            </w:r>
          </w:p>
          <w:p w14:paraId="173C41F6" w14:textId="77777777" w:rsidR="00692E71" w:rsidRPr="001E3185" w:rsidRDefault="00692E71" w:rsidP="008E0250">
            <w:pPr>
              <w:jc w:val="center"/>
              <w:rPr>
                <w:rFonts w:cs="Arial"/>
                <w:sz w:val="18"/>
                <w:szCs w:val="18"/>
              </w:rPr>
            </w:pPr>
            <w:r w:rsidRPr="001E3185">
              <w:rPr>
                <w:rFonts w:cs="Arial"/>
                <w:sz w:val="18"/>
                <w:szCs w:val="18"/>
              </w:rPr>
              <w:t xml:space="preserve">  25.6 (tebuconazole)</w:t>
            </w:r>
          </w:p>
          <w:p w14:paraId="7DBB38A1" w14:textId="77777777" w:rsidR="00692E71" w:rsidRPr="001E3185" w:rsidRDefault="00692E71" w:rsidP="008E0250">
            <w:pPr>
              <w:jc w:val="center"/>
              <w:rPr>
                <w:rFonts w:cs="Arial"/>
                <w:sz w:val="18"/>
                <w:szCs w:val="18"/>
                <w:highlight w:val="lightGray"/>
              </w:rPr>
            </w:pPr>
            <w:r w:rsidRPr="001E3185">
              <w:rPr>
                <w:rFonts w:cs="Arial"/>
                <w:sz w:val="18"/>
                <w:szCs w:val="18"/>
              </w:rPr>
              <w:t>14376 (cypermethrin</w:t>
            </w:r>
            <w:r w:rsidRPr="001E3185">
              <w:rPr>
                <w:rFonts w:cs="Arial"/>
                <w:sz w:val="18"/>
                <w:szCs w:val="18"/>
                <w:highlight w:val="lightGray"/>
              </w:rPr>
              <w:t>)</w:t>
            </w:r>
          </w:p>
        </w:tc>
        <w:tc>
          <w:tcPr>
            <w:tcW w:w="993" w:type="dxa"/>
            <w:vAlign w:val="center"/>
          </w:tcPr>
          <w:p w14:paraId="12787685" w14:textId="77777777" w:rsidR="00692E71" w:rsidRPr="001E3185" w:rsidRDefault="00692E71" w:rsidP="008E0250">
            <w:pPr>
              <w:jc w:val="center"/>
              <w:rPr>
                <w:rFonts w:cs="Arial"/>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326793E0" w14:textId="77777777" w:rsidR="00692E71" w:rsidRPr="001E3185" w:rsidRDefault="00692E71" w:rsidP="008E0250">
            <w:pPr>
              <w:jc w:val="center"/>
              <w:rPr>
                <w:rFonts w:cs="Arial"/>
                <w:sz w:val="18"/>
                <w:szCs w:val="18"/>
              </w:rPr>
            </w:pPr>
            <w:r w:rsidRPr="001E3185">
              <w:rPr>
                <w:rFonts w:cs="Arial"/>
                <w:sz w:val="18"/>
                <w:szCs w:val="18"/>
              </w:rPr>
              <w:t>S</w:t>
            </w:r>
          </w:p>
        </w:tc>
      </w:tr>
      <w:tr w:rsidR="00692E71" w:rsidRPr="001E3185" w14:paraId="580CBF57" w14:textId="77777777" w:rsidTr="008E0250">
        <w:tc>
          <w:tcPr>
            <w:tcW w:w="3539" w:type="dxa"/>
            <w:vAlign w:val="center"/>
          </w:tcPr>
          <w:p w14:paraId="139C9CF6" w14:textId="77777777" w:rsidR="00692E71" w:rsidRPr="001E3185" w:rsidRDefault="00692E71" w:rsidP="008E0250">
            <w:pPr>
              <w:rPr>
                <w:rFonts w:cs="Arial"/>
                <w:sz w:val="18"/>
                <w:szCs w:val="18"/>
              </w:rPr>
            </w:pPr>
            <w:r w:rsidRPr="001E3185">
              <w:rPr>
                <w:rFonts w:cs="Arial"/>
                <w:sz w:val="18"/>
                <w:szCs w:val="18"/>
              </w:rPr>
              <w:t>Concentrations of suspended matter in the surface water</w:t>
            </w:r>
          </w:p>
        </w:tc>
        <w:tc>
          <w:tcPr>
            <w:tcW w:w="1531" w:type="dxa"/>
            <w:vAlign w:val="center"/>
          </w:tcPr>
          <w:p w14:paraId="7A3E48E7" w14:textId="77777777" w:rsidR="00692E71" w:rsidRPr="001E3185" w:rsidRDefault="00692E71" w:rsidP="008E0250">
            <w:pPr>
              <w:rPr>
                <w:rFonts w:cs="Arial"/>
                <w:sz w:val="18"/>
                <w:szCs w:val="18"/>
              </w:rPr>
            </w:pPr>
            <w:r w:rsidRPr="001E3185">
              <w:rPr>
                <w:rFonts w:cs="Arial"/>
                <w:sz w:val="18"/>
                <w:szCs w:val="18"/>
              </w:rPr>
              <w:t>SUSP</w:t>
            </w:r>
            <w:r w:rsidRPr="001E3185">
              <w:rPr>
                <w:rFonts w:cs="Arial"/>
                <w:sz w:val="18"/>
                <w:szCs w:val="18"/>
                <w:vertAlign w:val="subscript"/>
              </w:rPr>
              <w:t>water</w:t>
            </w:r>
          </w:p>
        </w:tc>
        <w:tc>
          <w:tcPr>
            <w:tcW w:w="2409" w:type="dxa"/>
            <w:vAlign w:val="center"/>
          </w:tcPr>
          <w:p w14:paraId="427FC752" w14:textId="77777777" w:rsidR="00692E71" w:rsidRPr="001E3185" w:rsidRDefault="00692E71" w:rsidP="008E0250">
            <w:pPr>
              <w:jc w:val="center"/>
              <w:rPr>
                <w:rFonts w:cs="Arial"/>
                <w:sz w:val="18"/>
                <w:szCs w:val="18"/>
              </w:rPr>
            </w:pPr>
            <w:r w:rsidRPr="001E3185">
              <w:rPr>
                <w:rFonts w:cs="Arial"/>
                <w:sz w:val="18"/>
                <w:szCs w:val="18"/>
              </w:rPr>
              <w:t>15*10</w:t>
            </w:r>
            <w:r w:rsidRPr="001E3185">
              <w:rPr>
                <w:rFonts w:cs="Arial"/>
                <w:sz w:val="18"/>
                <w:szCs w:val="18"/>
                <w:vertAlign w:val="superscript"/>
              </w:rPr>
              <w:t>-3</w:t>
            </w:r>
          </w:p>
        </w:tc>
        <w:tc>
          <w:tcPr>
            <w:tcW w:w="993" w:type="dxa"/>
            <w:vAlign w:val="center"/>
          </w:tcPr>
          <w:p w14:paraId="3B0E62F1" w14:textId="77777777" w:rsidR="00692E71" w:rsidRPr="001E3185" w:rsidRDefault="00692E71" w:rsidP="008E0250">
            <w:pPr>
              <w:jc w:val="center"/>
              <w:rPr>
                <w:rFonts w:cs="Arial"/>
                <w:sz w:val="18"/>
                <w:szCs w:val="18"/>
              </w:rPr>
            </w:pPr>
            <w:r w:rsidRPr="001E3185">
              <w:rPr>
                <w:rFonts w:cs="Arial"/>
                <w:sz w:val="18"/>
                <w:szCs w:val="18"/>
              </w:rPr>
              <w:t>[kg.m</w:t>
            </w:r>
            <w:r w:rsidRPr="001E3185">
              <w:rPr>
                <w:rFonts w:cs="Arial"/>
                <w:sz w:val="18"/>
                <w:szCs w:val="18"/>
                <w:vertAlign w:val="superscript"/>
              </w:rPr>
              <w:t>-3</w:t>
            </w:r>
            <w:r w:rsidRPr="001E3185">
              <w:rPr>
                <w:rFonts w:cs="Arial"/>
                <w:sz w:val="18"/>
                <w:szCs w:val="18"/>
              </w:rPr>
              <w:t>]</w:t>
            </w:r>
          </w:p>
        </w:tc>
        <w:tc>
          <w:tcPr>
            <w:tcW w:w="790" w:type="dxa"/>
            <w:vAlign w:val="center"/>
          </w:tcPr>
          <w:p w14:paraId="31F67C56"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1B71A060" w14:textId="77777777" w:rsidTr="008E0250">
        <w:tc>
          <w:tcPr>
            <w:tcW w:w="3539" w:type="dxa"/>
            <w:vAlign w:val="center"/>
          </w:tcPr>
          <w:p w14:paraId="7C154D1C" w14:textId="77777777" w:rsidR="00692E71" w:rsidRPr="001E3185" w:rsidRDefault="00692E71" w:rsidP="008E0250">
            <w:pPr>
              <w:rPr>
                <w:rFonts w:cs="Arial"/>
                <w:sz w:val="18"/>
                <w:szCs w:val="18"/>
              </w:rPr>
            </w:pPr>
            <w:r w:rsidRPr="001E3185">
              <w:rPr>
                <w:rFonts w:cs="Arial"/>
                <w:sz w:val="18"/>
                <w:szCs w:val="18"/>
              </w:rPr>
              <w:t>Solids-water partitioning coefficients for suspended matter</w:t>
            </w:r>
          </w:p>
        </w:tc>
        <w:tc>
          <w:tcPr>
            <w:tcW w:w="1531" w:type="dxa"/>
            <w:vAlign w:val="center"/>
          </w:tcPr>
          <w:p w14:paraId="583C2993" w14:textId="77777777" w:rsidR="00692E71" w:rsidRPr="001E3185" w:rsidRDefault="00692E71" w:rsidP="008E0250">
            <w:pPr>
              <w:rPr>
                <w:rFonts w:cs="Arial"/>
                <w:sz w:val="18"/>
                <w:szCs w:val="18"/>
              </w:rPr>
            </w:pPr>
            <w:r w:rsidRPr="001E3185">
              <w:rPr>
                <w:rFonts w:cs="Arial"/>
                <w:sz w:val="18"/>
                <w:szCs w:val="18"/>
              </w:rPr>
              <w:t>Kp</w:t>
            </w:r>
            <w:r w:rsidRPr="001E3185">
              <w:rPr>
                <w:rFonts w:cs="Arial"/>
                <w:sz w:val="18"/>
                <w:szCs w:val="18"/>
                <w:vertAlign w:val="subscript"/>
              </w:rPr>
              <w:t>susp</w:t>
            </w:r>
          </w:p>
        </w:tc>
        <w:tc>
          <w:tcPr>
            <w:tcW w:w="2409" w:type="dxa"/>
            <w:vAlign w:val="center"/>
          </w:tcPr>
          <w:p w14:paraId="1713D6BA" w14:textId="77777777" w:rsidR="00692E71" w:rsidRPr="001E3185" w:rsidRDefault="00692E71" w:rsidP="008E0250">
            <w:pPr>
              <w:jc w:val="center"/>
              <w:rPr>
                <w:rFonts w:cs="Arial"/>
                <w:sz w:val="18"/>
                <w:szCs w:val="18"/>
              </w:rPr>
            </w:pPr>
            <w:r w:rsidRPr="001E3185">
              <w:rPr>
                <w:rFonts w:cs="Arial"/>
                <w:sz w:val="18"/>
                <w:szCs w:val="18"/>
              </w:rPr>
              <w:t>12.6*10</w:t>
            </w:r>
            <w:r w:rsidRPr="001E3185">
              <w:rPr>
                <w:rFonts w:cs="Arial"/>
                <w:sz w:val="18"/>
                <w:szCs w:val="18"/>
                <w:vertAlign w:val="superscript"/>
              </w:rPr>
              <w:t>-3</w:t>
            </w:r>
            <w:r w:rsidRPr="001E3185">
              <w:rPr>
                <w:rFonts w:cs="Arial"/>
                <w:sz w:val="18"/>
                <w:szCs w:val="18"/>
              </w:rPr>
              <w:t xml:space="preserve"> (IPBC)</w:t>
            </w:r>
          </w:p>
          <w:p w14:paraId="6F216DBE" w14:textId="77777777" w:rsidR="00692E71" w:rsidRPr="001E3185" w:rsidRDefault="00692E71" w:rsidP="008E0250">
            <w:pPr>
              <w:jc w:val="center"/>
              <w:rPr>
                <w:rFonts w:cs="Arial"/>
                <w:sz w:val="18"/>
                <w:szCs w:val="18"/>
              </w:rPr>
            </w:pPr>
            <w:r w:rsidRPr="001E3185">
              <w:rPr>
                <w:rFonts w:cs="Arial"/>
                <w:sz w:val="18"/>
                <w:szCs w:val="18"/>
              </w:rPr>
              <w:t>94.4*10</w:t>
            </w:r>
            <w:r w:rsidRPr="001E3185">
              <w:rPr>
                <w:rFonts w:cs="Arial"/>
                <w:sz w:val="18"/>
                <w:szCs w:val="18"/>
                <w:vertAlign w:val="superscript"/>
              </w:rPr>
              <w:t>-3</w:t>
            </w:r>
            <w:r w:rsidRPr="001E3185">
              <w:rPr>
                <w:rFonts w:cs="Arial"/>
                <w:sz w:val="18"/>
                <w:szCs w:val="18"/>
              </w:rPr>
              <w:t xml:space="preserve"> (propiconazole)</w:t>
            </w:r>
          </w:p>
          <w:p w14:paraId="707BF97F" w14:textId="77777777" w:rsidR="00692E71" w:rsidRPr="001E3185" w:rsidRDefault="00692E71" w:rsidP="008E0250">
            <w:pPr>
              <w:jc w:val="center"/>
              <w:rPr>
                <w:rFonts w:cs="Arial"/>
                <w:sz w:val="18"/>
                <w:szCs w:val="18"/>
              </w:rPr>
            </w:pPr>
            <w:r w:rsidRPr="001E3185">
              <w:rPr>
                <w:rFonts w:cs="Arial"/>
                <w:sz w:val="18"/>
                <w:szCs w:val="18"/>
              </w:rPr>
              <w:t>99.2*10</w:t>
            </w:r>
            <w:r w:rsidRPr="001E3185">
              <w:rPr>
                <w:rFonts w:cs="Arial"/>
                <w:sz w:val="18"/>
                <w:szCs w:val="18"/>
                <w:vertAlign w:val="superscript"/>
              </w:rPr>
              <w:t>-3</w:t>
            </w:r>
            <w:r w:rsidRPr="001E3185">
              <w:rPr>
                <w:rFonts w:cs="Arial"/>
                <w:sz w:val="18"/>
                <w:szCs w:val="18"/>
              </w:rPr>
              <w:t xml:space="preserve"> (tebuconazole)</w:t>
            </w:r>
          </w:p>
          <w:p w14:paraId="5F1F777E" w14:textId="77777777" w:rsidR="00692E71" w:rsidRPr="001E3185" w:rsidRDefault="00692E71" w:rsidP="008E0250">
            <w:pPr>
              <w:jc w:val="center"/>
              <w:rPr>
                <w:rFonts w:cs="Arial"/>
                <w:sz w:val="18"/>
                <w:szCs w:val="18"/>
              </w:rPr>
            </w:pPr>
            <w:r w:rsidRPr="001E3185">
              <w:rPr>
                <w:rFonts w:cs="Arial"/>
                <w:sz w:val="18"/>
                <w:szCs w:val="18"/>
              </w:rPr>
              <w:t>57.436 (cypermethrin)</w:t>
            </w:r>
          </w:p>
        </w:tc>
        <w:tc>
          <w:tcPr>
            <w:tcW w:w="993" w:type="dxa"/>
            <w:vAlign w:val="center"/>
          </w:tcPr>
          <w:p w14:paraId="55380E70" w14:textId="77777777" w:rsidR="00692E71" w:rsidRPr="001E3185" w:rsidRDefault="00692E71" w:rsidP="008E0250">
            <w:pPr>
              <w:jc w:val="center"/>
              <w:rPr>
                <w:rFonts w:cs="Arial"/>
                <w:sz w:val="18"/>
                <w:szCs w:val="18"/>
              </w:rPr>
            </w:pPr>
            <w:r w:rsidRPr="001E3185">
              <w:rPr>
                <w:rFonts w:cs="Arial"/>
                <w:sz w:val="18"/>
                <w:szCs w:val="18"/>
              </w:rPr>
              <w:t>[mg.m</w:t>
            </w:r>
            <w:r w:rsidRPr="001E3185">
              <w:rPr>
                <w:rFonts w:cs="Arial"/>
                <w:sz w:val="18"/>
                <w:szCs w:val="18"/>
                <w:vertAlign w:val="superscript"/>
              </w:rPr>
              <w:t>-2</w:t>
            </w:r>
            <w:r w:rsidRPr="001E3185">
              <w:rPr>
                <w:rFonts w:cs="Arial"/>
                <w:sz w:val="18"/>
                <w:szCs w:val="18"/>
              </w:rPr>
              <w:t>]</w:t>
            </w:r>
          </w:p>
        </w:tc>
        <w:tc>
          <w:tcPr>
            <w:tcW w:w="790" w:type="dxa"/>
            <w:vAlign w:val="center"/>
          </w:tcPr>
          <w:p w14:paraId="628ECD9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D295737" w14:textId="77777777" w:rsidTr="008E0250">
        <w:trPr>
          <w:trHeight w:val="283"/>
        </w:trPr>
        <w:tc>
          <w:tcPr>
            <w:tcW w:w="9262" w:type="dxa"/>
            <w:gridSpan w:val="5"/>
            <w:vAlign w:val="center"/>
          </w:tcPr>
          <w:p w14:paraId="71225525"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7FCF12" w14:textId="77777777" w:rsidTr="008E0250">
        <w:tc>
          <w:tcPr>
            <w:tcW w:w="3539" w:type="dxa"/>
            <w:vAlign w:val="center"/>
          </w:tcPr>
          <w:p w14:paraId="4603ACAD"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531" w:type="dxa"/>
            <w:vAlign w:val="center"/>
          </w:tcPr>
          <w:p w14:paraId="16043E92"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3BE112B9" w14:textId="77777777" w:rsidR="00692E71" w:rsidRPr="001E3185" w:rsidRDefault="00692E71" w:rsidP="008E0250">
            <w:pPr>
              <w:jc w:val="center"/>
              <w:rPr>
                <w:rFonts w:cs="Arial"/>
                <w:sz w:val="18"/>
                <w:szCs w:val="18"/>
              </w:rPr>
            </w:pPr>
            <w:r w:rsidRPr="001E3185">
              <w:rPr>
                <w:rFonts w:cs="Arial"/>
                <w:sz w:val="18"/>
                <w:szCs w:val="18"/>
              </w:rPr>
              <w:t>4.9*10</w:t>
            </w:r>
            <w:r w:rsidRPr="001E3185">
              <w:rPr>
                <w:rFonts w:cs="Arial"/>
                <w:sz w:val="18"/>
                <w:szCs w:val="18"/>
                <w:vertAlign w:val="superscript"/>
              </w:rPr>
              <w:t>-4</w:t>
            </w:r>
            <w:r w:rsidRPr="001E3185">
              <w:rPr>
                <w:rFonts w:cs="Arial"/>
                <w:sz w:val="18"/>
                <w:szCs w:val="18"/>
              </w:rPr>
              <w:t xml:space="preserve"> (IPBC)</w:t>
            </w:r>
          </w:p>
          <w:p w14:paraId="44981913" w14:textId="77777777" w:rsidR="00692E71" w:rsidRPr="001E3185" w:rsidRDefault="00692E71" w:rsidP="008E0250">
            <w:pPr>
              <w:jc w:val="center"/>
              <w:rPr>
                <w:rFonts w:cs="Arial"/>
                <w:sz w:val="18"/>
                <w:szCs w:val="18"/>
              </w:rPr>
            </w:pPr>
            <w:r w:rsidRPr="001E3185">
              <w:rPr>
                <w:rFonts w:cs="Arial"/>
                <w:sz w:val="18"/>
                <w:szCs w:val="18"/>
              </w:rPr>
              <w:t xml:space="preserve"> 0.14 (propiconazole)</w:t>
            </w:r>
          </w:p>
          <w:p w14:paraId="1A06CDE3" w14:textId="77777777" w:rsidR="00692E71" w:rsidRPr="001E3185" w:rsidRDefault="00692E71" w:rsidP="008E0250">
            <w:pPr>
              <w:jc w:val="center"/>
              <w:rPr>
                <w:rFonts w:cs="Arial"/>
                <w:sz w:val="18"/>
                <w:szCs w:val="18"/>
              </w:rPr>
            </w:pPr>
            <w:r w:rsidRPr="001E3185">
              <w:rPr>
                <w:rFonts w:cs="Arial"/>
                <w:sz w:val="18"/>
                <w:szCs w:val="18"/>
              </w:rPr>
              <w:t>0.06 (tebuconazole)</w:t>
            </w:r>
          </w:p>
          <w:p w14:paraId="12154B18" w14:textId="77777777" w:rsidR="00692E71" w:rsidRPr="001E3185" w:rsidRDefault="00692E71" w:rsidP="008E0250">
            <w:pPr>
              <w:jc w:val="center"/>
              <w:rPr>
                <w:rFonts w:cs="Arial"/>
                <w:sz w:val="18"/>
                <w:szCs w:val="18"/>
              </w:rPr>
            </w:pPr>
            <w:r w:rsidRPr="001E3185">
              <w:rPr>
                <w:rFonts w:cs="Arial"/>
                <w:sz w:val="18"/>
                <w:szCs w:val="18"/>
              </w:rPr>
              <w:t>3.6*10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55EE9216"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3C6742F0"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19E7801" w14:textId="77777777" w:rsidTr="008E0250">
        <w:tc>
          <w:tcPr>
            <w:tcW w:w="3539" w:type="dxa"/>
            <w:vAlign w:val="center"/>
          </w:tcPr>
          <w:p w14:paraId="2237D63C"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531" w:type="dxa"/>
            <w:vAlign w:val="center"/>
          </w:tcPr>
          <w:p w14:paraId="53227677"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6C2795AF" w14:textId="77777777" w:rsidR="00692E71" w:rsidRPr="001E3185" w:rsidRDefault="00692E71" w:rsidP="008E0250">
            <w:pPr>
              <w:jc w:val="center"/>
              <w:rPr>
                <w:rFonts w:cs="Arial"/>
                <w:sz w:val="18"/>
                <w:szCs w:val="18"/>
              </w:rPr>
            </w:pPr>
            <w:r w:rsidRPr="001E3185">
              <w:rPr>
                <w:rFonts w:cs="Arial"/>
                <w:sz w:val="18"/>
                <w:szCs w:val="18"/>
              </w:rPr>
              <w:t>6.2*10</w:t>
            </w:r>
            <w:r w:rsidRPr="001E3185">
              <w:rPr>
                <w:rFonts w:cs="Arial"/>
                <w:sz w:val="18"/>
                <w:szCs w:val="18"/>
                <w:vertAlign w:val="superscript"/>
              </w:rPr>
              <w:t>-4</w:t>
            </w:r>
            <w:r w:rsidRPr="001E3185">
              <w:rPr>
                <w:rFonts w:cs="Arial"/>
                <w:sz w:val="18"/>
                <w:szCs w:val="18"/>
              </w:rPr>
              <w:t xml:space="preserve"> (IPBC)</w:t>
            </w:r>
          </w:p>
          <w:p w14:paraId="45A64E57" w14:textId="77777777" w:rsidR="00692E71" w:rsidRPr="001E3185" w:rsidRDefault="00692E71" w:rsidP="008E0250">
            <w:pPr>
              <w:jc w:val="center"/>
              <w:rPr>
                <w:rFonts w:cs="Arial"/>
                <w:sz w:val="18"/>
                <w:szCs w:val="18"/>
              </w:rPr>
            </w:pPr>
            <w:r w:rsidRPr="001E3185">
              <w:rPr>
                <w:rFonts w:cs="Arial"/>
                <w:sz w:val="18"/>
                <w:szCs w:val="18"/>
              </w:rPr>
              <w:t>0.17 (propiconazole)</w:t>
            </w:r>
          </w:p>
          <w:p w14:paraId="18182B83" w14:textId="77777777" w:rsidR="00692E71" w:rsidRPr="001E3185" w:rsidRDefault="00692E71" w:rsidP="008E0250">
            <w:pPr>
              <w:jc w:val="center"/>
              <w:rPr>
                <w:rFonts w:cs="Arial"/>
                <w:sz w:val="18"/>
                <w:szCs w:val="18"/>
              </w:rPr>
            </w:pPr>
            <w:r w:rsidRPr="001E3185">
              <w:rPr>
                <w:rFonts w:cs="Arial"/>
                <w:sz w:val="18"/>
                <w:szCs w:val="18"/>
              </w:rPr>
              <w:t>0.06 (tebuconazole)</w:t>
            </w:r>
          </w:p>
          <w:p w14:paraId="7249F423" w14:textId="77777777" w:rsidR="00692E71" w:rsidRPr="001E3185" w:rsidRDefault="00692E71" w:rsidP="008E0250">
            <w:pPr>
              <w:jc w:val="center"/>
              <w:rPr>
                <w:rFonts w:cs="Arial"/>
                <w:sz w:val="18"/>
                <w:szCs w:val="18"/>
              </w:rPr>
            </w:pPr>
            <w:r w:rsidRPr="001E3185">
              <w:rPr>
                <w:rFonts w:cs="Arial"/>
                <w:sz w:val="18"/>
                <w:szCs w:val="18"/>
              </w:rPr>
              <w:t>6.0*10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1A27E1B9"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070B2531"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A0DE727" w14:textId="77777777" w:rsidTr="008E0250">
        <w:tc>
          <w:tcPr>
            <w:tcW w:w="3539" w:type="dxa"/>
            <w:vAlign w:val="center"/>
          </w:tcPr>
          <w:p w14:paraId="476EA8D6"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profess</w:t>
            </w:r>
            <w:r w:rsidRPr="001E3185">
              <w:rPr>
                <w:rFonts w:cs="Arial"/>
                <w:sz w:val="18"/>
                <w:szCs w:val="18"/>
              </w:rPr>
              <w:softHyphen/>
              <w:t>sio</w:t>
            </w:r>
            <w:r w:rsidRPr="001E3185">
              <w:rPr>
                <w:rFonts w:cs="Arial"/>
                <w:sz w:val="18"/>
                <w:szCs w:val="18"/>
              </w:rPr>
              <w:softHyphen/>
              <w:t>nal application</w:t>
            </w:r>
          </w:p>
        </w:tc>
        <w:tc>
          <w:tcPr>
            <w:tcW w:w="1531" w:type="dxa"/>
            <w:vAlign w:val="center"/>
          </w:tcPr>
          <w:p w14:paraId="7B4FF7D9"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time2</w:t>
            </w:r>
          </w:p>
        </w:tc>
        <w:tc>
          <w:tcPr>
            <w:tcW w:w="2409" w:type="dxa"/>
            <w:vAlign w:val="center"/>
          </w:tcPr>
          <w:p w14:paraId="45E4456E" w14:textId="77777777" w:rsidR="00692E71" w:rsidRPr="001E3185" w:rsidRDefault="00692E71" w:rsidP="008E0250">
            <w:pPr>
              <w:jc w:val="center"/>
              <w:rPr>
                <w:rFonts w:cs="Arial"/>
                <w:sz w:val="18"/>
                <w:szCs w:val="18"/>
              </w:rPr>
            </w:pPr>
            <w:r w:rsidRPr="001E3185">
              <w:rPr>
                <w:rFonts w:cs="Arial"/>
                <w:sz w:val="18"/>
                <w:szCs w:val="18"/>
              </w:rPr>
              <w:t>1.7*10</w:t>
            </w:r>
            <w:r w:rsidRPr="001E3185">
              <w:rPr>
                <w:rFonts w:cs="Arial"/>
                <w:sz w:val="18"/>
                <w:szCs w:val="18"/>
                <w:vertAlign w:val="superscript"/>
              </w:rPr>
              <w:t>-5</w:t>
            </w:r>
            <w:r w:rsidRPr="001E3185">
              <w:rPr>
                <w:rFonts w:cs="Arial"/>
                <w:sz w:val="18"/>
                <w:szCs w:val="18"/>
              </w:rPr>
              <w:t xml:space="preserve"> (IPBC)</w:t>
            </w:r>
          </w:p>
          <w:p w14:paraId="614861B4" w14:textId="77777777" w:rsidR="00692E71" w:rsidRPr="001E3185" w:rsidRDefault="00692E71" w:rsidP="008E0250">
            <w:pPr>
              <w:jc w:val="center"/>
              <w:rPr>
                <w:rFonts w:cs="Arial"/>
                <w:sz w:val="18"/>
                <w:szCs w:val="18"/>
              </w:rPr>
            </w:pPr>
            <w:r w:rsidRPr="001E3185">
              <w:rPr>
                <w:rFonts w:cs="Arial"/>
                <w:sz w:val="18"/>
                <w:szCs w:val="18"/>
              </w:rPr>
              <w:t>0.29 (propiconazole)</w:t>
            </w:r>
          </w:p>
          <w:p w14:paraId="30D920F1" w14:textId="77777777" w:rsidR="00692E71" w:rsidRPr="001E3185" w:rsidRDefault="00692E71" w:rsidP="008E0250">
            <w:pPr>
              <w:jc w:val="center"/>
              <w:rPr>
                <w:rFonts w:cs="Arial"/>
                <w:sz w:val="18"/>
                <w:szCs w:val="18"/>
              </w:rPr>
            </w:pPr>
            <w:r w:rsidRPr="001E3185">
              <w:rPr>
                <w:rFonts w:cs="Arial"/>
                <w:sz w:val="18"/>
                <w:szCs w:val="18"/>
              </w:rPr>
              <w:t>0.04 (tebuconazole)</w:t>
            </w:r>
          </w:p>
          <w:p w14:paraId="14D17C45" w14:textId="77777777" w:rsidR="00692E71" w:rsidRPr="001E3185" w:rsidRDefault="00692E71" w:rsidP="008E0250">
            <w:pPr>
              <w:jc w:val="center"/>
              <w:rPr>
                <w:rFonts w:cs="Arial"/>
                <w:sz w:val="18"/>
                <w:szCs w:val="18"/>
              </w:rPr>
            </w:pPr>
            <w:r w:rsidRPr="001E3185">
              <w:rPr>
                <w:rFonts w:cs="Arial"/>
                <w:sz w:val="18"/>
                <w:szCs w:val="18"/>
              </w:rPr>
              <w:t>2.1*10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39917D1"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633381F8"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1A19FBE" w14:textId="77777777" w:rsidTr="008E0250">
        <w:trPr>
          <w:cantSplit/>
        </w:trPr>
        <w:tc>
          <w:tcPr>
            <w:tcW w:w="3539" w:type="dxa"/>
            <w:vAlign w:val="center"/>
          </w:tcPr>
          <w:p w14:paraId="126997C4"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531" w:type="dxa"/>
            <w:vAlign w:val="center"/>
          </w:tcPr>
          <w:p w14:paraId="77EFF073"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diss,time2</w:t>
            </w:r>
          </w:p>
        </w:tc>
        <w:tc>
          <w:tcPr>
            <w:tcW w:w="2409" w:type="dxa"/>
            <w:vAlign w:val="center"/>
          </w:tcPr>
          <w:p w14:paraId="4AE85919" w14:textId="77777777" w:rsidR="00692E71" w:rsidRPr="001E3185" w:rsidRDefault="00692E71" w:rsidP="008E0250">
            <w:pPr>
              <w:jc w:val="center"/>
              <w:rPr>
                <w:rFonts w:cs="Arial"/>
                <w:sz w:val="18"/>
                <w:szCs w:val="18"/>
              </w:rPr>
            </w:pPr>
            <w:r w:rsidRPr="001E3185">
              <w:rPr>
                <w:rFonts w:cs="Arial"/>
                <w:sz w:val="18"/>
                <w:szCs w:val="18"/>
              </w:rPr>
              <w:t xml:space="preserve"> 1.9*10</w:t>
            </w:r>
            <w:r w:rsidRPr="001E3185">
              <w:rPr>
                <w:rFonts w:cs="Arial"/>
                <w:sz w:val="18"/>
                <w:szCs w:val="18"/>
                <w:vertAlign w:val="superscript"/>
              </w:rPr>
              <w:t>-5</w:t>
            </w:r>
            <w:r w:rsidRPr="001E3185">
              <w:rPr>
                <w:rFonts w:cs="Arial"/>
                <w:sz w:val="18"/>
                <w:szCs w:val="18"/>
              </w:rPr>
              <w:t xml:space="preserve"> (IPBC)</w:t>
            </w:r>
          </w:p>
          <w:p w14:paraId="4EAEEE85" w14:textId="77777777" w:rsidR="00692E71" w:rsidRPr="001E3185" w:rsidRDefault="00692E71" w:rsidP="008E0250">
            <w:pPr>
              <w:jc w:val="center"/>
              <w:rPr>
                <w:rFonts w:cs="Arial"/>
                <w:sz w:val="18"/>
                <w:szCs w:val="18"/>
              </w:rPr>
            </w:pPr>
            <w:r w:rsidRPr="001E3185">
              <w:rPr>
                <w:rFonts w:cs="Arial"/>
                <w:sz w:val="18"/>
                <w:szCs w:val="18"/>
              </w:rPr>
              <w:t>0.31 (propiconazole)</w:t>
            </w:r>
          </w:p>
          <w:p w14:paraId="28014760" w14:textId="77777777" w:rsidR="00692E71" w:rsidRPr="001E3185" w:rsidRDefault="00692E71" w:rsidP="008E0250">
            <w:pPr>
              <w:jc w:val="center"/>
              <w:rPr>
                <w:rFonts w:cs="Arial"/>
                <w:sz w:val="18"/>
                <w:szCs w:val="18"/>
              </w:rPr>
            </w:pPr>
            <w:r w:rsidRPr="001E3185">
              <w:rPr>
                <w:rFonts w:cs="Arial"/>
                <w:sz w:val="18"/>
                <w:szCs w:val="18"/>
              </w:rPr>
              <w:t>0.04 (tebuconazole)</w:t>
            </w:r>
          </w:p>
          <w:p w14:paraId="541BE64C" w14:textId="77777777" w:rsidR="00692E71" w:rsidRPr="001E3185" w:rsidRDefault="00692E71" w:rsidP="008E0250">
            <w:pPr>
              <w:jc w:val="center"/>
              <w:rPr>
                <w:rFonts w:cs="Arial"/>
                <w:sz w:val="18"/>
                <w:szCs w:val="18"/>
              </w:rPr>
            </w:pPr>
            <w:r w:rsidRPr="001E3185">
              <w:rPr>
                <w:rFonts w:cs="Arial"/>
                <w:sz w:val="18"/>
                <w:szCs w:val="18"/>
              </w:rPr>
              <w:t>3.1*10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D5EC2D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47653B52" w14:textId="77777777" w:rsidR="00692E71" w:rsidRPr="001E3185" w:rsidRDefault="00692E71" w:rsidP="008E0250">
            <w:pPr>
              <w:jc w:val="center"/>
              <w:rPr>
                <w:rFonts w:cs="Arial"/>
                <w:sz w:val="18"/>
                <w:szCs w:val="18"/>
              </w:rPr>
            </w:pPr>
            <w:r w:rsidRPr="001E3185">
              <w:rPr>
                <w:rFonts w:cs="Arial"/>
                <w:sz w:val="18"/>
                <w:szCs w:val="18"/>
              </w:rPr>
              <w:t>O</w:t>
            </w:r>
          </w:p>
        </w:tc>
      </w:tr>
    </w:tbl>
    <w:p w14:paraId="007A0588" w14:textId="77777777" w:rsidR="00692E71" w:rsidRPr="001E3185" w:rsidRDefault="00692E71" w:rsidP="00692E71">
      <w:pPr>
        <w:rPr>
          <w:rFonts w:cs="Arial"/>
          <w:b/>
        </w:rPr>
      </w:pPr>
    </w:p>
    <w:p w14:paraId="6432ED26" w14:textId="77777777" w:rsidR="00692E71" w:rsidRPr="001E3185" w:rsidRDefault="00692E71" w:rsidP="00692E71">
      <w:pPr>
        <w:rPr>
          <w:rFonts w:cs="Arial"/>
        </w:rPr>
      </w:pPr>
      <w:r w:rsidRPr="001E3185">
        <w:rPr>
          <w:rFonts w:cs="Arial"/>
        </w:rPr>
        <w:t>* Combined concentrations in sediment</w:t>
      </w:r>
    </w:p>
    <w:p w14:paraId="10C0B43C" w14:textId="77777777" w:rsidR="00692E71" w:rsidRPr="001E3185" w:rsidRDefault="00692E71" w:rsidP="00692E71">
      <w:pPr>
        <w:rPr>
          <w:rFonts w:cs="Arial"/>
        </w:rPr>
      </w:pPr>
    </w:p>
    <w:p w14:paraId="4BCF102D" w14:textId="77777777" w:rsidR="00692E71" w:rsidRPr="001E3185" w:rsidRDefault="00692E71" w:rsidP="00692E71">
      <w:pPr>
        <w:rPr>
          <w:rFonts w:cs="Arial"/>
        </w:rPr>
      </w:pPr>
      <w:r w:rsidRPr="001E3185">
        <w:rPr>
          <w:rFonts w:cs="Arial"/>
        </w:rPr>
        <w:t>The combined concentrations in sediment were calculated according to the equilibrium partitioning method, based on formulas 18, 24 and 50 in the Technical Guidance Document on Risk Assessment (TGD). The calculations are shown in section 3.3.2.4.4 and the results in the table below.</w:t>
      </w:r>
    </w:p>
    <w:p w14:paraId="61AC78E5" w14:textId="77777777" w:rsidR="00692E71" w:rsidRPr="001E3185" w:rsidRDefault="00692E71" w:rsidP="00692E71">
      <w:pPr>
        <w:rPr>
          <w:rFonts w:cs="Arial"/>
        </w:rPr>
      </w:pPr>
    </w:p>
    <w:p w14:paraId="30A6CE45"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27</w:t>
      </w:r>
      <w:r w:rsidRPr="001E3185">
        <w:rPr>
          <w:rFonts w:ascii="Verdana" w:hAnsi="Verdana"/>
        </w:rPr>
        <w:fldChar w:fldCharType="end"/>
      </w:r>
      <w:r w:rsidRPr="001E3185">
        <w:rPr>
          <w:rFonts w:ascii="Verdana" w:hAnsi="Verdana"/>
        </w:rPr>
        <w:t xml:space="preserve">: Combined concentration in sediment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taking removal into account</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2552"/>
        <w:gridCol w:w="1133"/>
        <w:gridCol w:w="786"/>
      </w:tblGrid>
      <w:tr w:rsidR="00692E71" w:rsidRPr="001E3185" w14:paraId="186FFF21" w14:textId="77777777" w:rsidTr="008E0250">
        <w:trPr>
          <w:trHeight w:val="283"/>
          <w:tblHeader/>
        </w:trPr>
        <w:tc>
          <w:tcPr>
            <w:tcW w:w="3369" w:type="dxa"/>
            <w:shd w:val="clear" w:color="auto" w:fill="D9D9D9" w:themeFill="background1" w:themeFillShade="D9"/>
            <w:vAlign w:val="center"/>
          </w:tcPr>
          <w:p w14:paraId="0A44082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559" w:type="dxa"/>
            <w:shd w:val="clear" w:color="auto" w:fill="D9D9D9" w:themeFill="background1" w:themeFillShade="D9"/>
            <w:vAlign w:val="center"/>
          </w:tcPr>
          <w:p w14:paraId="6EFAA1C1"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552" w:type="dxa"/>
            <w:shd w:val="clear" w:color="auto" w:fill="D9D9D9" w:themeFill="background1" w:themeFillShade="D9"/>
            <w:vAlign w:val="center"/>
          </w:tcPr>
          <w:p w14:paraId="201C492C" w14:textId="77777777" w:rsidR="00692E71" w:rsidRPr="001E3185" w:rsidRDefault="00692E71" w:rsidP="008E0250">
            <w:pPr>
              <w:jc w:val="center"/>
              <w:rPr>
                <w:rFonts w:cs="Arial"/>
                <w:sz w:val="18"/>
                <w:szCs w:val="18"/>
              </w:rPr>
            </w:pPr>
            <w:r w:rsidRPr="001E3185">
              <w:rPr>
                <w:rFonts w:cs="Arial"/>
                <w:sz w:val="18"/>
                <w:szCs w:val="18"/>
              </w:rPr>
              <w:t>Value</w:t>
            </w:r>
          </w:p>
        </w:tc>
        <w:tc>
          <w:tcPr>
            <w:tcW w:w="1133" w:type="dxa"/>
            <w:shd w:val="clear" w:color="auto" w:fill="D9D9D9" w:themeFill="background1" w:themeFillShade="D9"/>
            <w:vAlign w:val="center"/>
          </w:tcPr>
          <w:p w14:paraId="782FF1B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6259571E"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317F54A6" w14:textId="77777777" w:rsidTr="008E0250">
        <w:trPr>
          <w:trHeight w:val="283"/>
        </w:trPr>
        <w:tc>
          <w:tcPr>
            <w:tcW w:w="9399" w:type="dxa"/>
            <w:gridSpan w:val="5"/>
            <w:vAlign w:val="center"/>
          </w:tcPr>
          <w:p w14:paraId="1B9B57A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3D914D0C" w14:textId="77777777" w:rsidTr="008E0250">
        <w:tc>
          <w:tcPr>
            <w:tcW w:w="3369" w:type="dxa"/>
            <w:vAlign w:val="center"/>
          </w:tcPr>
          <w:p w14:paraId="7CDF451C" w14:textId="77777777" w:rsidR="00692E71" w:rsidRPr="001E3185" w:rsidRDefault="00692E71" w:rsidP="008E0250">
            <w:pPr>
              <w:rPr>
                <w:rFonts w:cs="Arial"/>
                <w:i/>
                <w:iCs/>
                <w:sz w:val="18"/>
                <w:szCs w:val="18"/>
              </w:rPr>
            </w:pPr>
            <w:r w:rsidRPr="001E3185">
              <w:rPr>
                <w:rFonts w:cs="Arial"/>
                <w:sz w:val="18"/>
                <w:szCs w:val="18"/>
              </w:rPr>
              <w:t>Combined concentrations in sediment resulting from application (brushing) and leaching of treated wood (30d), professional application</w:t>
            </w:r>
          </w:p>
        </w:tc>
        <w:tc>
          <w:tcPr>
            <w:tcW w:w="1559" w:type="dxa"/>
            <w:vAlign w:val="center"/>
          </w:tcPr>
          <w:p w14:paraId="1C6B3717"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582D20D4" w14:textId="77777777" w:rsidR="00692E71" w:rsidRPr="001E3185" w:rsidRDefault="00692E71" w:rsidP="008E0250">
            <w:pPr>
              <w:jc w:val="center"/>
              <w:rPr>
                <w:rFonts w:cs="Arial"/>
                <w:sz w:val="18"/>
                <w:szCs w:val="18"/>
              </w:rPr>
            </w:pPr>
            <w:r w:rsidRPr="001E3185">
              <w:rPr>
                <w:rFonts w:cs="Arial"/>
                <w:iCs/>
                <w:sz w:val="18"/>
                <w:szCs w:val="18"/>
              </w:rPr>
              <w:t>1.7</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56515D0D"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.0</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0A6B951E"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5C4447C2" w14:textId="77777777" w:rsidR="00692E71" w:rsidRPr="001E3185" w:rsidRDefault="00692E71" w:rsidP="008E0250">
            <w:pPr>
              <w:jc w:val="center"/>
              <w:rPr>
                <w:rFonts w:cs="Arial"/>
                <w:sz w:val="18"/>
                <w:szCs w:val="18"/>
              </w:rPr>
            </w:pPr>
            <w:r w:rsidRPr="001E3185">
              <w:rPr>
                <w:rFonts w:cs="Arial"/>
                <w:sz w:val="18"/>
                <w:szCs w:val="18"/>
              </w:rPr>
              <w:t xml:space="preserve">  4</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4281CF98" w14:textId="77777777" w:rsidR="00692E71" w:rsidRPr="001E3185" w:rsidRDefault="00692E71" w:rsidP="008E0250">
            <w:pPr>
              <w:jc w:val="cente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905C63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CBF0738" w14:textId="77777777" w:rsidTr="008E0250">
        <w:tc>
          <w:tcPr>
            <w:tcW w:w="3369" w:type="dxa"/>
            <w:vAlign w:val="center"/>
          </w:tcPr>
          <w:p w14:paraId="0A4599E2" w14:textId="77777777" w:rsidR="00692E71" w:rsidRPr="001E3185" w:rsidRDefault="00692E71" w:rsidP="008E0250">
            <w:pPr>
              <w:keepNext/>
              <w:keepLines/>
              <w:rPr>
                <w:rFonts w:cs="Arial"/>
                <w:sz w:val="18"/>
                <w:szCs w:val="18"/>
              </w:rPr>
            </w:pPr>
            <w:r w:rsidRPr="001E3185">
              <w:rPr>
                <w:rFonts w:cs="Arial"/>
                <w:sz w:val="18"/>
                <w:szCs w:val="18"/>
              </w:rPr>
              <w:t>Combined concentrations in sediment resulting from application (brushing) and leaching of treated wood (30d), non-professional application</w:t>
            </w:r>
          </w:p>
        </w:tc>
        <w:tc>
          <w:tcPr>
            <w:tcW w:w="1559" w:type="dxa"/>
            <w:vAlign w:val="center"/>
          </w:tcPr>
          <w:p w14:paraId="2B2D2262" w14:textId="77777777" w:rsidR="00692E71" w:rsidRPr="001E3185" w:rsidRDefault="00692E71" w:rsidP="008E0250">
            <w:pPr>
              <w:keepNext/>
              <w:keepLines/>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7D8CD4AD" w14:textId="77777777" w:rsidR="00692E71" w:rsidRPr="001E3185" w:rsidRDefault="00692E71" w:rsidP="008E0250">
            <w:pPr>
              <w:jc w:val="center"/>
              <w:rPr>
                <w:rFonts w:cs="Arial"/>
                <w:sz w:val="18"/>
                <w:szCs w:val="18"/>
              </w:rPr>
            </w:pPr>
            <w:r w:rsidRPr="001E3185">
              <w:rPr>
                <w:rFonts w:cs="Arial"/>
                <w:iCs/>
                <w:sz w:val="18"/>
                <w:szCs w:val="18"/>
              </w:rPr>
              <w:t>2.2</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1EC7F134"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777D1135"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1.4</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140A1CBC" w14:textId="77777777" w:rsidR="00692E71" w:rsidRPr="001E3185" w:rsidRDefault="00692E71" w:rsidP="008E0250">
            <w:pPr>
              <w:keepNext/>
              <w:keepLines/>
              <w:jc w:val="center"/>
              <w:rPr>
                <w:rFonts w:cs="Arial"/>
                <w:iCs/>
                <w:sz w:val="18"/>
                <w:szCs w:val="18"/>
              </w:rPr>
            </w:pPr>
            <w:r w:rsidRPr="001E3185">
              <w:rPr>
                <w:rFonts w:cs="Arial"/>
                <w:sz w:val="18"/>
                <w:szCs w:val="18"/>
              </w:rPr>
              <w:t xml:space="preserve">  7</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62FD2326" w14:textId="77777777" w:rsidR="00692E71" w:rsidRPr="001E3185" w:rsidRDefault="00692E71" w:rsidP="008E0250">
            <w:pPr>
              <w:keepNext/>
              <w:keepLines/>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43A5441" w14:textId="77777777" w:rsidR="00692E71" w:rsidRPr="001E3185" w:rsidRDefault="00692E71" w:rsidP="008E0250">
            <w:pPr>
              <w:keepNext/>
              <w:keepLines/>
              <w:jc w:val="center"/>
              <w:rPr>
                <w:rFonts w:cs="Arial"/>
                <w:sz w:val="18"/>
                <w:szCs w:val="18"/>
              </w:rPr>
            </w:pPr>
            <w:r w:rsidRPr="001E3185">
              <w:rPr>
                <w:rFonts w:cs="Arial"/>
                <w:sz w:val="18"/>
                <w:szCs w:val="18"/>
              </w:rPr>
              <w:t>O</w:t>
            </w:r>
          </w:p>
        </w:tc>
      </w:tr>
      <w:tr w:rsidR="00692E71" w:rsidRPr="001E3185" w14:paraId="01FD93FC" w14:textId="77777777" w:rsidTr="008E0250">
        <w:tc>
          <w:tcPr>
            <w:tcW w:w="3369" w:type="dxa"/>
            <w:vAlign w:val="center"/>
          </w:tcPr>
          <w:p w14:paraId="7784E5BA"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professional application</w:t>
            </w:r>
          </w:p>
        </w:tc>
        <w:tc>
          <w:tcPr>
            <w:tcW w:w="1559" w:type="dxa"/>
            <w:vAlign w:val="center"/>
          </w:tcPr>
          <w:p w14:paraId="406E1079"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97ACE31" w14:textId="77777777" w:rsidR="00692E71" w:rsidRPr="001E3185" w:rsidRDefault="00692E71" w:rsidP="008E0250">
            <w:pPr>
              <w:jc w:val="center"/>
              <w:rPr>
                <w:rFonts w:cs="Arial"/>
                <w:sz w:val="18"/>
                <w:szCs w:val="18"/>
              </w:rPr>
            </w:pPr>
            <w:r w:rsidRPr="001E3185">
              <w:rPr>
                <w:rFonts w:cs="Arial"/>
                <w:iCs/>
                <w:sz w:val="18"/>
                <w:szCs w:val="18"/>
              </w:rPr>
              <w:t>6.1</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57451EA4"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1B5688D" w14:textId="77777777" w:rsidR="00692E71" w:rsidRPr="001E3185" w:rsidRDefault="00692E71" w:rsidP="008E0250">
            <w:pPr>
              <w:jc w:val="center"/>
              <w:rPr>
                <w:rFonts w:cs="Arial"/>
                <w:sz w:val="18"/>
                <w:szCs w:val="18"/>
              </w:rPr>
            </w:pPr>
            <w:r w:rsidRPr="001E3185">
              <w:rPr>
                <w:rFonts w:cs="Arial"/>
                <w:sz w:val="18"/>
                <w:szCs w:val="18"/>
              </w:rPr>
              <w:t xml:space="preserve">   8</w:t>
            </w:r>
            <w:r w:rsidRPr="001E3185">
              <w:rPr>
                <w:rFonts w:cs="Arial"/>
                <w:iCs/>
                <w:sz w:val="18"/>
                <w:szCs w:val="18"/>
              </w:rPr>
              <w:t>.9</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77789D12"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692EB00D"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3F24CDF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B176DCD" w14:textId="77777777" w:rsidTr="008E0250">
        <w:tc>
          <w:tcPr>
            <w:tcW w:w="3369" w:type="dxa"/>
            <w:vAlign w:val="center"/>
          </w:tcPr>
          <w:p w14:paraId="7822E091"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non-professional application</w:t>
            </w:r>
          </w:p>
        </w:tc>
        <w:tc>
          <w:tcPr>
            <w:tcW w:w="1559" w:type="dxa"/>
            <w:vAlign w:val="center"/>
          </w:tcPr>
          <w:p w14:paraId="6D0E1974"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0F374F2" w14:textId="77777777" w:rsidR="00692E71" w:rsidRPr="001E3185" w:rsidRDefault="00692E71" w:rsidP="008E0250">
            <w:pPr>
              <w:jc w:val="center"/>
              <w:rPr>
                <w:rFonts w:cs="Arial"/>
                <w:sz w:val="18"/>
                <w:szCs w:val="18"/>
              </w:rPr>
            </w:pPr>
            <w:r w:rsidRPr="001E3185">
              <w:rPr>
                <w:rFonts w:cs="Arial"/>
                <w:iCs/>
                <w:sz w:val="18"/>
                <w:szCs w:val="18"/>
              </w:rPr>
              <w:t>6.9</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26DA40DB"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DF6DC57" w14:textId="77777777" w:rsidR="00692E71" w:rsidRPr="001E3185" w:rsidRDefault="00692E71" w:rsidP="008E0250">
            <w:pPr>
              <w:jc w:val="center"/>
              <w:rPr>
                <w:rFonts w:cs="Arial"/>
                <w:sz w:val="18"/>
                <w:szCs w:val="18"/>
              </w:rPr>
            </w:pPr>
            <w:r w:rsidRPr="001E3185">
              <w:rPr>
                <w:rFonts w:cs="Arial"/>
                <w:sz w:val="18"/>
                <w:szCs w:val="18"/>
              </w:rPr>
              <w:t xml:space="preserve">   9</w:t>
            </w:r>
            <w:r w:rsidRPr="001E3185">
              <w:rPr>
                <w:rFonts w:cs="Arial"/>
                <w:iCs/>
                <w:sz w:val="18"/>
                <w:szCs w:val="18"/>
              </w:rPr>
              <w:t>.5</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(tebuconazole)</w:t>
            </w:r>
          </w:p>
          <w:p w14:paraId="226FB3B9" w14:textId="77777777" w:rsidR="00692E71" w:rsidRPr="001E3185" w:rsidRDefault="00692E71" w:rsidP="008E0250">
            <w:pPr>
              <w:jc w:val="center"/>
              <w:rPr>
                <w:rFonts w:cs="Arial"/>
                <w:iCs/>
                <w:sz w:val="18"/>
                <w:szCs w:val="18"/>
              </w:rPr>
            </w:pPr>
            <w:r w:rsidRPr="001E3185">
              <w:rPr>
                <w:rFonts w:cs="Arial"/>
                <w:sz w:val="18"/>
                <w:szCs w:val="18"/>
              </w:rPr>
              <w:t xml:space="preserve">  3</w:t>
            </w:r>
            <w:r w:rsidRPr="001E3185">
              <w:rPr>
                <w:rFonts w:cs="Arial"/>
                <w:iCs/>
                <w:sz w:val="18"/>
                <w:szCs w:val="18"/>
              </w:rPr>
              <w:t>.8</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324E89F0"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A0E8BD7" w14:textId="77777777" w:rsidR="00692E71" w:rsidRPr="001E3185" w:rsidRDefault="00692E71" w:rsidP="008E0250">
            <w:pPr>
              <w:jc w:val="center"/>
              <w:rPr>
                <w:rFonts w:cs="Arial"/>
                <w:sz w:val="18"/>
                <w:szCs w:val="18"/>
              </w:rPr>
            </w:pPr>
            <w:r w:rsidRPr="001E3185">
              <w:rPr>
                <w:rFonts w:cs="Arial"/>
                <w:sz w:val="18"/>
                <w:szCs w:val="18"/>
              </w:rPr>
              <w:t>O</w:t>
            </w:r>
          </w:p>
        </w:tc>
      </w:tr>
    </w:tbl>
    <w:p w14:paraId="7CDC423D" w14:textId="77777777" w:rsidR="00692E71" w:rsidRPr="00750AC3" w:rsidRDefault="00692E71" w:rsidP="00692E71">
      <w:pPr>
        <w:rPr>
          <w:rFonts w:ascii="Arial" w:hAnsi="Arial" w:cs="Arial"/>
          <w:highlight w:val="yellow"/>
        </w:rPr>
      </w:pPr>
    </w:p>
    <w:p w14:paraId="28E6063D" w14:textId="77777777" w:rsidR="00692E71" w:rsidRPr="00FE333D" w:rsidRDefault="00692E71" w:rsidP="003356DA">
      <w:pPr>
        <w:pStyle w:val="Titre7"/>
        <w:rPr>
          <w:lang w:val="en-US"/>
        </w:rPr>
      </w:pPr>
      <w:bookmarkStart w:id="137" w:name="_Toc452669002"/>
      <w:r w:rsidRPr="00FE333D">
        <w:rPr>
          <w:lang w:val="en-US"/>
        </w:rPr>
        <w:t>Spraying, combined concentrations from in-situ treatment and in-service</w:t>
      </w:r>
      <w:bookmarkEnd w:id="137"/>
    </w:p>
    <w:p w14:paraId="1B8A112D" w14:textId="77777777" w:rsidR="00692E71" w:rsidRPr="001E3185" w:rsidRDefault="00692E71" w:rsidP="00692E71">
      <w:pPr>
        <w:rPr>
          <w:rFonts w:cs="Arial"/>
        </w:rPr>
      </w:pPr>
    </w:p>
    <w:p w14:paraId="1AC1BBF9" w14:textId="77777777" w:rsidR="00692E71" w:rsidRPr="001E3185" w:rsidRDefault="00692E71" w:rsidP="00692E71">
      <w:pPr>
        <w:rPr>
          <w:rFonts w:cs="Arial"/>
        </w:rPr>
      </w:pPr>
      <w:r w:rsidRPr="001E3185">
        <w:rPr>
          <w:rFonts w:cs="Arial"/>
        </w:rPr>
        <w:t xml:space="preserve">The combined concentrations in soil and pore-water resulting from </w:t>
      </w:r>
      <w:r w:rsidRPr="001E3185">
        <w:rPr>
          <w:rFonts w:cs="Arial"/>
          <w:i/>
        </w:rPr>
        <w:t>In-situ</w:t>
      </w:r>
      <w:r w:rsidRPr="001E3185">
        <w:rPr>
          <w:rFonts w:cs="Arial"/>
        </w:rPr>
        <w:t xml:space="preserve"> treatment (spraying) and </w:t>
      </w:r>
      <w:r w:rsidRPr="001E3185">
        <w:rPr>
          <w:rFonts w:cs="Arial"/>
          <w:i/>
        </w:rPr>
        <w:t>in-service</w:t>
      </w:r>
      <w:r w:rsidRPr="001E3185">
        <w:rPr>
          <w:rFonts w:cs="Arial"/>
        </w:rPr>
        <w:t xml:space="preserve"> (House) of treated wood are presented below.</w:t>
      </w:r>
    </w:p>
    <w:p w14:paraId="15550405" w14:textId="77777777" w:rsidR="00692E71" w:rsidRPr="001E3185" w:rsidRDefault="00692E71" w:rsidP="00692E71">
      <w:pPr>
        <w:rPr>
          <w:rFonts w:cs="Arial"/>
        </w:rPr>
      </w:pPr>
    </w:p>
    <w:p w14:paraId="7987EF02" w14:textId="77777777" w:rsidR="00692E71" w:rsidRPr="001E3185" w:rsidRDefault="00692E71" w:rsidP="00692E71">
      <w:pPr>
        <w:rPr>
          <w:rFonts w:cs="Arial"/>
          <w:b/>
        </w:rPr>
      </w:pPr>
      <w:r w:rsidRPr="001E3185">
        <w:rPr>
          <w:rFonts w:cs="Arial"/>
          <w:b/>
        </w:rPr>
        <w:t>- Combined concentrations not taking removal into account</w:t>
      </w:r>
    </w:p>
    <w:p w14:paraId="6EE90C98" w14:textId="77777777" w:rsidR="00692E71" w:rsidRPr="001E3185" w:rsidRDefault="00692E71" w:rsidP="00692E71">
      <w:pPr>
        <w:rPr>
          <w:rFonts w:cs="Arial"/>
          <w:highlight w:val="yellow"/>
        </w:rPr>
      </w:pPr>
    </w:p>
    <w:p w14:paraId="7D952092"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28</w:t>
      </w:r>
      <w:r w:rsidRPr="001E3185">
        <w:rPr>
          <w:rFonts w:ascii="Verdana" w:hAnsi="Verdana"/>
        </w:rPr>
        <w:fldChar w:fldCharType="end"/>
      </w:r>
      <w:r w:rsidRPr="001E3185">
        <w:rPr>
          <w:rFonts w:ascii="Verdana" w:hAnsi="Verdana"/>
        </w:rPr>
        <w:t xml:space="preserve">: Combined concentration in soil from </w:t>
      </w:r>
      <w:r w:rsidRPr="001E3185">
        <w:rPr>
          <w:rFonts w:ascii="Verdana" w:hAnsi="Verdana"/>
          <w:i/>
        </w:rPr>
        <w:t>in-situ</w:t>
      </w:r>
      <w:r w:rsidRPr="001E3185">
        <w:rPr>
          <w:rFonts w:ascii="Verdana" w:hAnsi="Verdana"/>
        </w:rPr>
        <w:t xml:space="preserve"> (spraying) and in-service (house) Tier 1 and Tier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2178"/>
        <w:gridCol w:w="2126"/>
        <w:gridCol w:w="1134"/>
        <w:gridCol w:w="851"/>
      </w:tblGrid>
      <w:tr w:rsidR="00692E71" w:rsidRPr="001E3185" w14:paraId="1D39DDAA" w14:textId="77777777" w:rsidTr="008E0250">
        <w:trPr>
          <w:trHeight w:val="283"/>
          <w:tblHeader/>
        </w:trPr>
        <w:tc>
          <w:tcPr>
            <w:tcW w:w="3175" w:type="dxa"/>
            <w:shd w:val="clear" w:color="auto" w:fill="D9D9D9" w:themeFill="background1" w:themeFillShade="D9"/>
            <w:vAlign w:val="center"/>
          </w:tcPr>
          <w:p w14:paraId="5D0F7CE5" w14:textId="77777777" w:rsidR="00692E71" w:rsidRPr="001E3185" w:rsidRDefault="00692E71" w:rsidP="008E0250">
            <w:pPr>
              <w:rPr>
                <w:rFonts w:cs="Arial"/>
                <w:b/>
                <w:sz w:val="18"/>
                <w:szCs w:val="18"/>
                <w:highlight w:val="yellow"/>
              </w:rPr>
            </w:pPr>
            <w:r w:rsidRPr="001E3185">
              <w:rPr>
                <w:rFonts w:cs="Arial"/>
                <w:b/>
                <w:sz w:val="18"/>
                <w:szCs w:val="18"/>
              </w:rPr>
              <w:t>Parameter/variable</w:t>
            </w:r>
          </w:p>
        </w:tc>
        <w:tc>
          <w:tcPr>
            <w:tcW w:w="2178" w:type="dxa"/>
            <w:shd w:val="clear" w:color="auto" w:fill="D9D9D9" w:themeFill="background1" w:themeFillShade="D9"/>
            <w:vAlign w:val="center"/>
          </w:tcPr>
          <w:p w14:paraId="363740C6" w14:textId="77777777" w:rsidR="00692E71" w:rsidRPr="001E3185" w:rsidRDefault="00692E71" w:rsidP="008E0250">
            <w:pPr>
              <w:jc w:val="center"/>
              <w:rPr>
                <w:rFonts w:cs="Arial"/>
                <w:b/>
                <w:sz w:val="18"/>
                <w:szCs w:val="18"/>
              </w:rPr>
            </w:pPr>
            <w:r w:rsidRPr="001E3185">
              <w:rPr>
                <w:rFonts w:cs="Arial"/>
                <w:b/>
                <w:sz w:val="18"/>
                <w:szCs w:val="18"/>
              </w:rPr>
              <w:t>Nomenclature</w:t>
            </w:r>
          </w:p>
        </w:tc>
        <w:tc>
          <w:tcPr>
            <w:tcW w:w="2126" w:type="dxa"/>
            <w:shd w:val="clear" w:color="auto" w:fill="D9D9D9" w:themeFill="background1" w:themeFillShade="D9"/>
            <w:vAlign w:val="center"/>
          </w:tcPr>
          <w:p w14:paraId="00BCAEC5" w14:textId="77777777" w:rsidR="00692E71" w:rsidRPr="001E3185" w:rsidRDefault="00692E71" w:rsidP="008E0250">
            <w:pPr>
              <w:jc w:val="center"/>
              <w:rPr>
                <w:rFonts w:cs="Arial"/>
                <w:b/>
                <w:sz w:val="18"/>
                <w:szCs w:val="18"/>
              </w:rPr>
            </w:pPr>
            <w:r w:rsidRPr="001E3185">
              <w:rPr>
                <w:rFonts w:cs="Arial"/>
                <w:b/>
                <w:sz w:val="18"/>
                <w:szCs w:val="18"/>
              </w:rPr>
              <w:t>Value</w:t>
            </w:r>
          </w:p>
        </w:tc>
        <w:tc>
          <w:tcPr>
            <w:tcW w:w="1134" w:type="dxa"/>
            <w:shd w:val="clear" w:color="auto" w:fill="D9D9D9" w:themeFill="background1" w:themeFillShade="D9"/>
            <w:vAlign w:val="center"/>
          </w:tcPr>
          <w:p w14:paraId="61896FF1" w14:textId="77777777" w:rsidR="00692E71" w:rsidRPr="001E3185" w:rsidRDefault="00692E71" w:rsidP="008E0250">
            <w:pPr>
              <w:jc w:val="center"/>
              <w:rPr>
                <w:rFonts w:cs="Arial"/>
                <w:b/>
                <w:sz w:val="18"/>
                <w:szCs w:val="18"/>
              </w:rPr>
            </w:pPr>
            <w:r w:rsidRPr="001E3185">
              <w:rPr>
                <w:rFonts w:cs="Arial"/>
                <w:b/>
                <w:sz w:val="18"/>
                <w:szCs w:val="18"/>
              </w:rPr>
              <w:t>Unit</w:t>
            </w:r>
          </w:p>
        </w:tc>
        <w:tc>
          <w:tcPr>
            <w:tcW w:w="851" w:type="dxa"/>
            <w:shd w:val="clear" w:color="auto" w:fill="D9D9D9" w:themeFill="background1" w:themeFillShade="D9"/>
            <w:vAlign w:val="center"/>
          </w:tcPr>
          <w:p w14:paraId="7098491D" w14:textId="77777777" w:rsidR="00692E71" w:rsidRPr="001E3185" w:rsidRDefault="00692E71" w:rsidP="008E0250">
            <w:pPr>
              <w:jc w:val="center"/>
              <w:rPr>
                <w:rFonts w:cs="Arial"/>
                <w:b/>
                <w:sz w:val="18"/>
                <w:szCs w:val="18"/>
              </w:rPr>
            </w:pPr>
            <w:r w:rsidRPr="001E3185">
              <w:rPr>
                <w:rFonts w:cs="Arial"/>
                <w:b/>
                <w:sz w:val="18"/>
                <w:szCs w:val="18"/>
              </w:rPr>
              <w:t>Origin</w:t>
            </w:r>
          </w:p>
        </w:tc>
      </w:tr>
      <w:tr w:rsidR="00692E71" w:rsidRPr="001E3185" w14:paraId="33BA851F" w14:textId="77777777" w:rsidTr="008E0250">
        <w:trPr>
          <w:trHeight w:val="283"/>
        </w:trPr>
        <w:tc>
          <w:tcPr>
            <w:tcW w:w="9464" w:type="dxa"/>
            <w:gridSpan w:val="5"/>
            <w:vAlign w:val="center"/>
          </w:tcPr>
          <w:p w14:paraId="4FF98D9C"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56B08790" w14:textId="77777777" w:rsidTr="008E0250">
        <w:tc>
          <w:tcPr>
            <w:tcW w:w="3175" w:type="dxa"/>
            <w:vAlign w:val="center"/>
          </w:tcPr>
          <w:p w14:paraId="1591BBDF"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(spraying) and leaching of treated wood (30d)</w:t>
            </w:r>
          </w:p>
        </w:tc>
        <w:tc>
          <w:tcPr>
            <w:tcW w:w="2178" w:type="dxa"/>
            <w:vAlign w:val="center"/>
          </w:tcPr>
          <w:p w14:paraId="12E12A0A"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tier1</w:t>
            </w:r>
          </w:p>
        </w:tc>
        <w:tc>
          <w:tcPr>
            <w:tcW w:w="2126" w:type="dxa"/>
            <w:vAlign w:val="center"/>
          </w:tcPr>
          <w:p w14:paraId="631674CF" w14:textId="77777777" w:rsidR="00692E71" w:rsidRPr="001E3185" w:rsidRDefault="00692E71" w:rsidP="008E0250">
            <w:pPr>
              <w:jc w:val="center"/>
              <w:rPr>
                <w:rFonts w:cs="Arial"/>
                <w:sz w:val="18"/>
                <w:szCs w:val="18"/>
              </w:rPr>
            </w:pPr>
            <w:r w:rsidRPr="001E3185">
              <w:rPr>
                <w:rFonts w:cs="Arial"/>
                <w:sz w:val="18"/>
                <w:szCs w:val="18"/>
              </w:rPr>
              <w:t xml:space="preserve"> 0.20 (IPBC)</w:t>
            </w:r>
          </w:p>
          <w:p w14:paraId="6F8C055C" w14:textId="77777777" w:rsidR="00692E71" w:rsidRPr="001E3185" w:rsidRDefault="00692E71" w:rsidP="008E0250">
            <w:pPr>
              <w:jc w:val="center"/>
              <w:rPr>
                <w:rFonts w:cs="Arial"/>
                <w:sz w:val="18"/>
                <w:szCs w:val="18"/>
              </w:rPr>
            </w:pPr>
            <w:r w:rsidRPr="001E3185">
              <w:rPr>
                <w:rFonts w:cs="Arial"/>
                <w:sz w:val="18"/>
                <w:szCs w:val="18"/>
              </w:rPr>
              <w:t>0.62 (propiconazole)</w:t>
            </w:r>
          </w:p>
          <w:p w14:paraId="69B6844B" w14:textId="77777777" w:rsidR="00692E71" w:rsidRPr="001E3185" w:rsidRDefault="00692E71" w:rsidP="008E0250">
            <w:pPr>
              <w:jc w:val="center"/>
              <w:rPr>
                <w:rFonts w:cs="Arial"/>
                <w:sz w:val="18"/>
                <w:szCs w:val="18"/>
              </w:rPr>
            </w:pPr>
            <w:r w:rsidRPr="001E3185">
              <w:rPr>
                <w:rFonts w:cs="Arial"/>
                <w:sz w:val="18"/>
                <w:szCs w:val="18"/>
              </w:rPr>
              <w:t>0.22 (tebuconazole)</w:t>
            </w:r>
          </w:p>
          <w:p w14:paraId="19FE246A" w14:textId="77777777" w:rsidR="00692E71" w:rsidRPr="001E3185" w:rsidRDefault="00692E71" w:rsidP="008E0250">
            <w:pPr>
              <w:jc w:val="center"/>
              <w:rPr>
                <w:rFonts w:cs="Arial"/>
                <w:sz w:val="18"/>
                <w:szCs w:val="18"/>
              </w:rPr>
            </w:pPr>
            <w:r w:rsidRPr="001E3185">
              <w:rPr>
                <w:rFonts w:cs="Arial"/>
                <w:sz w:val="18"/>
                <w:szCs w:val="18"/>
              </w:rPr>
              <w:t>0.24 (cypermethrin)</w:t>
            </w:r>
          </w:p>
        </w:tc>
        <w:tc>
          <w:tcPr>
            <w:tcW w:w="1134" w:type="dxa"/>
            <w:vAlign w:val="center"/>
          </w:tcPr>
          <w:p w14:paraId="45C7B0F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18DC4E3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20A2347" w14:textId="77777777" w:rsidTr="008E0250">
        <w:tc>
          <w:tcPr>
            <w:tcW w:w="3175" w:type="dxa"/>
            <w:vAlign w:val="center"/>
          </w:tcPr>
          <w:p w14:paraId="4D4D9061"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w:t>
            </w:r>
          </w:p>
        </w:tc>
        <w:tc>
          <w:tcPr>
            <w:tcW w:w="2178" w:type="dxa"/>
            <w:vAlign w:val="center"/>
          </w:tcPr>
          <w:p w14:paraId="33A8B6C0"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time2 tier1</w:t>
            </w:r>
          </w:p>
        </w:tc>
        <w:tc>
          <w:tcPr>
            <w:tcW w:w="2126" w:type="dxa"/>
            <w:vAlign w:val="center"/>
          </w:tcPr>
          <w:p w14:paraId="6A77B199" w14:textId="77777777" w:rsidR="00692E71" w:rsidRPr="001E3185" w:rsidRDefault="00692E71" w:rsidP="008E0250">
            <w:pPr>
              <w:jc w:val="center"/>
              <w:rPr>
                <w:rFonts w:cs="Arial"/>
                <w:sz w:val="18"/>
                <w:szCs w:val="18"/>
              </w:rPr>
            </w:pPr>
            <w:r w:rsidRPr="001E3185">
              <w:rPr>
                <w:rFonts w:cs="Arial"/>
                <w:sz w:val="18"/>
                <w:szCs w:val="18"/>
              </w:rPr>
              <w:t>0.25 (IPBC)</w:t>
            </w:r>
          </w:p>
          <w:p w14:paraId="0CE53039" w14:textId="77777777" w:rsidR="00692E71" w:rsidRPr="001E3185" w:rsidRDefault="00692E71" w:rsidP="008E0250">
            <w:pPr>
              <w:jc w:val="center"/>
              <w:rPr>
                <w:rFonts w:cs="Arial"/>
                <w:sz w:val="18"/>
                <w:szCs w:val="18"/>
              </w:rPr>
            </w:pPr>
            <w:r w:rsidRPr="001E3185">
              <w:rPr>
                <w:rFonts w:cs="Arial"/>
                <w:sz w:val="18"/>
                <w:szCs w:val="18"/>
              </w:rPr>
              <w:t>0.93 (propiconazole)</w:t>
            </w:r>
          </w:p>
          <w:p w14:paraId="4F77B4ED" w14:textId="77777777" w:rsidR="00692E71" w:rsidRPr="001E3185" w:rsidRDefault="00692E71" w:rsidP="008E0250">
            <w:pPr>
              <w:jc w:val="center"/>
              <w:rPr>
                <w:rFonts w:cs="Arial"/>
                <w:sz w:val="18"/>
                <w:szCs w:val="18"/>
              </w:rPr>
            </w:pPr>
            <w:r w:rsidRPr="001E3185">
              <w:rPr>
                <w:rFonts w:cs="Arial"/>
                <w:sz w:val="18"/>
                <w:szCs w:val="18"/>
              </w:rPr>
              <w:t xml:space="preserve"> 0.33 (tebuconazole)</w:t>
            </w:r>
          </w:p>
          <w:p w14:paraId="3E64C71B" w14:textId="77777777" w:rsidR="00692E71" w:rsidRPr="001E3185" w:rsidRDefault="00692E71" w:rsidP="008E0250">
            <w:pPr>
              <w:jc w:val="center"/>
              <w:rPr>
                <w:rFonts w:cs="Arial"/>
                <w:sz w:val="18"/>
                <w:szCs w:val="18"/>
              </w:rPr>
            </w:pPr>
            <w:r w:rsidRPr="001E3185">
              <w:rPr>
                <w:rFonts w:cs="Arial"/>
                <w:sz w:val="18"/>
                <w:szCs w:val="18"/>
              </w:rPr>
              <w:t xml:space="preserve"> 0.25 (cypermethrin)</w:t>
            </w:r>
          </w:p>
        </w:tc>
        <w:tc>
          <w:tcPr>
            <w:tcW w:w="1134" w:type="dxa"/>
            <w:vAlign w:val="center"/>
          </w:tcPr>
          <w:p w14:paraId="3B373CF0"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51298C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2963E560" w14:textId="77777777" w:rsidTr="008E0250">
        <w:tc>
          <w:tcPr>
            <w:tcW w:w="3175" w:type="dxa"/>
            <w:vAlign w:val="center"/>
          </w:tcPr>
          <w:p w14:paraId="19F84019"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(30d) Tier 2</w:t>
            </w:r>
          </w:p>
        </w:tc>
        <w:tc>
          <w:tcPr>
            <w:tcW w:w="2178" w:type="dxa"/>
            <w:vAlign w:val="center"/>
          </w:tcPr>
          <w:p w14:paraId="63BFC8BC"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tier2</w:t>
            </w:r>
          </w:p>
        </w:tc>
        <w:tc>
          <w:tcPr>
            <w:tcW w:w="2126" w:type="dxa"/>
            <w:vAlign w:val="center"/>
          </w:tcPr>
          <w:p w14:paraId="4F84C357" w14:textId="77777777" w:rsidR="00692E71" w:rsidRPr="001E3185" w:rsidRDefault="00692E71" w:rsidP="008E0250">
            <w:pPr>
              <w:jc w:val="center"/>
              <w:rPr>
                <w:rFonts w:cs="Arial"/>
                <w:sz w:val="18"/>
                <w:szCs w:val="18"/>
              </w:rPr>
            </w:pPr>
            <w:r w:rsidRPr="001E3185">
              <w:rPr>
                <w:rFonts w:cs="Arial"/>
                <w:sz w:val="18"/>
                <w:szCs w:val="18"/>
              </w:rPr>
              <w:t xml:space="preserve"> 0.04 (IPBC)</w:t>
            </w:r>
          </w:p>
          <w:p w14:paraId="3346C1CA" w14:textId="77777777" w:rsidR="00692E71" w:rsidRPr="001E3185" w:rsidRDefault="00692E71" w:rsidP="008E0250">
            <w:pPr>
              <w:jc w:val="center"/>
              <w:rPr>
                <w:rFonts w:cs="Arial"/>
                <w:sz w:val="18"/>
                <w:szCs w:val="18"/>
              </w:rPr>
            </w:pPr>
            <w:r w:rsidRPr="001E3185">
              <w:rPr>
                <w:rFonts w:cs="Arial"/>
                <w:sz w:val="18"/>
                <w:szCs w:val="18"/>
              </w:rPr>
              <w:t>0.16 (propiconazole)</w:t>
            </w:r>
          </w:p>
          <w:p w14:paraId="3C852C6A" w14:textId="77777777" w:rsidR="00692E71" w:rsidRPr="001E3185" w:rsidRDefault="00692E71" w:rsidP="008E0250">
            <w:pPr>
              <w:jc w:val="center"/>
              <w:rPr>
                <w:rFonts w:cs="Arial"/>
                <w:sz w:val="18"/>
                <w:szCs w:val="18"/>
              </w:rPr>
            </w:pPr>
            <w:r w:rsidRPr="001E3185">
              <w:rPr>
                <w:rFonts w:cs="Arial"/>
                <w:sz w:val="18"/>
                <w:szCs w:val="18"/>
              </w:rPr>
              <w:t>0.07 (tebuconazole)</w:t>
            </w:r>
          </w:p>
          <w:p w14:paraId="5C05A3AA" w14:textId="77777777" w:rsidR="00692E71" w:rsidRPr="001E3185" w:rsidRDefault="00692E71" w:rsidP="008E0250">
            <w:pPr>
              <w:jc w:val="center"/>
              <w:rPr>
                <w:rFonts w:cs="Arial"/>
                <w:sz w:val="18"/>
                <w:szCs w:val="18"/>
              </w:rPr>
            </w:pPr>
            <w:r w:rsidRPr="001E3185">
              <w:rPr>
                <w:rFonts w:cs="Arial"/>
                <w:sz w:val="18"/>
                <w:szCs w:val="18"/>
              </w:rPr>
              <w:t>0.02 (cypermethrin)</w:t>
            </w:r>
          </w:p>
        </w:tc>
        <w:tc>
          <w:tcPr>
            <w:tcW w:w="1134" w:type="dxa"/>
            <w:vAlign w:val="center"/>
          </w:tcPr>
          <w:p w14:paraId="5F64A3B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32E8D5EE" w14:textId="77777777" w:rsidR="00692E71" w:rsidRPr="001E3185" w:rsidRDefault="00692E71" w:rsidP="008E0250">
            <w:pPr>
              <w:jc w:val="center"/>
              <w:rPr>
                <w:rFonts w:cs="Arial"/>
                <w:sz w:val="18"/>
                <w:szCs w:val="18"/>
              </w:rPr>
            </w:pPr>
            <w:r w:rsidRPr="001E3185">
              <w:rPr>
                <w:rFonts w:cs="Arial"/>
                <w:sz w:val="18"/>
                <w:szCs w:val="18"/>
              </w:rPr>
              <w:t>O</w:t>
            </w:r>
          </w:p>
        </w:tc>
      </w:tr>
    </w:tbl>
    <w:p w14:paraId="78636C83" w14:textId="77777777" w:rsidR="00692E71" w:rsidRPr="001E3185" w:rsidRDefault="00692E71" w:rsidP="00692E71">
      <w:pPr>
        <w:rPr>
          <w:rFonts w:cs="Arial"/>
          <w:iCs/>
        </w:rPr>
      </w:pPr>
    </w:p>
    <w:p w14:paraId="1946D939" w14:textId="77777777" w:rsidR="00692E71" w:rsidRPr="001E3185" w:rsidRDefault="00692E71" w:rsidP="00692E71">
      <w:pPr>
        <w:rPr>
          <w:rFonts w:cs="Arial"/>
          <w:iCs/>
        </w:rPr>
      </w:pPr>
      <w:r w:rsidRPr="001E3185">
        <w:rPr>
          <w:rFonts w:cs="Arial"/>
          <w:iCs/>
          <w:u w:val="single"/>
        </w:rPr>
        <w:t>Calculations (IPBC and tier 1 application used as an example)</w:t>
      </w:r>
      <w:r w:rsidRPr="001E3185">
        <w:rPr>
          <w:rFonts w:cs="Arial"/>
          <w:iCs/>
        </w:rPr>
        <w:t>:</w:t>
      </w:r>
    </w:p>
    <w:p w14:paraId="4E082E75" w14:textId="77777777" w:rsidR="00692E71" w:rsidRPr="001E3185" w:rsidRDefault="00692E71" w:rsidP="00692E71">
      <w:pPr>
        <w:rPr>
          <w:rFonts w:cs="Arial"/>
        </w:rPr>
      </w:pPr>
    </w:p>
    <w:p w14:paraId="2AEB14AC"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 xml:space="preserve">soil,total, </w:t>
      </w:r>
      <w:r w:rsidRPr="001E3185">
        <w:rPr>
          <w:rFonts w:cs="Arial"/>
          <w:iCs/>
          <w:vertAlign w:val="subscript"/>
        </w:rPr>
        <w:t>time1 tier1</w:t>
      </w:r>
      <w:r w:rsidRPr="001E3185">
        <w:rPr>
          <w:rFonts w:cs="Arial"/>
          <w:iCs/>
        </w:rPr>
        <w:t xml:space="preserve"> = </w:t>
      </w:r>
      <w:r w:rsidRPr="001E3185">
        <w:rPr>
          <w:rFonts w:cs="Arial"/>
        </w:rPr>
        <w:t>Clocal</w:t>
      </w:r>
      <w:r w:rsidRPr="001E3185">
        <w:rPr>
          <w:rFonts w:cs="Arial"/>
          <w:vertAlign w:val="subscript"/>
        </w:rPr>
        <w:t>soil, tier 1</w:t>
      </w:r>
      <w:r w:rsidRPr="001E3185">
        <w:rPr>
          <w:rFonts w:cs="Arial"/>
        </w:rPr>
        <w:t xml:space="preserve"> + Clocal</w:t>
      </w:r>
      <w:r w:rsidRPr="001E3185">
        <w:rPr>
          <w:rFonts w:cs="Arial"/>
          <w:vertAlign w:val="subscript"/>
        </w:rPr>
        <w:t xml:space="preserve">soil,leach,time 1 </w:t>
      </w:r>
    </w:p>
    <w:p w14:paraId="1784DFFB" w14:textId="77777777" w:rsidR="00692E71" w:rsidRPr="001E3185" w:rsidRDefault="00692E71" w:rsidP="00692E71">
      <w:pPr>
        <w:rPr>
          <w:rFonts w:cs="Arial"/>
          <w:iCs/>
        </w:rPr>
      </w:pPr>
      <w:r w:rsidRPr="001E3185">
        <w:rPr>
          <w:rFonts w:cs="Arial"/>
        </w:rPr>
        <w:t>Clocal</w:t>
      </w:r>
      <w:r w:rsidRPr="001E3185">
        <w:rPr>
          <w:rFonts w:cs="Arial"/>
          <w:vertAlign w:val="subscript"/>
        </w:rPr>
        <w:t xml:space="preserve">soil,total, </w:t>
      </w:r>
      <w:r w:rsidRPr="001E3185">
        <w:rPr>
          <w:rFonts w:cs="Arial"/>
          <w:iCs/>
          <w:vertAlign w:val="subscript"/>
        </w:rPr>
        <w:t>time1 tier1</w:t>
      </w:r>
      <w:r w:rsidRPr="001E3185">
        <w:rPr>
          <w:rFonts w:cs="Arial"/>
          <w:iCs/>
        </w:rPr>
        <w:t xml:space="preserve"> = 0.17 + 0.028</w:t>
      </w:r>
    </w:p>
    <w:p w14:paraId="5F915D53"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 xml:space="preserve">soil,total, </w:t>
      </w:r>
      <w:r w:rsidRPr="001E3185">
        <w:rPr>
          <w:rFonts w:cs="Arial"/>
          <w:iCs/>
          <w:vertAlign w:val="subscript"/>
        </w:rPr>
        <w:t>time1</w:t>
      </w:r>
      <w:r w:rsidRPr="001E3185">
        <w:rPr>
          <w:rFonts w:cs="Arial"/>
          <w:iCs/>
        </w:rPr>
        <w:t xml:space="preserve"> </w:t>
      </w:r>
      <w:r w:rsidRPr="001E3185">
        <w:rPr>
          <w:rFonts w:cs="Arial"/>
          <w:iCs/>
          <w:vertAlign w:val="subscript"/>
        </w:rPr>
        <w:t xml:space="preserve">tier1 </w:t>
      </w:r>
      <w:r w:rsidRPr="001E3185">
        <w:rPr>
          <w:rFonts w:cs="Arial"/>
          <w:iCs/>
        </w:rPr>
        <w:t>= 0.20 mg/kg</w:t>
      </w:r>
      <w:r w:rsidRPr="001E3185">
        <w:rPr>
          <w:rFonts w:cs="Arial"/>
          <w:iCs/>
          <w:vertAlign w:val="subscript"/>
        </w:rPr>
        <w:t>wwt</w:t>
      </w:r>
    </w:p>
    <w:p w14:paraId="66B61B62" w14:textId="77777777" w:rsidR="00692E71" w:rsidRPr="001E3185" w:rsidRDefault="00692E71" w:rsidP="00692E71">
      <w:pPr>
        <w:rPr>
          <w:rFonts w:cs="Arial"/>
          <w:b/>
        </w:rPr>
      </w:pPr>
    </w:p>
    <w:p w14:paraId="73455D75" w14:textId="77777777" w:rsidR="00692E71" w:rsidRPr="001E3185" w:rsidRDefault="00692E71" w:rsidP="00692E71">
      <w:pPr>
        <w:rPr>
          <w:rFonts w:cs="Arial"/>
          <w:b/>
        </w:rPr>
      </w:pPr>
      <w:r w:rsidRPr="001E3185">
        <w:rPr>
          <w:rFonts w:cs="Arial"/>
          <w:b/>
        </w:rPr>
        <w:t>- Combined concentrations taking removal into account</w:t>
      </w:r>
    </w:p>
    <w:p w14:paraId="471F500F" w14:textId="77777777" w:rsidR="00692E71" w:rsidRPr="001E3185" w:rsidRDefault="00692E71" w:rsidP="00692E71">
      <w:pPr>
        <w:rPr>
          <w:rFonts w:cs="Arial"/>
        </w:rPr>
      </w:pPr>
    </w:p>
    <w:p w14:paraId="174F2159" w14:textId="77777777" w:rsidR="00692E71" w:rsidRPr="001E3185" w:rsidRDefault="00692E71" w:rsidP="00692E71">
      <w:pPr>
        <w:rPr>
          <w:rFonts w:cs="Arial"/>
        </w:rPr>
      </w:pPr>
      <w:r w:rsidRPr="001E3185">
        <w:rPr>
          <w:rFonts w:cs="Arial"/>
        </w:rPr>
        <w:t>In a second tier, soil and pore-water concentrations taking removal into account were calculated. The calculations are described in section 3.3.2.4.1.</w:t>
      </w:r>
    </w:p>
    <w:p w14:paraId="51BF1B43" w14:textId="77777777" w:rsidR="00692E71" w:rsidRPr="001E3185" w:rsidRDefault="00692E71" w:rsidP="00692E71">
      <w:pPr>
        <w:rPr>
          <w:rFonts w:cs="Arial"/>
        </w:rPr>
      </w:pPr>
    </w:p>
    <w:p w14:paraId="2B85C191" w14:textId="77777777" w:rsidR="00692E71" w:rsidRPr="001E3185" w:rsidRDefault="00692E71" w:rsidP="00692E71">
      <w:pPr>
        <w:rPr>
          <w:rFonts w:cs="Arial"/>
        </w:rPr>
      </w:pPr>
      <w:r w:rsidRPr="001E3185">
        <w:rPr>
          <w:rFonts w:cs="Arial"/>
        </w:rPr>
        <w:t>The resulting soil and pore-water concentrations taking into account removal processes over Time1 (30 days) and Time2 (1825 days) are presented below.</w:t>
      </w:r>
    </w:p>
    <w:p w14:paraId="455FA48D" w14:textId="77777777" w:rsidR="00692E71" w:rsidRPr="001E3185" w:rsidRDefault="00692E71" w:rsidP="00692E71">
      <w:pPr>
        <w:rPr>
          <w:rFonts w:cs="Arial"/>
        </w:rPr>
      </w:pPr>
    </w:p>
    <w:p w14:paraId="01389D01" w14:textId="77777777" w:rsidR="00692E71" w:rsidRPr="001E3185" w:rsidRDefault="00692E71" w:rsidP="00692E71">
      <w:pPr>
        <w:pStyle w:val="Lgende"/>
        <w:spacing w:after="0"/>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29</w:t>
      </w:r>
      <w:r w:rsidRPr="001E3185">
        <w:rPr>
          <w:rFonts w:ascii="Verdana" w:hAnsi="Verdana"/>
        </w:rPr>
        <w:fldChar w:fldCharType="end"/>
      </w:r>
      <w:r w:rsidRPr="001E3185">
        <w:rPr>
          <w:rFonts w:ascii="Verdana" w:hAnsi="Verdana"/>
        </w:rPr>
        <w:t>: Combined concentration in soil and pore-water from in-situ (spraying) and in-service (house) taking removal into account Tier 1 and Tier 2.</w:t>
      </w: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2122"/>
        <w:gridCol w:w="2268"/>
        <w:gridCol w:w="1134"/>
        <w:gridCol w:w="786"/>
        <w:gridCol w:w="8"/>
      </w:tblGrid>
      <w:tr w:rsidR="00692E71" w:rsidRPr="001E3185" w14:paraId="3E2E2CF7" w14:textId="77777777" w:rsidTr="008E0250">
        <w:trPr>
          <w:gridAfter w:val="1"/>
          <w:wAfter w:w="8" w:type="dxa"/>
          <w:trHeight w:val="283"/>
          <w:tblHeader/>
        </w:trPr>
        <w:tc>
          <w:tcPr>
            <w:tcW w:w="3231" w:type="dxa"/>
            <w:shd w:val="clear" w:color="auto" w:fill="D9D9D9" w:themeFill="background1" w:themeFillShade="D9"/>
            <w:vAlign w:val="center"/>
          </w:tcPr>
          <w:p w14:paraId="73EBD26D"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2122" w:type="dxa"/>
            <w:shd w:val="clear" w:color="auto" w:fill="D9D9D9" w:themeFill="background1" w:themeFillShade="D9"/>
            <w:vAlign w:val="center"/>
          </w:tcPr>
          <w:p w14:paraId="38F4A01A"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268" w:type="dxa"/>
            <w:shd w:val="clear" w:color="auto" w:fill="D9D9D9" w:themeFill="background1" w:themeFillShade="D9"/>
            <w:vAlign w:val="center"/>
          </w:tcPr>
          <w:p w14:paraId="1BAED83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DAA915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3396E078"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14BB662" w14:textId="77777777" w:rsidTr="008E0250">
        <w:trPr>
          <w:trHeight w:val="283"/>
        </w:trPr>
        <w:tc>
          <w:tcPr>
            <w:tcW w:w="9549" w:type="dxa"/>
            <w:gridSpan w:val="6"/>
            <w:vAlign w:val="center"/>
          </w:tcPr>
          <w:p w14:paraId="0C7FE39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5334D9" w14:textId="77777777" w:rsidTr="008E0250">
        <w:trPr>
          <w:gridAfter w:val="1"/>
          <w:wAfter w:w="8" w:type="dxa"/>
        </w:trPr>
        <w:tc>
          <w:tcPr>
            <w:tcW w:w="3231" w:type="dxa"/>
            <w:vAlign w:val="center"/>
          </w:tcPr>
          <w:p w14:paraId="70A097DA"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(brushing) and leaching of treated wood (30d), tier 1</w:t>
            </w:r>
          </w:p>
        </w:tc>
        <w:tc>
          <w:tcPr>
            <w:tcW w:w="2122" w:type="dxa"/>
            <w:vAlign w:val="center"/>
          </w:tcPr>
          <w:p w14:paraId="5BEE869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 1</w:t>
            </w:r>
          </w:p>
        </w:tc>
        <w:tc>
          <w:tcPr>
            <w:tcW w:w="2268" w:type="dxa"/>
            <w:vAlign w:val="center"/>
          </w:tcPr>
          <w:p w14:paraId="68AF687C"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2C485E60" w14:textId="77777777" w:rsidR="00692E71" w:rsidRPr="001E3185" w:rsidRDefault="00692E71" w:rsidP="008E0250">
            <w:pPr>
              <w:jc w:val="center"/>
              <w:rPr>
                <w:rFonts w:cs="Arial"/>
                <w:sz w:val="18"/>
                <w:szCs w:val="18"/>
              </w:rPr>
            </w:pPr>
            <w:r w:rsidRPr="001E3185">
              <w:rPr>
                <w:rFonts w:cs="Arial"/>
                <w:sz w:val="18"/>
                <w:szCs w:val="18"/>
              </w:rPr>
              <w:t>0.54 (propiconazole)</w:t>
            </w:r>
          </w:p>
          <w:p w14:paraId="6F594FFB" w14:textId="77777777" w:rsidR="00692E71" w:rsidRPr="001E3185" w:rsidRDefault="00692E71" w:rsidP="008E0250">
            <w:pPr>
              <w:jc w:val="center"/>
              <w:rPr>
                <w:rFonts w:cs="Arial"/>
                <w:sz w:val="18"/>
                <w:szCs w:val="18"/>
              </w:rPr>
            </w:pPr>
            <w:r w:rsidRPr="001E3185">
              <w:rPr>
                <w:rFonts w:cs="Arial"/>
                <w:sz w:val="18"/>
                <w:szCs w:val="18"/>
              </w:rPr>
              <w:t>0.17 (tebuconazole)</w:t>
            </w:r>
          </w:p>
          <w:p w14:paraId="505E387C"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49A9C0E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1059CE7C"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14840AB" w14:textId="77777777" w:rsidTr="008E0250">
        <w:trPr>
          <w:gridAfter w:val="1"/>
          <w:wAfter w:w="8" w:type="dxa"/>
        </w:trPr>
        <w:tc>
          <w:tcPr>
            <w:tcW w:w="3231" w:type="dxa"/>
            <w:vAlign w:val="center"/>
          </w:tcPr>
          <w:p w14:paraId="731F65CF"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(brushing) and leaching of treated wood (1825d), tier 1</w:t>
            </w:r>
          </w:p>
        </w:tc>
        <w:tc>
          <w:tcPr>
            <w:tcW w:w="2122" w:type="dxa"/>
            <w:vAlign w:val="center"/>
          </w:tcPr>
          <w:p w14:paraId="1691B581"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 xml:space="preserve"> time2 tier 1</w:t>
            </w:r>
          </w:p>
        </w:tc>
        <w:tc>
          <w:tcPr>
            <w:tcW w:w="2268" w:type="dxa"/>
            <w:vAlign w:val="center"/>
          </w:tcPr>
          <w:p w14:paraId="6EECE0B7"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1075B7EE" w14:textId="77777777" w:rsidR="00692E71" w:rsidRPr="001E3185" w:rsidRDefault="00692E71" w:rsidP="008E0250">
            <w:pPr>
              <w:jc w:val="center"/>
              <w:rPr>
                <w:rFonts w:cs="Arial"/>
                <w:sz w:val="18"/>
                <w:szCs w:val="18"/>
              </w:rPr>
            </w:pPr>
            <w:r w:rsidRPr="001E3185">
              <w:rPr>
                <w:rFonts w:cs="Arial"/>
                <w:sz w:val="18"/>
                <w:szCs w:val="18"/>
              </w:rPr>
              <w:t>0.03 (propiconazole)</w:t>
            </w:r>
          </w:p>
          <w:p w14:paraId="0F1DEB39"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09D5A14F"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6399FEA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5CA69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1B91795" w14:textId="77777777" w:rsidTr="008E0250">
        <w:trPr>
          <w:gridAfter w:val="1"/>
          <w:wAfter w:w="8" w:type="dxa"/>
        </w:trPr>
        <w:tc>
          <w:tcPr>
            <w:tcW w:w="3231" w:type="dxa"/>
            <w:vAlign w:val="center"/>
          </w:tcPr>
          <w:p w14:paraId="2BE5D05D"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(30d) Tier 2</w:t>
            </w:r>
          </w:p>
        </w:tc>
        <w:tc>
          <w:tcPr>
            <w:tcW w:w="2122" w:type="dxa"/>
            <w:vAlign w:val="center"/>
          </w:tcPr>
          <w:p w14:paraId="2A775D5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tier2</w:t>
            </w:r>
          </w:p>
        </w:tc>
        <w:tc>
          <w:tcPr>
            <w:tcW w:w="2268" w:type="dxa"/>
            <w:vAlign w:val="center"/>
          </w:tcPr>
          <w:p w14:paraId="4045DA55"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52D5BA08" w14:textId="77777777" w:rsidR="00692E71" w:rsidRPr="001E3185" w:rsidRDefault="00692E71" w:rsidP="008E0250">
            <w:pPr>
              <w:jc w:val="center"/>
              <w:rPr>
                <w:rFonts w:cs="Arial"/>
                <w:sz w:val="18"/>
                <w:szCs w:val="18"/>
              </w:rPr>
            </w:pPr>
            <w:r w:rsidRPr="001E3185">
              <w:rPr>
                <w:rFonts w:cs="Arial"/>
                <w:sz w:val="18"/>
                <w:szCs w:val="18"/>
              </w:rPr>
              <w:t>0.15 (propiconazole)</w:t>
            </w:r>
          </w:p>
          <w:p w14:paraId="6C4EA5DC" w14:textId="77777777" w:rsidR="00692E71" w:rsidRPr="001E3185" w:rsidRDefault="00692E71" w:rsidP="008E0250">
            <w:pPr>
              <w:jc w:val="center"/>
              <w:rPr>
                <w:rFonts w:cs="Arial"/>
                <w:sz w:val="18"/>
                <w:szCs w:val="18"/>
              </w:rPr>
            </w:pPr>
            <w:r w:rsidRPr="001E3185">
              <w:rPr>
                <w:rFonts w:cs="Arial"/>
                <w:sz w:val="18"/>
                <w:szCs w:val="18"/>
              </w:rPr>
              <w:t>0.06 (tebuconazole)</w:t>
            </w:r>
          </w:p>
          <w:p w14:paraId="203DEAC6" w14:textId="77777777" w:rsidR="00692E71" w:rsidRPr="001E3185" w:rsidRDefault="00692E71" w:rsidP="008E0250">
            <w:pPr>
              <w:jc w:val="center"/>
              <w:rPr>
                <w:rFonts w:cs="Arial"/>
                <w:sz w:val="18"/>
                <w:szCs w:val="18"/>
              </w:rPr>
            </w:pPr>
            <w:r w:rsidRPr="001E3185">
              <w:rPr>
                <w:rFonts w:cs="Arial"/>
                <w:sz w:val="18"/>
                <w:szCs w:val="18"/>
              </w:rPr>
              <w:t>0.01 (cypermethrin)</w:t>
            </w:r>
          </w:p>
        </w:tc>
        <w:tc>
          <w:tcPr>
            <w:tcW w:w="1134" w:type="dxa"/>
            <w:vAlign w:val="center"/>
          </w:tcPr>
          <w:p w14:paraId="02647F88"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47D307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AC6E4DC" w14:textId="77777777" w:rsidTr="008E0250">
        <w:trPr>
          <w:gridAfter w:val="1"/>
          <w:wAfter w:w="8" w:type="dxa"/>
        </w:trPr>
        <w:tc>
          <w:tcPr>
            <w:tcW w:w="3231" w:type="dxa"/>
            <w:vAlign w:val="center"/>
          </w:tcPr>
          <w:p w14:paraId="24CA6B26"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 Tier 2</w:t>
            </w:r>
          </w:p>
        </w:tc>
        <w:tc>
          <w:tcPr>
            <w:tcW w:w="2122" w:type="dxa"/>
            <w:vAlign w:val="center"/>
          </w:tcPr>
          <w:p w14:paraId="047D573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rem, time2 tier2</w:t>
            </w:r>
          </w:p>
        </w:tc>
        <w:tc>
          <w:tcPr>
            <w:tcW w:w="2268" w:type="dxa"/>
            <w:vAlign w:val="center"/>
          </w:tcPr>
          <w:p w14:paraId="57888F1C"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2CE6F7BF" w14:textId="77777777" w:rsidR="00692E71" w:rsidRPr="001E3185" w:rsidRDefault="00692E71" w:rsidP="008E0250">
            <w:pPr>
              <w:jc w:val="center"/>
              <w:rPr>
                <w:rFonts w:cs="Arial"/>
                <w:sz w:val="18"/>
                <w:szCs w:val="18"/>
              </w:rPr>
            </w:pPr>
            <w:r w:rsidRPr="001E3185">
              <w:rPr>
                <w:rFonts w:cs="Arial"/>
                <w:sz w:val="18"/>
                <w:szCs w:val="18"/>
              </w:rPr>
              <w:t>0.03 (propiconazole)</w:t>
            </w:r>
          </w:p>
          <w:p w14:paraId="33BB144F"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2B06DDD6"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41792AFE"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0731A5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B83436E" w14:textId="77777777" w:rsidTr="008E0250">
        <w:trPr>
          <w:gridAfter w:val="1"/>
          <w:wAfter w:w="8" w:type="dxa"/>
        </w:trPr>
        <w:tc>
          <w:tcPr>
            <w:tcW w:w="3231" w:type="dxa"/>
            <w:vAlign w:val="center"/>
          </w:tcPr>
          <w:p w14:paraId="7B46908E"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1</w:t>
            </w:r>
          </w:p>
        </w:tc>
        <w:tc>
          <w:tcPr>
            <w:tcW w:w="2122" w:type="dxa"/>
            <w:vAlign w:val="center"/>
          </w:tcPr>
          <w:p w14:paraId="5D24801C"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tier1</w:t>
            </w:r>
          </w:p>
        </w:tc>
        <w:tc>
          <w:tcPr>
            <w:tcW w:w="2268" w:type="dxa"/>
            <w:vAlign w:val="center"/>
          </w:tcPr>
          <w:p w14:paraId="5C539AFF" w14:textId="77777777" w:rsidR="00692E71" w:rsidRPr="001E3185" w:rsidRDefault="00692E71" w:rsidP="008E0250">
            <w:pPr>
              <w:jc w:val="center"/>
              <w:rPr>
                <w:rFonts w:cs="Arial"/>
                <w:sz w:val="18"/>
                <w:szCs w:val="18"/>
              </w:rPr>
            </w:pPr>
            <w:r w:rsidRPr="001E3185">
              <w:rPr>
                <w:rFonts w:cs="Arial"/>
                <w:sz w:val="18"/>
                <w:szCs w:val="18"/>
              </w:rPr>
              <w:t>0.01 (IPBC)</w:t>
            </w:r>
          </w:p>
          <w:p w14:paraId="0E6E06E6" w14:textId="77777777" w:rsidR="00692E71" w:rsidRPr="001E3185" w:rsidRDefault="00692E71" w:rsidP="008E0250">
            <w:pPr>
              <w:jc w:val="center"/>
              <w:rPr>
                <w:rFonts w:cs="Arial"/>
                <w:sz w:val="18"/>
                <w:szCs w:val="18"/>
              </w:rPr>
            </w:pPr>
            <w:r w:rsidRPr="001E3185">
              <w:rPr>
                <w:rFonts w:cs="Arial"/>
                <w:sz w:val="18"/>
                <w:szCs w:val="18"/>
              </w:rPr>
              <w:t xml:space="preserve"> 32.03 (propiconazole)</w:t>
            </w:r>
          </w:p>
          <w:p w14:paraId="2E0B6C5D" w14:textId="77777777" w:rsidR="00692E71" w:rsidRPr="001E3185" w:rsidRDefault="00692E71" w:rsidP="008E0250">
            <w:pPr>
              <w:jc w:val="center"/>
              <w:rPr>
                <w:rFonts w:cs="Arial"/>
                <w:sz w:val="18"/>
                <w:szCs w:val="18"/>
              </w:rPr>
            </w:pPr>
            <w:r w:rsidRPr="001E3185">
              <w:rPr>
                <w:rFonts w:cs="Arial"/>
                <w:sz w:val="18"/>
                <w:szCs w:val="18"/>
              </w:rPr>
              <w:t>9.79 (tebuconazole)</w:t>
            </w:r>
          </w:p>
          <w:p w14:paraId="0748F837" w14:textId="77777777" w:rsidR="00692E71" w:rsidRPr="001E3185" w:rsidRDefault="00692E71" w:rsidP="008E0250">
            <w:pPr>
              <w:jc w:val="center"/>
              <w:rPr>
                <w:rFonts w:cs="Arial"/>
                <w:sz w:val="18"/>
                <w:szCs w:val="18"/>
              </w:rPr>
            </w:pPr>
            <w:r w:rsidRPr="001E3185">
              <w:rPr>
                <w:rFonts w:cs="Arial"/>
                <w:sz w:val="18"/>
                <w:szCs w:val="18"/>
              </w:rPr>
              <w:t xml:space="preserve"> 6.7*10</w:t>
            </w:r>
            <w:r w:rsidRPr="001E3185">
              <w:rPr>
                <w:rFonts w:cs="Arial"/>
                <w:sz w:val="18"/>
                <w:szCs w:val="18"/>
                <w:vertAlign w:val="superscript"/>
              </w:rPr>
              <w:t>-3</w:t>
            </w:r>
            <w:r w:rsidRPr="001E3185">
              <w:rPr>
                <w:rFonts w:cs="Arial"/>
                <w:sz w:val="18"/>
                <w:szCs w:val="18"/>
              </w:rPr>
              <w:t xml:space="preserve"> (cypermethrin)</w:t>
            </w:r>
          </w:p>
        </w:tc>
        <w:tc>
          <w:tcPr>
            <w:tcW w:w="1134" w:type="dxa"/>
            <w:vAlign w:val="center"/>
          </w:tcPr>
          <w:p w14:paraId="156713F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E750D1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54772B8" w14:textId="77777777" w:rsidTr="008E0250">
        <w:trPr>
          <w:gridAfter w:val="1"/>
          <w:wAfter w:w="8" w:type="dxa"/>
        </w:trPr>
        <w:tc>
          <w:tcPr>
            <w:tcW w:w="3231" w:type="dxa"/>
            <w:vAlign w:val="center"/>
          </w:tcPr>
          <w:p w14:paraId="55BEAF46"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1</w:t>
            </w:r>
          </w:p>
        </w:tc>
        <w:tc>
          <w:tcPr>
            <w:tcW w:w="2122" w:type="dxa"/>
            <w:vAlign w:val="center"/>
          </w:tcPr>
          <w:p w14:paraId="0F56E1E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tier1</w:t>
            </w:r>
          </w:p>
        </w:tc>
        <w:tc>
          <w:tcPr>
            <w:tcW w:w="2268" w:type="dxa"/>
            <w:vAlign w:val="center"/>
          </w:tcPr>
          <w:p w14:paraId="1324393A"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6FB41A4B"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6B61A03C"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1B4D1AB4"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78063D6F"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26FC78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DED15D6" w14:textId="77777777" w:rsidTr="008E0250">
        <w:trPr>
          <w:gridAfter w:val="1"/>
          <w:wAfter w:w="8" w:type="dxa"/>
        </w:trPr>
        <w:tc>
          <w:tcPr>
            <w:tcW w:w="3231" w:type="dxa"/>
            <w:vAlign w:val="center"/>
          </w:tcPr>
          <w:p w14:paraId="1108D869"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2</w:t>
            </w:r>
          </w:p>
        </w:tc>
        <w:tc>
          <w:tcPr>
            <w:tcW w:w="2122" w:type="dxa"/>
            <w:vAlign w:val="center"/>
          </w:tcPr>
          <w:p w14:paraId="1B62E646"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tier2</w:t>
            </w:r>
          </w:p>
        </w:tc>
        <w:tc>
          <w:tcPr>
            <w:tcW w:w="2268" w:type="dxa"/>
            <w:vAlign w:val="center"/>
          </w:tcPr>
          <w:p w14:paraId="3C28D2C3" w14:textId="77777777" w:rsidR="00692E71" w:rsidRPr="001E3185" w:rsidRDefault="00692E71" w:rsidP="008E0250">
            <w:pPr>
              <w:jc w:val="center"/>
              <w:rPr>
                <w:rFonts w:cs="Arial"/>
                <w:sz w:val="18"/>
                <w:szCs w:val="18"/>
              </w:rPr>
            </w:pPr>
            <w:r w:rsidRPr="001E3185">
              <w:rPr>
                <w:rFonts w:cs="Arial"/>
                <w:sz w:val="18"/>
                <w:szCs w:val="18"/>
              </w:rPr>
              <w:t>0.01 (IPBC)</w:t>
            </w:r>
          </w:p>
          <w:p w14:paraId="052A59B0" w14:textId="77777777" w:rsidR="00692E71" w:rsidRPr="001E3185" w:rsidRDefault="00692E71" w:rsidP="008E0250">
            <w:pPr>
              <w:jc w:val="center"/>
              <w:rPr>
                <w:rFonts w:cs="Arial"/>
                <w:sz w:val="18"/>
                <w:szCs w:val="18"/>
              </w:rPr>
            </w:pPr>
            <w:r w:rsidRPr="001E3185">
              <w:rPr>
                <w:rFonts w:cs="Arial"/>
                <w:sz w:val="18"/>
                <w:szCs w:val="18"/>
              </w:rPr>
              <w:t xml:space="preserve"> 8.79 (propiconazole)</w:t>
            </w:r>
          </w:p>
          <w:p w14:paraId="44BF560E" w14:textId="77777777" w:rsidR="00692E71" w:rsidRPr="001E3185" w:rsidRDefault="00692E71" w:rsidP="008E0250">
            <w:pPr>
              <w:jc w:val="center"/>
              <w:rPr>
                <w:rFonts w:cs="Arial"/>
                <w:sz w:val="18"/>
                <w:szCs w:val="18"/>
              </w:rPr>
            </w:pPr>
            <w:r w:rsidRPr="001E3185">
              <w:rPr>
                <w:rFonts w:cs="Arial"/>
                <w:sz w:val="18"/>
                <w:szCs w:val="18"/>
              </w:rPr>
              <w:t>3.79 (tebuconazole)</w:t>
            </w:r>
          </w:p>
          <w:p w14:paraId="7B553BDC" w14:textId="77777777" w:rsidR="00692E71" w:rsidRPr="001E3185" w:rsidRDefault="00692E71" w:rsidP="008E0250">
            <w:pPr>
              <w:jc w:val="center"/>
              <w:rPr>
                <w:rFonts w:cs="Arial"/>
                <w:sz w:val="18"/>
                <w:szCs w:val="18"/>
              </w:rPr>
            </w:pPr>
            <w:r w:rsidRPr="001E3185">
              <w:rPr>
                <w:rFonts w:cs="Arial"/>
                <w:sz w:val="18"/>
                <w:szCs w:val="18"/>
              </w:rPr>
              <w:t xml:space="preserve"> 0.002 (cypermethrin)</w:t>
            </w:r>
          </w:p>
        </w:tc>
        <w:tc>
          <w:tcPr>
            <w:tcW w:w="1134" w:type="dxa"/>
            <w:vAlign w:val="center"/>
          </w:tcPr>
          <w:p w14:paraId="0FE672E4"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6D253F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8B20184" w14:textId="77777777" w:rsidTr="008E0250">
        <w:trPr>
          <w:gridAfter w:val="1"/>
          <w:wAfter w:w="8" w:type="dxa"/>
        </w:trPr>
        <w:tc>
          <w:tcPr>
            <w:tcW w:w="3231" w:type="dxa"/>
            <w:vAlign w:val="center"/>
          </w:tcPr>
          <w:p w14:paraId="2B6B6F10"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2</w:t>
            </w:r>
          </w:p>
        </w:tc>
        <w:tc>
          <w:tcPr>
            <w:tcW w:w="2122" w:type="dxa"/>
            <w:vAlign w:val="center"/>
          </w:tcPr>
          <w:p w14:paraId="539074C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tier2</w:t>
            </w:r>
          </w:p>
        </w:tc>
        <w:tc>
          <w:tcPr>
            <w:tcW w:w="2268" w:type="dxa"/>
            <w:vAlign w:val="center"/>
          </w:tcPr>
          <w:p w14:paraId="67DBF5F0"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7C76F29E"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7A468FF4"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000D8DE3"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2308F5E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9CDD6B1" w14:textId="77777777" w:rsidR="00692E71" w:rsidRPr="001E3185" w:rsidRDefault="00692E71" w:rsidP="008E0250">
            <w:pPr>
              <w:jc w:val="center"/>
              <w:rPr>
                <w:rFonts w:cs="Arial"/>
                <w:sz w:val="18"/>
                <w:szCs w:val="18"/>
              </w:rPr>
            </w:pPr>
            <w:r w:rsidRPr="001E3185">
              <w:rPr>
                <w:rFonts w:cs="Arial"/>
                <w:sz w:val="18"/>
                <w:szCs w:val="18"/>
              </w:rPr>
              <w:t>O</w:t>
            </w:r>
          </w:p>
        </w:tc>
      </w:tr>
    </w:tbl>
    <w:p w14:paraId="3FF10E27" w14:textId="77777777" w:rsidR="00692E71" w:rsidRPr="001E3185" w:rsidRDefault="00692E71" w:rsidP="00692E71">
      <w:pPr>
        <w:rPr>
          <w:rFonts w:cs="Arial"/>
        </w:rPr>
      </w:pPr>
    </w:p>
    <w:p w14:paraId="1DB8C8E9" w14:textId="77777777" w:rsidR="00692E71" w:rsidRPr="001E3185" w:rsidRDefault="00692E71" w:rsidP="00692E71">
      <w:pPr>
        <w:rPr>
          <w:rFonts w:cs="Arial"/>
        </w:rPr>
      </w:pPr>
      <w:r w:rsidRPr="001E3185">
        <w:rPr>
          <w:rFonts w:cs="Arial"/>
          <w:iCs/>
        </w:rPr>
        <w:t>The average concentration in the pore water can be calculated as (</w:t>
      </w:r>
      <w:r w:rsidRPr="001E3185">
        <w:rPr>
          <w:rFonts w:cs="Arial"/>
        </w:rPr>
        <w:t>IPBC used as an example):</w:t>
      </w:r>
    </w:p>
    <w:p w14:paraId="550044D8" w14:textId="77777777" w:rsidR="00692E71" w:rsidRPr="001E3185" w:rsidRDefault="00692E71" w:rsidP="00692E71">
      <w:pPr>
        <w:rPr>
          <w:rFonts w:cs="Arial"/>
          <w:iCs/>
        </w:rPr>
      </w:pPr>
    </w:p>
    <w:p w14:paraId="065E0723" w14:textId="77777777" w:rsidR="00692E71" w:rsidRPr="001E3185" w:rsidRDefault="00692E71" w:rsidP="00692E71">
      <w:pPr>
        <w:rPr>
          <w:rFonts w:cs="Arial"/>
          <w:iCs/>
          <w:vertAlign w:val="subscript"/>
        </w:rPr>
      </w:pPr>
      <w:r w:rsidRPr="001E3185">
        <w:rPr>
          <w:rFonts w:cs="Arial"/>
          <w:iCs/>
        </w:rPr>
        <w:t>Clocal</w:t>
      </w:r>
      <w:r w:rsidRPr="001E3185">
        <w:rPr>
          <w:rFonts w:cs="Arial"/>
          <w:iCs/>
          <w:vertAlign w:val="subscript"/>
        </w:rPr>
        <w:t xml:space="preserve">pore,time1 tier 1 </w:t>
      </w:r>
      <w:r w:rsidRPr="001E3185">
        <w:rPr>
          <w:rFonts w:cs="Arial"/>
          <w:iCs/>
        </w:rPr>
        <w:t xml:space="preserve">= </w:t>
      </w:r>
      <w:r w:rsidRPr="001E3185">
        <w:rPr>
          <w:rFonts w:cs="Arial"/>
        </w:rPr>
        <w:t>Clocal</w:t>
      </w:r>
      <w:r w:rsidRPr="001E3185">
        <w:rPr>
          <w:rFonts w:cs="Arial"/>
          <w:vertAlign w:val="subscript"/>
        </w:rPr>
        <w:t xml:space="preserve">soil,total, </w:t>
      </w:r>
      <w:r w:rsidRPr="001E3185">
        <w:rPr>
          <w:rFonts w:cs="Arial"/>
          <w:iCs/>
          <w:vertAlign w:val="subscript"/>
        </w:rPr>
        <w:t xml:space="preserve">time1 tier1 </w:t>
      </w:r>
      <w:r w:rsidRPr="001E3185">
        <w:rPr>
          <w:rFonts w:cs="Arial"/>
          <w:iCs/>
        </w:rPr>
        <w:t>* RHO</w:t>
      </w:r>
      <w:r w:rsidRPr="001E3185">
        <w:rPr>
          <w:rFonts w:cs="Arial"/>
          <w:iCs/>
          <w:vertAlign w:val="subscript"/>
        </w:rPr>
        <w:t>soil</w:t>
      </w:r>
      <w:r w:rsidRPr="001E3185">
        <w:rPr>
          <w:rFonts w:cs="Arial"/>
          <w:iCs/>
        </w:rPr>
        <w:t xml:space="preserve"> / k</w:t>
      </w:r>
      <w:r w:rsidRPr="001E3185">
        <w:rPr>
          <w:rFonts w:cs="Arial"/>
          <w:iCs/>
          <w:vertAlign w:val="subscript"/>
        </w:rPr>
        <w:t>soil-water</w:t>
      </w:r>
    </w:p>
    <w:p w14:paraId="60447612" w14:textId="77777777" w:rsidR="00692E71" w:rsidRPr="001E3185" w:rsidRDefault="00692E71" w:rsidP="00692E71">
      <w:pPr>
        <w:rPr>
          <w:rFonts w:cs="Arial"/>
          <w:iCs/>
        </w:rPr>
      </w:pPr>
      <w:r w:rsidRPr="001E3185">
        <w:rPr>
          <w:rFonts w:cs="Arial"/>
          <w:iCs/>
        </w:rPr>
        <w:t>Clocal</w:t>
      </w:r>
      <w:r w:rsidRPr="001E3185">
        <w:rPr>
          <w:rFonts w:cs="Arial"/>
          <w:iCs/>
          <w:vertAlign w:val="subscript"/>
        </w:rPr>
        <w:t xml:space="preserve">pore,time1 tier 1 </w:t>
      </w:r>
      <w:r w:rsidRPr="001E3185">
        <w:rPr>
          <w:rFonts w:cs="Arial"/>
          <w:iCs/>
        </w:rPr>
        <w:t xml:space="preserve">= </w:t>
      </w:r>
      <w:r w:rsidRPr="001E3185">
        <w:rPr>
          <w:rFonts w:cs="Arial"/>
        </w:rPr>
        <w:t>2.8*10</w:t>
      </w:r>
      <w:r w:rsidRPr="001E3185">
        <w:rPr>
          <w:rFonts w:cs="Arial"/>
          <w:vertAlign w:val="superscript"/>
        </w:rPr>
        <w:t>-5</w:t>
      </w:r>
      <w:r w:rsidRPr="001E3185">
        <w:rPr>
          <w:rFonts w:cs="Arial"/>
          <w:iCs/>
        </w:rPr>
        <w:t xml:space="preserve"> * 1700 / 3.98</w:t>
      </w:r>
    </w:p>
    <w:p w14:paraId="3D727EC2" w14:textId="77777777" w:rsidR="00692E71" w:rsidRPr="001E3185" w:rsidRDefault="00692E71" w:rsidP="00692E71">
      <w:pPr>
        <w:rPr>
          <w:rFonts w:cs="Arial"/>
          <w:iCs/>
        </w:rPr>
      </w:pPr>
      <w:r w:rsidRPr="001E3185">
        <w:rPr>
          <w:rFonts w:cs="Arial"/>
          <w:iCs/>
        </w:rPr>
        <w:t>Clocal</w:t>
      </w:r>
      <w:r w:rsidRPr="001E3185">
        <w:rPr>
          <w:rFonts w:cs="Arial"/>
          <w:iCs/>
          <w:vertAlign w:val="subscript"/>
        </w:rPr>
        <w:t xml:space="preserve">pore,time1 tier 1 </w:t>
      </w:r>
      <w:r w:rsidRPr="001E3185">
        <w:rPr>
          <w:rFonts w:cs="Arial"/>
          <w:iCs/>
        </w:rPr>
        <w:t xml:space="preserve">=  0.01 </w:t>
      </w:r>
      <w:r w:rsidRPr="001E3185">
        <w:rPr>
          <w:rFonts w:cs="Arial"/>
        </w:rPr>
        <w:t>µg.L</w:t>
      </w:r>
      <w:r w:rsidRPr="001E3185">
        <w:rPr>
          <w:rFonts w:cs="Arial"/>
          <w:vertAlign w:val="superscript"/>
        </w:rPr>
        <w:t>-1</w:t>
      </w:r>
    </w:p>
    <w:p w14:paraId="6C75B9BB" w14:textId="77777777" w:rsidR="00692E71" w:rsidRPr="001E3185" w:rsidRDefault="00692E71" w:rsidP="00692E71">
      <w:pPr>
        <w:rPr>
          <w:b/>
          <w:bCs/>
        </w:rPr>
      </w:pPr>
    </w:p>
    <w:tbl>
      <w:tblPr>
        <w:tblW w:w="5035" w:type="pct"/>
        <w:tblInd w:w="-34"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837"/>
      </w:tblGrid>
      <w:tr w:rsidR="00692E71" w:rsidRPr="001E3185" w14:paraId="07DFAD61" w14:textId="77777777" w:rsidTr="008E0250">
        <w:tc>
          <w:tcPr>
            <w:tcW w:w="5000" w:type="pct"/>
            <w:shd w:val="clear" w:color="auto" w:fill="D6E3BC"/>
          </w:tcPr>
          <w:p w14:paraId="7B63324B"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6</w:t>
            </w:r>
            <w:r w:rsidRPr="001E3185">
              <w:rPr>
                <w:rFonts w:ascii="Verdana" w:hAnsi="Verdana"/>
                <w:noProof/>
              </w:rPr>
              <w:fldChar w:fldCharType="end"/>
            </w:r>
          </w:p>
          <w:p w14:paraId="278D4EB9" w14:textId="77777777" w:rsidR="00692E71" w:rsidRPr="001E3185" w:rsidRDefault="00692E71" w:rsidP="008E0250">
            <w:pPr>
              <w:pStyle w:val="Lgende"/>
              <w:rPr>
                <w:rFonts w:ascii="Verdana" w:hAnsi="Verdana"/>
              </w:rPr>
            </w:pPr>
          </w:p>
          <w:p w14:paraId="7311E33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Calculation of leaching rates from the semi-field leaching study</w:t>
            </w:r>
          </w:p>
          <w:p w14:paraId="10460D1F" w14:textId="77777777" w:rsidR="00692E71" w:rsidRPr="001E3185" w:rsidRDefault="00692E71" w:rsidP="008E0250">
            <w:pPr>
              <w:autoSpaceDE w:val="0"/>
              <w:autoSpaceDN w:val="0"/>
              <w:spacing w:before="240" w:line="276" w:lineRule="auto"/>
              <w:rPr>
                <w:rFonts w:cs="Arial"/>
              </w:rPr>
            </w:pPr>
            <w:r w:rsidRPr="001E3185">
              <w:rPr>
                <w:rFonts w:cs="Arial"/>
              </w:rPr>
              <w:t xml:space="preserve">The leaching values used in the calculation of emissions are derived from the leaching study results. The study has been carried out with the X6122B1 product during 421 days and from a surface application. The results of the semi-field study were recalculated by FR-CA by expressing the leaching in losses per mm rain incident on the panels for the standard rain year, instead of time, as the variability with time is of secondary interest due to the natural variability of rainfall. The results are presented over calendar years and over standard rain years (700 mm rain, in 365 days, </w:t>
            </w:r>
            <w:r w:rsidRPr="001E3185">
              <w:rPr>
                <w:rFonts w:cs="Arial"/>
                <w:i/>
              </w:rPr>
              <w:t>i.e.</w:t>
            </w:r>
            <w:r w:rsidRPr="001E3185">
              <w:rPr>
                <w:rFonts w:cs="Arial"/>
              </w:rPr>
              <w:t xml:space="preserve"> 1.92 mm rain per day).</w:t>
            </w:r>
          </w:p>
          <w:p w14:paraId="6A721FD2" w14:textId="77777777" w:rsidR="00692E71" w:rsidRPr="001E3185" w:rsidRDefault="00692E71" w:rsidP="008E0250">
            <w:pPr>
              <w:autoSpaceDE w:val="0"/>
              <w:autoSpaceDN w:val="0"/>
              <w:spacing w:before="240" w:line="276" w:lineRule="auto"/>
              <w:rPr>
                <w:rFonts w:cs="Arial"/>
              </w:rPr>
            </w:pPr>
            <w:r w:rsidRPr="001E3185">
              <w:rPr>
                <w:rFonts w:cs="Arial"/>
              </w:rPr>
              <w:t>The applicant performed leaching study using the product without topcoat.</w:t>
            </w:r>
          </w:p>
          <w:p w14:paraId="373BB905" w14:textId="77777777" w:rsidR="00692E71" w:rsidRPr="001E3185" w:rsidRDefault="00692E71" w:rsidP="008E0250">
            <w:pPr>
              <w:autoSpaceDE w:val="0"/>
              <w:autoSpaceDN w:val="0"/>
              <w:spacing w:before="240" w:line="276" w:lineRule="auto"/>
              <w:rPr>
                <w:rFonts w:cs="Arial"/>
              </w:rPr>
            </w:pPr>
            <w:r w:rsidRPr="001E3185">
              <w:rPr>
                <w:rFonts w:cs="Arial"/>
              </w:rPr>
              <w:t>For each active substance and to estimation the Q*</w:t>
            </w:r>
            <w:r w:rsidRPr="001E3185">
              <w:rPr>
                <w:rFonts w:cs="Arial"/>
                <w:vertAlign w:val="subscript"/>
              </w:rPr>
              <w:t xml:space="preserve">leach, time, </w:t>
            </w:r>
            <w:r w:rsidRPr="001E3185">
              <w:rPr>
                <w:rFonts w:cs="Arial"/>
              </w:rPr>
              <w:t>the best goodness of the fit (with the r² value closest to 1) is obtained by fitting the cumulative quantities leached versus cumulative rain fall plot using a linear regression:</w:t>
            </w:r>
          </w:p>
          <w:p w14:paraId="0935C6B7"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 xml:space="preserve">leach,time </w:t>
            </w:r>
            <w:r w:rsidRPr="001E3185">
              <w:rPr>
                <w:rFonts w:cs="Arial"/>
              </w:rPr>
              <w:t>= a*mm + b</w:t>
            </w:r>
          </w:p>
          <w:p w14:paraId="6F15226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 time</w:t>
            </w:r>
            <w:r w:rsidRPr="001E3185">
              <w:rPr>
                <w:rFonts w:cs="Arial"/>
              </w:rPr>
              <w:t xml:space="preserve"> values are calculated for:</w:t>
            </w:r>
          </w:p>
          <w:p w14:paraId="18D5FE5F"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TIME1 = 30 days, equivalent to 30 * 1.92 = 57.53 mm of accumulated rain;</w:t>
            </w:r>
          </w:p>
          <w:p w14:paraId="648C4F76"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5 years, equivalent to 1825 * 1.92 = 3500 mm of accumulated rain;</w:t>
            </w:r>
          </w:p>
          <w:p w14:paraId="75D1509C"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15 years, equivalent to 5475 * 1.92 = 10512 mm of accumulated rain.</w:t>
            </w:r>
          </w:p>
          <w:p w14:paraId="7A0E5C57" w14:textId="77777777" w:rsidR="00692E71" w:rsidRPr="001E3185" w:rsidRDefault="00692E71" w:rsidP="008E0250">
            <w:pPr>
              <w:autoSpaceDE w:val="0"/>
              <w:autoSpaceDN w:val="0"/>
              <w:spacing w:before="240"/>
              <w:rPr>
                <w:rFonts w:cs="Arial"/>
              </w:rPr>
            </w:pPr>
            <w:r w:rsidRPr="001E3185">
              <w:rPr>
                <w:rFonts w:cs="Arial"/>
              </w:rPr>
              <w:t>Noted that the limit of quantification for IPBC and for Cypermethrin is 0.02 µg/mL instead of 0.01 µg/mL (as indicated by the registrant). This value was used as input for the leaching estimation.</w:t>
            </w:r>
          </w:p>
          <w:p w14:paraId="13F9768F" w14:textId="77777777" w:rsidR="00692E71" w:rsidRPr="001E3185" w:rsidRDefault="00692E71" w:rsidP="008E0250">
            <w:pPr>
              <w:autoSpaceDE w:val="0"/>
              <w:autoSpaceDN w:val="0"/>
              <w:spacing w:before="240"/>
              <w:rPr>
                <w:rFonts w:cs="Arial"/>
              </w:rPr>
            </w:pPr>
            <w:r w:rsidRPr="001E3185">
              <w:rPr>
                <w:rFonts w:cs="Arial"/>
              </w:rPr>
              <w:t xml:space="preserve">The leaching values obtained from an application by brushing at </w:t>
            </w:r>
            <w:r w:rsidR="00EF74A2" w:rsidRPr="001E3185">
              <w:rPr>
                <w:rFonts w:cs="Arial"/>
              </w:rPr>
              <w:t>300.1 g.</w:t>
            </w:r>
            <w:r w:rsidRPr="001E3185">
              <w:rPr>
                <w:rFonts w:cs="Arial"/>
              </w:rPr>
              <w:t>m</w:t>
            </w:r>
            <w:r w:rsidR="00EF74A2" w:rsidRPr="001E3185">
              <w:rPr>
                <w:rFonts w:cs="Arial"/>
                <w:vertAlign w:val="superscript"/>
              </w:rPr>
              <w:t>-</w:t>
            </w:r>
            <w:r w:rsidRPr="001E3185">
              <w:rPr>
                <w:rFonts w:cs="Arial"/>
              </w:rPr>
              <w:t>² without topcoat have been normalized for an application dose of 200 g.m</w:t>
            </w:r>
            <w:r w:rsidRPr="001E3185">
              <w:rPr>
                <w:rFonts w:cs="Arial"/>
                <w:vertAlign w:val="superscript"/>
              </w:rPr>
              <w:t>-2</w:t>
            </w:r>
            <w:r w:rsidRPr="001E3185">
              <w:rPr>
                <w:rFonts w:cs="Arial"/>
              </w:rPr>
              <w:t xml:space="preserve"> and have been normalized t</w:t>
            </w:r>
            <w:r w:rsidRPr="001E3185">
              <w:t>o</w:t>
            </w:r>
            <w:r w:rsidRPr="001E3185">
              <w:rPr>
                <w:rFonts w:cs="Arial"/>
              </w:rPr>
              <w:t xml:space="preserve"> 700 mm per year of rainfall for each active substance are summarized in the following table:</w:t>
            </w:r>
          </w:p>
          <w:p w14:paraId="644616A7" w14:textId="77777777" w:rsidR="00692E71" w:rsidRPr="001E3185" w:rsidRDefault="00692E71" w:rsidP="008E0250">
            <w:pPr>
              <w:autoSpaceDE w:val="0"/>
              <w:autoSpaceDN w:val="0"/>
              <w:spacing w:before="360"/>
              <w:rPr>
                <w:rFonts w:cs="Arial"/>
                <w:b/>
              </w:rPr>
            </w:pPr>
            <w:r w:rsidRPr="001E3185">
              <w:rPr>
                <w:rFonts w:cs="Arial"/>
                <w:b/>
              </w:rPr>
              <w:t>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296"/>
              <w:gridCol w:w="1490"/>
              <w:gridCol w:w="1577"/>
              <w:gridCol w:w="1392"/>
            </w:tblGrid>
            <w:tr w:rsidR="00692E71" w:rsidRPr="001E3185" w14:paraId="7CF1C7AB" w14:textId="77777777" w:rsidTr="008E0250">
              <w:tc>
                <w:tcPr>
                  <w:tcW w:w="797" w:type="pct"/>
                  <w:vMerge w:val="restart"/>
                  <w:vAlign w:val="center"/>
                </w:tcPr>
                <w:p w14:paraId="6FDFE22D" w14:textId="77777777" w:rsidR="00692E71" w:rsidRPr="001E3185" w:rsidRDefault="00692E71" w:rsidP="008E0250">
                  <w:pPr>
                    <w:jc w:val="center"/>
                    <w:rPr>
                      <w:rFonts w:cs="Arial"/>
                      <w:b/>
                    </w:rPr>
                  </w:pPr>
                </w:p>
              </w:tc>
              <w:tc>
                <w:tcPr>
                  <w:tcW w:w="1777" w:type="pct"/>
                  <w:vMerge w:val="restart"/>
                  <w:vAlign w:val="center"/>
                </w:tcPr>
                <w:p w14:paraId="7AF4CC8F" w14:textId="77777777" w:rsidR="00692E71" w:rsidRPr="001E3185" w:rsidRDefault="00692E71" w:rsidP="008E0250">
                  <w:pPr>
                    <w:rPr>
                      <w:rFonts w:cs="Arial"/>
                      <w:b/>
                    </w:rPr>
                  </w:pPr>
                  <w:r w:rsidRPr="001E3185">
                    <w:rPr>
                      <w:rFonts w:cs="Arial"/>
                      <w:b/>
                    </w:rPr>
                    <w:t>Equations used for calculations</w:t>
                  </w:r>
                </w:p>
              </w:tc>
              <w:tc>
                <w:tcPr>
                  <w:tcW w:w="2426" w:type="pct"/>
                  <w:gridSpan w:val="3"/>
                  <w:vAlign w:val="center"/>
                </w:tcPr>
                <w:p w14:paraId="1C587FAA" w14:textId="77777777" w:rsidR="00692E71" w:rsidRPr="001E3185" w:rsidRDefault="00692E71" w:rsidP="008E0250">
                  <w:pPr>
                    <w:jc w:val="center"/>
                    <w:rPr>
                      <w:rFonts w:cs="Arial"/>
                      <w:b/>
                    </w:rPr>
                  </w:pPr>
                  <w:r w:rsidRPr="001E3185">
                    <w:rPr>
                      <w:rFonts w:cs="Arial"/>
                      <w:b/>
                    </w:rPr>
                    <w:t>Q*leach</w:t>
                  </w:r>
                </w:p>
                <w:p w14:paraId="0A265E06"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1F1AD99B" w14:textId="77777777" w:rsidTr="008E0250">
              <w:trPr>
                <w:trHeight w:val="354"/>
              </w:trPr>
              <w:tc>
                <w:tcPr>
                  <w:tcW w:w="797" w:type="pct"/>
                  <w:vMerge/>
                  <w:vAlign w:val="center"/>
                </w:tcPr>
                <w:p w14:paraId="6285F3DD" w14:textId="77777777" w:rsidR="00692E71" w:rsidRPr="001E3185" w:rsidRDefault="00692E71" w:rsidP="008E0250">
                  <w:pPr>
                    <w:jc w:val="center"/>
                    <w:rPr>
                      <w:rFonts w:cs="Arial"/>
                      <w:b/>
                    </w:rPr>
                  </w:pPr>
                </w:p>
              </w:tc>
              <w:tc>
                <w:tcPr>
                  <w:tcW w:w="1777" w:type="pct"/>
                  <w:vMerge/>
                  <w:vAlign w:val="center"/>
                </w:tcPr>
                <w:p w14:paraId="47E95228" w14:textId="77777777" w:rsidR="00692E71" w:rsidRPr="001E3185" w:rsidRDefault="00692E71" w:rsidP="008E0250">
                  <w:pPr>
                    <w:rPr>
                      <w:rFonts w:cs="Arial"/>
                      <w:b/>
                    </w:rPr>
                  </w:pPr>
                </w:p>
              </w:tc>
              <w:tc>
                <w:tcPr>
                  <w:tcW w:w="811" w:type="pct"/>
                  <w:vAlign w:val="center"/>
                </w:tcPr>
                <w:p w14:paraId="5D019F72" w14:textId="77777777" w:rsidR="00692E71" w:rsidRPr="001E3185" w:rsidRDefault="00692E71" w:rsidP="008E0250">
                  <w:pPr>
                    <w:jc w:val="center"/>
                    <w:rPr>
                      <w:rFonts w:cs="Arial"/>
                      <w:b/>
                    </w:rPr>
                  </w:pPr>
                  <w:r w:rsidRPr="001E3185">
                    <w:rPr>
                      <w:rFonts w:cs="Arial"/>
                      <w:b/>
                    </w:rPr>
                    <w:t>TIME 1 (30d)</w:t>
                  </w:r>
                </w:p>
              </w:tc>
              <w:tc>
                <w:tcPr>
                  <w:tcW w:w="857" w:type="pct"/>
                  <w:vAlign w:val="center"/>
                </w:tcPr>
                <w:p w14:paraId="224ECD3B" w14:textId="77777777" w:rsidR="00692E71" w:rsidRPr="001E3185" w:rsidRDefault="00692E71" w:rsidP="008E0250">
                  <w:pPr>
                    <w:jc w:val="center"/>
                    <w:rPr>
                      <w:rFonts w:cs="Arial"/>
                      <w:b/>
                    </w:rPr>
                  </w:pPr>
                  <w:r w:rsidRPr="001E3185">
                    <w:rPr>
                      <w:rFonts w:cs="Arial"/>
                      <w:b/>
                    </w:rPr>
                    <w:t>TIME 2 (5y)</w:t>
                  </w:r>
                </w:p>
                <w:p w14:paraId="44240ABA" w14:textId="77777777" w:rsidR="00692E71" w:rsidRPr="001E3185" w:rsidRDefault="00692E71" w:rsidP="008E0250">
                  <w:pPr>
                    <w:jc w:val="center"/>
                    <w:rPr>
                      <w:rFonts w:cs="Arial"/>
                      <w:b/>
                      <w:i/>
                    </w:rPr>
                  </w:pPr>
                  <w:r w:rsidRPr="001E3185">
                    <w:rPr>
                      <w:rFonts w:cs="Arial"/>
                      <w:b/>
                      <w:i/>
                    </w:rPr>
                    <w:t>In situ</w:t>
                  </w:r>
                </w:p>
              </w:tc>
              <w:tc>
                <w:tcPr>
                  <w:tcW w:w="758" w:type="pct"/>
                  <w:vAlign w:val="center"/>
                </w:tcPr>
                <w:p w14:paraId="35BC678C" w14:textId="77777777" w:rsidR="00692E71" w:rsidRPr="001E3185" w:rsidRDefault="00692E71" w:rsidP="008E0250">
                  <w:pPr>
                    <w:jc w:val="center"/>
                    <w:rPr>
                      <w:rFonts w:cs="Arial"/>
                      <w:b/>
                    </w:rPr>
                  </w:pPr>
                  <w:r w:rsidRPr="001E3185">
                    <w:rPr>
                      <w:rFonts w:cs="Arial"/>
                      <w:b/>
                    </w:rPr>
                    <w:t>TIME 2 (15y)</w:t>
                  </w:r>
                </w:p>
                <w:p w14:paraId="17DD47DE" w14:textId="77777777" w:rsidR="00692E71" w:rsidRPr="001E3185" w:rsidRDefault="00692E71" w:rsidP="008E0250">
                  <w:pPr>
                    <w:jc w:val="center"/>
                    <w:rPr>
                      <w:rFonts w:cs="Arial"/>
                      <w:b/>
                    </w:rPr>
                  </w:pPr>
                  <w:r w:rsidRPr="001E3185">
                    <w:rPr>
                      <w:rFonts w:cs="Arial"/>
                      <w:b/>
                    </w:rPr>
                    <w:t>Industrial</w:t>
                  </w:r>
                </w:p>
              </w:tc>
            </w:tr>
            <w:tr w:rsidR="00692E71" w:rsidRPr="001E3185" w14:paraId="4FB7CAF7" w14:textId="77777777" w:rsidTr="008E0250">
              <w:trPr>
                <w:trHeight w:val="510"/>
              </w:trPr>
              <w:tc>
                <w:tcPr>
                  <w:tcW w:w="797" w:type="pct"/>
                  <w:vAlign w:val="center"/>
                </w:tcPr>
                <w:p w14:paraId="641ACD7F" w14:textId="77777777" w:rsidR="00692E71" w:rsidRPr="001E3185" w:rsidRDefault="00692E71" w:rsidP="008E0250">
                  <w:pPr>
                    <w:rPr>
                      <w:rFonts w:cs="Arial"/>
                    </w:rPr>
                  </w:pPr>
                  <w:r w:rsidRPr="001E3185">
                    <w:rPr>
                      <w:rFonts w:cs="Arial"/>
                    </w:rPr>
                    <w:t>Propiconazole</w:t>
                  </w:r>
                </w:p>
              </w:tc>
              <w:tc>
                <w:tcPr>
                  <w:tcW w:w="1777" w:type="pct"/>
                  <w:vAlign w:val="center"/>
                </w:tcPr>
                <w:p w14:paraId="734A783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24.884 * mm + 28656</w:t>
                  </w:r>
                </w:p>
                <w:p w14:paraId="0AF2080F" w14:textId="77777777" w:rsidR="00692E71" w:rsidRPr="001E3185" w:rsidRDefault="00692E71" w:rsidP="008E0250">
                  <w:pPr>
                    <w:rPr>
                      <w:rFonts w:cs="Arial"/>
                      <w:b/>
                    </w:rPr>
                  </w:pPr>
                  <w:r w:rsidRPr="001E3185">
                    <w:rPr>
                      <w:rFonts w:cs="Arial"/>
                      <w:b/>
                    </w:rPr>
                    <w:t>(r² = 0.99)</w:t>
                  </w:r>
                </w:p>
              </w:tc>
              <w:tc>
                <w:tcPr>
                  <w:tcW w:w="811" w:type="pct"/>
                  <w:vAlign w:val="center"/>
                </w:tcPr>
                <w:p w14:paraId="022BDE87" w14:textId="77777777" w:rsidR="00692E71" w:rsidRPr="001E3185" w:rsidRDefault="00692E71" w:rsidP="008E0250">
                  <w:pPr>
                    <w:jc w:val="center"/>
                    <w:rPr>
                      <w:rFonts w:cs="Arial"/>
                    </w:rPr>
                  </w:pPr>
                  <w:r w:rsidRPr="001E3185">
                    <w:rPr>
                      <w:rFonts w:cs="Arial"/>
                    </w:rPr>
                    <w:t>19.96</w:t>
                  </w:r>
                </w:p>
              </w:tc>
              <w:tc>
                <w:tcPr>
                  <w:tcW w:w="857" w:type="pct"/>
                  <w:vAlign w:val="center"/>
                </w:tcPr>
                <w:p w14:paraId="6804818F" w14:textId="77777777" w:rsidR="00692E71" w:rsidRPr="001E3185" w:rsidRDefault="00692E71" w:rsidP="008E0250">
                  <w:pPr>
                    <w:jc w:val="center"/>
                    <w:rPr>
                      <w:rFonts w:cs="Arial"/>
                    </w:rPr>
                  </w:pPr>
                  <w:r w:rsidRPr="001E3185">
                    <w:rPr>
                      <w:rFonts w:cs="Arial"/>
                    </w:rPr>
                    <w:t>76.78</w:t>
                  </w:r>
                </w:p>
              </w:tc>
              <w:tc>
                <w:tcPr>
                  <w:tcW w:w="758" w:type="pct"/>
                  <w:vAlign w:val="center"/>
                </w:tcPr>
                <w:p w14:paraId="0FEB44B7" w14:textId="77777777" w:rsidR="00692E71" w:rsidRPr="001E3185" w:rsidRDefault="00692E71" w:rsidP="008E0250">
                  <w:pPr>
                    <w:jc w:val="center"/>
                    <w:rPr>
                      <w:rFonts w:cs="Arial"/>
                    </w:rPr>
                  </w:pPr>
                  <w:r w:rsidRPr="001E3185">
                    <w:rPr>
                      <w:rFonts w:cs="Arial"/>
                    </w:rPr>
                    <w:t>192.33</w:t>
                  </w:r>
                </w:p>
              </w:tc>
            </w:tr>
            <w:tr w:rsidR="00692E71" w:rsidRPr="001E3185" w14:paraId="26942859" w14:textId="77777777" w:rsidTr="008E0250">
              <w:trPr>
                <w:trHeight w:val="510"/>
              </w:trPr>
              <w:tc>
                <w:tcPr>
                  <w:tcW w:w="797" w:type="pct"/>
                  <w:vAlign w:val="center"/>
                </w:tcPr>
                <w:p w14:paraId="58F23F32" w14:textId="77777777" w:rsidR="00692E71" w:rsidRPr="001E3185" w:rsidRDefault="00692E71" w:rsidP="008E0250">
                  <w:pPr>
                    <w:rPr>
                      <w:rFonts w:cs="Arial"/>
                    </w:rPr>
                  </w:pPr>
                  <w:r w:rsidRPr="001E3185">
                    <w:rPr>
                      <w:rFonts w:cs="Arial"/>
                    </w:rPr>
                    <w:t>Tebuconazole</w:t>
                  </w:r>
                </w:p>
              </w:tc>
              <w:tc>
                <w:tcPr>
                  <w:tcW w:w="1777" w:type="pct"/>
                  <w:vAlign w:val="center"/>
                </w:tcPr>
                <w:p w14:paraId="606F365B"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9.001 * mm + 12738</w:t>
                  </w:r>
                </w:p>
                <w:p w14:paraId="25852F0E" w14:textId="77777777" w:rsidR="00692E71" w:rsidRPr="001E3185" w:rsidRDefault="00692E71" w:rsidP="008E0250">
                  <w:pPr>
                    <w:rPr>
                      <w:rFonts w:cs="Arial"/>
                    </w:rPr>
                  </w:pPr>
                  <w:r w:rsidRPr="001E3185">
                    <w:rPr>
                      <w:rFonts w:cs="Arial"/>
                      <w:b/>
                    </w:rPr>
                    <w:t>(r² = 0.99)</w:t>
                  </w:r>
                </w:p>
              </w:tc>
              <w:tc>
                <w:tcPr>
                  <w:tcW w:w="811" w:type="pct"/>
                  <w:vAlign w:val="center"/>
                </w:tcPr>
                <w:p w14:paraId="016AF871" w14:textId="77777777" w:rsidR="00692E71" w:rsidRPr="001E3185" w:rsidRDefault="00692E71" w:rsidP="008E0250">
                  <w:pPr>
                    <w:jc w:val="center"/>
                    <w:rPr>
                      <w:rFonts w:cs="Arial"/>
                    </w:rPr>
                  </w:pPr>
                  <w:r w:rsidRPr="001E3185">
                    <w:rPr>
                      <w:rFonts w:cs="Arial"/>
                    </w:rPr>
                    <w:t>8.79</w:t>
                  </w:r>
                </w:p>
              </w:tc>
              <w:tc>
                <w:tcPr>
                  <w:tcW w:w="857" w:type="pct"/>
                  <w:vAlign w:val="center"/>
                </w:tcPr>
                <w:p w14:paraId="7FC9BE0B" w14:textId="77777777" w:rsidR="00692E71" w:rsidRPr="001E3185" w:rsidRDefault="00692E71" w:rsidP="008E0250">
                  <w:pPr>
                    <w:jc w:val="center"/>
                    <w:rPr>
                      <w:rFonts w:cs="Arial"/>
                    </w:rPr>
                  </w:pPr>
                  <w:r w:rsidRPr="001E3185">
                    <w:rPr>
                      <w:rFonts w:cs="Arial"/>
                    </w:rPr>
                    <w:t>29.35</w:t>
                  </w:r>
                </w:p>
              </w:tc>
              <w:tc>
                <w:tcPr>
                  <w:tcW w:w="758" w:type="pct"/>
                  <w:vAlign w:val="center"/>
                </w:tcPr>
                <w:p w14:paraId="798CB8A2" w14:textId="77777777" w:rsidR="00692E71" w:rsidRPr="001E3185" w:rsidRDefault="00692E71" w:rsidP="008E0250">
                  <w:pPr>
                    <w:jc w:val="center"/>
                    <w:rPr>
                      <w:rFonts w:cs="Arial"/>
                    </w:rPr>
                  </w:pPr>
                  <w:r w:rsidRPr="001E3185">
                    <w:rPr>
                      <w:rFonts w:cs="Arial"/>
                    </w:rPr>
                    <w:t>71.14</w:t>
                  </w:r>
                </w:p>
              </w:tc>
            </w:tr>
            <w:tr w:rsidR="00692E71" w:rsidRPr="001E3185" w14:paraId="55588E2C" w14:textId="77777777" w:rsidTr="008E0250">
              <w:trPr>
                <w:trHeight w:val="510"/>
              </w:trPr>
              <w:tc>
                <w:tcPr>
                  <w:tcW w:w="797" w:type="pct"/>
                  <w:vAlign w:val="center"/>
                </w:tcPr>
                <w:p w14:paraId="1CDC9DCC" w14:textId="77777777" w:rsidR="00692E71" w:rsidRPr="001E3185" w:rsidRDefault="00692E71" w:rsidP="008E0250">
                  <w:pPr>
                    <w:rPr>
                      <w:rFonts w:cs="Arial"/>
                    </w:rPr>
                  </w:pPr>
                  <w:r w:rsidRPr="001E3185">
                    <w:rPr>
                      <w:rFonts w:cs="Arial"/>
                    </w:rPr>
                    <w:t>Cypermethrin</w:t>
                  </w:r>
                </w:p>
              </w:tc>
              <w:tc>
                <w:tcPr>
                  <w:tcW w:w="1777" w:type="pct"/>
                  <w:vAlign w:val="center"/>
                </w:tcPr>
                <w:p w14:paraId="569E6F2E"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1.768 * mm + 25.327</w:t>
                  </w:r>
                </w:p>
                <w:p w14:paraId="171C09E9" w14:textId="77777777" w:rsidR="00692E71" w:rsidRPr="001E3185" w:rsidRDefault="00692E71" w:rsidP="008E0250">
                  <w:pPr>
                    <w:rPr>
                      <w:rFonts w:cs="Arial"/>
                    </w:rPr>
                  </w:pPr>
                  <w:r w:rsidRPr="001E3185">
                    <w:rPr>
                      <w:rFonts w:cs="Arial"/>
                      <w:b/>
                    </w:rPr>
                    <w:t>(r² = 0.97)</w:t>
                  </w:r>
                </w:p>
              </w:tc>
              <w:tc>
                <w:tcPr>
                  <w:tcW w:w="811" w:type="pct"/>
                  <w:vAlign w:val="center"/>
                </w:tcPr>
                <w:p w14:paraId="29B4ED16" w14:textId="77777777" w:rsidR="00692E71" w:rsidRPr="001E3185" w:rsidRDefault="00692E71" w:rsidP="008E0250">
                  <w:pPr>
                    <w:jc w:val="center"/>
                    <w:rPr>
                      <w:rFonts w:cs="Arial"/>
                    </w:rPr>
                  </w:pPr>
                  <w:r w:rsidRPr="001E3185">
                    <w:rPr>
                      <w:rFonts w:cs="Arial"/>
                    </w:rPr>
                    <w:t>8.42E-02</w:t>
                  </w:r>
                </w:p>
              </w:tc>
              <w:tc>
                <w:tcPr>
                  <w:tcW w:w="857" w:type="pct"/>
                  <w:vAlign w:val="center"/>
                </w:tcPr>
                <w:p w14:paraId="1CF83CBC" w14:textId="77777777" w:rsidR="00692E71" w:rsidRPr="001E3185" w:rsidRDefault="00692E71" w:rsidP="008E0250">
                  <w:pPr>
                    <w:jc w:val="center"/>
                    <w:rPr>
                      <w:rFonts w:cs="Arial"/>
                    </w:rPr>
                  </w:pPr>
                  <w:r w:rsidRPr="001E3185">
                    <w:rPr>
                      <w:rFonts w:cs="Arial"/>
                    </w:rPr>
                    <w:t>4.12</w:t>
                  </w:r>
                </w:p>
              </w:tc>
              <w:tc>
                <w:tcPr>
                  <w:tcW w:w="758" w:type="pct"/>
                  <w:vAlign w:val="center"/>
                </w:tcPr>
                <w:p w14:paraId="7A3EC6AB" w14:textId="77777777" w:rsidR="00692E71" w:rsidRPr="001E3185" w:rsidRDefault="00692E71" w:rsidP="008E0250">
                  <w:pPr>
                    <w:jc w:val="center"/>
                    <w:rPr>
                      <w:rFonts w:cs="Arial"/>
                    </w:rPr>
                  </w:pPr>
                  <w:r w:rsidRPr="001E3185">
                    <w:rPr>
                      <w:rFonts w:cs="Arial"/>
                    </w:rPr>
                    <w:t>12.33</w:t>
                  </w:r>
                </w:p>
              </w:tc>
            </w:tr>
            <w:tr w:rsidR="00692E71" w:rsidRPr="001E3185" w14:paraId="0794DD87" w14:textId="77777777" w:rsidTr="008E0250">
              <w:trPr>
                <w:trHeight w:val="510"/>
              </w:trPr>
              <w:tc>
                <w:tcPr>
                  <w:tcW w:w="797" w:type="pct"/>
                  <w:vAlign w:val="center"/>
                </w:tcPr>
                <w:p w14:paraId="41531828" w14:textId="77777777" w:rsidR="00692E71" w:rsidRPr="001E3185" w:rsidRDefault="00692E71" w:rsidP="008E0250">
                  <w:pPr>
                    <w:rPr>
                      <w:rFonts w:cs="Arial"/>
                    </w:rPr>
                  </w:pPr>
                  <w:r w:rsidRPr="001E3185">
                    <w:rPr>
                      <w:rFonts w:cs="Arial"/>
                    </w:rPr>
                    <w:t>IPBC</w:t>
                  </w:r>
                </w:p>
              </w:tc>
              <w:tc>
                <w:tcPr>
                  <w:tcW w:w="1777" w:type="pct"/>
                  <w:vAlign w:val="center"/>
                </w:tcPr>
                <w:p w14:paraId="2BD29F2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6.033 * mm + 7250.4</w:t>
                  </w:r>
                </w:p>
                <w:p w14:paraId="4A2FA4B5" w14:textId="77777777" w:rsidR="00692E71" w:rsidRPr="001E3185" w:rsidRDefault="00692E71" w:rsidP="008E0250">
                  <w:pPr>
                    <w:rPr>
                      <w:rFonts w:cs="Arial"/>
                    </w:rPr>
                  </w:pPr>
                  <w:r w:rsidRPr="001E3185">
                    <w:rPr>
                      <w:rFonts w:cs="Arial"/>
                      <w:b/>
                    </w:rPr>
                    <w:t>(r² = 0.98)</w:t>
                  </w:r>
                </w:p>
              </w:tc>
              <w:tc>
                <w:tcPr>
                  <w:tcW w:w="811" w:type="pct"/>
                  <w:vAlign w:val="center"/>
                </w:tcPr>
                <w:p w14:paraId="20CE86ED" w14:textId="77777777" w:rsidR="00692E71" w:rsidRPr="001E3185" w:rsidRDefault="00692E71" w:rsidP="008E0250">
                  <w:pPr>
                    <w:jc w:val="center"/>
                    <w:rPr>
                      <w:rFonts w:cs="Arial"/>
                    </w:rPr>
                  </w:pPr>
                  <w:r w:rsidRPr="001E3185">
                    <w:rPr>
                      <w:rFonts w:cs="Arial"/>
                    </w:rPr>
                    <w:t>5.04</w:t>
                  </w:r>
                </w:p>
              </w:tc>
              <w:tc>
                <w:tcPr>
                  <w:tcW w:w="857" w:type="pct"/>
                  <w:vAlign w:val="center"/>
                </w:tcPr>
                <w:p w14:paraId="2E1AFD67" w14:textId="77777777" w:rsidR="00692E71" w:rsidRPr="001E3185" w:rsidRDefault="00692E71" w:rsidP="008E0250">
                  <w:pPr>
                    <w:jc w:val="center"/>
                    <w:rPr>
                      <w:rFonts w:cs="Arial"/>
                    </w:rPr>
                  </w:pPr>
                  <w:r w:rsidRPr="001E3185">
                    <w:rPr>
                      <w:rFonts w:cs="Arial"/>
                    </w:rPr>
                    <w:t>18.82</w:t>
                  </w:r>
                </w:p>
              </w:tc>
              <w:tc>
                <w:tcPr>
                  <w:tcW w:w="758" w:type="pct"/>
                  <w:vAlign w:val="center"/>
                </w:tcPr>
                <w:p w14:paraId="5C7820F2" w14:textId="77777777" w:rsidR="00692E71" w:rsidRPr="001E3185" w:rsidRDefault="00692E71" w:rsidP="008E0250">
                  <w:pPr>
                    <w:jc w:val="center"/>
                    <w:rPr>
                      <w:rFonts w:cs="Arial"/>
                    </w:rPr>
                  </w:pPr>
                  <w:r w:rsidRPr="001E3185">
                    <w:rPr>
                      <w:rFonts w:cs="Arial"/>
                    </w:rPr>
                    <w:t>46.83</w:t>
                  </w:r>
                </w:p>
              </w:tc>
            </w:tr>
          </w:tbl>
          <w:p w14:paraId="75032FF3" w14:textId="77777777" w:rsidR="00692E71" w:rsidRPr="001E3185" w:rsidRDefault="00692E71" w:rsidP="008E0250">
            <w:pPr>
              <w:autoSpaceDE w:val="0"/>
              <w:autoSpaceDN w:val="0"/>
              <w:rPr>
                <w:rFonts w:cs="Arial"/>
              </w:rPr>
            </w:pPr>
          </w:p>
          <w:p w14:paraId="1653680E" w14:textId="77777777" w:rsidR="00692E71" w:rsidRPr="001E3185" w:rsidRDefault="00692E71" w:rsidP="008E0250">
            <w:pPr>
              <w:autoSpaceDE w:val="0"/>
              <w:autoSpaceDN w:val="0"/>
              <w:spacing w:before="120" w:line="276" w:lineRule="auto"/>
              <w:rPr>
                <w:rFonts w:cs="Arial"/>
              </w:rPr>
            </w:pPr>
            <w:r w:rsidRPr="001E3185">
              <w:rPr>
                <w:rFonts w:cs="Arial"/>
              </w:rPr>
              <w:t>Moreover IPBC is rapidly degraded in water with a DT</w:t>
            </w:r>
            <w:r w:rsidRPr="001E3185">
              <w:rPr>
                <w:rFonts w:cs="Arial"/>
                <w:vertAlign w:val="subscript"/>
              </w:rPr>
              <w:t>50</w:t>
            </w:r>
            <w:r w:rsidRPr="001E3185">
              <w:rPr>
                <w:rFonts w:cs="Arial"/>
              </w:rPr>
              <w:t xml:space="preserve"> of 3.1 h at 12°C and in soil with a DT</w:t>
            </w:r>
            <w:r w:rsidRPr="001E3185">
              <w:rPr>
                <w:rFonts w:cs="Arial"/>
                <w:vertAlign w:val="subscript"/>
              </w:rPr>
              <w:t>50</w:t>
            </w:r>
            <w:r w:rsidRPr="001E3185">
              <w:rPr>
                <w:rFonts w:cs="Arial"/>
              </w:rPr>
              <w:t xml:space="preserve"> of 4.7 h at 12°C. Therefore, emissions of PBC (degradation product of IPBC) are also calculated assuming 100% transformation of IPBC to PBC at time 0, using the ratio between the molar mass of PBC and IPBC of 0.552 in water and in soil.</w:t>
            </w:r>
          </w:p>
          <w:p w14:paraId="18CB8E6C" w14:textId="77777777" w:rsidR="00692E71" w:rsidRPr="001E3185" w:rsidRDefault="00692E71" w:rsidP="008E0250">
            <w:pPr>
              <w:autoSpaceDE w:val="0"/>
              <w:autoSpaceDN w:val="0"/>
              <w:spacing w:before="120" w:after="120" w:line="276" w:lineRule="auto"/>
              <w:rPr>
                <w:rFonts w:cs="Arial"/>
              </w:rPr>
            </w:pPr>
            <w:r w:rsidRPr="001E3185">
              <w:rPr>
                <w:rFonts w:cs="Arial"/>
              </w:rPr>
              <w:t>The assessment of 1,2,4-triazole was proposed only for emission to soil. The emission calculation for the metabolite takes into account the maximal level of degradation of the substances in soil (9% and 43.23% for tebuconazole and propiconazole respectively) and the molar mass of each component. An assessment of PBC in water and in soil and an assessment of 1,2,4-triazole is also proposed for soil compartment.</w:t>
            </w:r>
          </w:p>
          <w:p w14:paraId="54237497" w14:textId="77777777" w:rsidR="00692E71" w:rsidRPr="001E3185" w:rsidRDefault="00692E71" w:rsidP="008E0250">
            <w:pPr>
              <w:autoSpaceDE w:val="0"/>
              <w:autoSpaceDN w:val="0"/>
              <w:rPr>
                <w:rFonts w:cs="Arial"/>
                <w:b/>
              </w:rPr>
            </w:pPr>
            <w:r w:rsidRPr="001E3185">
              <w:rPr>
                <w:rFonts w:cs="Arial"/>
                <w:b/>
              </w:rPr>
              <w:t>Relevant metabolites - 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1560"/>
              <w:gridCol w:w="1558"/>
              <w:gridCol w:w="1419"/>
            </w:tblGrid>
            <w:tr w:rsidR="00692E71" w:rsidRPr="001E3185" w14:paraId="2C128FBC" w14:textId="77777777" w:rsidTr="008E0250">
              <w:trPr>
                <w:trHeight w:val="830"/>
              </w:trPr>
              <w:tc>
                <w:tcPr>
                  <w:tcW w:w="2574" w:type="pct"/>
                  <w:vMerge w:val="restart"/>
                  <w:vAlign w:val="center"/>
                </w:tcPr>
                <w:p w14:paraId="6F3C96E6" w14:textId="77777777" w:rsidR="00692E71" w:rsidRPr="001E3185" w:rsidRDefault="00692E71" w:rsidP="008E0250">
                  <w:pPr>
                    <w:rPr>
                      <w:rFonts w:cs="Arial"/>
                      <w:b/>
                    </w:rPr>
                  </w:pPr>
                </w:p>
              </w:tc>
              <w:tc>
                <w:tcPr>
                  <w:tcW w:w="2426" w:type="pct"/>
                  <w:gridSpan w:val="3"/>
                  <w:vAlign w:val="center"/>
                </w:tcPr>
                <w:p w14:paraId="0275F1CA" w14:textId="77777777" w:rsidR="00692E71" w:rsidRPr="001E3185" w:rsidRDefault="00692E71" w:rsidP="008E0250">
                  <w:pPr>
                    <w:jc w:val="center"/>
                    <w:rPr>
                      <w:rFonts w:cs="Arial"/>
                      <w:b/>
                    </w:rPr>
                  </w:pPr>
                  <w:r w:rsidRPr="001E3185">
                    <w:rPr>
                      <w:rFonts w:cs="Arial"/>
                      <w:b/>
                    </w:rPr>
                    <w:t>Q*leach</w:t>
                  </w:r>
                </w:p>
                <w:p w14:paraId="01C98C28"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374EF1AA" w14:textId="77777777" w:rsidTr="008E0250">
              <w:tc>
                <w:tcPr>
                  <w:tcW w:w="2574" w:type="pct"/>
                  <w:vMerge/>
                  <w:vAlign w:val="center"/>
                </w:tcPr>
                <w:p w14:paraId="5F20E86C" w14:textId="77777777" w:rsidR="00692E71" w:rsidRPr="001E3185" w:rsidRDefault="00692E71" w:rsidP="008E0250">
                  <w:pPr>
                    <w:rPr>
                      <w:rFonts w:cs="Arial"/>
                      <w:b/>
                    </w:rPr>
                  </w:pPr>
                </w:p>
              </w:tc>
              <w:tc>
                <w:tcPr>
                  <w:tcW w:w="834" w:type="pct"/>
                  <w:vAlign w:val="center"/>
                </w:tcPr>
                <w:p w14:paraId="0C815439" w14:textId="77777777" w:rsidR="00692E71" w:rsidRPr="001E3185" w:rsidRDefault="00692E71" w:rsidP="008E0250">
                  <w:pPr>
                    <w:jc w:val="center"/>
                    <w:rPr>
                      <w:rFonts w:cs="Arial"/>
                      <w:b/>
                    </w:rPr>
                  </w:pPr>
                  <w:r w:rsidRPr="001E3185">
                    <w:rPr>
                      <w:rFonts w:cs="Arial"/>
                      <w:b/>
                    </w:rPr>
                    <w:t>TIME 1 (30d)</w:t>
                  </w:r>
                </w:p>
              </w:tc>
              <w:tc>
                <w:tcPr>
                  <w:tcW w:w="833" w:type="pct"/>
                  <w:vAlign w:val="center"/>
                </w:tcPr>
                <w:p w14:paraId="5888D224" w14:textId="77777777" w:rsidR="00692E71" w:rsidRPr="001E3185" w:rsidRDefault="00692E71" w:rsidP="008E0250">
                  <w:pPr>
                    <w:jc w:val="center"/>
                    <w:rPr>
                      <w:rFonts w:cs="Arial"/>
                      <w:b/>
                    </w:rPr>
                  </w:pPr>
                  <w:r w:rsidRPr="001E3185">
                    <w:rPr>
                      <w:rFonts w:cs="Arial"/>
                      <w:b/>
                    </w:rPr>
                    <w:t>TIME2 (5y)</w:t>
                  </w:r>
                </w:p>
                <w:p w14:paraId="13F29B34" w14:textId="77777777" w:rsidR="00692E71" w:rsidRPr="001E3185" w:rsidRDefault="00692E71" w:rsidP="008E0250">
                  <w:pPr>
                    <w:jc w:val="center"/>
                    <w:rPr>
                      <w:rFonts w:cs="Arial"/>
                      <w:b/>
                    </w:rPr>
                  </w:pPr>
                  <w:r w:rsidRPr="001E3185">
                    <w:rPr>
                      <w:rFonts w:cs="Arial"/>
                      <w:b/>
                      <w:i/>
                    </w:rPr>
                    <w:t>In situ</w:t>
                  </w:r>
                </w:p>
              </w:tc>
              <w:tc>
                <w:tcPr>
                  <w:tcW w:w="759" w:type="pct"/>
                  <w:vAlign w:val="center"/>
                </w:tcPr>
                <w:p w14:paraId="5D38D17C" w14:textId="77777777" w:rsidR="00692E71" w:rsidRPr="001E3185" w:rsidRDefault="00692E71" w:rsidP="008E0250">
                  <w:pPr>
                    <w:jc w:val="center"/>
                    <w:rPr>
                      <w:rFonts w:cs="Arial"/>
                      <w:b/>
                    </w:rPr>
                  </w:pPr>
                  <w:r w:rsidRPr="001E3185">
                    <w:rPr>
                      <w:rFonts w:cs="Arial"/>
                      <w:b/>
                    </w:rPr>
                    <w:t>TIME 1 (15y)</w:t>
                  </w:r>
                </w:p>
                <w:p w14:paraId="67C979B5" w14:textId="77777777" w:rsidR="00692E71" w:rsidRPr="001E3185" w:rsidRDefault="00692E71" w:rsidP="008E0250">
                  <w:pPr>
                    <w:jc w:val="center"/>
                    <w:rPr>
                      <w:rFonts w:cs="Arial"/>
                      <w:b/>
                    </w:rPr>
                  </w:pPr>
                  <w:r w:rsidRPr="001E3185">
                    <w:rPr>
                      <w:rFonts w:cs="Arial"/>
                      <w:b/>
                    </w:rPr>
                    <w:t>Industrial</w:t>
                  </w:r>
                </w:p>
              </w:tc>
            </w:tr>
            <w:tr w:rsidR="00692E71" w:rsidRPr="001E3185" w14:paraId="2DA30FBC" w14:textId="77777777" w:rsidTr="008E0250">
              <w:trPr>
                <w:trHeight w:val="510"/>
              </w:trPr>
              <w:tc>
                <w:tcPr>
                  <w:tcW w:w="5000" w:type="pct"/>
                  <w:gridSpan w:val="4"/>
                  <w:vAlign w:val="center"/>
                </w:tcPr>
                <w:p w14:paraId="6A99E996" w14:textId="77777777" w:rsidR="00692E71" w:rsidRPr="001E3185" w:rsidRDefault="00692E71" w:rsidP="008E0250">
                  <w:pPr>
                    <w:rPr>
                      <w:rFonts w:cs="Arial"/>
                      <w:b/>
                    </w:rPr>
                  </w:pPr>
                  <w:r w:rsidRPr="001E3185">
                    <w:rPr>
                      <w:rFonts w:cs="Arial"/>
                      <w:b/>
                    </w:rPr>
                    <w:t xml:space="preserve">Equations: </w:t>
                  </w:r>
                  <w:r w:rsidRPr="001E3185">
                    <w:rPr>
                      <w:rFonts w:cs="Arial"/>
                    </w:rPr>
                    <w:t xml:space="preserve"> Q*</w:t>
                  </w:r>
                  <w:r w:rsidRPr="001E3185">
                    <w:rPr>
                      <w:rFonts w:cs="Arial"/>
                      <w:vertAlign w:val="subscript"/>
                    </w:rPr>
                    <w:t xml:space="preserve">leach, time1 </w:t>
                  </w:r>
                  <w:r w:rsidRPr="001E3185">
                    <w:rPr>
                      <w:rFonts w:cs="Arial"/>
                    </w:rPr>
                    <w:t xml:space="preserve"> = ( Q*</w:t>
                  </w:r>
                  <w:r w:rsidRPr="001E3185">
                    <w:rPr>
                      <w:rFonts w:cs="Arial"/>
                      <w:vertAlign w:val="subscript"/>
                    </w:rPr>
                    <w:t xml:space="preserve">leach time 1/time2 </w:t>
                  </w:r>
                  <w:r w:rsidRPr="001E3185">
                    <w:rPr>
                      <w:rFonts w:cs="Arial"/>
                    </w:rPr>
                    <w:t>* DEG</w:t>
                  </w:r>
                  <w:r w:rsidRPr="001E3185">
                    <w:rPr>
                      <w:rFonts w:cs="Arial"/>
                      <w:vertAlign w:val="subscript"/>
                    </w:rPr>
                    <w:t xml:space="preserve">rate </w:t>
                  </w:r>
                  <w:r w:rsidRPr="001E3185">
                    <w:rPr>
                      <w:rFonts w:cs="Arial"/>
                    </w:rPr>
                    <w:t xml:space="preserve">* Molar mass </w:t>
                  </w:r>
                  <w:r w:rsidRPr="001E3185">
                    <w:rPr>
                      <w:rFonts w:cs="Arial"/>
                      <w:vertAlign w:val="subscript"/>
                    </w:rPr>
                    <w:t>metabolite</w:t>
                  </w:r>
                  <w:r w:rsidRPr="001E3185">
                    <w:rPr>
                      <w:rFonts w:cs="Arial"/>
                    </w:rPr>
                    <w:t xml:space="preserve">/Molar mass </w:t>
                  </w:r>
                  <w:r w:rsidRPr="001E3185">
                    <w:rPr>
                      <w:rFonts w:cs="Arial"/>
                      <w:vertAlign w:val="subscript"/>
                    </w:rPr>
                    <w:t>parent</w:t>
                  </w:r>
                  <w:r w:rsidRPr="001E3185">
                    <w:rPr>
                      <w:rFonts w:cs="Arial"/>
                    </w:rPr>
                    <w:t>)</w:t>
                  </w:r>
                </w:p>
              </w:tc>
            </w:tr>
            <w:tr w:rsidR="00692E71" w:rsidRPr="001E3185" w14:paraId="68903997" w14:textId="77777777" w:rsidTr="008E0250">
              <w:trPr>
                <w:trHeight w:val="510"/>
              </w:trPr>
              <w:tc>
                <w:tcPr>
                  <w:tcW w:w="2574" w:type="pct"/>
                  <w:vAlign w:val="center"/>
                </w:tcPr>
                <w:p w14:paraId="639F7CE1" w14:textId="77777777" w:rsidR="00692E71" w:rsidRPr="001E3185" w:rsidRDefault="00692E71" w:rsidP="008E0250">
                  <w:pPr>
                    <w:rPr>
                      <w:rFonts w:cs="Arial"/>
                    </w:rPr>
                  </w:pPr>
                  <w:r w:rsidRPr="001E3185">
                    <w:rPr>
                      <w:rFonts w:cs="Arial"/>
                    </w:rPr>
                    <w:t>1,2,4-triazole</w:t>
                  </w:r>
                </w:p>
              </w:tc>
              <w:tc>
                <w:tcPr>
                  <w:tcW w:w="834" w:type="pct"/>
                  <w:vAlign w:val="center"/>
                </w:tcPr>
                <w:p w14:paraId="7886BEEB" w14:textId="77777777" w:rsidR="00692E71" w:rsidRPr="001E3185" w:rsidRDefault="00692E71" w:rsidP="008E0250">
                  <w:pPr>
                    <w:jc w:val="center"/>
                    <w:rPr>
                      <w:rFonts w:cs="Arial"/>
                    </w:rPr>
                  </w:pPr>
                  <w:r w:rsidRPr="001E3185">
                    <w:rPr>
                      <w:rFonts w:cs="Arial"/>
                    </w:rPr>
                    <w:t>1.92</w:t>
                  </w:r>
                </w:p>
              </w:tc>
              <w:tc>
                <w:tcPr>
                  <w:tcW w:w="833" w:type="pct"/>
                  <w:vAlign w:val="center"/>
                </w:tcPr>
                <w:p w14:paraId="64572EE3" w14:textId="77777777" w:rsidR="00692E71" w:rsidRPr="001E3185" w:rsidRDefault="00692E71" w:rsidP="008E0250">
                  <w:pPr>
                    <w:jc w:val="center"/>
                    <w:rPr>
                      <w:rFonts w:cs="Arial"/>
                    </w:rPr>
                  </w:pPr>
                  <w:r w:rsidRPr="001E3185">
                    <w:rPr>
                      <w:rFonts w:cs="Arial"/>
                    </w:rPr>
                    <w:t>7.29</w:t>
                  </w:r>
                </w:p>
              </w:tc>
              <w:tc>
                <w:tcPr>
                  <w:tcW w:w="759" w:type="pct"/>
                  <w:vAlign w:val="center"/>
                </w:tcPr>
                <w:p w14:paraId="7FAE9B7E" w14:textId="77777777" w:rsidR="00692E71" w:rsidRPr="001E3185" w:rsidRDefault="00692E71" w:rsidP="008E0250">
                  <w:pPr>
                    <w:jc w:val="center"/>
                    <w:rPr>
                      <w:rFonts w:cs="Arial"/>
                    </w:rPr>
                  </w:pPr>
                  <w:r w:rsidRPr="001E3185">
                    <w:rPr>
                      <w:rFonts w:cs="Arial"/>
                    </w:rPr>
                    <w:t>18.23</w:t>
                  </w:r>
                </w:p>
              </w:tc>
            </w:tr>
            <w:tr w:rsidR="00692E71" w:rsidRPr="001E3185" w14:paraId="427B755C" w14:textId="77777777" w:rsidTr="008E0250">
              <w:trPr>
                <w:trHeight w:val="510"/>
              </w:trPr>
              <w:tc>
                <w:tcPr>
                  <w:tcW w:w="2574" w:type="pct"/>
                  <w:vAlign w:val="center"/>
                </w:tcPr>
                <w:p w14:paraId="7FFE49C4" w14:textId="77777777" w:rsidR="00692E71" w:rsidRPr="001E3185" w:rsidRDefault="00692E71" w:rsidP="008E0250">
                  <w:pPr>
                    <w:rPr>
                      <w:rFonts w:cs="Arial"/>
                    </w:rPr>
                  </w:pPr>
                  <w:r w:rsidRPr="001E3185">
                    <w:rPr>
                      <w:rFonts w:cs="Arial"/>
                    </w:rPr>
                    <w:t>PBC</w:t>
                  </w:r>
                </w:p>
              </w:tc>
              <w:tc>
                <w:tcPr>
                  <w:tcW w:w="834" w:type="pct"/>
                  <w:vAlign w:val="center"/>
                </w:tcPr>
                <w:p w14:paraId="5960E454" w14:textId="77777777" w:rsidR="00692E71" w:rsidRPr="001E3185" w:rsidRDefault="00692E71" w:rsidP="008E0250">
                  <w:pPr>
                    <w:jc w:val="center"/>
                    <w:rPr>
                      <w:rFonts w:cs="Arial"/>
                    </w:rPr>
                  </w:pPr>
                  <w:r w:rsidRPr="001E3185">
                    <w:rPr>
                      <w:rFonts w:cs="Arial"/>
                    </w:rPr>
                    <w:t>2.78</w:t>
                  </w:r>
                </w:p>
              </w:tc>
              <w:tc>
                <w:tcPr>
                  <w:tcW w:w="833" w:type="pct"/>
                  <w:vAlign w:val="center"/>
                </w:tcPr>
                <w:p w14:paraId="75245BBB" w14:textId="77777777" w:rsidR="00692E71" w:rsidRPr="001E3185" w:rsidRDefault="00692E71" w:rsidP="008E0250">
                  <w:pPr>
                    <w:jc w:val="center"/>
                    <w:rPr>
                      <w:rFonts w:cs="Arial"/>
                    </w:rPr>
                  </w:pPr>
                  <w:r w:rsidRPr="001E3185">
                    <w:rPr>
                      <w:rFonts w:cs="Arial"/>
                    </w:rPr>
                    <w:t>10.39</w:t>
                  </w:r>
                </w:p>
              </w:tc>
              <w:tc>
                <w:tcPr>
                  <w:tcW w:w="759" w:type="pct"/>
                  <w:vAlign w:val="center"/>
                </w:tcPr>
                <w:p w14:paraId="0EE00062" w14:textId="77777777" w:rsidR="00692E71" w:rsidRPr="001E3185" w:rsidRDefault="00692E71" w:rsidP="008E0250">
                  <w:pPr>
                    <w:jc w:val="center"/>
                    <w:rPr>
                      <w:rFonts w:cs="Arial"/>
                    </w:rPr>
                  </w:pPr>
                  <w:r w:rsidRPr="001E3185">
                    <w:rPr>
                      <w:rFonts w:cs="Arial"/>
                    </w:rPr>
                    <w:t>25.86</w:t>
                  </w:r>
                </w:p>
              </w:tc>
            </w:tr>
          </w:tbl>
          <w:p w14:paraId="15522863" w14:textId="77777777" w:rsidR="00692E71" w:rsidRPr="001E3185" w:rsidRDefault="00692E71" w:rsidP="008E0250">
            <w:pPr>
              <w:autoSpaceDE w:val="0"/>
              <w:autoSpaceDN w:val="0"/>
              <w:spacing w:line="276" w:lineRule="auto"/>
              <w:rPr>
                <w:rFonts w:cs="Arial"/>
              </w:rPr>
            </w:pPr>
          </w:p>
          <w:p w14:paraId="0BE408E7" w14:textId="77777777" w:rsidR="00692E71" w:rsidRPr="001E3185" w:rsidRDefault="00692E71" w:rsidP="008E0250">
            <w:pPr>
              <w:autoSpaceDE w:val="0"/>
              <w:autoSpaceDN w:val="0"/>
              <w:spacing w:line="276" w:lineRule="auto"/>
              <w:rPr>
                <w:rFonts w:cs="Arial"/>
              </w:rPr>
            </w:pPr>
            <w:r w:rsidRPr="001E3185">
              <w:rPr>
                <w:rFonts w:cs="Arial"/>
              </w:rPr>
              <w:t>The relevant environmental compartments for each substance and identified metabolites are specified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559"/>
              <w:gridCol w:w="915"/>
              <w:gridCol w:w="637"/>
              <w:gridCol w:w="915"/>
              <w:gridCol w:w="584"/>
              <w:gridCol w:w="915"/>
              <w:gridCol w:w="624"/>
              <w:gridCol w:w="915"/>
              <w:gridCol w:w="784"/>
              <w:gridCol w:w="1167"/>
            </w:tblGrid>
            <w:tr w:rsidR="00692E71" w:rsidRPr="001E3185" w14:paraId="40680FD1" w14:textId="77777777" w:rsidTr="008E0250">
              <w:trPr>
                <w:trHeight w:val="567"/>
              </w:trPr>
              <w:tc>
                <w:tcPr>
                  <w:tcW w:w="754" w:type="pct"/>
                  <w:vMerge w:val="restart"/>
                  <w:shd w:val="clear" w:color="auto" w:fill="B8CCE4" w:themeFill="accent1" w:themeFillTint="66"/>
                  <w:vAlign w:val="center"/>
                </w:tcPr>
                <w:p w14:paraId="46363C7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346" w:type="pct"/>
                  <w:vMerge w:val="restart"/>
                  <w:shd w:val="clear" w:color="auto" w:fill="B8CCE4" w:themeFill="accent1" w:themeFillTint="66"/>
                  <w:vAlign w:val="center"/>
                </w:tcPr>
                <w:p w14:paraId="29BA841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58" w:type="pct"/>
                  <w:gridSpan w:val="2"/>
                  <w:shd w:val="clear" w:color="auto" w:fill="B8CCE4" w:themeFill="accent1" w:themeFillTint="66"/>
                  <w:vAlign w:val="center"/>
                </w:tcPr>
                <w:p w14:paraId="736923B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18" w:type="pct"/>
                  <w:gridSpan w:val="2"/>
                  <w:shd w:val="clear" w:color="auto" w:fill="B8CCE4" w:themeFill="accent1" w:themeFillTint="66"/>
                  <w:vAlign w:val="center"/>
                </w:tcPr>
                <w:p w14:paraId="238B1AE3"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9" w:type="pct"/>
                  <w:gridSpan w:val="2"/>
                  <w:shd w:val="clear" w:color="auto" w:fill="B8CCE4" w:themeFill="accent1" w:themeFillTint="66"/>
                  <w:vAlign w:val="center"/>
                </w:tcPr>
                <w:p w14:paraId="2A934B5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838" w:type="pct"/>
                  <w:gridSpan w:val="2"/>
                  <w:shd w:val="clear" w:color="auto" w:fill="B8CCE4" w:themeFill="accent1" w:themeFillTint="66"/>
                  <w:vAlign w:val="center"/>
                </w:tcPr>
                <w:p w14:paraId="6FBEDA8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547" w:type="pct"/>
                  <w:vMerge w:val="restart"/>
                  <w:shd w:val="clear" w:color="auto" w:fill="B8CCE4" w:themeFill="accent1" w:themeFillTint="66"/>
                  <w:vAlign w:val="center"/>
                </w:tcPr>
                <w:p w14:paraId="07D2E35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692E71" w:rsidRPr="001E3185" w14:paraId="4CAEF888" w14:textId="77777777" w:rsidTr="008E0250">
              <w:trPr>
                <w:trHeight w:val="567"/>
              </w:trPr>
              <w:tc>
                <w:tcPr>
                  <w:tcW w:w="754" w:type="pct"/>
                  <w:vMerge/>
                </w:tcPr>
                <w:p w14:paraId="733399E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46" w:type="pct"/>
                  <w:vMerge/>
                </w:tcPr>
                <w:p w14:paraId="1DA3BF4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46" w:type="pct"/>
                  <w:shd w:val="clear" w:color="auto" w:fill="DBE5F1" w:themeFill="accent1" w:themeFillTint="33"/>
                  <w:vAlign w:val="center"/>
                </w:tcPr>
                <w:p w14:paraId="2DEE05F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13" w:type="pct"/>
                  <w:shd w:val="clear" w:color="auto" w:fill="DBE5F1" w:themeFill="accent1" w:themeFillTint="33"/>
                  <w:vAlign w:val="center"/>
                </w:tcPr>
                <w:p w14:paraId="1F66F81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C49839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72" w:type="pct"/>
                  <w:shd w:val="clear" w:color="auto" w:fill="DBE5F1" w:themeFill="accent1" w:themeFillTint="33"/>
                  <w:vAlign w:val="center"/>
                </w:tcPr>
                <w:p w14:paraId="3B4B33B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F0CD6B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93" w:type="pct"/>
                  <w:shd w:val="clear" w:color="auto" w:fill="DBE5F1" w:themeFill="accent1" w:themeFillTint="33"/>
                  <w:vAlign w:val="center"/>
                </w:tcPr>
                <w:p w14:paraId="3A960A6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362" w:type="pct"/>
                  <w:shd w:val="clear" w:color="auto" w:fill="DBE5F1" w:themeFill="accent1" w:themeFillTint="33"/>
                  <w:vAlign w:val="center"/>
                </w:tcPr>
                <w:p w14:paraId="291964F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76" w:type="pct"/>
                  <w:shd w:val="clear" w:color="auto" w:fill="DBE5F1" w:themeFill="accent1" w:themeFillTint="33"/>
                  <w:vAlign w:val="center"/>
                </w:tcPr>
                <w:p w14:paraId="4E43FC6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47" w:type="pct"/>
                  <w:vMerge/>
                </w:tcPr>
                <w:p w14:paraId="2136C1A1"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692E71" w:rsidRPr="001E3185" w14:paraId="20B9E4FC" w14:textId="77777777" w:rsidTr="008E0250">
              <w:trPr>
                <w:trHeight w:val="850"/>
              </w:trPr>
              <w:tc>
                <w:tcPr>
                  <w:tcW w:w="754" w:type="pct"/>
                  <w:vAlign w:val="center"/>
                </w:tcPr>
                <w:p w14:paraId="6F81585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Propiconazole</w:t>
                  </w:r>
                </w:p>
              </w:tc>
              <w:tc>
                <w:tcPr>
                  <w:tcW w:w="346" w:type="pct"/>
                  <w:shd w:val="clear" w:color="auto" w:fill="F2DBDB" w:themeFill="accent2" w:themeFillTint="33"/>
                  <w:vAlign w:val="center"/>
                </w:tcPr>
                <w:p w14:paraId="5026E0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E898D0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7DF521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400DA72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66D2703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226C64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491F17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3DE8D08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279569C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2A086FE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2717111E" w14:textId="77777777" w:rsidTr="008E0250">
              <w:trPr>
                <w:trHeight w:val="850"/>
              </w:trPr>
              <w:tc>
                <w:tcPr>
                  <w:tcW w:w="754" w:type="pct"/>
                  <w:vAlign w:val="center"/>
                </w:tcPr>
                <w:p w14:paraId="169258E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Tebuconazole</w:t>
                  </w:r>
                </w:p>
              </w:tc>
              <w:tc>
                <w:tcPr>
                  <w:tcW w:w="346" w:type="pct"/>
                  <w:shd w:val="clear" w:color="auto" w:fill="F2DBDB" w:themeFill="accent2" w:themeFillTint="33"/>
                  <w:vAlign w:val="center"/>
                </w:tcPr>
                <w:p w14:paraId="0768BE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587168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11BD583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27EE9BD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07DE2B4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12E186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06B25A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799113D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4DB42A6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13CC7E5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0A01755B" w14:textId="77777777" w:rsidTr="008E0250">
              <w:trPr>
                <w:trHeight w:val="850"/>
              </w:trPr>
              <w:tc>
                <w:tcPr>
                  <w:tcW w:w="754" w:type="pct"/>
                  <w:vAlign w:val="center"/>
                </w:tcPr>
                <w:p w14:paraId="3AF873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Cypermethrin</w:t>
                  </w:r>
                </w:p>
              </w:tc>
              <w:tc>
                <w:tcPr>
                  <w:tcW w:w="346" w:type="pct"/>
                  <w:shd w:val="clear" w:color="auto" w:fill="F2DBDB" w:themeFill="accent2" w:themeFillTint="33"/>
                  <w:vAlign w:val="center"/>
                </w:tcPr>
                <w:p w14:paraId="6860D5A9"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65F1AE9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03C42D9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181636C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273F3A5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FAF011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37C99A2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auto"/>
                  <w:vAlign w:val="center"/>
                </w:tcPr>
                <w:p w14:paraId="4C2AEED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76" w:type="pct"/>
                  <w:shd w:val="clear" w:color="auto" w:fill="auto"/>
                  <w:vAlign w:val="center"/>
                </w:tcPr>
                <w:p w14:paraId="26192B1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547" w:type="pct"/>
                  <w:shd w:val="clear" w:color="auto" w:fill="F2DBDB" w:themeFill="accent2" w:themeFillTint="33"/>
                  <w:vAlign w:val="center"/>
                </w:tcPr>
                <w:p w14:paraId="2E97A0D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r>
            <w:tr w:rsidR="00692E71" w:rsidRPr="001E3185" w14:paraId="20F2A5CC" w14:textId="77777777" w:rsidTr="008E0250">
              <w:trPr>
                <w:trHeight w:val="850"/>
              </w:trPr>
              <w:tc>
                <w:tcPr>
                  <w:tcW w:w="754" w:type="pct"/>
                  <w:vAlign w:val="center"/>
                </w:tcPr>
                <w:p w14:paraId="74FFC81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IPBC</w:t>
                  </w:r>
                </w:p>
              </w:tc>
              <w:tc>
                <w:tcPr>
                  <w:tcW w:w="346" w:type="pct"/>
                  <w:shd w:val="clear" w:color="auto" w:fill="F2DBDB" w:themeFill="accent2" w:themeFillTint="33"/>
                  <w:vAlign w:val="center"/>
                </w:tcPr>
                <w:p w14:paraId="13AC4F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5462B6F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vAlign w:val="center"/>
                </w:tcPr>
                <w:p w14:paraId="6A11EF8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4D1E168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1653441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368C4C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3552FC7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4BACFF3B"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auto"/>
                  <w:vAlign w:val="center"/>
                </w:tcPr>
                <w:p w14:paraId="46C860A3"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547" w:type="pct"/>
                  <w:vAlign w:val="center"/>
                </w:tcPr>
                <w:p w14:paraId="10301DC4"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6DC0E065" w14:textId="77777777" w:rsidTr="008E0250">
              <w:trPr>
                <w:trHeight w:val="850"/>
              </w:trPr>
              <w:tc>
                <w:tcPr>
                  <w:tcW w:w="754" w:type="pct"/>
                  <w:vAlign w:val="center"/>
                </w:tcPr>
                <w:p w14:paraId="17CF426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PBC</w:t>
                  </w:r>
                </w:p>
              </w:tc>
              <w:tc>
                <w:tcPr>
                  <w:tcW w:w="346" w:type="pct"/>
                  <w:shd w:val="clear" w:color="auto" w:fill="F2DBDB" w:themeFill="accent2" w:themeFillTint="33"/>
                  <w:vAlign w:val="center"/>
                </w:tcPr>
                <w:p w14:paraId="053415B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A3281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3E99FC9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47B257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7358F1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625D54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shd w:val="clear" w:color="auto" w:fill="F2DBDB" w:themeFill="accent2" w:themeFillTint="33"/>
                  <w:vAlign w:val="center"/>
                </w:tcPr>
                <w:p w14:paraId="6474ABA2"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62" w:type="pct"/>
                  <w:shd w:val="clear" w:color="auto" w:fill="F2DBDB" w:themeFill="accent2" w:themeFillTint="33"/>
                  <w:vAlign w:val="center"/>
                </w:tcPr>
                <w:p w14:paraId="6AE95CA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1595A8E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297E4F9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2744C69B" w14:textId="77777777" w:rsidTr="008E0250">
              <w:trPr>
                <w:trHeight w:val="850"/>
              </w:trPr>
              <w:tc>
                <w:tcPr>
                  <w:tcW w:w="754" w:type="pct"/>
                  <w:vAlign w:val="center"/>
                </w:tcPr>
                <w:p w14:paraId="1B6D82E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1,2,4-triazole</w:t>
                  </w:r>
                </w:p>
              </w:tc>
              <w:tc>
                <w:tcPr>
                  <w:tcW w:w="346" w:type="pct"/>
                  <w:shd w:val="clear" w:color="auto" w:fill="auto"/>
                  <w:vAlign w:val="center"/>
                </w:tcPr>
                <w:p w14:paraId="53435CF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A5143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13" w:type="pct"/>
                  <w:vAlign w:val="center"/>
                </w:tcPr>
                <w:p w14:paraId="7A991BF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ED29ED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5125266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93E2385"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7FE55558"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1C07FB5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79431C49"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1EA1263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bl>
          <w:p w14:paraId="1483F6FC" w14:textId="77777777" w:rsidR="00692E71" w:rsidRPr="001E3185" w:rsidRDefault="00692E71" w:rsidP="008E0250">
            <w:pPr>
              <w:autoSpaceDE w:val="0"/>
              <w:autoSpaceDN w:val="0"/>
              <w:spacing w:line="276" w:lineRule="auto"/>
              <w:rPr>
                <w:rFonts w:cs="Arial"/>
              </w:rPr>
            </w:pPr>
          </w:p>
          <w:p w14:paraId="25A6F0BF" w14:textId="77777777" w:rsidR="00692E71" w:rsidRPr="001E3185" w:rsidRDefault="00692E71" w:rsidP="008E0250">
            <w:pPr>
              <w:autoSpaceDE w:val="0"/>
              <w:autoSpaceDN w:val="0"/>
              <w:spacing w:line="276" w:lineRule="auto"/>
              <w:rPr>
                <w:rFonts w:cs="Arial"/>
              </w:rPr>
            </w:pPr>
          </w:p>
          <w:p w14:paraId="106EA901"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Estimation of emissions – Industrial Dipping (storage phase only)</w:t>
            </w:r>
          </w:p>
          <w:p w14:paraId="00564822" w14:textId="40FB2095"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industrial treatment (storage phase) according to the “industrial dipping process” scenario described in the PT08-ESD. However the average daily flux (</w:t>
            </w:r>
            <w:r w:rsidRPr="001E3185">
              <w:rPr>
                <w:rFonts w:cs="Arial"/>
                <w:i/>
                <w:iCs/>
                <w:sz w:val="18"/>
                <w:szCs w:val="18"/>
              </w:rPr>
              <w:t>FLUX</w:t>
            </w:r>
            <w:r w:rsidRPr="001E3185">
              <w:rPr>
                <w:rFonts w:cs="Arial"/>
                <w:i/>
                <w:iCs/>
                <w:sz w:val="18"/>
                <w:szCs w:val="18"/>
                <w:vertAlign w:val="subscript"/>
              </w:rPr>
              <w:t>storage,dipp</w:t>
            </w:r>
            <w:r w:rsidRPr="001E3185">
              <w:rPr>
                <w:rFonts w:cs="Arial"/>
                <w:i/>
                <w:iCs/>
                <w:sz w:val="18"/>
                <w:szCs w:val="18"/>
              </w:rPr>
              <w:t>)</w:t>
            </w:r>
            <w:r w:rsidRPr="001E3185">
              <w:rPr>
                <w:rFonts w:cs="Arial"/>
              </w:rPr>
              <w:t xml:space="preserve"> for each substance have been recalculated from the new Q*leach</w:t>
            </w:r>
            <w:r w:rsidRPr="001E3185">
              <w:rPr>
                <w:rFonts w:cs="Arial"/>
                <w:vertAlign w:val="subscript"/>
              </w:rPr>
              <w:t>, time 1</w:t>
            </w:r>
            <w:r w:rsidRPr="001E3185">
              <w:rPr>
                <w:rFonts w:cs="Arial"/>
              </w:rPr>
              <w:t xml:space="preserve"> values (see above). Moreover</w:t>
            </w:r>
            <w:r w:rsidR="00033DB6" w:rsidRPr="001E3185">
              <w:rPr>
                <w:rFonts w:cs="Arial"/>
              </w:rPr>
              <w:t>, f</w:t>
            </w:r>
            <w:r w:rsidRPr="001E3185">
              <w:rPr>
                <w:rFonts w:cs="Arial"/>
              </w:rPr>
              <w:t>or the service life for the longer storage period on a storage place, i.e. Time 2, a default value of 7300 days (i.e. 20 years) must be used, which corresponds to the average life span of an industrial treatment plant.</w:t>
            </w:r>
          </w:p>
          <w:p w14:paraId="0919FFBF" w14:textId="77777777" w:rsidR="00692E71" w:rsidRPr="001E3185" w:rsidRDefault="00692E71" w:rsidP="008E0250">
            <w:pPr>
              <w:autoSpaceDE w:val="0"/>
              <w:autoSpaceDN w:val="0"/>
              <w:spacing w:before="120" w:after="240" w:line="276" w:lineRule="auto"/>
              <w:rPr>
                <w:rFonts w:cs="Arial"/>
              </w:rPr>
            </w:pPr>
            <w:r w:rsidRPr="001E3185">
              <w:rPr>
                <w:rFonts w:cs="Arial"/>
              </w:rPr>
              <w:t>For the application phase, no emission estimations were provided by the applicant based on mandatory risk mitigation measures for wood treatment plants.</w:t>
            </w:r>
          </w:p>
          <w:tbl>
            <w:tblPr>
              <w:tblW w:w="0" w:type="auto"/>
              <w:tblInd w:w="846" w:type="dxa"/>
              <w:tblLook w:val="04A0" w:firstRow="1" w:lastRow="0" w:firstColumn="1" w:lastColumn="0" w:noHBand="0" w:noVBand="1"/>
            </w:tblPr>
            <w:tblGrid>
              <w:gridCol w:w="4673"/>
              <w:gridCol w:w="1695"/>
              <w:gridCol w:w="1627"/>
            </w:tblGrid>
            <w:tr w:rsidR="00692E71" w:rsidRPr="001E3185" w14:paraId="0909F845" w14:textId="77777777" w:rsidTr="008E0250">
              <w:tc>
                <w:tcPr>
                  <w:tcW w:w="4673" w:type="dxa"/>
                  <w:vAlign w:val="center"/>
                </w:tcPr>
                <w:p w14:paraId="4574E920" w14:textId="77777777" w:rsidR="00692E71" w:rsidRPr="001E3185" w:rsidRDefault="00692E71" w:rsidP="008E0250">
                  <w:pPr>
                    <w:pStyle w:val="Default"/>
                    <w:rPr>
                      <w:rFonts w:ascii="Verdana" w:hAnsi="Verdana" w:cs="Arial"/>
                      <w:sz w:val="18"/>
                      <w:szCs w:val="18"/>
                    </w:rPr>
                  </w:pPr>
                  <w:r w:rsidRPr="001E3185">
                    <w:rPr>
                      <w:rFonts w:ascii="Verdana" w:hAnsi="Verdana" w:cs="Arial"/>
                      <w:sz w:val="18"/>
                      <w:szCs w:val="18"/>
                    </w:rPr>
                    <w:t>Nomenclature</w:t>
                  </w:r>
                </w:p>
              </w:tc>
              <w:tc>
                <w:tcPr>
                  <w:tcW w:w="1695" w:type="dxa"/>
                  <w:vAlign w:val="center"/>
                </w:tcPr>
                <w:p w14:paraId="31205552"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Value</w:t>
                  </w:r>
                </w:p>
              </w:tc>
              <w:tc>
                <w:tcPr>
                  <w:tcW w:w="1627" w:type="dxa"/>
                  <w:vAlign w:val="center"/>
                </w:tcPr>
                <w:p w14:paraId="4075FA23"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Unit</w:t>
                  </w:r>
                </w:p>
              </w:tc>
            </w:tr>
            <w:tr w:rsidR="00692E71" w:rsidRPr="001E3185" w14:paraId="1935157C" w14:textId="77777777" w:rsidTr="008E0250">
              <w:trPr>
                <w:trHeight w:val="340"/>
              </w:trPr>
              <w:tc>
                <w:tcPr>
                  <w:tcW w:w="6368" w:type="dxa"/>
                  <w:gridSpan w:val="2"/>
                  <w:vAlign w:val="center"/>
                </w:tcPr>
                <w:p w14:paraId="5E862397" w14:textId="77777777" w:rsidR="00692E71" w:rsidRPr="001E3185" w:rsidRDefault="00692E71" w:rsidP="008E0250">
                  <w:pPr>
                    <w:pStyle w:val="Default"/>
                    <w:rPr>
                      <w:rFonts w:ascii="Verdana" w:hAnsi="Verdana" w:cs="Arial"/>
                      <w:sz w:val="18"/>
                      <w:szCs w:val="18"/>
                    </w:rPr>
                  </w:pPr>
                  <w:r w:rsidRPr="001E3185">
                    <w:rPr>
                      <w:rFonts w:ascii="Verdana" w:hAnsi="Verdana" w:cs="Arial"/>
                      <w:iCs/>
                      <w:sz w:val="18"/>
                      <w:szCs w:val="18"/>
                    </w:rPr>
                    <w:t xml:space="preserve">FLUX </w:t>
                  </w:r>
                  <w:r w:rsidRPr="001E3185">
                    <w:rPr>
                      <w:rFonts w:ascii="Verdana" w:hAnsi="Verdana" w:cs="Arial"/>
                      <w:iCs/>
                      <w:sz w:val="18"/>
                      <w:szCs w:val="18"/>
                      <w:vertAlign w:val="subscript"/>
                    </w:rPr>
                    <w:t xml:space="preserve">storage, dipp </w:t>
                  </w:r>
                  <w:r w:rsidRPr="001E3185">
                    <w:rPr>
                      <w:rFonts w:ascii="Verdana" w:hAnsi="Verdana" w:cs="Arial"/>
                      <w:iCs/>
                      <w:sz w:val="18"/>
                      <w:szCs w:val="18"/>
                    </w:rPr>
                    <w:t>(considering 30 days leaching)</w:t>
                  </w:r>
                </w:p>
              </w:tc>
              <w:tc>
                <w:tcPr>
                  <w:tcW w:w="1627" w:type="dxa"/>
                  <w:vMerge w:val="restart"/>
                  <w:vAlign w:val="center"/>
                </w:tcPr>
                <w:p w14:paraId="5B103E5B"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[kg.m</w:t>
                  </w:r>
                  <w:r w:rsidRPr="001E3185">
                    <w:rPr>
                      <w:rFonts w:ascii="Verdana" w:hAnsi="Verdana" w:cs="Arial"/>
                      <w:sz w:val="18"/>
                      <w:szCs w:val="18"/>
                      <w:vertAlign w:val="superscript"/>
                    </w:rPr>
                    <w:t>-2</w:t>
                  </w:r>
                  <w:r w:rsidRPr="001E3185">
                    <w:rPr>
                      <w:rFonts w:ascii="Verdana" w:hAnsi="Verdana" w:cs="Arial"/>
                      <w:sz w:val="18"/>
                      <w:szCs w:val="18"/>
                    </w:rPr>
                    <w:t>.d</w:t>
                  </w:r>
                  <w:r w:rsidRPr="001E3185">
                    <w:rPr>
                      <w:rFonts w:ascii="Verdana" w:hAnsi="Verdana" w:cs="Arial"/>
                      <w:sz w:val="18"/>
                      <w:szCs w:val="18"/>
                      <w:vertAlign w:val="superscript"/>
                    </w:rPr>
                    <w:t>-1</w:t>
                  </w:r>
                  <w:r w:rsidRPr="001E3185">
                    <w:rPr>
                      <w:rFonts w:ascii="Verdana" w:hAnsi="Verdana" w:cs="Arial"/>
                      <w:sz w:val="18"/>
                      <w:szCs w:val="18"/>
                    </w:rPr>
                    <w:t>]</w:t>
                  </w:r>
                </w:p>
              </w:tc>
            </w:tr>
            <w:tr w:rsidR="00692E71" w:rsidRPr="001E3185" w14:paraId="5456D9FB" w14:textId="77777777" w:rsidTr="008E0250">
              <w:trPr>
                <w:trHeight w:val="283"/>
              </w:trPr>
              <w:tc>
                <w:tcPr>
                  <w:tcW w:w="4673" w:type="dxa"/>
                  <w:vAlign w:val="center"/>
                </w:tcPr>
                <w:p w14:paraId="2485E328"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3F683658" w14:textId="77777777" w:rsidR="00692E71" w:rsidRPr="001E3185" w:rsidRDefault="00692E71" w:rsidP="008E0250">
                  <w:pPr>
                    <w:autoSpaceDE w:val="0"/>
                    <w:autoSpaceDN w:val="0"/>
                    <w:jc w:val="center"/>
                    <w:rPr>
                      <w:rFonts w:cs="Arial"/>
                      <w:sz w:val="18"/>
                      <w:szCs w:val="18"/>
                    </w:rPr>
                  </w:pPr>
                  <w:r w:rsidRPr="001E3185">
                    <w:rPr>
                      <w:rFonts w:cs="Arial"/>
                      <w:sz w:val="18"/>
                      <w:szCs w:val="18"/>
                    </w:rPr>
                    <w:t>2.93E-07</w:t>
                  </w:r>
                </w:p>
              </w:tc>
              <w:tc>
                <w:tcPr>
                  <w:tcW w:w="1627" w:type="dxa"/>
                  <w:vMerge/>
                </w:tcPr>
                <w:p w14:paraId="1BF9AC62" w14:textId="77777777" w:rsidR="00692E71" w:rsidRPr="001E3185" w:rsidRDefault="00692E71" w:rsidP="008E0250">
                  <w:pPr>
                    <w:autoSpaceDE w:val="0"/>
                    <w:autoSpaceDN w:val="0"/>
                    <w:spacing w:before="120"/>
                    <w:rPr>
                      <w:rFonts w:cs="Arial"/>
                      <w:sz w:val="18"/>
                      <w:szCs w:val="18"/>
                    </w:rPr>
                  </w:pPr>
                </w:p>
              </w:tc>
            </w:tr>
            <w:tr w:rsidR="00692E71" w:rsidRPr="001E3185" w14:paraId="78C844EE" w14:textId="77777777" w:rsidTr="008E0250">
              <w:trPr>
                <w:trHeight w:val="283"/>
              </w:trPr>
              <w:tc>
                <w:tcPr>
                  <w:tcW w:w="4673" w:type="dxa"/>
                  <w:vAlign w:val="center"/>
                </w:tcPr>
                <w:p w14:paraId="22F55CBC"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9F35703" w14:textId="77777777" w:rsidR="00692E71" w:rsidRPr="001E3185" w:rsidRDefault="00692E71" w:rsidP="008E0250">
                  <w:pPr>
                    <w:autoSpaceDE w:val="0"/>
                    <w:autoSpaceDN w:val="0"/>
                    <w:jc w:val="center"/>
                    <w:rPr>
                      <w:rFonts w:cs="Arial"/>
                      <w:sz w:val="18"/>
                      <w:szCs w:val="18"/>
                    </w:rPr>
                  </w:pPr>
                  <w:r w:rsidRPr="001E3185">
                    <w:rPr>
                      <w:rFonts w:cs="Arial"/>
                      <w:sz w:val="18"/>
                      <w:szCs w:val="18"/>
                    </w:rPr>
                    <w:t>6.65E-07</w:t>
                  </w:r>
                </w:p>
              </w:tc>
              <w:tc>
                <w:tcPr>
                  <w:tcW w:w="1627" w:type="dxa"/>
                  <w:vMerge/>
                </w:tcPr>
                <w:p w14:paraId="475DE934" w14:textId="77777777" w:rsidR="00692E71" w:rsidRPr="001E3185" w:rsidRDefault="00692E71" w:rsidP="008E0250">
                  <w:pPr>
                    <w:autoSpaceDE w:val="0"/>
                    <w:autoSpaceDN w:val="0"/>
                    <w:spacing w:before="120"/>
                    <w:rPr>
                      <w:rFonts w:cs="Arial"/>
                      <w:sz w:val="18"/>
                      <w:szCs w:val="18"/>
                    </w:rPr>
                  </w:pPr>
                </w:p>
              </w:tc>
            </w:tr>
            <w:tr w:rsidR="00692E71" w:rsidRPr="001E3185" w14:paraId="22B9B989" w14:textId="77777777" w:rsidTr="008E0250">
              <w:trPr>
                <w:trHeight w:val="283"/>
              </w:trPr>
              <w:tc>
                <w:tcPr>
                  <w:tcW w:w="4673" w:type="dxa"/>
                  <w:vAlign w:val="center"/>
                </w:tcPr>
                <w:p w14:paraId="360964E2"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217006D9" w14:textId="77777777" w:rsidR="00692E71" w:rsidRPr="001E3185" w:rsidRDefault="00692E71" w:rsidP="008E0250">
                  <w:pPr>
                    <w:autoSpaceDE w:val="0"/>
                    <w:autoSpaceDN w:val="0"/>
                    <w:jc w:val="center"/>
                    <w:rPr>
                      <w:rFonts w:cs="Arial"/>
                      <w:sz w:val="18"/>
                      <w:szCs w:val="18"/>
                    </w:rPr>
                  </w:pPr>
                  <w:r w:rsidRPr="001E3185">
                    <w:rPr>
                      <w:rFonts w:cs="Arial"/>
                      <w:sz w:val="18"/>
                      <w:szCs w:val="18"/>
                    </w:rPr>
                    <w:t>2.81E-09</w:t>
                  </w:r>
                </w:p>
              </w:tc>
              <w:tc>
                <w:tcPr>
                  <w:tcW w:w="1627" w:type="dxa"/>
                  <w:vMerge/>
                </w:tcPr>
                <w:p w14:paraId="61C37704" w14:textId="77777777" w:rsidR="00692E71" w:rsidRPr="001E3185" w:rsidRDefault="00692E71" w:rsidP="008E0250">
                  <w:pPr>
                    <w:autoSpaceDE w:val="0"/>
                    <w:autoSpaceDN w:val="0"/>
                    <w:spacing w:before="120"/>
                    <w:rPr>
                      <w:rFonts w:cs="Arial"/>
                      <w:sz w:val="18"/>
                      <w:szCs w:val="18"/>
                    </w:rPr>
                  </w:pPr>
                </w:p>
              </w:tc>
            </w:tr>
            <w:tr w:rsidR="00692E71" w:rsidRPr="001E3185" w14:paraId="0829F848" w14:textId="77777777" w:rsidTr="008E0250">
              <w:trPr>
                <w:trHeight w:val="283"/>
              </w:trPr>
              <w:tc>
                <w:tcPr>
                  <w:tcW w:w="4673" w:type="dxa"/>
                  <w:vAlign w:val="center"/>
                </w:tcPr>
                <w:p w14:paraId="4A0F7185"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4D82D05C" w14:textId="77777777" w:rsidR="00692E71" w:rsidRPr="001E3185" w:rsidRDefault="00692E71" w:rsidP="008E0250">
                  <w:pPr>
                    <w:autoSpaceDE w:val="0"/>
                    <w:autoSpaceDN w:val="0"/>
                    <w:jc w:val="center"/>
                    <w:rPr>
                      <w:rFonts w:cs="Arial"/>
                      <w:sz w:val="18"/>
                      <w:szCs w:val="18"/>
                    </w:rPr>
                  </w:pPr>
                  <w:r w:rsidRPr="001E3185">
                    <w:rPr>
                      <w:rFonts w:cs="Arial"/>
                      <w:sz w:val="18"/>
                      <w:szCs w:val="18"/>
                    </w:rPr>
                    <w:t>1.68E-07</w:t>
                  </w:r>
                </w:p>
              </w:tc>
              <w:tc>
                <w:tcPr>
                  <w:tcW w:w="1627" w:type="dxa"/>
                  <w:vMerge/>
                </w:tcPr>
                <w:p w14:paraId="2E80397B" w14:textId="77777777" w:rsidR="00692E71" w:rsidRPr="001E3185" w:rsidRDefault="00692E71" w:rsidP="008E0250">
                  <w:pPr>
                    <w:autoSpaceDE w:val="0"/>
                    <w:autoSpaceDN w:val="0"/>
                    <w:spacing w:before="120"/>
                    <w:rPr>
                      <w:rFonts w:cs="Arial"/>
                      <w:sz w:val="18"/>
                      <w:szCs w:val="18"/>
                    </w:rPr>
                  </w:pPr>
                </w:p>
              </w:tc>
            </w:tr>
            <w:tr w:rsidR="00692E71" w:rsidRPr="001E3185" w14:paraId="63624F44" w14:textId="77777777" w:rsidTr="008E0250">
              <w:trPr>
                <w:trHeight w:val="283"/>
              </w:trPr>
              <w:tc>
                <w:tcPr>
                  <w:tcW w:w="4673" w:type="dxa"/>
                  <w:vAlign w:val="center"/>
                </w:tcPr>
                <w:p w14:paraId="4D269867"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CB194BD" w14:textId="77777777" w:rsidR="00692E71" w:rsidRPr="001E3185" w:rsidRDefault="00692E71" w:rsidP="008E0250">
                  <w:pPr>
                    <w:autoSpaceDE w:val="0"/>
                    <w:autoSpaceDN w:val="0"/>
                    <w:jc w:val="center"/>
                    <w:rPr>
                      <w:rFonts w:cs="Arial"/>
                      <w:sz w:val="18"/>
                      <w:szCs w:val="18"/>
                    </w:rPr>
                  </w:pPr>
                  <w:r w:rsidRPr="001E3185">
                    <w:rPr>
                      <w:rFonts w:cs="Arial"/>
                      <w:sz w:val="18"/>
                      <w:szCs w:val="18"/>
                    </w:rPr>
                    <w:t>9.28E-08</w:t>
                  </w:r>
                </w:p>
              </w:tc>
              <w:tc>
                <w:tcPr>
                  <w:tcW w:w="1627" w:type="dxa"/>
                  <w:vMerge/>
                </w:tcPr>
                <w:p w14:paraId="23A3F107" w14:textId="77777777" w:rsidR="00692E71" w:rsidRPr="001E3185" w:rsidRDefault="00692E71" w:rsidP="008E0250">
                  <w:pPr>
                    <w:autoSpaceDE w:val="0"/>
                    <w:autoSpaceDN w:val="0"/>
                    <w:spacing w:before="120"/>
                    <w:rPr>
                      <w:rFonts w:cs="Arial"/>
                      <w:sz w:val="18"/>
                      <w:szCs w:val="18"/>
                    </w:rPr>
                  </w:pPr>
                </w:p>
              </w:tc>
            </w:tr>
            <w:tr w:rsidR="00692E71" w:rsidRPr="001E3185" w14:paraId="328B7000" w14:textId="77777777" w:rsidTr="008E0250">
              <w:trPr>
                <w:trHeight w:val="283"/>
              </w:trPr>
              <w:tc>
                <w:tcPr>
                  <w:tcW w:w="4673" w:type="dxa"/>
                  <w:vAlign w:val="center"/>
                </w:tcPr>
                <w:p w14:paraId="4D87C69C"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6CDB1F84" w14:textId="77777777" w:rsidR="00692E71" w:rsidRPr="001E3185" w:rsidRDefault="00692E71" w:rsidP="008E0250">
                  <w:pPr>
                    <w:autoSpaceDE w:val="0"/>
                    <w:autoSpaceDN w:val="0"/>
                    <w:jc w:val="center"/>
                    <w:rPr>
                      <w:rFonts w:cs="Arial"/>
                      <w:sz w:val="18"/>
                      <w:szCs w:val="18"/>
                    </w:rPr>
                  </w:pPr>
                  <w:r w:rsidRPr="001E3185">
                    <w:rPr>
                      <w:rFonts w:cs="Arial"/>
                      <w:sz w:val="18"/>
                      <w:szCs w:val="18"/>
                    </w:rPr>
                    <w:t>6.40E-08</w:t>
                  </w:r>
                </w:p>
              </w:tc>
              <w:tc>
                <w:tcPr>
                  <w:tcW w:w="1627" w:type="dxa"/>
                  <w:vMerge/>
                </w:tcPr>
                <w:p w14:paraId="2D550AC8" w14:textId="77777777" w:rsidR="00692E71" w:rsidRPr="001E3185" w:rsidRDefault="00692E71" w:rsidP="008E0250">
                  <w:pPr>
                    <w:autoSpaceDE w:val="0"/>
                    <w:autoSpaceDN w:val="0"/>
                    <w:spacing w:before="120"/>
                    <w:rPr>
                      <w:rFonts w:cs="Arial"/>
                      <w:sz w:val="18"/>
                      <w:szCs w:val="18"/>
                    </w:rPr>
                  </w:pPr>
                </w:p>
              </w:tc>
            </w:tr>
            <w:tr w:rsidR="00692E71" w:rsidRPr="001E3185" w14:paraId="78B3EDE9" w14:textId="77777777" w:rsidTr="008E0250">
              <w:trPr>
                <w:trHeight w:val="340"/>
              </w:trPr>
              <w:tc>
                <w:tcPr>
                  <w:tcW w:w="6368" w:type="dxa"/>
                  <w:gridSpan w:val="2"/>
                  <w:vAlign w:val="center"/>
                </w:tcPr>
                <w:p w14:paraId="2A548592"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leachstorage,time1</w:t>
                  </w:r>
                </w:p>
              </w:tc>
              <w:tc>
                <w:tcPr>
                  <w:tcW w:w="1627" w:type="dxa"/>
                  <w:vMerge w:val="restart"/>
                  <w:vAlign w:val="center"/>
                </w:tcPr>
                <w:p w14:paraId="0794F627"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756DCF53" w14:textId="77777777" w:rsidTr="008E0250">
              <w:trPr>
                <w:trHeight w:val="283"/>
              </w:trPr>
              <w:tc>
                <w:tcPr>
                  <w:tcW w:w="4673" w:type="dxa"/>
                  <w:vAlign w:val="center"/>
                </w:tcPr>
                <w:p w14:paraId="29BB093E"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075E6445" w14:textId="77777777" w:rsidR="00692E71" w:rsidRPr="001E3185" w:rsidRDefault="00692E71" w:rsidP="008E0250">
                  <w:pPr>
                    <w:autoSpaceDE w:val="0"/>
                    <w:autoSpaceDN w:val="0"/>
                    <w:jc w:val="center"/>
                    <w:rPr>
                      <w:rFonts w:cs="Arial"/>
                      <w:sz w:val="18"/>
                      <w:szCs w:val="18"/>
                    </w:rPr>
                  </w:pPr>
                  <w:r w:rsidRPr="001E3185">
                    <w:rPr>
                      <w:rFonts w:cs="Arial"/>
                      <w:sz w:val="18"/>
                      <w:szCs w:val="18"/>
                    </w:rPr>
                    <w:t>6.77E-02</w:t>
                  </w:r>
                </w:p>
              </w:tc>
              <w:tc>
                <w:tcPr>
                  <w:tcW w:w="1627" w:type="dxa"/>
                  <w:vMerge/>
                </w:tcPr>
                <w:p w14:paraId="4B396F40" w14:textId="77777777" w:rsidR="00692E71" w:rsidRPr="001E3185" w:rsidRDefault="00692E71" w:rsidP="008E0250">
                  <w:pPr>
                    <w:autoSpaceDE w:val="0"/>
                    <w:autoSpaceDN w:val="0"/>
                    <w:spacing w:before="120"/>
                    <w:rPr>
                      <w:rFonts w:cs="Arial"/>
                      <w:sz w:val="18"/>
                      <w:szCs w:val="18"/>
                    </w:rPr>
                  </w:pPr>
                </w:p>
              </w:tc>
            </w:tr>
            <w:tr w:rsidR="00692E71" w:rsidRPr="001E3185" w14:paraId="4174D7F9" w14:textId="77777777" w:rsidTr="008E0250">
              <w:trPr>
                <w:trHeight w:val="283"/>
              </w:trPr>
              <w:tc>
                <w:tcPr>
                  <w:tcW w:w="4673" w:type="dxa"/>
                  <w:vAlign w:val="center"/>
                </w:tcPr>
                <w:p w14:paraId="10B7A4A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70338987" w14:textId="77777777" w:rsidR="00692E71" w:rsidRPr="001E3185" w:rsidRDefault="00692E71" w:rsidP="008E0250">
                  <w:pPr>
                    <w:autoSpaceDE w:val="0"/>
                    <w:autoSpaceDN w:val="0"/>
                    <w:jc w:val="center"/>
                    <w:rPr>
                      <w:rFonts w:cs="Arial"/>
                      <w:sz w:val="18"/>
                      <w:szCs w:val="18"/>
                    </w:rPr>
                  </w:pPr>
                  <w:r w:rsidRPr="001E3185">
                    <w:rPr>
                      <w:rFonts w:cs="Arial"/>
                      <w:sz w:val="18"/>
                      <w:szCs w:val="18"/>
                    </w:rPr>
                    <w:t>1.54E-01</w:t>
                  </w:r>
                </w:p>
              </w:tc>
              <w:tc>
                <w:tcPr>
                  <w:tcW w:w="1627" w:type="dxa"/>
                  <w:vMerge/>
                </w:tcPr>
                <w:p w14:paraId="04300678" w14:textId="77777777" w:rsidR="00692E71" w:rsidRPr="001E3185" w:rsidRDefault="00692E71" w:rsidP="008E0250">
                  <w:pPr>
                    <w:autoSpaceDE w:val="0"/>
                    <w:autoSpaceDN w:val="0"/>
                    <w:spacing w:before="120"/>
                    <w:rPr>
                      <w:rFonts w:cs="Arial"/>
                      <w:sz w:val="18"/>
                      <w:szCs w:val="18"/>
                    </w:rPr>
                  </w:pPr>
                </w:p>
              </w:tc>
            </w:tr>
            <w:tr w:rsidR="00692E71" w:rsidRPr="001E3185" w14:paraId="2E35D34E" w14:textId="77777777" w:rsidTr="008E0250">
              <w:trPr>
                <w:trHeight w:val="283"/>
              </w:trPr>
              <w:tc>
                <w:tcPr>
                  <w:tcW w:w="4673" w:type="dxa"/>
                  <w:vAlign w:val="center"/>
                </w:tcPr>
                <w:p w14:paraId="3A8E5601"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01864972" w14:textId="77777777" w:rsidR="00692E71" w:rsidRPr="001E3185" w:rsidRDefault="00692E71" w:rsidP="008E0250">
                  <w:pPr>
                    <w:autoSpaceDE w:val="0"/>
                    <w:autoSpaceDN w:val="0"/>
                    <w:jc w:val="center"/>
                    <w:rPr>
                      <w:rFonts w:cs="Arial"/>
                      <w:sz w:val="18"/>
                      <w:szCs w:val="18"/>
                    </w:rPr>
                  </w:pPr>
                  <w:r w:rsidRPr="001E3185">
                    <w:rPr>
                      <w:rFonts w:cs="Arial"/>
                      <w:sz w:val="18"/>
                      <w:szCs w:val="18"/>
                    </w:rPr>
                    <w:t>6.48E-04</w:t>
                  </w:r>
                </w:p>
              </w:tc>
              <w:tc>
                <w:tcPr>
                  <w:tcW w:w="1627" w:type="dxa"/>
                  <w:vMerge/>
                </w:tcPr>
                <w:p w14:paraId="17BC4F2B" w14:textId="77777777" w:rsidR="00692E71" w:rsidRPr="001E3185" w:rsidRDefault="00692E71" w:rsidP="008E0250">
                  <w:pPr>
                    <w:autoSpaceDE w:val="0"/>
                    <w:autoSpaceDN w:val="0"/>
                    <w:spacing w:before="120"/>
                    <w:rPr>
                      <w:rFonts w:cs="Arial"/>
                      <w:sz w:val="18"/>
                      <w:szCs w:val="18"/>
                    </w:rPr>
                  </w:pPr>
                </w:p>
              </w:tc>
            </w:tr>
            <w:tr w:rsidR="00692E71" w:rsidRPr="001E3185" w14:paraId="7DE9798C" w14:textId="77777777" w:rsidTr="008E0250">
              <w:trPr>
                <w:trHeight w:val="283"/>
              </w:trPr>
              <w:tc>
                <w:tcPr>
                  <w:tcW w:w="4673" w:type="dxa"/>
                  <w:vAlign w:val="center"/>
                </w:tcPr>
                <w:p w14:paraId="61F81C88"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66B70A7" w14:textId="77777777" w:rsidR="00692E71" w:rsidRPr="001E3185" w:rsidRDefault="00692E71" w:rsidP="008E0250">
                  <w:pPr>
                    <w:autoSpaceDE w:val="0"/>
                    <w:autoSpaceDN w:val="0"/>
                    <w:jc w:val="center"/>
                    <w:rPr>
                      <w:rFonts w:cs="Arial"/>
                      <w:sz w:val="18"/>
                      <w:szCs w:val="18"/>
                    </w:rPr>
                  </w:pPr>
                  <w:r w:rsidRPr="001E3185">
                    <w:rPr>
                      <w:rFonts w:cs="Arial"/>
                      <w:sz w:val="18"/>
                      <w:szCs w:val="18"/>
                    </w:rPr>
                    <w:t>3.88E-02</w:t>
                  </w:r>
                </w:p>
              </w:tc>
              <w:tc>
                <w:tcPr>
                  <w:tcW w:w="1627" w:type="dxa"/>
                  <w:vMerge/>
                </w:tcPr>
                <w:p w14:paraId="62CD6D5D" w14:textId="77777777" w:rsidR="00692E71" w:rsidRPr="001E3185" w:rsidRDefault="00692E71" w:rsidP="008E0250">
                  <w:pPr>
                    <w:autoSpaceDE w:val="0"/>
                    <w:autoSpaceDN w:val="0"/>
                    <w:spacing w:before="120"/>
                    <w:rPr>
                      <w:rFonts w:cs="Arial"/>
                      <w:sz w:val="18"/>
                      <w:szCs w:val="18"/>
                    </w:rPr>
                  </w:pPr>
                </w:p>
              </w:tc>
            </w:tr>
            <w:tr w:rsidR="00692E71" w:rsidRPr="001E3185" w14:paraId="62CDADBB" w14:textId="77777777" w:rsidTr="008E0250">
              <w:trPr>
                <w:trHeight w:val="283"/>
              </w:trPr>
              <w:tc>
                <w:tcPr>
                  <w:tcW w:w="4673" w:type="dxa"/>
                  <w:vAlign w:val="center"/>
                </w:tcPr>
                <w:p w14:paraId="00E8FE3A"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056DAF0C" w14:textId="77777777" w:rsidR="00692E71" w:rsidRPr="001E3185" w:rsidRDefault="00692E71" w:rsidP="008E0250">
                  <w:pPr>
                    <w:autoSpaceDE w:val="0"/>
                    <w:autoSpaceDN w:val="0"/>
                    <w:jc w:val="center"/>
                    <w:rPr>
                      <w:rFonts w:cs="Arial"/>
                      <w:sz w:val="18"/>
                      <w:szCs w:val="18"/>
                    </w:rPr>
                  </w:pPr>
                  <w:r w:rsidRPr="001E3185">
                    <w:rPr>
                      <w:rFonts w:cs="Arial"/>
                      <w:sz w:val="18"/>
                      <w:szCs w:val="18"/>
                    </w:rPr>
                    <w:t>2.14E-02</w:t>
                  </w:r>
                </w:p>
              </w:tc>
              <w:tc>
                <w:tcPr>
                  <w:tcW w:w="1627" w:type="dxa"/>
                  <w:vMerge/>
                </w:tcPr>
                <w:p w14:paraId="5BE106C5" w14:textId="77777777" w:rsidR="00692E71" w:rsidRPr="001E3185" w:rsidRDefault="00692E71" w:rsidP="008E0250">
                  <w:pPr>
                    <w:autoSpaceDE w:val="0"/>
                    <w:autoSpaceDN w:val="0"/>
                    <w:spacing w:before="120"/>
                    <w:rPr>
                      <w:rFonts w:cs="Arial"/>
                      <w:sz w:val="18"/>
                      <w:szCs w:val="18"/>
                    </w:rPr>
                  </w:pPr>
                </w:p>
              </w:tc>
            </w:tr>
            <w:tr w:rsidR="00692E71" w:rsidRPr="001E3185" w14:paraId="23C267EE" w14:textId="77777777" w:rsidTr="008E0250">
              <w:trPr>
                <w:trHeight w:val="283"/>
              </w:trPr>
              <w:tc>
                <w:tcPr>
                  <w:tcW w:w="4673" w:type="dxa"/>
                  <w:vAlign w:val="center"/>
                </w:tcPr>
                <w:p w14:paraId="078ECAAF"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0C0256B2" w14:textId="77777777" w:rsidR="00692E71" w:rsidRPr="001E3185" w:rsidRDefault="00692E71" w:rsidP="008E0250">
                  <w:pPr>
                    <w:autoSpaceDE w:val="0"/>
                    <w:autoSpaceDN w:val="0"/>
                    <w:jc w:val="center"/>
                    <w:rPr>
                      <w:rFonts w:cs="Arial"/>
                      <w:sz w:val="18"/>
                      <w:szCs w:val="18"/>
                    </w:rPr>
                  </w:pPr>
                  <w:r w:rsidRPr="001E3185">
                    <w:rPr>
                      <w:rFonts w:cs="Arial"/>
                      <w:sz w:val="18"/>
                      <w:szCs w:val="18"/>
                    </w:rPr>
                    <w:t>1.48E-02</w:t>
                  </w:r>
                </w:p>
              </w:tc>
              <w:tc>
                <w:tcPr>
                  <w:tcW w:w="1627" w:type="dxa"/>
                  <w:vMerge/>
                </w:tcPr>
                <w:p w14:paraId="50C4AA34" w14:textId="77777777" w:rsidR="00692E71" w:rsidRPr="001E3185" w:rsidRDefault="00692E71" w:rsidP="008E0250">
                  <w:pPr>
                    <w:autoSpaceDE w:val="0"/>
                    <w:autoSpaceDN w:val="0"/>
                    <w:spacing w:before="120"/>
                    <w:rPr>
                      <w:rFonts w:cs="Arial"/>
                      <w:sz w:val="18"/>
                      <w:szCs w:val="18"/>
                    </w:rPr>
                  </w:pPr>
                </w:p>
              </w:tc>
            </w:tr>
            <w:tr w:rsidR="00692E71" w:rsidRPr="001E3185" w14:paraId="0E215893" w14:textId="77777777" w:rsidTr="008E0250">
              <w:trPr>
                <w:trHeight w:val="340"/>
              </w:trPr>
              <w:tc>
                <w:tcPr>
                  <w:tcW w:w="6368" w:type="dxa"/>
                  <w:gridSpan w:val="2"/>
                  <w:vAlign w:val="center"/>
                </w:tcPr>
                <w:p w14:paraId="7419E389"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 2</w:t>
                  </w:r>
                </w:p>
              </w:tc>
              <w:tc>
                <w:tcPr>
                  <w:tcW w:w="1627" w:type="dxa"/>
                  <w:vMerge w:val="restart"/>
                  <w:vAlign w:val="center"/>
                </w:tcPr>
                <w:p w14:paraId="203AE2F3"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4EB1F609" w14:textId="77777777" w:rsidTr="008E0250">
              <w:trPr>
                <w:trHeight w:val="283"/>
              </w:trPr>
              <w:tc>
                <w:tcPr>
                  <w:tcW w:w="4673" w:type="dxa"/>
                  <w:vAlign w:val="center"/>
                </w:tcPr>
                <w:p w14:paraId="304FC024"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E8AFC84"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1.65E+01</w:t>
                  </w:r>
                </w:p>
              </w:tc>
              <w:tc>
                <w:tcPr>
                  <w:tcW w:w="1627" w:type="dxa"/>
                  <w:vMerge/>
                </w:tcPr>
                <w:p w14:paraId="3506532F" w14:textId="77777777" w:rsidR="00692E71" w:rsidRPr="001E3185" w:rsidRDefault="00692E71" w:rsidP="008E0250">
                  <w:pPr>
                    <w:autoSpaceDE w:val="0"/>
                    <w:autoSpaceDN w:val="0"/>
                    <w:spacing w:before="120"/>
                    <w:rPr>
                      <w:rFonts w:cs="Arial"/>
                      <w:sz w:val="18"/>
                      <w:szCs w:val="18"/>
                    </w:rPr>
                  </w:pPr>
                </w:p>
              </w:tc>
            </w:tr>
            <w:tr w:rsidR="00692E71" w:rsidRPr="001E3185" w14:paraId="554586FD" w14:textId="77777777" w:rsidTr="008E0250">
              <w:trPr>
                <w:trHeight w:val="283"/>
              </w:trPr>
              <w:tc>
                <w:tcPr>
                  <w:tcW w:w="4673" w:type="dxa"/>
                  <w:vAlign w:val="center"/>
                </w:tcPr>
                <w:p w14:paraId="1C38877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FB0E187"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3.74E+01</w:t>
                  </w:r>
                </w:p>
              </w:tc>
              <w:tc>
                <w:tcPr>
                  <w:tcW w:w="1627" w:type="dxa"/>
                  <w:vMerge/>
                </w:tcPr>
                <w:p w14:paraId="7FC8CBF6" w14:textId="77777777" w:rsidR="00692E71" w:rsidRPr="001E3185" w:rsidRDefault="00692E71" w:rsidP="008E0250">
                  <w:pPr>
                    <w:autoSpaceDE w:val="0"/>
                    <w:autoSpaceDN w:val="0"/>
                    <w:spacing w:before="120"/>
                    <w:rPr>
                      <w:rFonts w:cs="Arial"/>
                      <w:sz w:val="18"/>
                      <w:szCs w:val="18"/>
                    </w:rPr>
                  </w:pPr>
                </w:p>
              </w:tc>
            </w:tr>
            <w:tr w:rsidR="00692E71" w:rsidRPr="001E3185" w14:paraId="59C1E5D3" w14:textId="77777777" w:rsidTr="008E0250">
              <w:trPr>
                <w:trHeight w:val="283"/>
              </w:trPr>
              <w:tc>
                <w:tcPr>
                  <w:tcW w:w="4673" w:type="dxa"/>
                  <w:vAlign w:val="center"/>
                </w:tcPr>
                <w:p w14:paraId="67588408"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49CE04D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1.58E-01</w:t>
                  </w:r>
                </w:p>
              </w:tc>
              <w:tc>
                <w:tcPr>
                  <w:tcW w:w="1627" w:type="dxa"/>
                  <w:vMerge/>
                </w:tcPr>
                <w:p w14:paraId="7F9D89F1" w14:textId="77777777" w:rsidR="00692E71" w:rsidRPr="001E3185" w:rsidRDefault="00692E71" w:rsidP="008E0250">
                  <w:pPr>
                    <w:autoSpaceDE w:val="0"/>
                    <w:autoSpaceDN w:val="0"/>
                    <w:spacing w:before="120"/>
                    <w:rPr>
                      <w:rFonts w:cs="Arial"/>
                      <w:sz w:val="18"/>
                      <w:szCs w:val="18"/>
                    </w:rPr>
                  </w:pPr>
                </w:p>
              </w:tc>
            </w:tr>
            <w:tr w:rsidR="00692E71" w:rsidRPr="001E3185" w14:paraId="4A425322" w14:textId="77777777" w:rsidTr="008E0250">
              <w:trPr>
                <w:trHeight w:val="283"/>
              </w:trPr>
              <w:tc>
                <w:tcPr>
                  <w:tcW w:w="4673" w:type="dxa"/>
                  <w:vAlign w:val="center"/>
                </w:tcPr>
                <w:p w14:paraId="7E9AB27B"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FBE08E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9.44E+00</w:t>
                  </w:r>
                </w:p>
              </w:tc>
              <w:tc>
                <w:tcPr>
                  <w:tcW w:w="1627" w:type="dxa"/>
                  <w:vMerge/>
                </w:tcPr>
                <w:p w14:paraId="086949D6" w14:textId="77777777" w:rsidR="00692E71" w:rsidRPr="001E3185" w:rsidRDefault="00692E71" w:rsidP="008E0250">
                  <w:pPr>
                    <w:autoSpaceDE w:val="0"/>
                    <w:autoSpaceDN w:val="0"/>
                    <w:spacing w:before="120"/>
                    <w:rPr>
                      <w:rFonts w:cs="Arial"/>
                      <w:sz w:val="18"/>
                      <w:szCs w:val="18"/>
                    </w:rPr>
                  </w:pPr>
                </w:p>
              </w:tc>
            </w:tr>
            <w:tr w:rsidR="00692E71" w:rsidRPr="001E3185" w14:paraId="24138B54" w14:textId="77777777" w:rsidTr="008E0250">
              <w:trPr>
                <w:trHeight w:val="283"/>
              </w:trPr>
              <w:tc>
                <w:tcPr>
                  <w:tcW w:w="4673" w:type="dxa"/>
                  <w:vAlign w:val="center"/>
                </w:tcPr>
                <w:p w14:paraId="6D7C28A0"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4F2F63D5"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5.21E+00</w:t>
                  </w:r>
                </w:p>
              </w:tc>
              <w:tc>
                <w:tcPr>
                  <w:tcW w:w="1627" w:type="dxa"/>
                  <w:vMerge/>
                </w:tcPr>
                <w:p w14:paraId="6815B6D2" w14:textId="77777777" w:rsidR="00692E71" w:rsidRPr="001E3185" w:rsidRDefault="00692E71" w:rsidP="008E0250">
                  <w:pPr>
                    <w:autoSpaceDE w:val="0"/>
                    <w:autoSpaceDN w:val="0"/>
                    <w:spacing w:before="120"/>
                    <w:rPr>
                      <w:rFonts w:cs="Arial"/>
                      <w:sz w:val="18"/>
                      <w:szCs w:val="18"/>
                    </w:rPr>
                  </w:pPr>
                </w:p>
              </w:tc>
            </w:tr>
            <w:tr w:rsidR="00692E71" w:rsidRPr="001E3185" w14:paraId="79018395" w14:textId="77777777" w:rsidTr="008E0250">
              <w:trPr>
                <w:trHeight w:val="283"/>
              </w:trPr>
              <w:tc>
                <w:tcPr>
                  <w:tcW w:w="4673" w:type="dxa"/>
                  <w:vAlign w:val="center"/>
                </w:tcPr>
                <w:p w14:paraId="1CD4E4B8"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2E571A19"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3.60E+00</w:t>
                  </w:r>
                </w:p>
              </w:tc>
              <w:tc>
                <w:tcPr>
                  <w:tcW w:w="1627" w:type="dxa"/>
                  <w:vMerge/>
                </w:tcPr>
                <w:p w14:paraId="5E90EDD9" w14:textId="77777777" w:rsidR="00692E71" w:rsidRPr="001E3185" w:rsidRDefault="00692E71" w:rsidP="008E0250">
                  <w:pPr>
                    <w:autoSpaceDE w:val="0"/>
                    <w:autoSpaceDN w:val="0"/>
                    <w:spacing w:before="120"/>
                    <w:rPr>
                      <w:rFonts w:cs="Arial"/>
                      <w:sz w:val="18"/>
                      <w:szCs w:val="18"/>
                    </w:rPr>
                  </w:pPr>
                </w:p>
              </w:tc>
            </w:tr>
            <w:tr w:rsidR="00692E71" w:rsidRPr="001E3185" w14:paraId="17DFA213" w14:textId="77777777" w:rsidTr="008E0250">
              <w:trPr>
                <w:trHeight w:val="340"/>
              </w:trPr>
              <w:tc>
                <w:tcPr>
                  <w:tcW w:w="6368" w:type="dxa"/>
                  <w:gridSpan w:val="2"/>
                  <w:vAlign w:val="center"/>
                </w:tcPr>
                <w:p w14:paraId="4A21DE98" w14:textId="77777777" w:rsidR="00692E71" w:rsidRPr="001E3185" w:rsidRDefault="00692E71" w:rsidP="008E0250">
                  <w:pPr>
                    <w:autoSpaceDE w:val="0"/>
                    <w:autoSpaceDN w:val="0"/>
                    <w:rPr>
                      <w:rFonts w:cs="Arial"/>
                      <w:sz w:val="18"/>
                      <w:szCs w:val="18"/>
                    </w:rPr>
                  </w:pPr>
                  <w:r w:rsidRPr="001E3185">
                    <w:rPr>
                      <w:rFonts w:cs="Arial"/>
                      <w:i/>
                      <w:iCs/>
                      <w:sz w:val="18"/>
                      <w:szCs w:val="18"/>
                    </w:rPr>
                    <w:t>Elocal</w:t>
                  </w:r>
                  <w:r w:rsidRPr="001E3185">
                    <w:rPr>
                      <w:rFonts w:cs="Arial"/>
                      <w:i/>
                      <w:iCs/>
                      <w:sz w:val="18"/>
                      <w:szCs w:val="18"/>
                      <w:vertAlign w:val="subscript"/>
                    </w:rPr>
                    <w:t>surfacewater,time1</w:t>
                  </w:r>
                </w:p>
              </w:tc>
              <w:tc>
                <w:tcPr>
                  <w:tcW w:w="1627" w:type="dxa"/>
                  <w:vMerge w:val="restart"/>
                  <w:vAlign w:val="center"/>
                </w:tcPr>
                <w:p w14:paraId="1065439D"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[kg.d</w:t>
                  </w:r>
                  <w:r w:rsidRPr="001E3185">
                    <w:rPr>
                      <w:rFonts w:cs="Arial"/>
                      <w:sz w:val="18"/>
                      <w:szCs w:val="18"/>
                      <w:vertAlign w:val="superscript"/>
                    </w:rPr>
                    <w:t>-1</w:t>
                  </w:r>
                  <w:r w:rsidRPr="001E3185">
                    <w:rPr>
                      <w:rFonts w:cs="Arial"/>
                      <w:sz w:val="18"/>
                      <w:szCs w:val="18"/>
                    </w:rPr>
                    <w:t>]</w:t>
                  </w:r>
                </w:p>
              </w:tc>
            </w:tr>
            <w:tr w:rsidR="00692E71" w:rsidRPr="001E3185" w14:paraId="04257C04" w14:textId="77777777" w:rsidTr="008E0250">
              <w:trPr>
                <w:trHeight w:val="283"/>
              </w:trPr>
              <w:tc>
                <w:tcPr>
                  <w:tcW w:w="4673" w:type="dxa"/>
                  <w:vAlign w:val="center"/>
                </w:tcPr>
                <w:p w14:paraId="795963AD"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551ED90" w14:textId="77777777" w:rsidR="00692E71" w:rsidRPr="001E3185" w:rsidRDefault="00692E71" w:rsidP="008E0250">
                  <w:pPr>
                    <w:autoSpaceDE w:val="0"/>
                    <w:autoSpaceDN w:val="0"/>
                    <w:jc w:val="center"/>
                    <w:rPr>
                      <w:rFonts w:cs="Arial"/>
                      <w:sz w:val="18"/>
                      <w:szCs w:val="18"/>
                    </w:rPr>
                  </w:pPr>
                  <w:r w:rsidRPr="001E3185">
                    <w:rPr>
                      <w:rFonts w:cs="Arial"/>
                      <w:sz w:val="18"/>
                      <w:szCs w:val="18"/>
                    </w:rPr>
                    <w:t>1.13E-03</w:t>
                  </w:r>
                </w:p>
              </w:tc>
              <w:tc>
                <w:tcPr>
                  <w:tcW w:w="1627" w:type="dxa"/>
                  <w:vMerge/>
                </w:tcPr>
                <w:p w14:paraId="6313A81E" w14:textId="77777777" w:rsidR="00692E71" w:rsidRPr="001E3185" w:rsidRDefault="00692E71" w:rsidP="008E0250">
                  <w:pPr>
                    <w:autoSpaceDE w:val="0"/>
                    <w:autoSpaceDN w:val="0"/>
                    <w:spacing w:before="120"/>
                    <w:rPr>
                      <w:rFonts w:cs="Arial"/>
                      <w:sz w:val="18"/>
                      <w:szCs w:val="18"/>
                    </w:rPr>
                  </w:pPr>
                </w:p>
              </w:tc>
            </w:tr>
            <w:tr w:rsidR="00692E71" w:rsidRPr="001E3185" w14:paraId="27968E51" w14:textId="77777777" w:rsidTr="008E0250">
              <w:trPr>
                <w:trHeight w:val="283"/>
              </w:trPr>
              <w:tc>
                <w:tcPr>
                  <w:tcW w:w="4673" w:type="dxa"/>
                  <w:vAlign w:val="center"/>
                </w:tcPr>
                <w:p w14:paraId="2D13554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59BA9A78" w14:textId="77777777" w:rsidR="00692E71" w:rsidRPr="001E3185" w:rsidRDefault="00692E71" w:rsidP="008E0250">
                  <w:pPr>
                    <w:autoSpaceDE w:val="0"/>
                    <w:autoSpaceDN w:val="0"/>
                    <w:jc w:val="center"/>
                    <w:rPr>
                      <w:rFonts w:cs="Arial"/>
                      <w:sz w:val="18"/>
                      <w:szCs w:val="18"/>
                    </w:rPr>
                  </w:pPr>
                  <w:r w:rsidRPr="001E3185">
                    <w:rPr>
                      <w:rFonts w:cs="Arial"/>
                      <w:sz w:val="18"/>
                      <w:szCs w:val="18"/>
                    </w:rPr>
                    <w:t>2.56E-03</w:t>
                  </w:r>
                </w:p>
              </w:tc>
              <w:tc>
                <w:tcPr>
                  <w:tcW w:w="1627" w:type="dxa"/>
                  <w:vMerge/>
                </w:tcPr>
                <w:p w14:paraId="66C4D119" w14:textId="77777777" w:rsidR="00692E71" w:rsidRPr="001E3185" w:rsidRDefault="00692E71" w:rsidP="008E0250">
                  <w:pPr>
                    <w:autoSpaceDE w:val="0"/>
                    <w:autoSpaceDN w:val="0"/>
                    <w:spacing w:before="120"/>
                    <w:rPr>
                      <w:rFonts w:cs="Arial"/>
                      <w:sz w:val="18"/>
                      <w:szCs w:val="18"/>
                    </w:rPr>
                  </w:pPr>
                </w:p>
              </w:tc>
            </w:tr>
            <w:tr w:rsidR="00692E71" w:rsidRPr="001E3185" w14:paraId="3BF7D1B3" w14:textId="77777777" w:rsidTr="008E0250">
              <w:trPr>
                <w:trHeight w:val="283"/>
              </w:trPr>
              <w:tc>
                <w:tcPr>
                  <w:tcW w:w="4673" w:type="dxa"/>
                  <w:vAlign w:val="center"/>
                </w:tcPr>
                <w:p w14:paraId="55DE71EC"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51C542ED" w14:textId="77777777" w:rsidR="00692E71" w:rsidRPr="001E3185" w:rsidRDefault="00692E71" w:rsidP="008E0250">
                  <w:pPr>
                    <w:autoSpaceDE w:val="0"/>
                    <w:autoSpaceDN w:val="0"/>
                    <w:jc w:val="center"/>
                    <w:rPr>
                      <w:rFonts w:cs="Arial"/>
                      <w:sz w:val="18"/>
                      <w:szCs w:val="18"/>
                    </w:rPr>
                  </w:pPr>
                  <w:r w:rsidRPr="001E3185">
                    <w:rPr>
                      <w:rFonts w:cs="Arial"/>
                      <w:sz w:val="18"/>
                      <w:szCs w:val="18"/>
                    </w:rPr>
                    <w:t>1.08E-05</w:t>
                  </w:r>
                </w:p>
              </w:tc>
              <w:tc>
                <w:tcPr>
                  <w:tcW w:w="1627" w:type="dxa"/>
                  <w:vMerge/>
                </w:tcPr>
                <w:p w14:paraId="17A54FEC" w14:textId="77777777" w:rsidR="00692E71" w:rsidRPr="001E3185" w:rsidRDefault="00692E71" w:rsidP="008E0250">
                  <w:pPr>
                    <w:autoSpaceDE w:val="0"/>
                    <w:autoSpaceDN w:val="0"/>
                    <w:spacing w:before="120"/>
                    <w:rPr>
                      <w:rFonts w:cs="Arial"/>
                      <w:sz w:val="18"/>
                      <w:szCs w:val="18"/>
                    </w:rPr>
                  </w:pPr>
                </w:p>
              </w:tc>
            </w:tr>
            <w:tr w:rsidR="00692E71" w:rsidRPr="001E3185" w14:paraId="2064A735" w14:textId="77777777" w:rsidTr="008E0250">
              <w:trPr>
                <w:trHeight w:val="283"/>
              </w:trPr>
              <w:tc>
                <w:tcPr>
                  <w:tcW w:w="4673" w:type="dxa"/>
                  <w:vAlign w:val="center"/>
                </w:tcPr>
                <w:p w14:paraId="2D348603"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5305ED97" w14:textId="77777777" w:rsidR="00692E71" w:rsidRPr="001E3185" w:rsidRDefault="00692E71" w:rsidP="008E0250">
                  <w:pPr>
                    <w:autoSpaceDE w:val="0"/>
                    <w:autoSpaceDN w:val="0"/>
                    <w:jc w:val="center"/>
                    <w:rPr>
                      <w:rFonts w:cs="Arial"/>
                      <w:sz w:val="18"/>
                      <w:szCs w:val="18"/>
                    </w:rPr>
                  </w:pPr>
                  <w:r w:rsidRPr="001E3185">
                    <w:rPr>
                      <w:rFonts w:cs="Arial"/>
                      <w:sz w:val="18"/>
                      <w:szCs w:val="18"/>
                    </w:rPr>
                    <w:t>6.47E-04</w:t>
                  </w:r>
                </w:p>
              </w:tc>
              <w:tc>
                <w:tcPr>
                  <w:tcW w:w="1627" w:type="dxa"/>
                  <w:vMerge/>
                </w:tcPr>
                <w:p w14:paraId="2578A528" w14:textId="77777777" w:rsidR="00692E71" w:rsidRPr="001E3185" w:rsidRDefault="00692E71" w:rsidP="008E0250">
                  <w:pPr>
                    <w:autoSpaceDE w:val="0"/>
                    <w:autoSpaceDN w:val="0"/>
                    <w:spacing w:before="120"/>
                    <w:rPr>
                      <w:rFonts w:cs="Arial"/>
                      <w:sz w:val="18"/>
                      <w:szCs w:val="18"/>
                    </w:rPr>
                  </w:pPr>
                </w:p>
              </w:tc>
            </w:tr>
            <w:tr w:rsidR="00692E71" w:rsidRPr="001E3185" w14:paraId="14824DFF" w14:textId="77777777" w:rsidTr="008E0250">
              <w:trPr>
                <w:trHeight w:val="283"/>
              </w:trPr>
              <w:tc>
                <w:tcPr>
                  <w:tcW w:w="4673" w:type="dxa"/>
                  <w:vAlign w:val="center"/>
                </w:tcPr>
                <w:p w14:paraId="506F4E28"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9162D52" w14:textId="77777777" w:rsidR="00692E71" w:rsidRPr="001E3185" w:rsidRDefault="00692E71" w:rsidP="008E0250">
                  <w:pPr>
                    <w:autoSpaceDE w:val="0"/>
                    <w:autoSpaceDN w:val="0"/>
                    <w:jc w:val="center"/>
                    <w:rPr>
                      <w:rFonts w:cs="Arial"/>
                      <w:sz w:val="18"/>
                      <w:szCs w:val="18"/>
                    </w:rPr>
                  </w:pPr>
                  <w:r w:rsidRPr="001E3185">
                    <w:rPr>
                      <w:rFonts w:cs="Arial"/>
                      <w:sz w:val="18"/>
                      <w:szCs w:val="18"/>
                    </w:rPr>
                    <w:t>3.57E-04</w:t>
                  </w:r>
                </w:p>
              </w:tc>
              <w:tc>
                <w:tcPr>
                  <w:tcW w:w="1627" w:type="dxa"/>
                  <w:vMerge/>
                </w:tcPr>
                <w:p w14:paraId="42D585FF" w14:textId="77777777" w:rsidR="00692E71" w:rsidRPr="001E3185" w:rsidRDefault="00692E71" w:rsidP="008E0250">
                  <w:pPr>
                    <w:autoSpaceDE w:val="0"/>
                    <w:autoSpaceDN w:val="0"/>
                    <w:spacing w:before="120"/>
                    <w:rPr>
                      <w:rFonts w:cs="Arial"/>
                      <w:sz w:val="18"/>
                      <w:szCs w:val="18"/>
                    </w:rPr>
                  </w:pPr>
                </w:p>
              </w:tc>
            </w:tr>
          </w:tbl>
          <w:p w14:paraId="65F6F89D" w14:textId="77777777" w:rsidR="00692E71" w:rsidRPr="001E3185" w:rsidRDefault="00692E71" w:rsidP="008E0250">
            <w:pPr>
              <w:autoSpaceDE w:val="0"/>
              <w:autoSpaceDN w:val="0"/>
              <w:spacing w:line="276" w:lineRule="auto"/>
              <w:rPr>
                <w:rFonts w:cs="Arial"/>
              </w:rPr>
            </w:pPr>
          </w:p>
          <w:p w14:paraId="4EAC9C17" w14:textId="77777777" w:rsidR="00692E71" w:rsidRPr="001E3185" w:rsidRDefault="00692E71" w:rsidP="008E0250">
            <w:pPr>
              <w:autoSpaceDE w:val="0"/>
              <w:autoSpaceDN w:val="0"/>
              <w:spacing w:line="276" w:lineRule="auto"/>
              <w:rPr>
                <w:rFonts w:cs="Arial"/>
              </w:rPr>
            </w:pPr>
          </w:p>
          <w:p w14:paraId="4EECFE4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Estimation of emissions - In-situ application</w:t>
            </w:r>
          </w:p>
          <w:p w14:paraId="74E33D5C" w14:textId="77777777"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brush and spray application of the product according to the “house” scenario described in the PT08-ESD, except for the input “content of active substance in the product”, expressed in pure active substance instead of technical active substance.</w:t>
            </w:r>
          </w:p>
          <w:tbl>
            <w:tblPr>
              <w:tblW w:w="0" w:type="auto"/>
              <w:tblLook w:val="04A0" w:firstRow="1" w:lastRow="0" w:firstColumn="1" w:lastColumn="0" w:noHBand="0" w:noVBand="1"/>
            </w:tblPr>
            <w:tblGrid>
              <w:gridCol w:w="3113"/>
              <w:gridCol w:w="1627"/>
              <w:gridCol w:w="1627"/>
              <w:gridCol w:w="1627"/>
              <w:gridCol w:w="1627"/>
            </w:tblGrid>
            <w:tr w:rsidR="00692E71" w:rsidRPr="001E3185" w14:paraId="38BC30CD" w14:textId="77777777" w:rsidTr="008E0250">
              <w:trPr>
                <w:trHeight w:val="410"/>
              </w:trPr>
              <w:tc>
                <w:tcPr>
                  <w:tcW w:w="3114" w:type="dxa"/>
                </w:tcPr>
                <w:p w14:paraId="4CB5D746" w14:textId="77777777" w:rsidR="00692E71" w:rsidRPr="001E3185" w:rsidRDefault="00692E71" w:rsidP="008E0250">
                  <w:pPr>
                    <w:autoSpaceDE w:val="0"/>
                    <w:autoSpaceDN w:val="0"/>
                    <w:spacing w:before="120"/>
                    <w:rPr>
                      <w:rFonts w:cs="Arial"/>
                    </w:rPr>
                  </w:pPr>
                  <w:r w:rsidRPr="001E3185">
                    <w:rPr>
                      <w:rFonts w:cs="Arial"/>
                    </w:rPr>
                    <w:t>Expression of the active substance’s content</w:t>
                  </w:r>
                </w:p>
              </w:tc>
              <w:tc>
                <w:tcPr>
                  <w:tcW w:w="1627" w:type="dxa"/>
                  <w:vAlign w:val="center"/>
                </w:tcPr>
                <w:p w14:paraId="77108526" w14:textId="77777777" w:rsidR="00692E71" w:rsidRPr="001E3185" w:rsidRDefault="00692E71" w:rsidP="008E0250">
                  <w:pPr>
                    <w:autoSpaceDE w:val="0"/>
                    <w:autoSpaceDN w:val="0"/>
                    <w:jc w:val="center"/>
                    <w:rPr>
                      <w:rFonts w:cs="Arial"/>
                      <w:sz w:val="18"/>
                      <w:szCs w:val="18"/>
                    </w:rPr>
                  </w:pPr>
                  <w:r w:rsidRPr="001E3185">
                    <w:rPr>
                      <w:rFonts w:cs="Arial"/>
                      <w:sz w:val="18"/>
                      <w:szCs w:val="18"/>
                    </w:rPr>
                    <w:t>Cypermethrin</w:t>
                  </w:r>
                </w:p>
              </w:tc>
              <w:tc>
                <w:tcPr>
                  <w:tcW w:w="1627" w:type="dxa"/>
                  <w:vAlign w:val="center"/>
                </w:tcPr>
                <w:p w14:paraId="4FD0F226" w14:textId="77777777" w:rsidR="00692E71" w:rsidRPr="001E3185" w:rsidRDefault="00692E71" w:rsidP="008E0250">
                  <w:pPr>
                    <w:autoSpaceDE w:val="0"/>
                    <w:autoSpaceDN w:val="0"/>
                    <w:jc w:val="center"/>
                    <w:rPr>
                      <w:rFonts w:cs="Arial"/>
                      <w:sz w:val="18"/>
                      <w:szCs w:val="18"/>
                    </w:rPr>
                  </w:pPr>
                  <w:r w:rsidRPr="001E3185">
                    <w:rPr>
                      <w:rFonts w:cs="Arial"/>
                      <w:sz w:val="18"/>
                      <w:szCs w:val="18"/>
                    </w:rPr>
                    <w:t>Tebuconazole</w:t>
                  </w:r>
                </w:p>
              </w:tc>
              <w:tc>
                <w:tcPr>
                  <w:tcW w:w="1627" w:type="dxa"/>
                  <w:vAlign w:val="center"/>
                </w:tcPr>
                <w:p w14:paraId="1DE672A6" w14:textId="77777777" w:rsidR="00692E71" w:rsidRPr="001E3185" w:rsidRDefault="00692E71" w:rsidP="008E0250">
                  <w:pPr>
                    <w:autoSpaceDE w:val="0"/>
                    <w:autoSpaceDN w:val="0"/>
                    <w:jc w:val="center"/>
                    <w:rPr>
                      <w:rFonts w:cs="Arial"/>
                      <w:sz w:val="18"/>
                      <w:szCs w:val="18"/>
                    </w:rPr>
                  </w:pPr>
                  <w:r w:rsidRPr="001E3185">
                    <w:rPr>
                      <w:rFonts w:cs="Arial"/>
                      <w:sz w:val="18"/>
                      <w:szCs w:val="18"/>
                    </w:rPr>
                    <w:t>Propiconazole</w:t>
                  </w:r>
                </w:p>
              </w:tc>
              <w:tc>
                <w:tcPr>
                  <w:tcW w:w="1628" w:type="dxa"/>
                  <w:vAlign w:val="center"/>
                </w:tcPr>
                <w:p w14:paraId="2CC911CA" w14:textId="77777777" w:rsidR="00692E71" w:rsidRPr="001E3185" w:rsidRDefault="00692E71" w:rsidP="008E0250">
                  <w:pPr>
                    <w:autoSpaceDE w:val="0"/>
                    <w:autoSpaceDN w:val="0"/>
                    <w:jc w:val="center"/>
                    <w:rPr>
                      <w:rFonts w:cs="Arial"/>
                      <w:sz w:val="18"/>
                      <w:szCs w:val="18"/>
                    </w:rPr>
                  </w:pPr>
                  <w:r w:rsidRPr="001E3185">
                    <w:rPr>
                      <w:rFonts w:cs="Arial"/>
                      <w:sz w:val="18"/>
                      <w:szCs w:val="18"/>
                    </w:rPr>
                    <w:t>IPBC</w:t>
                  </w:r>
                </w:p>
              </w:tc>
            </w:tr>
            <w:tr w:rsidR="00692E71" w:rsidRPr="001E3185" w14:paraId="42171148" w14:textId="77777777" w:rsidTr="008E0250">
              <w:tc>
                <w:tcPr>
                  <w:tcW w:w="3114" w:type="dxa"/>
                </w:tcPr>
                <w:p w14:paraId="26A8E7B7" w14:textId="77777777" w:rsidR="00692E71" w:rsidRPr="001E3185" w:rsidRDefault="00692E71" w:rsidP="008E0250">
                  <w:pPr>
                    <w:autoSpaceDE w:val="0"/>
                    <w:autoSpaceDN w:val="0"/>
                    <w:spacing w:before="120"/>
                    <w:rPr>
                      <w:rFonts w:cs="Arial"/>
                    </w:rPr>
                  </w:pPr>
                  <w:r w:rsidRPr="001E3185">
                    <w:rPr>
                      <w:rFonts w:cs="Arial"/>
                    </w:rPr>
                    <w:t>Pure (%w/w)</w:t>
                  </w:r>
                </w:p>
              </w:tc>
              <w:tc>
                <w:tcPr>
                  <w:tcW w:w="1627" w:type="dxa"/>
                </w:tcPr>
                <w:p w14:paraId="38CE16A5" w14:textId="77777777" w:rsidR="00692E71" w:rsidRPr="001E3185" w:rsidRDefault="00692E71" w:rsidP="008E0250">
                  <w:pPr>
                    <w:autoSpaceDE w:val="0"/>
                    <w:autoSpaceDN w:val="0"/>
                    <w:spacing w:before="120"/>
                    <w:rPr>
                      <w:rFonts w:cs="Arial"/>
                    </w:rPr>
                  </w:pPr>
                  <w:r w:rsidRPr="001E3185">
                    <w:rPr>
                      <w:rFonts w:cs="Arial"/>
                    </w:rPr>
                    <w:t>0.07</w:t>
                  </w:r>
                </w:p>
              </w:tc>
              <w:tc>
                <w:tcPr>
                  <w:tcW w:w="1627" w:type="dxa"/>
                </w:tcPr>
                <w:p w14:paraId="55479680"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36658F2E" w14:textId="77777777" w:rsidR="00692E71" w:rsidRPr="001E3185" w:rsidRDefault="00692E71" w:rsidP="008E0250">
                  <w:pPr>
                    <w:autoSpaceDE w:val="0"/>
                    <w:autoSpaceDN w:val="0"/>
                    <w:spacing w:before="120"/>
                    <w:rPr>
                      <w:rFonts w:cs="Arial"/>
                    </w:rPr>
                  </w:pPr>
                  <w:r w:rsidRPr="001E3185">
                    <w:rPr>
                      <w:rFonts w:cs="Arial"/>
                    </w:rPr>
                    <w:t>0.15</w:t>
                  </w:r>
                </w:p>
              </w:tc>
              <w:tc>
                <w:tcPr>
                  <w:tcW w:w="1628" w:type="dxa"/>
                </w:tcPr>
                <w:p w14:paraId="7132BA04" w14:textId="77777777" w:rsidR="00692E71" w:rsidRPr="001E3185" w:rsidRDefault="00692E71" w:rsidP="008E0250">
                  <w:pPr>
                    <w:autoSpaceDE w:val="0"/>
                    <w:autoSpaceDN w:val="0"/>
                    <w:spacing w:before="120"/>
                    <w:rPr>
                      <w:rFonts w:cs="Arial"/>
                    </w:rPr>
                  </w:pPr>
                  <w:r w:rsidRPr="001E3185">
                    <w:rPr>
                      <w:rFonts w:cs="Arial"/>
                    </w:rPr>
                    <w:t>0.05</w:t>
                  </w:r>
                </w:p>
              </w:tc>
            </w:tr>
            <w:tr w:rsidR="00692E71" w:rsidRPr="001E3185" w14:paraId="0DB4D831" w14:textId="77777777" w:rsidTr="008E0250">
              <w:tc>
                <w:tcPr>
                  <w:tcW w:w="3114" w:type="dxa"/>
                </w:tcPr>
                <w:p w14:paraId="09FECB4E" w14:textId="77777777" w:rsidR="00692E71" w:rsidRPr="001E3185" w:rsidRDefault="00692E71" w:rsidP="008E0250">
                  <w:pPr>
                    <w:autoSpaceDE w:val="0"/>
                    <w:autoSpaceDN w:val="0"/>
                    <w:spacing w:before="120"/>
                    <w:rPr>
                      <w:rFonts w:cs="Arial"/>
                    </w:rPr>
                  </w:pPr>
                  <w:r w:rsidRPr="001E3185">
                    <w:rPr>
                      <w:rFonts w:cs="Arial"/>
                    </w:rPr>
                    <w:t>Technical (%w/w)</w:t>
                  </w:r>
                </w:p>
              </w:tc>
              <w:tc>
                <w:tcPr>
                  <w:tcW w:w="1627" w:type="dxa"/>
                </w:tcPr>
                <w:p w14:paraId="0ECA2224" w14:textId="77777777" w:rsidR="00692E71" w:rsidRPr="001E3185" w:rsidRDefault="00692E71" w:rsidP="008E0250">
                  <w:pPr>
                    <w:autoSpaceDE w:val="0"/>
                    <w:autoSpaceDN w:val="0"/>
                    <w:spacing w:before="120"/>
                    <w:rPr>
                      <w:rFonts w:cs="Arial"/>
                    </w:rPr>
                  </w:pPr>
                  <w:r w:rsidRPr="001E3185">
                    <w:rPr>
                      <w:rFonts w:cs="Arial"/>
                    </w:rPr>
                    <w:t>0.08</w:t>
                  </w:r>
                </w:p>
              </w:tc>
              <w:tc>
                <w:tcPr>
                  <w:tcW w:w="1627" w:type="dxa"/>
                </w:tcPr>
                <w:p w14:paraId="7B8C7865"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56F3B92B" w14:textId="77777777" w:rsidR="00692E71" w:rsidRPr="001E3185" w:rsidRDefault="00692E71" w:rsidP="008E0250">
                  <w:pPr>
                    <w:autoSpaceDE w:val="0"/>
                    <w:autoSpaceDN w:val="0"/>
                    <w:spacing w:before="120"/>
                    <w:rPr>
                      <w:rFonts w:cs="Arial"/>
                    </w:rPr>
                  </w:pPr>
                  <w:r w:rsidRPr="001E3185">
                    <w:rPr>
                      <w:rFonts w:cs="Arial"/>
                    </w:rPr>
                    <w:t>0.16</w:t>
                  </w:r>
                </w:p>
              </w:tc>
              <w:tc>
                <w:tcPr>
                  <w:tcW w:w="1628" w:type="dxa"/>
                </w:tcPr>
                <w:p w14:paraId="5F1397D6" w14:textId="77777777" w:rsidR="00692E71" w:rsidRPr="001E3185" w:rsidRDefault="00692E71" w:rsidP="008E0250">
                  <w:pPr>
                    <w:autoSpaceDE w:val="0"/>
                    <w:autoSpaceDN w:val="0"/>
                    <w:spacing w:before="120"/>
                    <w:rPr>
                      <w:rFonts w:cs="Arial"/>
                    </w:rPr>
                  </w:pPr>
                  <w:r w:rsidRPr="001E3185">
                    <w:rPr>
                      <w:rFonts w:cs="Arial"/>
                    </w:rPr>
                    <w:t>0.05</w:t>
                  </w:r>
                </w:p>
              </w:tc>
            </w:tr>
          </w:tbl>
          <w:p w14:paraId="6DD69568" w14:textId="77777777" w:rsidR="00692E71" w:rsidRPr="001E3185" w:rsidRDefault="00692E71" w:rsidP="008E0250">
            <w:pPr>
              <w:autoSpaceDE w:val="0"/>
              <w:autoSpaceDN w:val="0"/>
              <w:spacing w:before="240" w:line="276" w:lineRule="auto"/>
              <w:rPr>
                <w:rFonts w:cs="Arial"/>
              </w:rPr>
            </w:pPr>
            <w:r w:rsidRPr="001E3185">
              <w:rPr>
                <w:rFonts w:cs="Arial"/>
              </w:rPr>
              <w:t>According to the technical Agreements for Biocides (June 2016), the house-scenario is the worst case scenario and would therefore be sufficient. Consequently, the fence scenario has been deleted.</w:t>
            </w:r>
          </w:p>
          <w:p w14:paraId="5C2EAD2B" w14:textId="77777777" w:rsidR="00692E71" w:rsidRPr="001E3185" w:rsidRDefault="00692E71" w:rsidP="008E0250">
            <w:pPr>
              <w:autoSpaceDE w:val="0"/>
              <w:autoSpaceDN w:val="0"/>
              <w:spacing w:before="120" w:after="120" w:line="276" w:lineRule="auto"/>
              <w:rPr>
                <w:rFonts w:cs="Arial"/>
              </w:rPr>
            </w:pPr>
            <w:r w:rsidRPr="001E3185">
              <w:rPr>
                <w:rFonts w:cs="Arial"/>
              </w:rPr>
              <w:t>An assessment of PBC in water and in soil and an assessment of 1,2,4-triazole in soil is proposed (see above).</w:t>
            </w:r>
          </w:p>
          <w:p w14:paraId="05B6242A" w14:textId="77777777" w:rsidR="00692E71" w:rsidRPr="001E3185" w:rsidRDefault="00692E71" w:rsidP="008E0250">
            <w:pPr>
              <w:autoSpaceDE w:val="0"/>
              <w:autoSpaceDN w:val="0"/>
              <w:spacing w:before="120" w:after="120" w:line="276" w:lineRule="auto"/>
              <w:rPr>
                <w:rFonts w:cs="Arial"/>
              </w:rPr>
            </w:pPr>
            <w:r w:rsidRPr="001E3185">
              <w:rPr>
                <w:rFonts w:cs="Arial"/>
              </w:rPr>
              <w:t>According to the ESD-PT08, no scenario is currently available for estimating direct release to surface water from outdoor spraying application. Therefore, the ESD-TP08 scenario “bridge over pond” was adapted by considering the fraction of product lost to water during application as the sum of releases due to run-off (F</w:t>
            </w:r>
            <w:r w:rsidRPr="001E3185">
              <w:rPr>
                <w:rFonts w:cs="Arial"/>
                <w:vertAlign w:val="subscript"/>
              </w:rPr>
              <w:t>runoff</w:t>
            </w:r>
            <w:r w:rsidRPr="001E3185">
              <w:rPr>
                <w:rFonts w:cs="Arial"/>
              </w:rPr>
              <w:t xml:space="preserve"> = 0.2) and drift (F</w:t>
            </w:r>
            <w:r w:rsidRPr="001E3185">
              <w:rPr>
                <w:rFonts w:cs="Arial"/>
                <w:vertAlign w:val="subscript"/>
              </w:rPr>
              <w:t>drift</w:t>
            </w:r>
            <w:r w:rsidRPr="001E3185">
              <w:rPr>
                <w:rFonts w:cs="Arial"/>
              </w:rPr>
              <w:t xml:space="preserve"> = 0.1) described in the section 4.4.5 of the ESD-PT08 (2013).</w:t>
            </w:r>
          </w:p>
          <w:p w14:paraId="3796150F" w14:textId="77777777" w:rsidR="00692E71" w:rsidRPr="001E3185" w:rsidRDefault="00692E71" w:rsidP="008E0250">
            <w:pPr>
              <w:autoSpaceDE w:val="0"/>
              <w:autoSpaceDN w:val="0"/>
              <w:rPr>
                <w:rFonts w:cs="Arial"/>
              </w:rPr>
            </w:pPr>
          </w:p>
          <w:p w14:paraId="13B2A3F6"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 from in-situ brushing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4"/>
              <w:gridCol w:w="3202"/>
            </w:tblGrid>
            <w:tr w:rsidR="00692E71" w:rsidRPr="001E3185" w14:paraId="51F02F8F" w14:textId="77777777" w:rsidTr="008E0250">
              <w:trPr>
                <w:trHeight w:val="510"/>
              </w:trPr>
              <w:tc>
                <w:tcPr>
                  <w:tcW w:w="5000" w:type="pct"/>
                  <w:gridSpan w:val="3"/>
                  <w:shd w:val="clear" w:color="auto" w:fill="auto"/>
                  <w:vAlign w:val="center"/>
                </w:tcPr>
                <w:p w14:paraId="4748E118" w14:textId="77777777" w:rsidR="00692E71" w:rsidRPr="001E3185" w:rsidRDefault="00692E71" w:rsidP="008E0250">
                  <w:pPr>
                    <w:autoSpaceDE w:val="0"/>
                    <w:autoSpaceDN w:val="0"/>
                    <w:rPr>
                      <w:rFonts w:cs="Arial"/>
                      <w:b/>
                      <w:i/>
                      <w:sz w:val="18"/>
                      <w:szCs w:val="18"/>
                      <w:u w:val="single"/>
                    </w:rPr>
                  </w:pPr>
                  <w:r w:rsidRPr="001E3185">
                    <w:rPr>
                      <w:rFonts w:cs="Arial"/>
                      <w:b/>
                      <w:i/>
                      <w:sz w:val="18"/>
                      <w:szCs w:val="18"/>
                      <w:u w:val="single"/>
                    </w:rPr>
                    <w:t>Outputs- House scenario-200 g/m2</w:t>
                  </w:r>
                </w:p>
              </w:tc>
            </w:tr>
            <w:tr w:rsidR="00692E71" w:rsidRPr="001E3185" w14:paraId="49EDAB72" w14:textId="77777777" w:rsidTr="008E0250">
              <w:tc>
                <w:tcPr>
                  <w:tcW w:w="1667" w:type="pct"/>
                  <w:shd w:val="clear" w:color="auto" w:fill="auto"/>
                </w:tcPr>
                <w:p w14:paraId="065D52A0" w14:textId="77777777" w:rsidR="00692E71" w:rsidRPr="001E3185" w:rsidRDefault="00692E71" w:rsidP="008E0250">
                  <w:pPr>
                    <w:autoSpaceDE w:val="0"/>
                    <w:autoSpaceDN w:val="0"/>
                    <w:rPr>
                      <w:rFonts w:cs="Arial"/>
                      <w:b/>
                      <w:sz w:val="18"/>
                      <w:szCs w:val="18"/>
                    </w:rPr>
                  </w:pPr>
                </w:p>
              </w:tc>
              <w:tc>
                <w:tcPr>
                  <w:tcW w:w="1667" w:type="pct"/>
                  <w:shd w:val="clear" w:color="auto" w:fill="auto"/>
                  <w:vAlign w:val="center"/>
                </w:tcPr>
                <w:p w14:paraId="45377727" w14:textId="77777777" w:rsidR="00692E71" w:rsidRPr="001E3185" w:rsidRDefault="00692E71" w:rsidP="008E0250">
                  <w:pPr>
                    <w:autoSpaceDE w:val="0"/>
                    <w:autoSpaceDN w:val="0"/>
                    <w:jc w:val="center"/>
                    <w:rPr>
                      <w:rFonts w:cs="Arial"/>
                      <w:b/>
                      <w:sz w:val="18"/>
                      <w:szCs w:val="18"/>
                    </w:rPr>
                  </w:pPr>
                  <w:r w:rsidRPr="001E3185">
                    <w:rPr>
                      <w:rFonts w:cs="Arial"/>
                      <w:sz w:val="18"/>
                      <w:szCs w:val="18"/>
                    </w:rPr>
                    <w:t>Professional</w:t>
                  </w:r>
                </w:p>
              </w:tc>
              <w:tc>
                <w:tcPr>
                  <w:tcW w:w="1666" w:type="pct"/>
                  <w:shd w:val="clear" w:color="auto" w:fill="auto"/>
                  <w:vAlign w:val="center"/>
                </w:tcPr>
                <w:p w14:paraId="7BE2E164" w14:textId="77777777" w:rsidR="00692E71" w:rsidRPr="001E3185" w:rsidRDefault="00692E71" w:rsidP="008E0250">
                  <w:pPr>
                    <w:autoSpaceDE w:val="0"/>
                    <w:autoSpaceDN w:val="0"/>
                    <w:jc w:val="center"/>
                    <w:rPr>
                      <w:rFonts w:cs="Arial"/>
                      <w:b/>
                      <w:sz w:val="18"/>
                      <w:szCs w:val="18"/>
                    </w:rPr>
                  </w:pPr>
                  <w:r w:rsidRPr="001E3185">
                    <w:rPr>
                      <w:rFonts w:cs="Arial"/>
                      <w:sz w:val="18"/>
                      <w:szCs w:val="18"/>
                    </w:rPr>
                    <w:t>Non professional</w:t>
                  </w:r>
                </w:p>
              </w:tc>
            </w:tr>
            <w:tr w:rsidR="00692E71" w:rsidRPr="001E3185" w14:paraId="7C39BD14" w14:textId="77777777" w:rsidTr="008E0250">
              <w:tc>
                <w:tcPr>
                  <w:tcW w:w="5000" w:type="pct"/>
                  <w:gridSpan w:val="3"/>
                  <w:shd w:val="clear" w:color="auto" w:fill="auto"/>
                  <w:vAlign w:val="center"/>
                </w:tcPr>
                <w:p w14:paraId="3DD70077" w14:textId="5B6D603A" w:rsidR="00692E71" w:rsidRPr="001E3185" w:rsidRDefault="00692E71" w:rsidP="008E0250">
                  <w:pPr>
                    <w:autoSpaceDE w:val="0"/>
                    <w:autoSpaceDN w:val="0"/>
                    <w:rPr>
                      <w:rFonts w:cs="Arial"/>
                      <w:sz w:val="18"/>
                      <w:szCs w:val="18"/>
                    </w:rPr>
                  </w:pPr>
                  <w:r w:rsidRPr="001E3185">
                    <w:rPr>
                      <w:rFonts w:cs="Arial"/>
                      <w:b/>
                      <w:sz w:val="18"/>
                      <w:szCs w:val="18"/>
                    </w:rPr>
                    <w:t xml:space="preserve">Emission of substance to soil – E </w:t>
                  </w:r>
                  <w:r w:rsidRPr="001E3185">
                    <w:rPr>
                      <w:rFonts w:cs="Arial"/>
                      <w:b/>
                      <w:sz w:val="18"/>
                      <w:szCs w:val="18"/>
                      <w:vertAlign w:val="subscript"/>
                    </w:rPr>
                    <w:t>soil,brush</w:t>
                  </w:r>
                  <w:r w:rsidR="00D47F2B">
                    <w:rPr>
                      <w:rFonts w:cs="Arial"/>
                      <w:b/>
                      <w:sz w:val="18"/>
                      <w:szCs w:val="18"/>
                      <w:vertAlign w:val="subscript"/>
                    </w:rPr>
                    <w:t>_house</w:t>
                  </w:r>
                  <w:r w:rsidRPr="001E3185">
                    <w:rPr>
                      <w:rFonts w:cs="Arial"/>
                      <w:b/>
                      <w:sz w:val="18"/>
                      <w:szCs w:val="18"/>
                    </w:rPr>
                    <w:t xml:space="preserve"> [kg.d</w:t>
                  </w:r>
                  <w:r w:rsidRPr="001E3185">
                    <w:rPr>
                      <w:rFonts w:cs="Arial"/>
                      <w:b/>
                      <w:sz w:val="18"/>
                      <w:szCs w:val="18"/>
                      <w:vertAlign w:val="superscript"/>
                    </w:rPr>
                    <w:t>-1</w:t>
                  </w:r>
                  <w:r w:rsidRPr="001E3185">
                    <w:rPr>
                      <w:rFonts w:cs="Arial"/>
                      <w:b/>
                      <w:sz w:val="18"/>
                      <w:szCs w:val="18"/>
                    </w:rPr>
                    <w:t>]</w:t>
                  </w:r>
                </w:p>
              </w:tc>
            </w:tr>
            <w:tr w:rsidR="00692E71" w:rsidRPr="001E3185" w14:paraId="21E0364A" w14:textId="77777777" w:rsidTr="008E0250">
              <w:tc>
                <w:tcPr>
                  <w:tcW w:w="1667" w:type="pct"/>
                  <w:shd w:val="clear" w:color="auto" w:fill="auto"/>
                  <w:vAlign w:val="center"/>
                </w:tcPr>
                <w:p w14:paraId="4E179F0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B3CA5A2"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0AB2CBD"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0C3BAB19" w14:textId="77777777" w:rsidTr="008E0250">
              <w:tc>
                <w:tcPr>
                  <w:tcW w:w="1667" w:type="pct"/>
                  <w:shd w:val="clear" w:color="auto" w:fill="auto"/>
                  <w:vAlign w:val="center"/>
                </w:tcPr>
                <w:p w14:paraId="318F7061"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66D6F541" w14:textId="77777777" w:rsidR="00692E71" w:rsidRPr="001E3185" w:rsidRDefault="00692E71" w:rsidP="008E0250">
                  <w:pPr>
                    <w:autoSpaceDE w:val="0"/>
                    <w:autoSpaceDN w:val="0"/>
                    <w:jc w:val="center"/>
                    <w:rPr>
                      <w:rFonts w:cs="Arial"/>
                      <w:sz w:val="18"/>
                      <w:szCs w:val="18"/>
                    </w:rPr>
                  </w:pPr>
                  <w:r w:rsidRPr="001E3185">
                    <w:rPr>
                      <w:rFonts w:cs="Arial"/>
                      <w:sz w:val="18"/>
                      <w:szCs w:val="18"/>
                    </w:rPr>
                    <w:t>1.20E-03</w:t>
                  </w:r>
                </w:p>
              </w:tc>
              <w:tc>
                <w:tcPr>
                  <w:tcW w:w="1666" w:type="pct"/>
                  <w:shd w:val="clear" w:color="auto" w:fill="auto"/>
                  <w:vAlign w:val="center"/>
                </w:tcPr>
                <w:p w14:paraId="5F8BAB68" w14:textId="77777777" w:rsidR="00692E71" w:rsidRPr="001E3185" w:rsidRDefault="00692E71" w:rsidP="008E0250">
                  <w:pPr>
                    <w:autoSpaceDE w:val="0"/>
                    <w:autoSpaceDN w:val="0"/>
                    <w:jc w:val="center"/>
                    <w:rPr>
                      <w:rFonts w:cs="Arial"/>
                      <w:sz w:val="18"/>
                      <w:szCs w:val="18"/>
                    </w:rPr>
                  </w:pPr>
                  <w:r w:rsidRPr="001E3185">
                    <w:rPr>
                      <w:rFonts w:cs="Arial"/>
                      <w:sz w:val="18"/>
                      <w:szCs w:val="18"/>
                    </w:rPr>
                    <w:t>2.00E-03</w:t>
                  </w:r>
                </w:p>
              </w:tc>
            </w:tr>
            <w:tr w:rsidR="00692E71" w:rsidRPr="001E3185" w14:paraId="757567B9" w14:textId="77777777" w:rsidTr="008E0250">
              <w:tc>
                <w:tcPr>
                  <w:tcW w:w="1667" w:type="pct"/>
                  <w:shd w:val="clear" w:color="auto" w:fill="auto"/>
                  <w:vAlign w:val="center"/>
                </w:tcPr>
                <w:p w14:paraId="681F8A4A"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1D09192B" w14:textId="77777777" w:rsidR="00692E71" w:rsidRPr="001E3185" w:rsidRDefault="00692E71" w:rsidP="008E0250">
                  <w:pPr>
                    <w:autoSpaceDE w:val="0"/>
                    <w:autoSpaceDN w:val="0"/>
                    <w:jc w:val="center"/>
                    <w:rPr>
                      <w:rFonts w:cs="Arial"/>
                      <w:sz w:val="18"/>
                      <w:szCs w:val="18"/>
                    </w:rPr>
                  </w:pPr>
                  <w:r w:rsidRPr="001E3185">
                    <w:rPr>
                      <w:rFonts w:cs="Arial"/>
                      <w:sz w:val="18"/>
                      <w:szCs w:val="18"/>
                    </w:rPr>
                    <w:t>6.00E-04</w:t>
                  </w:r>
                </w:p>
              </w:tc>
              <w:tc>
                <w:tcPr>
                  <w:tcW w:w="1666" w:type="pct"/>
                  <w:shd w:val="clear" w:color="auto" w:fill="auto"/>
                  <w:vAlign w:val="center"/>
                </w:tcPr>
                <w:p w14:paraId="011749C3" w14:textId="77777777" w:rsidR="00692E71" w:rsidRPr="001E3185" w:rsidRDefault="00692E71" w:rsidP="008E0250">
                  <w:pPr>
                    <w:autoSpaceDE w:val="0"/>
                    <w:autoSpaceDN w:val="0"/>
                    <w:jc w:val="center"/>
                    <w:rPr>
                      <w:rFonts w:cs="Arial"/>
                      <w:sz w:val="18"/>
                      <w:szCs w:val="18"/>
                    </w:rPr>
                  </w:pPr>
                  <w:r w:rsidRPr="001E3185">
                    <w:rPr>
                      <w:rFonts w:cs="Arial"/>
                      <w:sz w:val="18"/>
                      <w:szCs w:val="18"/>
                    </w:rPr>
                    <w:t>1.00E-03</w:t>
                  </w:r>
                </w:p>
              </w:tc>
            </w:tr>
            <w:tr w:rsidR="00692E71" w:rsidRPr="001E3185" w14:paraId="365D6CC2" w14:textId="77777777" w:rsidTr="008E0250">
              <w:tc>
                <w:tcPr>
                  <w:tcW w:w="1667" w:type="pct"/>
                  <w:shd w:val="clear" w:color="auto" w:fill="auto"/>
                  <w:vAlign w:val="center"/>
                </w:tcPr>
                <w:p w14:paraId="341912A7"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40ED6C01"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F554C4F"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7801624E" w14:textId="77777777" w:rsidTr="008E0250">
              <w:tc>
                <w:tcPr>
                  <w:tcW w:w="1667" w:type="pct"/>
                  <w:shd w:val="clear" w:color="auto" w:fill="auto"/>
                  <w:vAlign w:val="center"/>
                </w:tcPr>
                <w:p w14:paraId="39222445"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6DD64414" w14:textId="77777777" w:rsidR="00692E71" w:rsidRPr="001E3185" w:rsidRDefault="00692E71" w:rsidP="008E0250">
                  <w:pPr>
                    <w:autoSpaceDE w:val="0"/>
                    <w:autoSpaceDN w:val="0"/>
                    <w:jc w:val="center"/>
                    <w:rPr>
                      <w:rFonts w:cs="Arial"/>
                      <w:sz w:val="18"/>
                      <w:szCs w:val="18"/>
                    </w:rPr>
                  </w:pPr>
                  <w:r w:rsidRPr="001E3185">
                    <w:rPr>
                      <w:rFonts w:cs="Arial"/>
                      <w:sz w:val="18"/>
                      <w:szCs w:val="18"/>
                    </w:rPr>
                    <w:t>2.07E-04</w:t>
                  </w:r>
                </w:p>
              </w:tc>
              <w:tc>
                <w:tcPr>
                  <w:tcW w:w="1666" w:type="pct"/>
                  <w:shd w:val="clear" w:color="auto" w:fill="auto"/>
                  <w:vAlign w:val="center"/>
                </w:tcPr>
                <w:p w14:paraId="4FFEAB60" w14:textId="77777777" w:rsidR="00692E71" w:rsidRPr="001E3185" w:rsidRDefault="00692E71" w:rsidP="008E0250">
                  <w:pPr>
                    <w:autoSpaceDE w:val="0"/>
                    <w:autoSpaceDN w:val="0"/>
                    <w:jc w:val="center"/>
                    <w:rPr>
                      <w:rFonts w:cs="Arial"/>
                      <w:sz w:val="18"/>
                      <w:szCs w:val="18"/>
                    </w:rPr>
                  </w:pPr>
                  <w:r w:rsidRPr="001E3185">
                    <w:rPr>
                      <w:rFonts w:cs="Arial"/>
                      <w:sz w:val="18"/>
                      <w:szCs w:val="18"/>
                    </w:rPr>
                    <w:t>3.45E-04</w:t>
                  </w:r>
                </w:p>
              </w:tc>
            </w:tr>
            <w:tr w:rsidR="00692E71" w:rsidRPr="001E3185" w14:paraId="438DAC81" w14:textId="77777777" w:rsidTr="008E0250">
              <w:tc>
                <w:tcPr>
                  <w:tcW w:w="1667" w:type="pct"/>
                  <w:shd w:val="clear" w:color="auto" w:fill="auto"/>
                  <w:vAlign w:val="center"/>
                </w:tcPr>
                <w:p w14:paraId="682541C5" w14:textId="77777777" w:rsidR="00692E71" w:rsidRPr="001E3185" w:rsidRDefault="00692E71" w:rsidP="008E0250">
                  <w:pPr>
                    <w:autoSpaceDE w:val="0"/>
                    <w:autoSpaceDN w:val="0"/>
                    <w:rPr>
                      <w:rFonts w:cs="Arial"/>
                      <w:sz w:val="18"/>
                      <w:szCs w:val="18"/>
                    </w:rPr>
                  </w:pPr>
                  <w:r w:rsidRPr="001E3185">
                    <w:rPr>
                      <w:rFonts w:cs="Arial"/>
                      <w:sz w:val="18"/>
                      <w:szCs w:val="18"/>
                    </w:rPr>
                    <w:t>1,2,4-triazole</w:t>
                  </w:r>
                </w:p>
              </w:tc>
              <w:tc>
                <w:tcPr>
                  <w:tcW w:w="1667" w:type="pct"/>
                  <w:shd w:val="clear" w:color="auto" w:fill="auto"/>
                  <w:vAlign w:val="center"/>
                </w:tcPr>
                <w:p w14:paraId="78591115" w14:textId="77777777" w:rsidR="00692E71" w:rsidRPr="001E3185" w:rsidRDefault="00692E71" w:rsidP="008E0250">
                  <w:pPr>
                    <w:autoSpaceDE w:val="0"/>
                    <w:autoSpaceDN w:val="0"/>
                    <w:jc w:val="center"/>
                    <w:rPr>
                      <w:rFonts w:cs="Arial"/>
                      <w:sz w:val="18"/>
                      <w:szCs w:val="18"/>
                    </w:rPr>
                  </w:pPr>
                  <w:r w:rsidRPr="001E3185">
                    <w:rPr>
                      <w:rFonts w:cs="Arial"/>
                      <w:sz w:val="18"/>
                      <w:szCs w:val="18"/>
                    </w:rPr>
                    <w:t>1.12E-04</w:t>
                  </w:r>
                </w:p>
              </w:tc>
              <w:tc>
                <w:tcPr>
                  <w:tcW w:w="1666" w:type="pct"/>
                  <w:shd w:val="clear" w:color="auto" w:fill="auto"/>
                  <w:vAlign w:val="center"/>
                </w:tcPr>
                <w:p w14:paraId="0BF14FC3" w14:textId="77777777" w:rsidR="00692E71" w:rsidRPr="001E3185" w:rsidRDefault="00692E71" w:rsidP="008E0250">
                  <w:pPr>
                    <w:autoSpaceDE w:val="0"/>
                    <w:autoSpaceDN w:val="0"/>
                    <w:jc w:val="center"/>
                    <w:rPr>
                      <w:rFonts w:cs="Arial"/>
                      <w:sz w:val="18"/>
                      <w:szCs w:val="18"/>
                    </w:rPr>
                  </w:pPr>
                  <w:r w:rsidRPr="001E3185">
                    <w:rPr>
                      <w:rFonts w:cs="Arial"/>
                      <w:sz w:val="18"/>
                      <w:szCs w:val="18"/>
                    </w:rPr>
                    <w:t>1.87E-04</w:t>
                  </w:r>
                </w:p>
              </w:tc>
            </w:tr>
            <w:tr w:rsidR="00692E71" w:rsidRPr="001E3185" w14:paraId="317D3D3B" w14:textId="77777777" w:rsidTr="008E0250">
              <w:trPr>
                <w:trHeight w:val="510"/>
              </w:trPr>
              <w:tc>
                <w:tcPr>
                  <w:tcW w:w="5000" w:type="pct"/>
                  <w:gridSpan w:val="3"/>
                  <w:shd w:val="clear" w:color="auto" w:fill="auto"/>
                  <w:vAlign w:val="center"/>
                </w:tcPr>
                <w:p w14:paraId="2D1FA156" w14:textId="77777777" w:rsidR="00692E71" w:rsidRPr="001E3185" w:rsidRDefault="00692E71" w:rsidP="008E0250">
                  <w:pPr>
                    <w:autoSpaceDE w:val="0"/>
                    <w:autoSpaceDN w:val="0"/>
                    <w:rPr>
                      <w:rFonts w:cs="Arial"/>
                      <w:sz w:val="18"/>
                      <w:szCs w:val="18"/>
                    </w:rPr>
                  </w:pPr>
                  <w:r w:rsidRPr="001E3185">
                    <w:rPr>
                      <w:rFonts w:cs="Arial"/>
                      <w:b/>
                      <w:i/>
                      <w:sz w:val="18"/>
                      <w:szCs w:val="18"/>
                      <w:u w:val="single"/>
                    </w:rPr>
                    <w:t>Outputs- Bridge scenario</w:t>
                  </w:r>
                </w:p>
              </w:tc>
            </w:tr>
            <w:tr w:rsidR="00692E71" w:rsidRPr="001E3185" w14:paraId="7B4107C4" w14:textId="77777777" w:rsidTr="008E0250">
              <w:tc>
                <w:tcPr>
                  <w:tcW w:w="5000" w:type="pct"/>
                  <w:gridSpan w:val="3"/>
                  <w:shd w:val="clear" w:color="auto" w:fill="auto"/>
                </w:tcPr>
                <w:p w14:paraId="2CA2C3DF" w14:textId="0E1179C0" w:rsidR="00692E71" w:rsidRPr="001E3185" w:rsidRDefault="00692E71" w:rsidP="008E0250">
                  <w:pPr>
                    <w:autoSpaceDE w:val="0"/>
                    <w:autoSpaceDN w:val="0"/>
                    <w:rPr>
                      <w:rFonts w:cs="Arial"/>
                      <w:b/>
                      <w:i/>
                      <w:sz w:val="18"/>
                      <w:szCs w:val="18"/>
                      <w:u w:val="single"/>
                    </w:rPr>
                  </w:pPr>
                  <w:r w:rsidRPr="001E3185">
                    <w:rPr>
                      <w:rFonts w:cs="Arial"/>
                      <w:b/>
                      <w:sz w:val="18"/>
                      <w:szCs w:val="18"/>
                    </w:rPr>
                    <w:t xml:space="preserve">Emission of substance to water – E </w:t>
                  </w:r>
                  <w:r w:rsidRPr="001E3185">
                    <w:rPr>
                      <w:rFonts w:cs="Arial"/>
                      <w:b/>
                      <w:sz w:val="18"/>
                      <w:szCs w:val="18"/>
                      <w:vertAlign w:val="subscript"/>
                    </w:rPr>
                    <w:t>water,</w:t>
                  </w:r>
                  <w:r w:rsidR="00D47F2B">
                    <w:rPr>
                      <w:rFonts w:cs="Arial"/>
                      <w:b/>
                      <w:sz w:val="18"/>
                      <w:szCs w:val="18"/>
                      <w:vertAlign w:val="subscript"/>
                    </w:rPr>
                    <w:t>brush_</w:t>
                  </w:r>
                  <w:r w:rsidRPr="001E3185">
                    <w:rPr>
                      <w:rFonts w:cs="Arial"/>
                      <w:b/>
                      <w:sz w:val="18"/>
                      <w:szCs w:val="18"/>
                      <w:vertAlign w:val="subscript"/>
                    </w:rPr>
                    <w:t xml:space="preserve">bridge </w:t>
                  </w:r>
                  <w:r w:rsidRPr="001E3185">
                    <w:rPr>
                      <w:rFonts w:cs="Arial"/>
                      <w:b/>
                      <w:sz w:val="18"/>
                      <w:szCs w:val="18"/>
                    </w:rPr>
                    <w:t>[kg.d</w:t>
                  </w:r>
                  <w:r w:rsidRPr="001E3185">
                    <w:rPr>
                      <w:rFonts w:cs="Arial"/>
                      <w:b/>
                      <w:sz w:val="18"/>
                      <w:szCs w:val="18"/>
                      <w:vertAlign w:val="superscript"/>
                    </w:rPr>
                    <w:t>-1</w:t>
                  </w:r>
                  <w:r w:rsidRPr="001E3185">
                    <w:rPr>
                      <w:rFonts w:cs="Arial"/>
                      <w:b/>
                      <w:sz w:val="18"/>
                      <w:szCs w:val="18"/>
                    </w:rPr>
                    <w:t>]</w:t>
                  </w:r>
                </w:p>
              </w:tc>
            </w:tr>
            <w:tr w:rsidR="00692E71" w:rsidRPr="001E3185" w14:paraId="371C1E91" w14:textId="77777777" w:rsidTr="008E0250">
              <w:tc>
                <w:tcPr>
                  <w:tcW w:w="1667" w:type="pct"/>
                  <w:shd w:val="clear" w:color="auto" w:fill="auto"/>
                </w:tcPr>
                <w:p w14:paraId="08D3EE88" w14:textId="77777777" w:rsidR="00692E71" w:rsidRPr="001E3185" w:rsidRDefault="00692E71" w:rsidP="008E0250">
                  <w:pPr>
                    <w:autoSpaceDE w:val="0"/>
                    <w:autoSpaceDN w:val="0"/>
                    <w:rPr>
                      <w:rFonts w:cs="Arial"/>
                      <w:sz w:val="18"/>
                      <w:szCs w:val="18"/>
                    </w:rPr>
                  </w:pPr>
                </w:p>
              </w:tc>
              <w:tc>
                <w:tcPr>
                  <w:tcW w:w="1667" w:type="pct"/>
                  <w:shd w:val="clear" w:color="auto" w:fill="auto"/>
                  <w:vAlign w:val="center"/>
                </w:tcPr>
                <w:p w14:paraId="4572827D" w14:textId="77777777" w:rsidR="00692E71" w:rsidRPr="001E3185" w:rsidRDefault="00692E71" w:rsidP="008E0250">
                  <w:pPr>
                    <w:autoSpaceDE w:val="0"/>
                    <w:autoSpaceDN w:val="0"/>
                    <w:jc w:val="center"/>
                    <w:rPr>
                      <w:rFonts w:cs="Arial"/>
                      <w:sz w:val="18"/>
                      <w:szCs w:val="18"/>
                    </w:rPr>
                  </w:pPr>
                  <w:r w:rsidRPr="001E3185">
                    <w:rPr>
                      <w:rFonts w:cs="Arial"/>
                      <w:sz w:val="18"/>
                      <w:szCs w:val="18"/>
                    </w:rPr>
                    <w:t>Professional</w:t>
                  </w:r>
                </w:p>
              </w:tc>
              <w:tc>
                <w:tcPr>
                  <w:tcW w:w="1666" w:type="pct"/>
                  <w:shd w:val="clear" w:color="auto" w:fill="auto"/>
                  <w:vAlign w:val="center"/>
                </w:tcPr>
                <w:p w14:paraId="5504E042" w14:textId="77777777" w:rsidR="00692E71" w:rsidRPr="001E3185" w:rsidRDefault="00692E71" w:rsidP="008E0250">
                  <w:pPr>
                    <w:autoSpaceDE w:val="0"/>
                    <w:autoSpaceDN w:val="0"/>
                    <w:jc w:val="center"/>
                    <w:rPr>
                      <w:rFonts w:cs="Arial"/>
                      <w:sz w:val="18"/>
                      <w:szCs w:val="18"/>
                    </w:rPr>
                  </w:pPr>
                  <w:r w:rsidRPr="001E3185">
                    <w:rPr>
                      <w:rFonts w:cs="Arial"/>
                      <w:sz w:val="18"/>
                      <w:szCs w:val="18"/>
                    </w:rPr>
                    <w:t>Non professional</w:t>
                  </w:r>
                </w:p>
              </w:tc>
            </w:tr>
            <w:tr w:rsidR="00692E71" w:rsidRPr="001E3185" w14:paraId="6B30272A" w14:textId="77777777" w:rsidTr="008E0250">
              <w:tc>
                <w:tcPr>
                  <w:tcW w:w="1667" w:type="pct"/>
                  <w:shd w:val="clear" w:color="auto" w:fill="auto"/>
                  <w:vAlign w:val="center"/>
                </w:tcPr>
                <w:p w14:paraId="4CCD6B4E"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F9A65E0"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61433AB5"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59FA595D" w14:textId="77777777" w:rsidTr="008E0250">
              <w:tc>
                <w:tcPr>
                  <w:tcW w:w="1667" w:type="pct"/>
                  <w:shd w:val="clear" w:color="auto" w:fill="auto"/>
                  <w:vAlign w:val="center"/>
                </w:tcPr>
                <w:p w14:paraId="315B684D"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1ABD1722" w14:textId="77777777" w:rsidR="00692E71" w:rsidRPr="001E3185" w:rsidRDefault="00692E71" w:rsidP="008E0250">
                  <w:pPr>
                    <w:autoSpaceDE w:val="0"/>
                    <w:autoSpaceDN w:val="0"/>
                    <w:jc w:val="center"/>
                    <w:rPr>
                      <w:rFonts w:cs="Arial"/>
                      <w:sz w:val="18"/>
                      <w:szCs w:val="18"/>
                    </w:rPr>
                  </w:pPr>
                  <w:r w:rsidRPr="001E3185">
                    <w:rPr>
                      <w:rFonts w:cs="Arial"/>
                      <w:sz w:val="18"/>
                      <w:szCs w:val="18"/>
                    </w:rPr>
                    <w:t>9.60E-05</w:t>
                  </w:r>
                </w:p>
              </w:tc>
              <w:tc>
                <w:tcPr>
                  <w:tcW w:w="1666" w:type="pct"/>
                  <w:shd w:val="clear" w:color="auto" w:fill="auto"/>
                  <w:vAlign w:val="center"/>
                </w:tcPr>
                <w:p w14:paraId="632D3FED" w14:textId="77777777" w:rsidR="00692E71" w:rsidRPr="001E3185" w:rsidRDefault="00692E71" w:rsidP="008E0250">
                  <w:pPr>
                    <w:autoSpaceDE w:val="0"/>
                    <w:autoSpaceDN w:val="0"/>
                    <w:jc w:val="center"/>
                    <w:rPr>
                      <w:rFonts w:cs="Arial"/>
                      <w:sz w:val="18"/>
                      <w:szCs w:val="18"/>
                    </w:rPr>
                  </w:pPr>
                  <w:r w:rsidRPr="001E3185">
                    <w:rPr>
                      <w:rFonts w:cs="Arial"/>
                      <w:sz w:val="18"/>
                      <w:szCs w:val="18"/>
                    </w:rPr>
                    <w:t>1.60E-04</w:t>
                  </w:r>
                </w:p>
              </w:tc>
            </w:tr>
            <w:tr w:rsidR="00692E71" w:rsidRPr="001E3185" w14:paraId="4C9904CC" w14:textId="77777777" w:rsidTr="008E0250">
              <w:tc>
                <w:tcPr>
                  <w:tcW w:w="1667" w:type="pct"/>
                  <w:shd w:val="clear" w:color="auto" w:fill="auto"/>
                  <w:vAlign w:val="center"/>
                </w:tcPr>
                <w:p w14:paraId="74431EB2"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4DFD91AB" w14:textId="77777777" w:rsidR="00692E71" w:rsidRPr="001E3185" w:rsidRDefault="00692E71" w:rsidP="008E0250">
                  <w:pPr>
                    <w:autoSpaceDE w:val="0"/>
                    <w:autoSpaceDN w:val="0"/>
                    <w:jc w:val="center"/>
                    <w:rPr>
                      <w:rFonts w:cs="Arial"/>
                      <w:sz w:val="18"/>
                      <w:szCs w:val="18"/>
                    </w:rPr>
                  </w:pPr>
                  <w:r w:rsidRPr="001E3185">
                    <w:rPr>
                      <w:rFonts w:cs="Arial"/>
                      <w:sz w:val="18"/>
                      <w:szCs w:val="18"/>
                    </w:rPr>
                    <w:t>4.80E-05</w:t>
                  </w:r>
                </w:p>
              </w:tc>
              <w:tc>
                <w:tcPr>
                  <w:tcW w:w="1666" w:type="pct"/>
                  <w:shd w:val="clear" w:color="auto" w:fill="auto"/>
                  <w:vAlign w:val="center"/>
                </w:tcPr>
                <w:p w14:paraId="13CA2278" w14:textId="77777777" w:rsidR="00692E71" w:rsidRPr="001E3185" w:rsidRDefault="00692E71" w:rsidP="008E0250">
                  <w:pPr>
                    <w:autoSpaceDE w:val="0"/>
                    <w:autoSpaceDN w:val="0"/>
                    <w:jc w:val="center"/>
                    <w:rPr>
                      <w:rFonts w:cs="Arial"/>
                      <w:sz w:val="18"/>
                      <w:szCs w:val="18"/>
                    </w:rPr>
                  </w:pPr>
                  <w:r w:rsidRPr="001E3185">
                    <w:rPr>
                      <w:rFonts w:cs="Arial"/>
                      <w:sz w:val="18"/>
                      <w:szCs w:val="18"/>
                    </w:rPr>
                    <w:t>8.00E-05</w:t>
                  </w:r>
                </w:p>
              </w:tc>
            </w:tr>
            <w:tr w:rsidR="00692E71" w:rsidRPr="001E3185" w14:paraId="1D5B005D" w14:textId="77777777" w:rsidTr="008E0250">
              <w:tc>
                <w:tcPr>
                  <w:tcW w:w="1667" w:type="pct"/>
                  <w:shd w:val="clear" w:color="auto" w:fill="auto"/>
                  <w:vAlign w:val="center"/>
                </w:tcPr>
                <w:p w14:paraId="2559F096"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066F623E"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7A189D64"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291C1EAD" w14:textId="77777777" w:rsidTr="008E0250">
              <w:tc>
                <w:tcPr>
                  <w:tcW w:w="1667" w:type="pct"/>
                  <w:shd w:val="clear" w:color="auto" w:fill="auto"/>
                  <w:vAlign w:val="center"/>
                </w:tcPr>
                <w:p w14:paraId="4729AD27"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24E481F1" w14:textId="77777777" w:rsidR="00692E71" w:rsidRPr="001E3185" w:rsidRDefault="00692E71" w:rsidP="008E0250">
                  <w:pPr>
                    <w:autoSpaceDE w:val="0"/>
                    <w:autoSpaceDN w:val="0"/>
                    <w:jc w:val="center"/>
                    <w:rPr>
                      <w:rFonts w:cs="Arial"/>
                      <w:sz w:val="18"/>
                      <w:szCs w:val="18"/>
                    </w:rPr>
                  </w:pPr>
                  <w:r w:rsidRPr="001E3185">
                    <w:rPr>
                      <w:rFonts w:cs="Arial"/>
                      <w:sz w:val="18"/>
                      <w:szCs w:val="18"/>
                    </w:rPr>
                    <w:t>1.66E-05</w:t>
                  </w:r>
                </w:p>
              </w:tc>
              <w:tc>
                <w:tcPr>
                  <w:tcW w:w="1666" w:type="pct"/>
                  <w:shd w:val="clear" w:color="auto" w:fill="auto"/>
                  <w:vAlign w:val="center"/>
                </w:tcPr>
                <w:p w14:paraId="6D59CD0B" w14:textId="77777777" w:rsidR="00692E71" w:rsidRPr="001E3185" w:rsidRDefault="00692E71" w:rsidP="008E0250">
                  <w:pPr>
                    <w:autoSpaceDE w:val="0"/>
                    <w:autoSpaceDN w:val="0"/>
                    <w:jc w:val="center"/>
                    <w:rPr>
                      <w:rFonts w:cs="Arial"/>
                      <w:sz w:val="18"/>
                      <w:szCs w:val="18"/>
                    </w:rPr>
                  </w:pPr>
                  <w:r w:rsidRPr="001E3185">
                    <w:rPr>
                      <w:rFonts w:cs="Arial"/>
                      <w:sz w:val="18"/>
                      <w:szCs w:val="18"/>
                    </w:rPr>
                    <w:t>2.76E-05</w:t>
                  </w:r>
                </w:p>
              </w:tc>
            </w:tr>
          </w:tbl>
          <w:p w14:paraId="36D19A1B" w14:textId="77777777" w:rsidR="00692E71" w:rsidRPr="001E3185" w:rsidRDefault="00692E71" w:rsidP="008E0250">
            <w:pPr>
              <w:autoSpaceDE w:val="0"/>
              <w:autoSpaceDN w:val="0"/>
              <w:spacing w:line="276" w:lineRule="auto"/>
              <w:rPr>
                <w:rFonts w:cs="Arial"/>
              </w:rPr>
            </w:pPr>
          </w:p>
          <w:p w14:paraId="2211CDAF" w14:textId="77777777" w:rsidR="00692E71" w:rsidRPr="001E3185" w:rsidRDefault="00692E71" w:rsidP="008E0250">
            <w:pPr>
              <w:autoSpaceDE w:val="0"/>
              <w:autoSpaceDN w:val="0"/>
              <w:spacing w:line="276" w:lineRule="auto"/>
              <w:rPr>
                <w:rFonts w:cs="Arial"/>
              </w:rPr>
            </w:pPr>
          </w:p>
          <w:p w14:paraId="200C7E2E"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in-situ spraying application</w:t>
            </w:r>
          </w:p>
          <w:p w14:paraId="1A5168C1" w14:textId="77777777" w:rsidR="00692E71" w:rsidRPr="001E3185" w:rsidRDefault="00692E71" w:rsidP="008E0250">
            <w:pPr>
              <w:autoSpaceDE w:val="0"/>
              <w:autoSpaceDN w:val="0"/>
              <w:spacing w:before="120" w:after="120" w:line="276" w:lineRule="auto"/>
              <w:rPr>
                <w:rFonts w:cs="Arial"/>
              </w:rPr>
            </w:pPr>
          </w:p>
          <w:p w14:paraId="402C76E0" w14:textId="77777777" w:rsidR="00692E71" w:rsidRPr="001E3185" w:rsidRDefault="00692E71" w:rsidP="008E0250">
            <w:pPr>
              <w:keepNext/>
              <w:autoSpaceDE w:val="0"/>
              <w:autoSpaceDN w:val="0"/>
              <w:spacing w:before="120" w:line="276" w:lineRule="auto"/>
              <w:rPr>
                <w:rFonts w:cs="Arial"/>
              </w:rPr>
            </w:pPr>
            <w:r w:rsidRPr="001E3185">
              <w:rPr>
                <w:rFonts w:cs="Arial"/>
                <w:b/>
              </w:rPr>
              <w:t>Inputs – calculations of emissions from application by spraying – bridge scenario</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175"/>
              <w:gridCol w:w="2177"/>
              <w:gridCol w:w="1055"/>
            </w:tblGrid>
            <w:tr w:rsidR="00692E71" w:rsidRPr="001E3185" w14:paraId="1DF1BF21" w14:textId="77777777" w:rsidTr="008E0250">
              <w:trPr>
                <w:trHeight w:val="340"/>
              </w:trPr>
              <w:tc>
                <w:tcPr>
                  <w:tcW w:w="5000" w:type="pct"/>
                  <w:gridSpan w:val="4"/>
                  <w:shd w:val="clear" w:color="auto" w:fill="auto"/>
                  <w:vAlign w:val="center"/>
                </w:tcPr>
                <w:p w14:paraId="04D94326" w14:textId="77777777" w:rsidR="00692E71" w:rsidRPr="001E3185" w:rsidRDefault="00692E71" w:rsidP="008E0250">
                  <w:pPr>
                    <w:keepNext/>
                    <w:autoSpaceDE w:val="0"/>
                    <w:autoSpaceDN w:val="0"/>
                    <w:rPr>
                      <w:rFonts w:cs="Arial"/>
                      <w:b/>
                    </w:rPr>
                  </w:pPr>
                  <w:r w:rsidRPr="001E3185">
                    <w:rPr>
                      <w:rFonts w:cs="Arial"/>
                      <w:b/>
                      <w:i/>
                      <w:u w:val="single"/>
                    </w:rPr>
                    <w:t>Inputs:</w:t>
                  </w:r>
                </w:p>
              </w:tc>
            </w:tr>
            <w:tr w:rsidR="00692E71" w:rsidRPr="001E3185" w14:paraId="1C8A121C" w14:textId="77777777" w:rsidTr="008E0250">
              <w:trPr>
                <w:trHeight w:val="340"/>
              </w:trPr>
              <w:tc>
                <w:tcPr>
                  <w:tcW w:w="2186" w:type="pct"/>
                  <w:shd w:val="clear" w:color="auto" w:fill="auto"/>
                  <w:vAlign w:val="center"/>
                </w:tcPr>
                <w:p w14:paraId="5E3E22EA" w14:textId="77777777" w:rsidR="00692E71" w:rsidRPr="001E3185" w:rsidRDefault="00692E71" w:rsidP="008E0250">
                  <w:pPr>
                    <w:autoSpaceDE w:val="0"/>
                    <w:autoSpaceDN w:val="0"/>
                    <w:rPr>
                      <w:rFonts w:cs="Arial"/>
                      <w:b/>
                    </w:rPr>
                  </w:pPr>
                  <w:r w:rsidRPr="001E3185">
                    <w:rPr>
                      <w:rFonts w:cs="Arial"/>
                      <w:b/>
                    </w:rPr>
                    <w:t>Parameter/variable</w:t>
                  </w:r>
                </w:p>
              </w:tc>
              <w:tc>
                <w:tcPr>
                  <w:tcW w:w="1132" w:type="pct"/>
                  <w:shd w:val="clear" w:color="auto" w:fill="auto"/>
                  <w:vAlign w:val="center"/>
                </w:tcPr>
                <w:p w14:paraId="10CE4141" w14:textId="77777777" w:rsidR="00692E71" w:rsidRPr="001E3185" w:rsidRDefault="00692E71" w:rsidP="008E0250">
                  <w:pPr>
                    <w:autoSpaceDE w:val="0"/>
                    <w:autoSpaceDN w:val="0"/>
                    <w:jc w:val="center"/>
                    <w:rPr>
                      <w:rFonts w:cs="Arial"/>
                      <w:b/>
                    </w:rPr>
                  </w:pPr>
                  <w:r w:rsidRPr="001E3185">
                    <w:rPr>
                      <w:rFonts w:cs="Arial"/>
                      <w:b/>
                    </w:rPr>
                    <w:t>Symbol</w:t>
                  </w:r>
                </w:p>
              </w:tc>
              <w:tc>
                <w:tcPr>
                  <w:tcW w:w="1133" w:type="pct"/>
                  <w:shd w:val="clear" w:color="auto" w:fill="auto"/>
                  <w:vAlign w:val="center"/>
                </w:tcPr>
                <w:p w14:paraId="53AA10B6" w14:textId="77777777" w:rsidR="00692E71" w:rsidRPr="001E3185" w:rsidRDefault="00692E71" w:rsidP="008E0250">
                  <w:pPr>
                    <w:autoSpaceDE w:val="0"/>
                    <w:autoSpaceDN w:val="0"/>
                    <w:jc w:val="center"/>
                    <w:rPr>
                      <w:rFonts w:cs="Arial"/>
                      <w:b/>
                    </w:rPr>
                  </w:pPr>
                  <w:r w:rsidRPr="001E3185">
                    <w:rPr>
                      <w:rFonts w:cs="Arial"/>
                      <w:b/>
                    </w:rPr>
                    <w:t>Value</w:t>
                  </w:r>
                </w:p>
              </w:tc>
              <w:tc>
                <w:tcPr>
                  <w:tcW w:w="550" w:type="pct"/>
                  <w:shd w:val="clear" w:color="auto" w:fill="auto"/>
                  <w:vAlign w:val="center"/>
                </w:tcPr>
                <w:p w14:paraId="3E4FF580"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0B6DE663" w14:textId="77777777" w:rsidTr="008E0250">
              <w:trPr>
                <w:trHeight w:val="340"/>
              </w:trPr>
              <w:tc>
                <w:tcPr>
                  <w:tcW w:w="2186" w:type="pct"/>
                  <w:shd w:val="clear" w:color="auto" w:fill="auto"/>
                  <w:vAlign w:val="center"/>
                </w:tcPr>
                <w:p w14:paraId="77E57125" w14:textId="77777777" w:rsidR="00692E71" w:rsidRPr="001E3185" w:rsidRDefault="00692E71" w:rsidP="008E0250">
                  <w:pPr>
                    <w:autoSpaceDE w:val="0"/>
                    <w:autoSpaceDN w:val="0"/>
                    <w:rPr>
                      <w:rFonts w:cs="Arial"/>
                    </w:rPr>
                  </w:pPr>
                  <w:r w:rsidRPr="001E3185">
                    <w:rPr>
                      <w:rFonts w:cs="Arial"/>
                    </w:rPr>
                    <w:t>Treated wood area</w:t>
                  </w:r>
                </w:p>
              </w:tc>
              <w:tc>
                <w:tcPr>
                  <w:tcW w:w="1132" w:type="pct"/>
                  <w:shd w:val="clear" w:color="auto" w:fill="auto"/>
                  <w:vAlign w:val="center"/>
                </w:tcPr>
                <w:p w14:paraId="38328264" w14:textId="77777777" w:rsidR="00692E71" w:rsidRPr="001E3185" w:rsidRDefault="00692E71" w:rsidP="008E0250">
                  <w:pPr>
                    <w:autoSpaceDE w:val="0"/>
                    <w:autoSpaceDN w:val="0"/>
                    <w:jc w:val="center"/>
                    <w:rPr>
                      <w:rFonts w:cs="Arial"/>
                    </w:rPr>
                  </w:pPr>
                  <w:r w:rsidRPr="001E3185">
                    <w:rPr>
                      <w:rFonts w:cs="Arial"/>
                    </w:rPr>
                    <w:t>AREA</w:t>
                  </w:r>
                  <w:r w:rsidRPr="001E3185">
                    <w:rPr>
                      <w:rFonts w:cs="Arial"/>
                      <w:vertAlign w:val="subscript"/>
                    </w:rPr>
                    <w:t>bridge</w:t>
                  </w:r>
                </w:p>
              </w:tc>
              <w:tc>
                <w:tcPr>
                  <w:tcW w:w="1133" w:type="pct"/>
                  <w:shd w:val="clear" w:color="auto" w:fill="auto"/>
                  <w:vAlign w:val="center"/>
                </w:tcPr>
                <w:p w14:paraId="04C10A2D" w14:textId="77777777" w:rsidR="00692E71" w:rsidRPr="001E3185" w:rsidRDefault="00692E71" w:rsidP="008E0250">
                  <w:pPr>
                    <w:autoSpaceDE w:val="0"/>
                    <w:autoSpaceDN w:val="0"/>
                    <w:jc w:val="center"/>
                    <w:rPr>
                      <w:rFonts w:cs="Arial"/>
                    </w:rPr>
                  </w:pPr>
                  <w:r w:rsidRPr="001E3185">
                    <w:rPr>
                      <w:rFonts w:cs="Arial"/>
                    </w:rPr>
                    <w:t>10</w:t>
                  </w:r>
                </w:p>
              </w:tc>
              <w:tc>
                <w:tcPr>
                  <w:tcW w:w="550" w:type="pct"/>
                  <w:shd w:val="clear" w:color="auto" w:fill="auto"/>
                  <w:vAlign w:val="center"/>
                </w:tcPr>
                <w:p w14:paraId="7CB01DA3" w14:textId="77777777" w:rsidR="00692E71" w:rsidRPr="001E3185" w:rsidRDefault="00692E71" w:rsidP="008E0250">
                  <w:pPr>
                    <w:autoSpaceDE w:val="0"/>
                    <w:autoSpaceDN w:val="0"/>
                    <w:jc w:val="center"/>
                    <w:rPr>
                      <w:rFonts w:cs="Arial"/>
                    </w:rPr>
                  </w:pPr>
                  <w:r w:rsidRPr="001E3185">
                    <w:rPr>
                      <w:rFonts w:cs="Arial"/>
                    </w:rPr>
                    <w:t>[m².d</w:t>
                  </w:r>
                  <w:r w:rsidRPr="001E3185">
                    <w:rPr>
                      <w:rFonts w:cs="Arial"/>
                      <w:vertAlign w:val="superscript"/>
                    </w:rPr>
                    <w:t>-1</w:t>
                  </w:r>
                  <w:r w:rsidRPr="001E3185">
                    <w:rPr>
                      <w:rFonts w:cs="Arial"/>
                    </w:rPr>
                    <w:t>]</w:t>
                  </w:r>
                </w:p>
              </w:tc>
            </w:tr>
            <w:tr w:rsidR="00692E71" w:rsidRPr="001E3185" w14:paraId="5BFE9374" w14:textId="77777777" w:rsidTr="008E0250">
              <w:trPr>
                <w:trHeight w:val="340"/>
              </w:trPr>
              <w:tc>
                <w:tcPr>
                  <w:tcW w:w="2186" w:type="pct"/>
                  <w:shd w:val="clear" w:color="auto" w:fill="auto"/>
                  <w:vAlign w:val="center"/>
                </w:tcPr>
                <w:p w14:paraId="122C144C" w14:textId="77777777" w:rsidR="00692E71" w:rsidRPr="001E3185" w:rsidRDefault="00692E71" w:rsidP="008E0250">
                  <w:pPr>
                    <w:autoSpaceDE w:val="0"/>
                    <w:autoSpaceDN w:val="0"/>
                    <w:rPr>
                      <w:rFonts w:cs="Arial"/>
                    </w:rPr>
                  </w:pPr>
                  <w:r w:rsidRPr="001E3185">
                    <w:rPr>
                      <w:rFonts w:cs="Arial"/>
                    </w:rPr>
                    <w:t>Application rate of the product</w:t>
                  </w:r>
                </w:p>
              </w:tc>
              <w:tc>
                <w:tcPr>
                  <w:tcW w:w="1132" w:type="pct"/>
                  <w:shd w:val="clear" w:color="auto" w:fill="auto"/>
                  <w:vAlign w:val="center"/>
                </w:tcPr>
                <w:p w14:paraId="40136128"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applic.product</w:t>
                  </w:r>
                </w:p>
              </w:tc>
              <w:tc>
                <w:tcPr>
                  <w:tcW w:w="1133" w:type="pct"/>
                  <w:shd w:val="clear" w:color="auto" w:fill="auto"/>
                  <w:vAlign w:val="center"/>
                </w:tcPr>
                <w:p w14:paraId="42830230" w14:textId="77777777" w:rsidR="00692E71" w:rsidRPr="001E3185" w:rsidRDefault="00692E71" w:rsidP="008E0250">
                  <w:pPr>
                    <w:autoSpaceDE w:val="0"/>
                    <w:autoSpaceDN w:val="0"/>
                    <w:jc w:val="center"/>
                    <w:rPr>
                      <w:rFonts w:cs="Arial"/>
                    </w:rPr>
                  </w:pPr>
                  <w:r w:rsidRPr="001E3185">
                    <w:rPr>
                      <w:rFonts w:cs="Arial"/>
                    </w:rPr>
                    <w:t>0.2</w:t>
                  </w:r>
                </w:p>
              </w:tc>
              <w:tc>
                <w:tcPr>
                  <w:tcW w:w="550" w:type="pct"/>
                  <w:shd w:val="clear" w:color="auto" w:fill="auto"/>
                  <w:vAlign w:val="center"/>
                </w:tcPr>
                <w:p w14:paraId="36F7D04B" w14:textId="77777777" w:rsidR="00692E71" w:rsidRPr="001E3185" w:rsidRDefault="00692E71" w:rsidP="008E0250">
                  <w:pPr>
                    <w:autoSpaceDE w:val="0"/>
                    <w:autoSpaceDN w:val="0"/>
                    <w:jc w:val="center"/>
                    <w:rPr>
                      <w:rFonts w:cs="Arial"/>
                    </w:rPr>
                  </w:pPr>
                  <w:r w:rsidRPr="001E3185">
                    <w:rPr>
                      <w:rFonts w:cs="Arial"/>
                    </w:rPr>
                    <w:t>[L.m</w:t>
                  </w:r>
                  <w:r w:rsidRPr="001E3185">
                    <w:rPr>
                      <w:rFonts w:cs="Arial"/>
                      <w:vertAlign w:val="superscript"/>
                    </w:rPr>
                    <w:t>-2</w:t>
                  </w:r>
                  <w:r w:rsidRPr="001E3185">
                    <w:rPr>
                      <w:rFonts w:cs="Arial"/>
                    </w:rPr>
                    <w:t>]</w:t>
                  </w:r>
                </w:p>
              </w:tc>
            </w:tr>
            <w:tr w:rsidR="00692E71" w:rsidRPr="001E3185" w14:paraId="191C52F6" w14:textId="77777777" w:rsidTr="008E0250">
              <w:trPr>
                <w:trHeight w:val="340"/>
              </w:trPr>
              <w:tc>
                <w:tcPr>
                  <w:tcW w:w="2186" w:type="pct"/>
                  <w:shd w:val="clear" w:color="auto" w:fill="auto"/>
                  <w:vAlign w:val="center"/>
                </w:tcPr>
                <w:p w14:paraId="506BAA8C" w14:textId="77777777" w:rsidR="00692E71" w:rsidRPr="001E3185" w:rsidRDefault="00692E71" w:rsidP="008E0250">
                  <w:pPr>
                    <w:autoSpaceDE w:val="0"/>
                    <w:autoSpaceDN w:val="0"/>
                    <w:rPr>
                      <w:rFonts w:cs="Arial"/>
                    </w:rPr>
                  </w:pPr>
                  <w:r w:rsidRPr="001E3185">
                    <w:rPr>
                      <w:rFonts w:cs="Arial"/>
                    </w:rPr>
                    <w:t>Content of the active substances</w:t>
                  </w:r>
                </w:p>
              </w:tc>
              <w:tc>
                <w:tcPr>
                  <w:tcW w:w="1132" w:type="pct"/>
                  <w:shd w:val="clear" w:color="auto" w:fill="auto"/>
                  <w:vAlign w:val="center"/>
                </w:tcPr>
                <w:p w14:paraId="4D7A9BCB"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ai</w:t>
                  </w:r>
                </w:p>
              </w:tc>
              <w:tc>
                <w:tcPr>
                  <w:tcW w:w="1133" w:type="pct"/>
                  <w:shd w:val="clear" w:color="auto" w:fill="auto"/>
                  <w:vAlign w:val="center"/>
                </w:tcPr>
                <w:p w14:paraId="73B799E7" w14:textId="77777777" w:rsidR="00692E71" w:rsidRPr="001E3185" w:rsidRDefault="00692E71" w:rsidP="008E0250">
                  <w:pPr>
                    <w:autoSpaceDE w:val="0"/>
                    <w:autoSpaceDN w:val="0"/>
                    <w:jc w:val="center"/>
                    <w:rPr>
                      <w:rFonts w:cs="Arial"/>
                    </w:rPr>
                  </w:pPr>
                  <w:r w:rsidRPr="001E3185">
                    <w:rPr>
                      <w:rFonts w:cs="Arial"/>
                    </w:rPr>
                    <w:t>See above</w:t>
                  </w:r>
                </w:p>
              </w:tc>
              <w:tc>
                <w:tcPr>
                  <w:tcW w:w="550" w:type="pct"/>
                  <w:shd w:val="clear" w:color="auto" w:fill="auto"/>
                  <w:vAlign w:val="center"/>
                </w:tcPr>
                <w:p w14:paraId="659826FB"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57DF4A32" w14:textId="77777777" w:rsidTr="008E0250">
              <w:trPr>
                <w:trHeight w:val="340"/>
              </w:trPr>
              <w:tc>
                <w:tcPr>
                  <w:tcW w:w="2186" w:type="pct"/>
                  <w:shd w:val="clear" w:color="auto" w:fill="auto"/>
                  <w:vAlign w:val="center"/>
                </w:tcPr>
                <w:p w14:paraId="6EA770CB" w14:textId="77777777" w:rsidR="00692E71" w:rsidRPr="001E3185" w:rsidRDefault="00692E71" w:rsidP="008E0250">
                  <w:pPr>
                    <w:autoSpaceDE w:val="0"/>
                    <w:autoSpaceDN w:val="0"/>
                    <w:rPr>
                      <w:rFonts w:cs="Arial"/>
                    </w:rPr>
                  </w:pPr>
                  <w:r w:rsidRPr="001E3185">
                    <w:rPr>
                      <w:rFonts w:cs="Arial"/>
                    </w:rPr>
                    <w:t>Density of the product</w:t>
                  </w:r>
                </w:p>
              </w:tc>
              <w:tc>
                <w:tcPr>
                  <w:tcW w:w="1132" w:type="pct"/>
                  <w:shd w:val="clear" w:color="auto" w:fill="auto"/>
                  <w:vAlign w:val="center"/>
                </w:tcPr>
                <w:p w14:paraId="289F1C40" w14:textId="77777777" w:rsidR="00692E71" w:rsidRPr="001E3185" w:rsidRDefault="00692E71" w:rsidP="008E0250">
                  <w:pPr>
                    <w:autoSpaceDE w:val="0"/>
                    <w:autoSpaceDN w:val="0"/>
                    <w:jc w:val="center"/>
                    <w:rPr>
                      <w:rFonts w:cs="Arial"/>
                    </w:rPr>
                  </w:pPr>
                  <w:r w:rsidRPr="001E3185">
                    <w:rPr>
                      <w:rFonts w:cs="Arial"/>
                    </w:rPr>
                    <w:t>RHO</w:t>
                  </w:r>
                  <w:r w:rsidRPr="001E3185">
                    <w:rPr>
                      <w:rFonts w:cs="Arial"/>
                      <w:vertAlign w:val="subscript"/>
                    </w:rPr>
                    <w:t>product</w:t>
                  </w:r>
                </w:p>
              </w:tc>
              <w:tc>
                <w:tcPr>
                  <w:tcW w:w="1133" w:type="pct"/>
                  <w:shd w:val="clear" w:color="auto" w:fill="auto"/>
                  <w:vAlign w:val="center"/>
                </w:tcPr>
                <w:p w14:paraId="7B0B8A81" w14:textId="77777777" w:rsidR="00692E71" w:rsidRPr="001E3185" w:rsidRDefault="00692E71" w:rsidP="008E0250">
                  <w:pPr>
                    <w:autoSpaceDE w:val="0"/>
                    <w:autoSpaceDN w:val="0"/>
                    <w:jc w:val="center"/>
                    <w:rPr>
                      <w:rFonts w:cs="Arial"/>
                    </w:rPr>
                  </w:pPr>
                  <w:r w:rsidRPr="001E3185">
                    <w:rPr>
                      <w:rFonts w:cs="Arial"/>
                    </w:rPr>
                    <w:t>1</w:t>
                  </w:r>
                </w:p>
              </w:tc>
              <w:tc>
                <w:tcPr>
                  <w:tcW w:w="550" w:type="pct"/>
                  <w:shd w:val="clear" w:color="auto" w:fill="auto"/>
                  <w:vAlign w:val="center"/>
                </w:tcPr>
                <w:p w14:paraId="04CD6D1B" w14:textId="15A748A1" w:rsidR="00692E71" w:rsidRPr="001E3185" w:rsidRDefault="00692E71" w:rsidP="00AC2A64">
                  <w:pPr>
                    <w:autoSpaceDE w:val="0"/>
                    <w:autoSpaceDN w:val="0"/>
                    <w:jc w:val="center"/>
                    <w:rPr>
                      <w:rFonts w:cs="Arial"/>
                    </w:rPr>
                  </w:pPr>
                  <w:r w:rsidRPr="001E3185">
                    <w:rPr>
                      <w:rFonts w:cs="Arial"/>
                    </w:rPr>
                    <w:t>[kg.</w:t>
                  </w:r>
                  <w:r w:rsidR="00AC2A64">
                    <w:rPr>
                      <w:rFonts w:cs="Arial"/>
                    </w:rPr>
                    <w:t>l</w:t>
                  </w:r>
                  <w:r w:rsidRPr="001E3185">
                    <w:rPr>
                      <w:rFonts w:cs="Arial"/>
                      <w:vertAlign w:val="superscript"/>
                    </w:rPr>
                    <w:t>-3</w:t>
                  </w:r>
                  <w:r w:rsidRPr="001E3185">
                    <w:rPr>
                      <w:rFonts w:cs="Arial"/>
                    </w:rPr>
                    <w:t>]</w:t>
                  </w:r>
                </w:p>
              </w:tc>
            </w:tr>
            <w:tr w:rsidR="00692E71" w:rsidRPr="001E3185" w14:paraId="1B7B2A2E" w14:textId="77777777" w:rsidTr="008E0250">
              <w:trPr>
                <w:trHeight w:val="340"/>
              </w:trPr>
              <w:tc>
                <w:tcPr>
                  <w:tcW w:w="2186" w:type="pct"/>
                  <w:shd w:val="clear" w:color="auto" w:fill="auto"/>
                  <w:vAlign w:val="center"/>
                </w:tcPr>
                <w:p w14:paraId="2C2E5282" w14:textId="77777777" w:rsidR="00692E71" w:rsidRPr="001E3185" w:rsidRDefault="00692E71" w:rsidP="008E0250">
                  <w:pPr>
                    <w:autoSpaceDE w:val="0"/>
                    <w:autoSpaceDN w:val="0"/>
                    <w:rPr>
                      <w:rFonts w:cs="Arial"/>
                    </w:rPr>
                  </w:pPr>
                  <w:r w:rsidRPr="001E3185">
                    <w:rPr>
                      <w:rFonts w:cs="Arial"/>
                    </w:rPr>
                    <w:t>Fraction of product lost to water during application by drift and by run-off</w:t>
                  </w:r>
                </w:p>
              </w:tc>
              <w:tc>
                <w:tcPr>
                  <w:tcW w:w="1132" w:type="pct"/>
                  <w:shd w:val="clear" w:color="auto" w:fill="auto"/>
                  <w:vAlign w:val="center"/>
                </w:tcPr>
                <w:p w14:paraId="081FFFC0"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water,spray</w:t>
                  </w:r>
                </w:p>
              </w:tc>
              <w:tc>
                <w:tcPr>
                  <w:tcW w:w="1133" w:type="pct"/>
                  <w:shd w:val="clear" w:color="auto" w:fill="auto"/>
                  <w:vAlign w:val="center"/>
                </w:tcPr>
                <w:p w14:paraId="4EA316E8" w14:textId="321D7F36" w:rsidR="00692E71" w:rsidRPr="001E3185" w:rsidRDefault="00692E71" w:rsidP="008E0250">
                  <w:pPr>
                    <w:autoSpaceDE w:val="0"/>
                    <w:autoSpaceDN w:val="0"/>
                    <w:jc w:val="center"/>
                    <w:rPr>
                      <w:rFonts w:cs="Arial"/>
                    </w:rPr>
                  </w:pPr>
                  <w:r w:rsidRPr="001E3185">
                    <w:rPr>
                      <w:rFonts w:cs="Arial"/>
                    </w:rPr>
                    <w:t>0.</w:t>
                  </w:r>
                  <w:r w:rsidR="00CE4011">
                    <w:rPr>
                      <w:rFonts w:cs="Arial"/>
                    </w:rPr>
                    <w:t>0</w:t>
                  </w:r>
                  <w:r w:rsidRPr="001E3185">
                    <w:rPr>
                      <w:rFonts w:cs="Arial"/>
                    </w:rPr>
                    <w:t>3</w:t>
                  </w:r>
                </w:p>
              </w:tc>
              <w:tc>
                <w:tcPr>
                  <w:tcW w:w="550" w:type="pct"/>
                  <w:shd w:val="clear" w:color="auto" w:fill="auto"/>
                  <w:vAlign w:val="center"/>
                </w:tcPr>
                <w:p w14:paraId="61B297EC"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38AE6EA0" w14:textId="77777777" w:rsidTr="008E0250">
              <w:trPr>
                <w:trHeight w:val="340"/>
              </w:trPr>
              <w:tc>
                <w:tcPr>
                  <w:tcW w:w="2186" w:type="pct"/>
                  <w:shd w:val="clear" w:color="auto" w:fill="auto"/>
                  <w:vAlign w:val="center"/>
                </w:tcPr>
                <w:p w14:paraId="5F0DDA56" w14:textId="77777777" w:rsidR="00692E71" w:rsidRPr="001E3185" w:rsidRDefault="00692E71" w:rsidP="008E0250">
                  <w:pPr>
                    <w:autoSpaceDE w:val="0"/>
                    <w:autoSpaceDN w:val="0"/>
                    <w:rPr>
                      <w:rFonts w:cs="Arial"/>
                    </w:rPr>
                  </w:pPr>
                  <w:r w:rsidRPr="001E3185">
                    <w:rPr>
                      <w:rFonts w:cs="Arial"/>
                    </w:rPr>
                    <w:t>Water volume under bridge</w:t>
                  </w:r>
                </w:p>
              </w:tc>
              <w:tc>
                <w:tcPr>
                  <w:tcW w:w="1132" w:type="pct"/>
                  <w:shd w:val="clear" w:color="auto" w:fill="auto"/>
                  <w:vAlign w:val="center"/>
                </w:tcPr>
                <w:p w14:paraId="317DF4DA" w14:textId="77777777" w:rsidR="00692E71" w:rsidRPr="001E3185" w:rsidRDefault="00692E71" w:rsidP="008E0250">
                  <w:pPr>
                    <w:autoSpaceDE w:val="0"/>
                    <w:autoSpaceDN w:val="0"/>
                    <w:jc w:val="center"/>
                    <w:rPr>
                      <w:rFonts w:cs="Arial"/>
                    </w:rPr>
                  </w:pPr>
                  <w:r w:rsidRPr="001E3185">
                    <w:rPr>
                      <w:rFonts w:cs="Arial"/>
                    </w:rPr>
                    <w:t>V</w:t>
                  </w:r>
                  <w:r w:rsidRPr="001E3185">
                    <w:rPr>
                      <w:rFonts w:cs="Arial"/>
                      <w:vertAlign w:val="subscript"/>
                    </w:rPr>
                    <w:t>water</w:t>
                  </w:r>
                </w:p>
              </w:tc>
              <w:tc>
                <w:tcPr>
                  <w:tcW w:w="1133" w:type="pct"/>
                  <w:shd w:val="clear" w:color="auto" w:fill="auto"/>
                  <w:vAlign w:val="center"/>
                </w:tcPr>
                <w:p w14:paraId="48272058" w14:textId="77777777" w:rsidR="00692E71" w:rsidRPr="001E3185" w:rsidRDefault="00692E71" w:rsidP="008E0250">
                  <w:pPr>
                    <w:autoSpaceDE w:val="0"/>
                    <w:autoSpaceDN w:val="0"/>
                    <w:jc w:val="center"/>
                    <w:rPr>
                      <w:rFonts w:cs="Arial"/>
                    </w:rPr>
                  </w:pPr>
                  <w:r w:rsidRPr="001E3185">
                    <w:rPr>
                      <w:rFonts w:cs="Arial"/>
                    </w:rPr>
                    <w:t>1000</w:t>
                  </w:r>
                </w:p>
              </w:tc>
              <w:tc>
                <w:tcPr>
                  <w:tcW w:w="550" w:type="pct"/>
                  <w:shd w:val="clear" w:color="auto" w:fill="auto"/>
                  <w:vAlign w:val="center"/>
                </w:tcPr>
                <w:p w14:paraId="20109EF2" w14:textId="4D9A06AE" w:rsidR="00692E71" w:rsidRPr="001E3185" w:rsidRDefault="00692E71" w:rsidP="002107D1">
                  <w:pPr>
                    <w:autoSpaceDE w:val="0"/>
                    <w:autoSpaceDN w:val="0"/>
                    <w:jc w:val="center"/>
                    <w:rPr>
                      <w:rFonts w:cs="Arial"/>
                    </w:rPr>
                  </w:pPr>
                  <w:r w:rsidRPr="001E3185">
                    <w:rPr>
                      <w:rFonts w:cs="Arial"/>
                    </w:rPr>
                    <w:t>[m</w:t>
                  </w:r>
                  <w:r w:rsidR="002107D1" w:rsidRPr="002107D1">
                    <w:rPr>
                      <w:rFonts w:cs="Arial"/>
                      <w:vertAlign w:val="superscript"/>
                    </w:rPr>
                    <w:t>3</w:t>
                  </w:r>
                  <w:r w:rsidR="002107D1" w:rsidRPr="001E3185">
                    <w:rPr>
                      <w:rFonts w:cs="Arial"/>
                    </w:rPr>
                    <w:t>]</w:t>
                  </w:r>
                </w:p>
              </w:tc>
            </w:tr>
          </w:tbl>
          <w:p w14:paraId="16D6B942" w14:textId="77777777" w:rsidR="00692E71" w:rsidRPr="001E3185" w:rsidRDefault="00692E71" w:rsidP="008E0250">
            <w:pPr>
              <w:autoSpaceDE w:val="0"/>
              <w:autoSpaceDN w:val="0"/>
              <w:spacing w:before="120" w:after="240" w:line="276" w:lineRule="auto"/>
              <w:rPr>
                <w:rFonts w:cs="Arial"/>
              </w:rPr>
            </w:pPr>
          </w:p>
          <w:p w14:paraId="468DD73E" w14:textId="77777777" w:rsidR="00692E71" w:rsidRPr="001E3185" w:rsidRDefault="00692E71" w:rsidP="008E0250">
            <w:pPr>
              <w:autoSpaceDE w:val="0"/>
              <w:autoSpaceDN w:val="0"/>
              <w:spacing w:line="276" w:lineRule="auto"/>
              <w:rPr>
                <w:rFonts w:cs="Arial"/>
                <w:b/>
              </w:rPr>
            </w:pPr>
            <w:r w:rsidRPr="001E3185">
              <w:rPr>
                <w:rFonts w:cs="Arial"/>
                <w:b/>
              </w:rPr>
              <w:t>Emission from in-situ spraying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407"/>
            </w:tblGrid>
            <w:tr w:rsidR="00692E71" w:rsidRPr="001E3185" w14:paraId="41434835" w14:textId="77777777" w:rsidTr="008E0250">
              <w:trPr>
                <w:trHeight w:val="550"/>
              </w:trPr>
              <w:tc>
                <w:tcPr>
                  <w:tcW w:w="5000" w:type="pct"/>
                  <w:gridSpan w:val="2"/>
                  <w:shd w:val="clear" w:color="auto" w:fill="auto"/>
                  <w:vAlign w:val="center"/>
                </w:tcPr>
                <w:p w14:paraId="4A873D30" w14:textId="77777777" w:rsidR="00692E71" w:rsidRPr="001E3185" w:rsidRDefault="00692E71" w:rsidP="008E0250">
                  <w:pPr>
                    <w:autoSpaceDE w:val="0"/>
                    <w:autoSpaceDN w:val="0"/>
                    <w:rPr>
                      <w:rFonts w:cs="Arial"/>
                      <w:b/>
                      <w:i/>
                      <w:u w:val="single"/>
                    </w:rPr>
                  </w:pPr>
                  <w:r w:rsidRPr="001E3185">
                    <w:rPr>
                      <w:rFonts w:cs="Arial"/>
                      <w:b/>
                      <w:i/>
                      <w:u w:val="single"/>
                    </w:rPr>
                    <w:t>Outputs- House scenario</w:t>
                  </w:r>
                </w:p>
              </w:tc>
            </w:tr>
            <w:tr w:rsidR="00692E71" w:rsidRPr="001E3185" w14:paraId="2A540A8A" w14:textId="77777777" w:rsidTr="008E0250">
              <w:tc>
                <w:tcPr>
                  <w:tcW w:w="5000" w:type="pct"/>
                  <w:gridSpan w:val="2"/>
                  <w:shd w:val="clear" w:color="auto" w:fill="auto"/>
                  <w:vAlign w:val="center"/>
                </w:tcPr>
                <w:p w14:paraId="4D35F710" w14:textId="28FF11E9" w:rsidR="00692E71" w:rsidRPr="001E3185" w:rsidRDefault="00692E71" w:rsidP="00D47F2B">
                  <w:pPr>
                    <w:autoSpaceDE w:val="0"/>
                    <w:autoSpaceDN w:val="0"/>
                    <w:rPr>
                      <w:rFonts w:cs="Arial"/>
                      <w:b/>
                    </w:rPr>
                  </w:pPr>
                  <w:r w:rsidRPr="001E3185">
                    <w:rPr>
                      <w:rFonts w:cs="Arial"/>
                      <w:b/>
                    </w:rPr>
                    <w:t xml:space="preserve">Emission of substance to soil after application (run-off) – E </w:t>
                  </w:r>
                  <w:r w:rsidRPr="001E3185">
                    <w:rPr>
                      <w:rFonts w:cs="Arial"/>
                      <w:b/>
                      <w:vertAlign w:val="subscript"/>
                    </w:rPr>
                    <w:t>soil,</w:t>
                  </w:r>
                  <w:r w:rsidR="00D47F2B">
                    <w:rPr>
                      <w:rFonts w:cs="Arial"/>
                      <w:b/>
                      <w:vertAlign w:val="subscript"/>
                    </w:rPr>
                    <w:t>runoff</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C7B03EC" w14:textId="77777777" w:rsidTr="008E0250">
              <w:tc>
                <w:tcPr>
                  <w:tcW w:w="1667" w:type="pct"/>
                  <w:shd w:val="clear" w:color="auto" w:fill="auto"/>
                  <w:vAlign w:val="center"/>
                </w:tcPr>
                <w:p w14:paraId="75250EEB"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29BA55D1"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46ECA380" w14:textId="77777777" w:rsidTr="008E0250">
              <w:tc>
                <w:tcPr>
                  <w:tcW w:w="1667" w:type="pct"/>
                  <w:shd w:val="clear" w:color="auto" w:fill="auto"/>
                  <w:vAlign w:val="center"/>
                </w:tcPr>
                <w:p w14:paraId="46525C2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60A577AA" w14:textId="77777777" w:rsidR="00692E71" w:rsidRPr="001E3185" w:rsidRDefault="00692E71" w:rsidP="008E0250">
                  <w:pPr>
                    <w:autoSpaceDE w:val="0"/>
                    <w:autoSpaceDN w:val="0"/>
                    <w:jc w:val="center"/>
                    <w:rPr>
                      <w:rFonts w:cs="Arial"/>
                    </w:rPr>
                  </w:pPr>
                  <w:r w:rsidRPr="001E3185">
                    <w:rPr>
                      <w:rFonts w:cs="Arial"/>
                    </w:rPr>
                    <w:t>8.00E-03</w:t>
                  </w:r>
                </w:p>
              </w:tc>
            </w:tr>
            <w:tr w:rsidR="00692E71" w:rsidRPr="001E3185" w14:paraId="5479F529" w14:textId="77777777" w:rsidTr="008E0250">
              <w:tc>
                <w:tcPr>
                  <w:tcW w:w="1667" w:type="pct"/>
                  <w:shd w:val="clear" w:color="auto" w:fill="auto"/>
                  <w:vAlign w:val="center"/>
                </w:tcPr>
                <w:p w14:paraId="7F49512B"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ABBDF80"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71E3B047" w14:textId="77777777" w:rsidTr="008E0250">
              <w:tc>
                <w:tcPr>
                  <w:tcW w:w="1667" w:type="pct"/>
                  <w:shd w:val="clear" w:color="auto" w:fill="auto"/>
                  <w:vAlign w:val="center"/>
                </w:tcPr>
                <w:p w14:paraId="65BF008E"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6B853F8B"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7D2C85E4" w14:textId="77777777" w:rsidTr="008E0250">
              <w:tc>
                <w:tcPr>
                  <w:tcW w:w="1667" w:type="pct"/>
                  <w:shd w:val="clear" w:color="auto" w:fill="auto"/>
                  <w:vAlign w:val="center"/>
                </w:tcPr>
                <w:p w14:paraId="46EE8C81"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890FC51" w14:textId="77777777" w:rsidR="00692E71" w:rsidRPr="001E3185" w:rsidRDefault="00692E71" w:rsidP="008E0250">
                  <w:pPr>
                    <w:autoSpaceDE w:val="0"/>
                    <w:autoSpaceDN w:val="0"/>
                    <w:jc w:val="center"/>
                    <w:rPr>
                      <w:rFonts w:cs="Arial"/>
                    </w:rPr>
                  </w:pPr>
                  <w:r w:rsidRPr="001E3185">
                    <w:rPr>
                      <w:rFonts w:cs="Arial"/>
                    </w:rPr>
                    <w:t>1.38E-03</w:t>
                  </w:r>
                </w:p>
              </w:tc>
            </w:tr>
            <w:tr w:rsidR="00692E71" w:rsidRPr="001E3185" w14:paraId="51EDD0AC" w14:textId="77777777" w:rsidTr="008E0250">
              <w:tc>
                <w:tcPr>
                  <w:tcW w:w="1667" w:type="pct"/>
                  <w:shd w:val="clear" w:color="auto" w:fill="auto"/>
                  <w:vAlign w:val="center"/>
                </w:tcPr>
                <w:p w14:paraId="30196D3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5A7EEA42" w14:textId="77777777" w:rsidR="00692E71" w:rsidRPr="001E3185" w:rsidRDefault="00692E71" w:rsidP="008E0250">
                  <w:pPr>
                    <w:autoSpaceDE w:val="0"/>
                    <w:autoSpaceDN w:val="0"/>
                    <w:jc w:val="center"/>
                    <w:rPr>
                      <w:rFonts w:cs="Arial"/>
                    </w:rPr>
                  </w:pPr>
                  <w:r w:rsidRPr="001E3185">
                    <w:rPr>
                      <w:rFonts w:cs="Arial"/>
                    </w:rPr>
                    <w:t>7.49E-03</w:t>
                  </w:r>
                </w:p>
              </w:tc>
            </w:tr>
            <w:tr w:rsidR="00692E71" w:rsidRPr="001E3185" w14:paraId="4DEF865F" w14:textId="77777777" w:rsidTr="008E0250">
              <w:tc>
                <w:tcPr>
                  <w:tcW w:w="5000" w:type="pct"/>
                  <w:gridSpan w:val="2"/>
                  <w:shd w:val="clear" w:color="auto" w:fill="auto"/>
                  <w:vAlign w:val="center"/>
                </w:tcPr>
                <w:p w14:paraId="2B6B4980" w14:textId="5C5EE32C" w:rsidR="00692E71" w:rsidRPr="001E3185" w:rsidRDefault="00692E71" w:rsidP="00D47F2B">
                  <w:pPr>
                    <w:autoSpaceDE w:val="0"/>
                    <w:autoSpaceDN w:val="0"/>
                    <w:rPr>
                      <w:rFonts w:cs="Arial"/>
                      <w:b/>
                    </w:rPr>
                  </w:pPr>
                  <w:r w:rsidRPr="001E3185">
                    <w:rPr>
                      <w:rFonts w:cs="Arial"/>
                      <w:b/>
                    </w:rPr>
                    <w:t xml:space="preserve">Emission of substance to soil after application (drift Tier 1) – E </w:t>
                  </w:r>
                  <w:r w:rsidRPr="001E3185">
                    <w:rPr>
                      <w:rFonts w:cs="Arial"/>
                      <w:b/>
                      <w:vertAlign w:val="subscript"/>
                    </w:rPr>
                    <w:t>soil,</w:t>
                  </w:r>
                  <w:r w:rsidR="00D47F2B">
                    <w:rPr>
                      <w:rFonts w:cs="Arial"/>
                      <w:b/>
                      <w:vertAlign w:val="subscript"/>
                    </w:rPr>
                    <w:t>spray_drift, tier 1</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242D371" w14:textId="77777777" w:rsidTr="008E0250">
              <w:tc>
                <w:tcPr>
                  <w:tcW w:w="1667" w:type="pct"/>
                  <w:shd w:val="clear" w:color="auto" w:fill="auto"/>
                  <w:vAlign w:val="center"/>
                </w:tcPr>
                <w:p w14:paraId="7902C04D"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9984959"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4FE2144" w14:textId="77777777" w:rsidTr="008E0250">
              <w:tc>
                <w:tcPr>
                  <w:tcW w:w="1667" w:type="pct"/>
                  <w:shd w:val="clear" w:color="auto" w:fill="auto"/>
                  <w:vAlign w:val="center"/>
                </w:tcPr>
                <w:p w14:paraId="38B6767C"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4AEC441E"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2C8BFADA" w14:textId="77777777" w:rsidTr="008E0250">
              <w:tc>
                <w:tcPr>
                  <w:tcW w:w="1667" w:type="pct"/>
                  <w:shd w:val="clear" w:color="auto" w:fill="auto"/>
                  <w:vAlign w:val="center"/>
                </w:tcPr>
                <w:p w14:paraId="044F1CE7"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6A146C4F" w14:textId="77777777" w:rsidR="00692E71" w:rsidRPr="001E3185" w:rsidRDefault="00692E71" w:rsidP="008E0250">
                  <w:pPr>
                    <w:autoSpaceDE w:val="0"/>
                    <w:autoSpaceDN w:val="0"/>
                    <w:jc w:val="center"/>
                    <w:rPr>
                      <w:rFonts w:cs="Arial"/>
                    </w:rPr>
                  </w:pPr>
                  <w:r w:rsidRPr="001E3185">
                    <w:rPr>
                      <w:rFonts w:cs="Arial"/>
                    </w:rPr>
                    <w:t>2.00E-03</w:t>
                  </w:r>
                </w:p>
              </w:tc>
            </w:tr>
            <w:tr w:rsidR="00692E71" w:rsidRPr="001E3185" w14:paraId="69628106" w14:textId="77777777" w:rsidTr="008E0250">
              <w:tc>
                <w:tcPr>
                  <w:tcW w:w="1667" w:type="pct"/>
                  <w:shd w:val="clear" w:color="auto" w:fill="auto"/>
                  <w:vAlign w:val="center"/>
                </w:tcPr>
                <w:p w14:paraId="1123431B"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10D22858"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5DA9F39" w14:textId="77777777" w:rsidTr="008E0250">
              <w:tc>
                <w:tcPr>
                  <w:tcW w:w="1667" w:type="pct"/>
                  <w:shd w:val="clear" w:color="auto" w:fill="auto"/>
                  <w:vAlign w:val="center"/>
                </w:tcPr>
                <w:p w14:paraId="02FCA0D8"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30B333E5" w14:textId="77777777" w:rsidR="00692E71" w:rsidRPr="001E3185" w:rsidRDefault="00692E71" w:rsidP="008E0250">
                  <w:pPr>
                    <w:autoSpaceDE w:val="0"/>
                    <w:autoSpaceDN w:val="0"/>
                    <w:jc w:val="center"/>
                    <w:rPr>
                      <w:rFonts w:cs="Arial"/>
                    </w:rPr>
                  </w:pPr>
                  <w:r w:rsidRPr="001E3185">
                    <w:rPr>
                      <w:rFonts w:cs="Arial"/>
                    </w:rPr>
                    <w:t>6.90E-04</w:t>
                  </w:r>
                </w:p>
              </w:tc>
            </w:tr>
            <w:tr w:rsidR="00692E71" w:rsidRPr="001E3185" w14:paraId="4DBF4F4C" w14:textId="77777777" w:rsidTr="008E0250">
              <w:tc>
                <w:tcPr>
                  <w:tcW w:w="1667" w:type="pct"/>
                  <w:shd w:val="clear" w:color="auto" w:fill="auto"/>
                  <w:vAlign w:val="center"/>
                </w:tcPr>
                <w:p w14:paraId="0F1B460C" w14:textId="77777777" w:rsidR="00692E71" w:rsidRPr="001E3185" w:rsidRDefault="00692E71" w:rsidP="008E0250">
                  <w:pPr>
                    <w:autoSpaceDE w:val="0"/>
                    <w:autoSpaceDN w:val="0"/>
                    <w:rPr>
                      <w:rFonts w:cs="Arial"/>
                    </w:rPr>
                  </w:pPr>
                  <w:r w:rsidRPr="001E3185">
                    <w:rPr>
                      <w:rFonts w:cs="Arial"/>
                    </w:rPr>
                    <w:t>.90E-041,2,4-triazole</w:t>
                  </w:r>
                </w:p>
              </w:tc>
              <w:tc>
                <w:tcPr>
                  <w:tcW w:w="3333" w:type="pct"/>
                  <w:shd w:val="clear" w:color="auto" w:fill="auto"/>
                  <w:vAlign w:val="center"/>
                </w:tcPr>
                <w:p w14:paraId="245AE2E6" w14:textId="77777777" w:rsidR="00692E71" w:rsidRPr="001E3185" w:rsidRDefault="00692E71" w:rsidP="008E0250">
                  <w:pPr>
                    <w:autoSpaceDE w:val="0"/>
                    <w:autoSpaceDN w:val="0"/>
                    <w:jc w:val="center"/>
                    <w:rPr>
                      <w:rFonts w:cs="Arial"/>
                    </w:rPr>
                  </w:pPr>
                  <w:r w:rsidRPr="001E3185">
                    <w:rPr>
                      <w:rFonts w:cs="Arial"/>
                    </w:rPr>
                    <w:t>3.73E-04</w:t>
                  </w:r>
                </w:p>
              </w:tc>
            </w:tr>
            <w:tr w:rsidR="00692E71" w:rsidRPr="001E3185" w14:paraId="439F532D" w14:textId="77777777" w:rsidTr="008E0250">
              <w:tc>
                <w:tcPr>
                  <w:tcW w:w="5000" w:type="pct"/>
                  <w:gridSpan w:val="2"/>
                  <w:shd w:val="clear" w:color="auto" w:fill="auto"/>
                  <w:vAlign w:val="center"/>
                </w:tcPr>
                <w:p w14:paraId="3F51E3DC" w14:textId="45A3B21E" w:rsidR="00692E71" w:rsidRPr="001E3185" w:rsidRDefault="00692E71" w:rsidP="00D47F2B">
                  <w:pPr>
                    <w:autoSpaceDE w:val="0"/>
                    <w:autoSpaceDN w:val="0"/>
                    <w:rPr>
                      <w:rFonts w:cs="Arial"/>
                      <w:b/>
                    </w:rPr>
                  </w:pPr>
                  <w:r w:rsidRPr="001E3185">
                    <w:rPr>
                      <w:rFonts w:cs="Arial"/>
                      <w:b/>
                    </w:rPr>
                    <w:t xml:space="preserve">Emission of substance to soil after application (drift Tier 2) – E </w:t>
                  </w:r>
                  <w:r w:rsidRPr="001E3185">
                    <w:rPr>
                      <w:rFonts w:cs="Arial"/>
                      <w:b/>
                      <w:vertAlign w:val="subscript"/>
                    </w:rPr>
                    <w:t>soil,</w:t>
                  </w:r>
                  <w:r w:rsidR="00D47F2B">
                    <w:rPr>
                      <w:rFonts w:cs="Arial"/>
                      <w:b/>
                      <w:vertAlign w:val="subscript"/>
                    </w:rPr>
                    <w:t xml:space="preserve"> spray_drift, tier 2</w:t>
                  </w:r>
                  <w:r w:rsidR="00D47F2B" w:rsidRPr="001E3185" w:rsidDel="00D47F2B">
                    <w:rPr>
                      <w:rFonts w:cs="Arial"/>
                      <w:b/>
                      <w:vertAlign w:val="subscript"/>
                    </w:rPr>
                    <w:t xml:space="preserve"> </w:t>
                  </w:r>
                  <w:r w:rsidRPr="001E3185">
                    <w:rPr>
                      <w:rFonts w:cs="Arial"/>
                      <w:b/>
                    </w:rPr>
                    <w:t>[kg.d</w:t>
                  </w:r>
                  <w:r w:rsidRPr="001E3185">
                    <w:rPr>
                      <w:rFonts w:cs="Arial"/>
                      <w:b/>
                      <w:vertAlign w:val="superscript"/>
                    </w:rPr>
                    <w:t>-1</w:t>
                  </w:r>
                  <w:r w:rsidRPr="001E3185">
                    <w:rPr>
                      <w:rFonts w:cs="Arial"/>
                      <w:b/>
                    </w:rPr>
                    <w:t>]</w:t>
                  </w:r>
                </w:p>
              </w:tc>
            </w:tr>
            <w:tr w:rsidR="00692E71" w:rsidRPr="001E3185" w14:paraId="004A8B99" w14:textId="77777777" w:rsidTr="008E0250">
              <w:tc>
                <w:tcPr>
                  <w:tcW w:w="1667" w:type="pct"/>
                  <w:shd w:val="clear" w:color="auto" w:fill="auto"/>
                  <w:vAlign w:val="center"/>
                </w:tcPr>
                <w:p w14:paraId="5246C089"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F5523C7"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25596109" w14:textId="77777777" w:rsidTr="008E0250">
              <w:tc>
                <w:tcPr>
                  <w:tcW w:w="1667" w:type="pct"/>
                  <w:shd w:val="clear" w:color="auto" w:fill="auto"/>
                  <w:vAlign w:val="center"/>
                </w:tcPr>
                <w:p w14:paraId="46DA1B4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3854B966" w14:textId="77777777" w:rsidR="00692E71" w:rsidRPr="001E3185" w:rsidRDefault="00692E71" w:rsidP="008E0250">
                  <w:pPr>
                    <w:autoSpaceDE w:val="0"/>
                    <w:autoSpaceDN w:val="0"/>
                    <w:jc w:val="center"/>
                    <w:rPr>
                      <w:rFonts w:cs="Arial"/>
                    </w:rPr>
                  </w:pPr>
                  <w:r w:rsidRPr="001E3185">
                    <w:rPr>
                      <w:rFonts w:cs="Arial"/>
                    </w:rPr>
                    <w:t>1.32E-03</w:t>
                  </w:r>
                </w:p>
              </w:tc>
            </w:tr>
            <w:tr w:rsidR="00692E71" w:rsidRPr="001E3185" w14:paraId="1DB413E3" w14:textId="77777777" w:rsidTr="008E0250">
              <w:tc>
                <w:tcPr>
                  <w:tcW w:w="1667" w:type="pct"/>
                  <w:shd w:val="clear" w:color="auto" w:fill="auto"/>
                  <w:vAlign w:val="center"/>
                </w:tcPr>
                <w:p w14:paraId="70EC6E15"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9481756" w14:textId="77777777" w:rsidR="00692E71" w:rsidRPr="001E3185" w:rsidRDefault="00692E71" w:rsidP="008E0250">
                  <w:pPr>
                    <w:autoSpaceDE w:val="0"/>
                    <w:autoSpaceDN w:val="0"/>
                    <w:jc w:val="center"/>
                    <w:rPr>
                      <w:rFonts w:cs="Arial"/>
                    </w:rPr>
                  </w:pPr>
                  <w:r w:rsidRPr="001E3185">
                    <w:rPr>
                      <w:rFonts w:cs="Arial"/>
                    </w:rPr>
                    <w:t>6.60E-04</w:t>
                  </w:r>
                </w:p>
              </w:tc>
            </w:tr>
            <w:tr w:rsidR="00692E71" w:rsidRPr="001E3185" w14:paraId="3A1F90A8" w14:textId="77777777" w:rsidTr="008E0250">
              <w:tc>
                <w:tcPr>
                  <w:tcW w:w="1667" w:type="pct"/>
                  <w:shd w:val="clear" w:color="auto" w:fill="auto"/>
                  <w:vAlign w:val="center"/>
                </w:tcPr>
                <w:p w14:paraId="206BB68C"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5F46CC7C"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385969A6" w14:textId="77777777" w:rsidTr="008E0250">
              <w:tc>
                <w:tcPr>
                  <w:tcW w:w="1667" w:type="pct"/>
                  <w:shd w:val="clear" w:color="auto" w:fill="auto"/>
                  <w:vAlign w:val="center"/>
                </w:tcPr>
                <w:p w14:paraId="67FD4E2D"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7BAD09AF" w14:textId="77777777" w:rsidR="00692E71" w:rsidRPr="001E3185" w:rsidRDefault="00692E71" w:rsidP="008E0250">
                  <w:pPr>
                    <w:autoSpaceDE w:val="0"/>
                    <w:autoSpaceDN w:val="0"/>
                    <w:jc w:val="center"/>
                    <w:rPr>
                      <w:rFonts w:cs="Arial"/>
                    </w:rPr>
                  </w:pPr>
                  <w:r w:rsidRPr="001E3185">
                    <w:rPr>
                      <w:rFonts w:cs="Arial"/>
                    </w:rPr>
                    <w:t>2.28E-04</w:t>
                  </w:r>
                </w:p>
              </w:tc>
            </w:tr>
            <w:tr w:rsidR="00692E71" w:rsidRPr="001E3185" w14:paraId="79333E32" w14:textId="77777777" w:rsidTr="008E0250">
              <w:tc>
                <w:tcPr>
                  <w:tcW w:w="1667" w:type="pct"/>
                  <w:shd w:val="clear" w:color="auto" w:fill="auto"/>
                  <w:vAlign w:val="center"/>
                </w:tcPr>
                <w:p w14:paraId="5936CE8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269D3CD3" w14:textId="77777777" w:rsidR="00692E71" w:rsidRPr="001E3185" w:rsidRDefault="00692E71" w:rsidP="008E0250">
                  <w:pPr>
                    <w:autoSpaceDE w:val="0"/>
                    <w:autoSpaceDN w:val="0"/>
                    <w:jc w:val="center"/>
                    <w:rPr>
                      <w:rFonts w:cs="Arial"/>
                    </w:rPr>
                  </w:pPr>
                  <w:r w:rsidRPr="001E3185">
                    <w:rPr>
                      <w:rFonts w:cs="Arial"/>
                    </w:rPr>
                    <w:t>1.23E-04</w:t>
                  </w:r>
                </w:p>
              </w:tc>
            </w:tr>
            <w:tr w:rsidR="00692E71" w:rsidRPr="001E3185" w14:paraId="398D9B23" w14:textId="77777777" w:rsidTr="008E0250">
              <w:trPr>
                <w:trHeight w:val="492"/>
              </w:trPr>
              <w:tc>
                <w:tcPr>
                  <w:tcW w:w="5000" w:type="pct"/>
                  <w:gridSpan w:val="2"/>
                  <w:shd w:val="clear" w:color="auto" w:fill="auto"/>
                  <w:vAlign w:val="center"/>
                </w:tcPr>
                <w:p w14:paraId="3DE5F24F" w14:textId="77777777" w:rsidR="00692E71" w:rsidRPr="001E3185" w:rsidRDefault="00692E71" w:rsidP="008E0250">
                  <w:pPr>
                    <w:autoSpaceDE w:val="0"/>
                    <w:autoSpaceDN w:val="0"/>
                    <w:rPr>
                      <w:rFonts w:cs="Arial"/>
                    </w:rPr>
                  </w:pPr>
                  <w:r w:rsidRPr="001E3185">
                    <w:rPr>
                      <w:rFonts w:cs="Arial"/>
                      <w:b/>
                      <w:i/>
                      <w:u w:val="single"/>
                    </w:rPr>
                    <w:t>Outputs- Bridge scenario</w:t>
                  </w:r>
                </w:p>
              </w:tc>
            </w:tr>
            <w:tr w:rsidR="00692E71" w:rsidRPr="001E3185" w14:paraId="0244145B" w14:textId="77777777" w:rsidTr="008E0250">
              <w:tc>
                <w:tcPr>
                  <w:tcW w:w="5000" w:type="pct"/>
                  <w:gridSpan w:val="2"/>
                  <w:shd w:val="clear" w:color="auto" w:fill="auto"/>
                  <w:vAlign w:val="center"/>
                </w:tcPr>
                <w:p w14:paraId="088570C6" w14:textId="795E3EB6" w:rsidR="00692E71" w:rsidRPr="001E3185" w:rsidRDefault="00692E71" w:rsidP="00D47F2B">
                  <w:pPr>
                    <w:autoSpaceDE w:val="0"/>
                    <w:autoSpaceDN w:val="0"/>
                    <w:rPr>
                      <w:rFonts w:cs="Arial"/>
                      <w:b/>
                      <w:i/>
                      <w:u w:val="single"/>
                    </w:rPr>
                  </w:pPr>
                  <w:r w:rsidRPr="001E3185">
                    <w:rPr>
                      <w:rFonts w:cs="Arial"/>
                      <w:b/>
                    </w:rPr>
                    <w:t xml:space="preserve">Emission of substance to water after application – E </w:t>
                  </w:r>
                  <w:r w:rsidRPr="001E3185">
                    <w:rPr>
                      <w:rFonts w:cs="Arial"/>
                      <w:b/>
                      <w:vertAlign w:val="subscript"/>
                    </w:rPr>
                    <w:t>water,</w:t>
                  </w:r>
                  <w:r w:rsidR="00D47F2B">
                    <w:rPr>
                      <w:rFonts w:cs="Arial"/>
                      <w:b/>
                      <w:vertAlign w:val="subscript"/>
                    </w:rPr>
                    <w:t>spray_</w:t>
                  </w:r>
                  <w:r w:rsidRPr="001E3185">
                    <w:rPr>
                      <w:rFonts w:cs="Arial"/>
                      <w:b/>
                      <w:vertAlign w:val="subscript"/>
                    </w:rPr>
                    <w:t xml:space="preserve">bridge </w:t>
                  </w:r>
                  <w:r w:rsidRPr="001E3185">
                    <w:rPr>
                      <w:rFonts w:cs="Arial"/>
                      <w:b/>
                    </w:rPr>
                    <w:t>[kg.d</w:t>
                  </w:r>
                  <w:r w:rsidRPr="001E3185">
                    <w:rPr>
                      <w:rFonts w:cs="Arial"/>
                      <w:b/>
                      <w:vertAlign w:val="superscript"/>
                    </w:rPr>
                    <w:t>-1</w:t>
                  </w:r>
                  <w:r w:rsidRPr="001E3185">
                    <w:rPr>
                      <w:rFonts w:cs="Arial"/>
                      <w:b/>
                    </w:rPr>
                    <w:t>]</w:t>
                  </w:r>
                </w:p>
              </w:tc>
            </w:tr>
            <w:tr w:rsidR="00692E71" w:rsidRPr="001E3185" w14:paraId="79EF8D01" w14:textId="77777777" w:rsidTr="008E0250">
              <w:tc>
                <w:tcPr>
                  <w:tcW w:w="1667" w:type="pct"/>
                  <w:shd w:val="clear" w:color="auto" w:fill="auto"/>
                  <w:vAlign w:val="center"/>
                </w:tcPr>
                <w:p w14:paraId="08CD91EC"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5163BA51" w14:textId="33F4FC4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481ED030" w14:textId="77777777" w:rsidTr="008E0250">
              <w:tc>
                <w:tcPr>
                  <w:tcW w:w="1667" w:type="pct"/>
                  <w:shd w:val="clear" w:color="auto" w:fill="auto"/>
                  <w:vAlign w:val="center"/>
                </w:tcPr>
                <w:p w14:paraId="76015D3D"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2D62F35C" w14:textId="587FA974" w:rsidR="00692E71" w:rsidRPr="001E3185" w:rsidRDefault="00692E71" w:rsidP="00823A0D">
                  <w:pPr>
                    <w:autoSpaceDE w:val="0"/>
                    <w:autoSpaceDN w:val="0"/>
                    <w:jc w:val="center"/>
                    <w:rPr>
                      <w:rFonts w:cs="Arial"/>
                    </w:rPr>
                  </w:pPr>
                  <w:r w:rsidRPr="001E3185">
                    <w:rPr>
                      <w:rFonts w:cs="Arial"/>
                    </w:rPr>
                    <w:t>9.60E-</w:t>
                  </w:r>
                  <w:r w:rsidR="00823A0D" w:rsidRPr="001E3185">
                    <w:rPr>
                      <w:rFonts w:cs="Arial"/>
                    </w:rPr>
                    <w:t>0</w:t>
                  </w:r>
                  <w:r w:rsidR="00823A0D">
                    <w:rPr>
                      <w:rFonts w:cs="Arial"/>
                    </w:rPr>
                    <w:t>5</w:t>
                  </w:r>
                </w:p>
              </w:tc>
            </w:tr>
            <w:tr w:rsidR="00692E71" w:rsidRPr="001E3185" w14:paraId="23482059" w14:textId="77777777" w:rsidTr="008E0250">
              <w:tc>
                <w:tcPr>
                  <w:tcW w:w="1667" w:type="pct"/>
                  <w:shd w:val="clear" w:color="auto" w:fill="auto"/>
                  <w:vAlign w:val="center"/>
                </w:tcPr>
                <w:p w14:paraId="61258B04"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78530087" w14:textId="3494A9AC" w:rsidR="00692E71" w:rsidRPr="001E3185" w:rsidRDefault="00692E71" w:rsidP="00823A0D">
                  <w:pPr>
                    <w:autoSpaceDE w:val="0"/>
                    <w:autoSpaceDN w:val="0"/>
                    <w:jc w:val="center"/>
                    <w:rPr>
                      <w:rFonts w:cs="Arial"/>
                    </w:rPr>
                  </w:pPr>
                  <w:r w:rsidRPr="001E3185">
                    <w:rPr>
                      <w:rFonts w:cs="Arial"/>
                    </w:rPr>
                    <w:t>4.80E-</w:t>
                  </w:r>
                  <w:r w:rsidR="00823A0D" w:rsidRPr="001E3185">
                    <w:rPr>
                      <w:rFonts w:cs="Arial"/>
                    </w:rPr>
                    <w:t>0</w:t>
                  </w:r>
                  <w:r w:rsidR="00823A0D">
                    <w:rPr>
                      <w:rFonts w:cs="Arial"/>
                    </w:rPr>
                    <w:t>5</w:t>
                  </w:r>
                </w:p>
              </w:tc>
            </w:tr>
            <w:tr w:rsidR="00692E71" w:rsidRPr="001E3185" w14:paraId="1DC8230A" w14:textId="77777777" w:rsidTr="008E0250">
              <w:tc>
                <w:tcPr>
                  <w:tcW w:w="1667" w:type="pct"/>
                  <w:shd w:val="clear" w:color="auto" w:fill="auto"/>
                  <w:vAlign w:val="center"/>
                </w:tcPr>
                <w:p w14:paraId="210DBFFD"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278B1598" w14:textId="463DFFD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2FA589F3" w14:textId="77777777" w:rsidTr="008E0250">
              <w:tc>
                <w:tcPr>
                  <w:tcW w:w="1667" w:type="pct"/>
                  <w:shd w:val="clear" w:color="auto" w:fill="auto"/>
                  <w:vAlign w:val="center"/>
                </w:tcPr>
                <w:p w14:paraId="21F500AA"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F273EEB" w14:textId="538D3C44" w:rsidR="00692E71" w:rsidRPr="001E3185" w:rsidRDefault="00692E71" w:rsidP="00823A0D">
                  <w:pPr>
                    <w:autoSpaceDE w:val="0"/>
                    <w:autoSpaceDN w:val="0"/>
                    <w:jc w:val="center"/>
                    <w:rPr>
                      <w:rFonts w:cs="Arial"/>
                    </w:rPr>
                  </w:pPr>
                  <w:r w:rsidRPr="001E3185">
                    <w:rPr>
                      <w:rFonts w:cs="Arial"/>
                    </w:rPr>
                    <w:t>1.66E-</w:t>
                  </w:r>
                  <w:r w:rsidR="00823A0D" w:rsidRPr="001E3185">
                    <w:rPr>
                      <w:rFonts w:cs="Arial"/>
                    </w:rPr>
                    <w:t>0</w:t>
                  </w:r>
                  <w:r w:rsidR="00823A0D">
                    <w:rPr>
                      <w:rFonts w:cs="Arial"/>
                    </w:rPr>
                    <w:t>5</w:t>
                  </w:r>
                </w:p>
              </w:tc>
            </w:tr>
          </w:tbl>
          <w:p w14:paraId="7CA9FB2D" w14:textId="77777777" w:rsidR="00692E71" w:rsidRPr="001E3185" w:rsidRDefault="00692E71" w:rsidP="008E0250">
            <w:pPr>
              <w:autoSpaceDE w:val="0"/>
              <w:autoSpaceDN w:val="0"/>
              <w:spacing w:line="276" w:lineRule="auto"/>
              <w:rPr>
                <w:rFonts w:cs="Arial"/>
              </w:rPr>
            </w:pPr>
          </w:p>
          <w:p w14:paraId="2015EDA1" w14:textId="77777777" w:rsidR="00692E71" w:rsidRPr="001E3185" w:rsidRDefault="00692E71" w:rsidP="008E0250">
            <w:pPr>
              <w:autoSpaceDE w:val="0"/>
              <w:autoSpaceDN w:val="0"/>
              <w:spacing w:line="276" w:lineRule="auto"/>
              <w:rPr>
                <w:rFonts w:cs="Arial"/>
              </w:rPr>
            </w:pPr>
          </w:p>
          <w:p w14:paraId="0449EBC5"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Emissions from treated wood in-service</w:t>
            </w:r>
          </w:p>
          <w:p w14:paraId="22E69379"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 xml:space="preserve">Emissions from treated house in-service of industrial / </w:t>
            </w:r>
            <w:r w:rsidRPr="001E3185">
              <w:rPr>
                <w:rFonts w:ascii="Verdana" w:hAnsi="Verdana"/>
                <w:i/>
              </w:rPr>
              <w:t>in situ</w:t>
            </w:r>
            <w:r w:rsidRPr="001E3185">
              <w:rPr>
                <w:rFonts w:ascii="Verdana" w:hAnsi="Verdana"/>
              </w:rPr>
              <w:t xml:space="preserve"> treated wood</w:t>
            </w:r>
          </w:p>
          <w:p w14:paraId="02B45790" w14:textId="77777777" w:rsidR="00692E71" w:rsidRPr="001E3185" w:rsidRDefault="00692E71" w:rsidP="008E0250">
            <w:pPr>
              <w:autoSpaceDE w:val="0"/>
              <w:autoSpaceDN w:val="0"/>
              <w:jc w:val="center"/>
              <w:rPr>
                <w:rFonts w:cs="Arial"/>
              </w:rPr>
            </w:pPr>
            <w:r w:rsidRPr="001E3185">
              <w:rPr>
                <w:rFonts w:cs="Arial"/>
                <w:b/>
                <w:u w:val="single"/>
              </w:rPr>
              <w:t xml:space="preserve">HOUSE - treated wood in service– industrial / </w:t>
            </w:r>
            <w:r w:rsidRPr="001E3185">
              <w:rPr>
                <w:rFonts w:cs="Arial"/>
                <w:b/>
                <w:i/>
                <w:u w:val="single"/>
              </w:rPr>
              <w:t>in-situ</w:t>
            </w:r>
            <w:r w:rsidRPr="001E3185">
              <w:rPr>
                <w:rFonts w:cs="Arial"/>
                <w:b/>
                <w:u w:val="single"/>
              </w:rPr>
              <w:t xml:space="preserve"> application - Inputs</w:t>
            </w:r>
          </w:p>
          <w:tbl>
            <w:tblPr>
              <w:tblW w:w="3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63"/>
              <w:gridCol w:w="1638"/>
              <w:gridCol w:w="1394"/>
              <w:gridCol w:w="8"/>
            </w:tblGrid>
            <w:tr w:rsidR="00692E71" w:rsidRPr="001E3185" w14:paraId="6A0D5231" w14:textId="77777777" w:rsidTr="008E0250">
              <w:trPr>
                <w:gridAfter w:val="1"/>
                <w:wAfter w:w="6" w:type="pct"/>
                <w:trHeight w:val="340"/>
                <w:jc w:val="center"/>
              </w:trPr>
              <w:tc>
                <w:tcPr>
                  <w:tcW w:w="1200" w:type="pct"/>
                  <w:shd w:val="clear" w:color="auto" w:fill="auto"/>
                  <w:vAlign w:val="center"/>
                </w:tcPr>
                <w:p w14:paraId="5B8FD12E" w14:textId="77777777" w:rsidR="00692E71" w:rsidRPr="001E3185" w:rsidRDefault="00692E71" w:rsidP="008E0250">
                  <w:pPr>
                    <w:autoSpaceDE w:val="0"/>
                    <w:autoSpaceDN w:val="0"/>
                    <w:jc w:val="center"/>
                    <w:rPr>
                      <w:rFonts w:cs="Arial"/>
                      <w:b/>
                    </w:rPr>
                  </w:pPr>
                  <w:r w:rsidRPr="001E3185">
                    <w:rPr>
                      <w:rFonts w:cs="Arial"/>
                      <w:b/>
                    </w:rPr>
                    <w:t>Symbol</w:t>
                  </w:r>
                </w:p>
              </w:tc>
              <w:tc>
                <w:tcPr>
                  <w:tcW w:w="2691" w:type="pct"/>
                  <w:gridSpan w:val="2"/>
                  <w:shd w:val="clear" w:color="auto" w:fill="auto"/>
                  <w:vAlign w:val="center"/>
                </w:tcPr>
                <w:p w14:paraId="3758AF73" w14:textId="77777777" w:rsidR="00692E71" w:rsidRPr="001E3185" w:rsidRDefault="00692E71" w:rsidP="008E0250">
                  <w:pPr>
                    <w:autoSpaceDE w:val="0"/>
                    <w:autoSpaceDN w:val="0"/>
                    <w:jc w:val="center"/>
                    <w:rPr>
                      <w:rFonts w:cs="Arial"/>
                      <w:b/>
                    </w:rPr>
                  </w:pPr>
                  <w:r w:rsidRPr="001E3185">
                    <w:rPr>
                      <w:rFonts w:cs="Arial"/>
                      <w:b/>
                    </w:rPr>
                    <w:t>Value</w:t>
                  </w:r>
                </w:p>
              </w:tc>
              <w:tc>
                <w:tcPr>
                  <w:tcW w:w="1103" w:type="pct"/>
                  <w:shd w:val="clear" w:color="auto" w:fill="auto"/>
                  <w:vAlign w:val="center"/>
                </w:tcPr>
                <w:p w14:paraId="604FA22C"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3A0E0540" w14:textId="77777777" w:rsidTr="008E0250">
              <w:trPr>
                <w:trHeight w:val="340"/>
                <w:jc w:val="center"/>
              </w:trPr>
              <w:tc>
                <w:tcPr>
                  <w:tcW w:w="5000" w:type="pct"/>
                  <w:gridSpan w:val="5"/>
                  <w:shd w:val="clear" w:color="auto" w:fill="auto"/>
                  <w:vAlign w:val="center"/>
                </w:tcPr>
                <w:p w14:paraId="1C170456" w14:textId="77777777" w:rsidR="00692E71" w:rsidRPr="001E3185" w:rsidRDefault="00692E71" w:rsidP="008E0250">
                  <w:pPr>
                    <w:autoSpaceDE w:val="0"/>
                    <w:autoSpaceDN w:val="0"/>
                    <w:rPr>
                      <w:rFonts w:cs="Arial"/>
                      <w:i/>
                      <w:u w:val="single"/>
                    </w:rPr>
                  </w:pPr>
                  <w:r w:rsidRPr="001E3185">
                    <w:rPr>
                      <w:rFonts w:cs="Arial"/>
                      <w:i/>
                      <w:u w:val="single"/>
                    </w:rPr>
                    <w:t>Inputs</w:t>
                  </w:r>
                </w:p>
              </w:tc>
            </w:tr>
            <w:tr w:rsidR="00692E71" w:rsidRPr="001E3185" w14:paraId="4824CD20" w14:textId="77777777" w:rsidTr="008E0250">
              <w:trPr>
                <w:gridAfter w:val="1"/>
                <w:wAfter w:w="6" w:type="pct"/>
                <w:trHeight w:val="340"/>
                <w:jc w:val="center"/>
              </w:trPr>
              <w:tc>
                <w:tcPr>
                  <w:tcW w:w="1200" w:type="pct"/>
                  <w:shd w:val="clear" w:color="auto" w:fill="auto"/>
                  <w:vAlign w:val="center"/>
                </w:tcPr>
                <w:p w14:paraId="46EC2FF5" w14:textId="77777777" w:rsidR="00692E71" w:rsidRPr="001E3185" w:rsidRDefault="00692E71" w:rsidP="008E0250">
                  <w:pPr>
                    <w:autoSpaceDE w:val="0"/>
                    <w:autoSpaceDN w:val="0"/>
                    <w:rPr>
                      <w:rFonts w:cs="Arial"/>
                    </w:rPr>
                  </w:pPr>
                  <w:r w:rsidRPr="001E3185">
                    <w:rPr>
                      <w:rFonts w:cs="Arial"/>
                    </w:rPr>
                    <w:t>Application</w:t>
                  </w:r>
                </w:p>
              </w:tc>
              <w:tc>
                <w:tcPr>
                  <w:tcW w:w="1395" w:type="pct"/>
                  <w:shd w:val="clear" w:color="auto" w:fill="auto"/>
                  <w:vAlign w:val="center"/>
                </w:tcPr>
                <w:p w14:paraId="6DF89D52" w14:textId="77777777" w:rsidR="00692E71" w:rsidRPr="001E3185" w:rsidRDefault="00692E71" w:rsidP="008E0250">
                  <w:pPr>
                    <w:autoSpaceDE w:val="0"/>
                    <w:autoSpaceDN w:val="0"/>
                    <w:jc w:val="center"/>
                    <w:rPr>
                      <w:rFonts w:cs="Arial"/>
                    </w:rPr>
                  </w:pPr>
                  <w:r w:rsidRPr="001E3185">
                    <w:rPr>
                      <w:rFonts w:cs="Arial"/>
                    </w:rPr>
                    <w:t>Industrial</w:t>
                  </w:r>
                </w:p>
              </w:tc>
              <w:tc>
                <w:tcPr>
                  <w:tcW w:w="1296" w:type="pct"/>
                  <w:shd w:val="clear" w:color="auto" w:fill="auto"/>
                  <w:vAlign w:val="center"/>
                </w:tcPr>
                <w:p w14:paraId="75B85264" w14:textId="77777777" w:rsidR="00692E71" w:rsidRPr="001E3185" w:rsidRDefault="00692E71" w:rsidP="008E0250">
                  <w:pPr>
                    <w:autoSpaceDE w:val="0"/>
                    <w:autoSpaceDN w:val="0"/>
                    <w:jc w:val="center"/>
                    <w:rPr>
                      <w:rFonts w:cs="Arial"/>
                      <w:i/>
                    </w:rPr>
                  </w:pPr>
                  <w:r w:rsidRPr="001E3185">
                    <w:rPr>
                      <w:rFonts w:cs="Arial"/>
                      <w:i/>
                    </w:rPr>
                    <w:t>In situ</w:t>
                  </w:r>
                </w:p>
              </w:tc>
              <w:tc>
                <w:tcPr>
                  <w:tcW w:w="1103" w:type="pct"/>
                  <w:shd w:val="clear" w:color="auto" w:fill="auto"/>
                  <w:vAlign w:val="center"/>
                </w:tcPr>
                <w:p w14:paraId="3B3DAD0E"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6A989C16" w14:textId="77777777" w:rsidTr="008E0250">
              <w:trPr>
                <w:gridAfter w:val="1"/>
                <w:wAfter w:w="6" w:type="pct"/>
                <w:trHeight w:val="340"/>
                <w:jc w:val="center"/>
              </w:trPr>
              <w:tc>
                <w:tcPr>
                  <w:tcW w:w="1200" w:type="pct"/>
                  <w:shd w:val="clear" w:color="auto" w:fill="auto"/>
                  <w:vAlign w:val="center"/>
                </w:tcPr>
                <w:p w14:paraId="46DE12B3" w14:textId="77777777" w:rsidR="00692E71" w:rsidRPr="001E3185" w:rsidRDefault="00692E71" w:rsidP="008E0250">
                  <w:pPr>
                    <w:autoSpaceDE w:val="0"/>
                    <w:autoSpaceDN w:val="0"/>
                    <w:rPr>
                      <w:rFonts w:cs="Arial"/>
                    </w:rPr>
                  </w:pPr>
                  <w:r w:rsidRPr="001E3185">
                    <w:rPr>
                      <w:rFonts w:cs="Arial"/>
                    </w:rPr>
                    <w:t xml:space="preserve">AREA </w:t>
                  </w:r>
                  <w:r w:rsidRPr="001E3185">
                    <w:rPr>
                      <w:rFonts w:cs="Arial"/>
                      <w:vertAlign w:val="subscript"/>
                    </w:rPr>
                    <w:t>house</w:t>
                  </w:r>
                </w:p>
              </w:tc>
              <w:tc>
                <w:tcPr>
                  <w:tcW w:w="2691" w:type="pct"/>
                  <w:gridSpan w:val="2"/>
                  <w:shd w:val="clear" w:color="auto" w:fill="auto"/>
                  <w:vAlign w:val="center"/>
                </w:tcPr>
                <w:p w14:paraId="50804135" w14:textId="77777777" w:rsidR="00692E71" w:rsidRPr="001E3185" w:rsidRDefault="00692E71" w:rsidP="008E0250">
                  <w:pPr>
                    <w:autoSpaceDE w:val="0"/>
                    <w:autoSpaceDN w:val="0"/>
                    <w:jc w:val="center"/>
                    <w:rPr>
                      <w:rFonts w:cs="Arial"/>
                    </w:rPr>
                  </w:pPr>
                  <w:r w:rsidRPr="001E3185">
                    <w:rPr>
                      <w:rFonts w:cs="Arial"/>
                    </w:rPr>
                    <w:t>125</w:t>
                  </w:r>
                </w:p>
              </w:tc>
              <w:tc>
                <w:tcPr>
                  <w:tcW w:w="1103" w:type="pct"/>
                  <w:shd w:val="clear" w:color="auto" w:fill="auto"/>
                  <w:vAlign w:val="center"/>
                </w:tcPr>
                <w:p w14:paraId="63526279" w14:textId="77777777" w:rsidR="00692E71" w:rsidRPr="001E3185" w:rsidRDefault="00692E71" w:rsidP="008E0250">
                  <w:pPr>
                    <w:autoSpaceDE w:val="0"/>
                    <w:autoSpaceDN w:val="0"/>
                    <w:jc w:val="center"/>
                    <w:rPr>
                      <w:rFonts w:cs="Arial"/>
                    </w:rPr>
                  </w:pPr>
                  <w:r w:rsidRPr="001E3185">
                    <w:rPr>
                      <w:rFonts w:cs="Arial"/>
                    </w:rPr>
                    <w:t>[m²]</w:t>
                  </w:r>
                </w:p>
              </w:tc>
            </w:tr>
            <w:tr w:rsidR="00692E71" w:rsidRPr="001E3185" w14:paraId="7775391C" w14:textId="77777777" w:rsidTr="008E0250">
              <w:trPr>
                <w:gridAfter w:val="1"/>
                <w:wAfter w:w="6" w:type="pct"/>
                <w:trHeight w:val="340"/>
                <w:jc w:val="center"/>
              </w:trPr>
              <w:tc>
                <w:tcPr>
                  <w:tcW w:w="1200" w:type="pct"/>
                  <w:shd w:val="clear" w:color="auto" w:fill="auto"/>
                  <w:vAlign w:val="center"/>
                </w:tcPr>
                <w:p w14:paraId="7BA8F9EA" w14:textId="77777777" w:rsidR="00692E71" w:rsidRPr="001E3185" w:rsidRDefault="00692E71" w:rsidP="008E0250">
                  <w:pPr>
                    <w:autoSpaceDE w:val="0"/>
                    <w:autoSpaceDN w:val="0"/>
                    <w:rPr>
                      <w:rFonts w:cs="Arial"/>
                    </w:rPr>
                  </w:pPr>
                  <w:r w:rsidRPr="001E3185">
                    <w:rPr>
                      <w:rFonts w:cs="Arial"/>
                    </w:rPr>
                    <w:t>TIME1</w:t>
                  </w:r>
                </w:p>
              </w:tc>
              <w:tc>
                <w:tcPr>
                  <w:tcW w:w="2691" w:type="pct"/>
                  <w:gridSpan w:val="2"/>
                  <w:shd w:val="clear" w:color="auto" w:fill="auto"/>
                  <w:vAlign w:val="center"/>
                </w:tcPr>
                <w:p w14:paraId="1C8884DD" w14:textId="77777777" w:rsidR="00692E71" w:rsidRPr="001E3185" w:rsidRDefault="00692E71" w:rsidP="008E0250">
                  <w:pPr>
                    <w:autoSpaceDE w:val="0"/>
                    <w:autoSpaceDN w:val="0"/>
                    <w:jc w:val="center"/>
                    <w:rPr>
                      <w:rFonts w:cs="Arial"/>
                    </w:rPr>
                  </w:pPr>
                  <w:r w:rsidRPr="001E3185">
                    <w:rPr>
                      <w:rFonts w:cs="Arial"/>
                    </w:rPr>
                    <w:t>30</w:t>
                  </w:r>
                </w:p>
              </w:tc>
              <w:tc>
                <w:tcPr>
                  <w:tcW w:w="1103" w:type="pct"/>
                  <w:shd w:val="clear" w:color="auto" w:fill="auto"/>
                  <w:vAlign w:val="center"/>
                </w:tcPr>
                <w:p w14:paraId="3C5DD9B1"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4AD4C194" w14:textId="77777777" w:rsidTr="008E0250">
              <w:trPr>
                <w:gridAfter w:val="1"/>
                <w:wAfter w:w="6" w:type="pct"/>
                <w:trHeight w:val="340"/>
                <w:jc w:val="center"/>
              </w:trPr>
              <w:tc>
                <w:tcPr>
                  <w:tcW w:w="1200" w:type="pct"/>
                  <w:shd w:val="clear" w:color="auto" w:fill="auto"/>
                  <w:vAlign w:val="center"/>
                </w:tcPr>
                <w:p w14:paraId="671CD0E5" w14:textId="77777777" w:rsidR="00692E71" w:rsidRPr="001E3185" w:rsidRDefault="00692E71" w:rsidP="008E0250">
                  <w:pPr>
                    <w:autoSpaceDE w:val="0"/>
                    <w:autoSpaceDN w:val="0"/>
                    <w:rPr>
                      <w:rFonts w:cs="Arial"/>
                    </w:rPr>
                  </w:pPr>
                  <w:r w:rsidRPr="001E3185">
                    <w:rPr>
                      <w:rFonts w:cs="Arial"/>
                    </w:rPr>
                    <w:t>TIME2</w:t>
                  </w:r>
                </w:p>
              </w:tc>
              <w:tc>
                <w:tcPr>
                  <w:tcW w:w="1395" w:type="pct"/>
                  <w:shd w:val="clear" w:color="auto" w:fill="auto"/>
                  <w:vAlign w:val="center"/>
                </w:tcPr>
                <w:p w14:paraId="5786C66B" w14:textId="77777777" w:rsidR="00692E71" w:rsidRPr="001E3185" w:rsidRDefault="00692E71" w:rsidP="008E0250">
                  <w:pPr>
                    <w:autoSpaceDE w:val="0"/>
                    <w:autoSpaceDN w:val="0"/>
                    <w:jc w:val="center"/>
                    <w:rPr>
                      <w:rFonts w:cs="Arial"/>
                    </w:rPr>
                  </w:pPr>
                  <w:r w:rsidRPr="001E3185">
                    <w:rPr>
                      <w:rFonts w:cs="Arial"/>
                    </w:rPr>
                    <w:t>5475</w:t>
                  </w:r>
                </w:p>
              </w:tc>
              <w:tc>
                <w:tcPr>
                  <w:tcW w:w="1296" w:type="pct"/>
                  <w:shd w:val="clear" w:color="auto" w:fill="auto"/>
                  <w:vAlign w:val="center"/>
                </w:tcPr>
                <w:p w14:paraId="6876DFEB" w14:textId="77777777" w:rsidR="00692E71" w:rsidRPr="001E3185" w:rsidRDefault="00692E71" w:rsidP="008E0250">
                  <w:pPr>
                    <w:autoSpaceDE w:val="0"/>
                    <w:autoSpaceDN w:val="0"/>
                    <w:jc w:val="center"/>
                    <w:rPr>
                      <w:rFonts w:cs="Arial"/>
                    </w:rPr>
                  </w:pPr>
                  <w:r w:rsidRPr="001E3185">
                    <w:rPr>
                      <w:rFonts w:cs="Arial"/>
                    </w:rPr>
                    <w:t>1825</w:t>
                  </w:r>
                </w:p>
              </w:tc>
              <w:tc>
                <w:tcPr>
                  <w:tcW w:w="1103" w:type="pct"/>
                  <w:shd w:val="clear" w:color="auto" w:fill="auto"/>
                  <w:vAlign w:val="center"/>
                </w:tcPr>
                <w:p w14:paraId="33792D89"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7903A972" w14:textId="77777777" w:rsidTr="008E0250">
              <w:trPr>
                <w:gridAfter w:val="1"/>
                <w:wAfter w:w="6" w:type="pct"/>
                <w:trHeight w:val="340"/>
                <w:jc w:val="center"/>
              </w:trPr>
              <w:tc>
                <w:tcPr>
                  <w:tcW w:w="1200" w:type="pct"/>
                  <w:shd w:val="clear" w:color="auto" w:fill="auto"/>
                  <w:vAlign w:val="center"/>
                </w:tcPr>
                <w:p w14:paraId="5F131851"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leach,TIME1</w:t>
                  </w:r>
                </w:p>
              </w:tc>
              <w:tc>
                <w:tcPr>
                  <w:tcW w:w="2691" w:type="pct"/>
                  <w:gridSpan w:val="2"/>
                  <w:vMerge w:val="restart"/>
                  <w:shd w:val="clear" w:color="auto" w:fill="auto"/>
                  <w:vAlign w:val="center"/>
                </w:tcPr>
                <w:p w14:paraId="7A98B530" w14:textId="77777777" w:rsidR="00692E71" w:rsidRPr="001E3185" w:rsidRDefault="00692E71" w:rsidP="008E0250">
                  <w:pPr>
                    <w:autoSpaceDE w:val="0"/>
                    <w:autoSpaceDN w:val="0"/>
                    <w:jc w:val="center"/>
                    <w:rPr>
                      <w:rFonts w:cs="Arial"/>
                    </w:rPr>
                  </w:pPr>
                  <w:r w:rsidRPr="001E3185">
                    <w:rPr>
                      <w:rFonts w:cs="Arial"/>
                    </w:rPr>
                    <w:t>See leaching values in section 1</w:t>
                  </w:r>
                </w:p>
              </w:tc>
              <w:tc>
                <w:tcPr>
                  <w:tcW w:w="1103" w:type="pct"/>
                  <w:shd w:val="clear" w:color="auto" w:fill="auto"/>
                  <w:vAlign w:val="center"/>
                </w:tcPr>
                <w:p w14:paraId="4F6BE38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FE4131A" w14:textId="77777777" w:rsidTr="008E0250">
              <w:trPr>
                <w:gridAfter w:val="1"/>
                <w:wAfter w:w="6" w:type="pct"/>
                <w:trHeight w:val="340"/>
                <w:jc w:val="center"/>
              </w:trPr>
              <w:tc>
                <w:tcPr>
                  <w:tcW w:w="1200" w:type="pct"/>
                  <w:shd w:val="clear" w:color="auto" w:fill="auto"/>
                  <w:vAlign w:val="center"/>
                </w:tcPr>
                <w:p w14:paraId="1C88759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leach,TIME2</w:t>
                  </w:r>
                </w:p>
              </w:tc>
              <w:tc>
                <w:tcPr>
                  <w:tcW w:w="2691" w:type="pct"/>
                  <w:gridSpan w:val="2"/>
                  <w:vMerge/>
                  <w:shd w:val="clear" w:color="auto" w:fill="auto"/>
                  <w:vAlign w:val="center"/>
                </w:tcPr>
                <w:p w14:paraId="3A1439BC" w14:textId="77777777" w:rsidR="00692E71" w:rsidRPr="001E3185" w:rsidRDefault="00692E71" w:rsidP="008E0250">
                  <w:pPr>
                    <w:autoSpaceDE w:val="0"/>
                    <w:autoSpaceDN w:val="0"/>
                    <w:jc w:val="center"/>
                    <w:rPr>
                      <w:rFonts w:cs="Arial"/>
                    </w:rPr>
                  </w:pPr>
                </w:p>
              </w:tc>
              <w:tc>
                <w:tcPr>
                  <w:tcW w:w="1103" w:type="pct"/>
                  <w:shd w:val="clear" w:color="auto" w:fill="auto"/>
                  <w:vAlign w:val="center"/>
                </w:tcPr>
                <w:p w14:paraId="34F7C24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46DEBC85" w14:textId="77777777" w:rsidTr="008E0250">
              <w:trPr>
                <w:gridAfter w:val="1"/>
                <w:wAfter w:w="6" w:type="pct"/>
                <w:trHeight w:val="340"/>
                <w:jc w:val="center"/>
              </w:trPr>
              <w:tc>
                <w:tcPr>
                  <w:tcW w:w="1200" w:type="pct"/>
                  <w:shd w:val="clear" w:color="auto" w:fill="auto"/>
                  <w:vAlign w:val="center"/>
                </w:tcPr>
                <w:p w14:paraId="0BBD9DF9" w14:textId="77777777" w:rsidR="00692E71" w:rsidRPr="001E3185" w:rsidRDefault="00692E71" w:rsidP="008E0250">
                  <w:pPr>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691" w:type="pct"/>
                  <w:gridSpan w:val="2"/>
                  <w:shd w:val="clear" w:color="auto" w:fill="auto"/>
                  <w:vAlign w:val="center"/>
                </w:tcPr>
                <w:p w14:paraId="0461FE8D" w14:textId="77777777" w:rsidR="00692E71" w:rsidRPr="001E3185" w:rsidRDefault="00692E71" w:rsidP="008E0250">
                  <w:pPr>
                    <w:autoSpaceDE w:val="0"/>
                    <w:autoSpaceDN w:val="0"/>
                    <w:jc w:val="center"/>
                    <w:rPr>
                      <w:rFonts w:cs="Arial"/>
                    </w:rPr>
                  </w:pPr>
                  <w:r w:rsidRPr="001E3185">
                    <w:rPr>
                      <w:rFonts w:cs="Arial"/>
                    </w:rPr>
                    <w:t>See FR-CA box 2</w:t>
                  </w:r>
                </w:p>
              </w:tc>
              <w:tc>
                <w:tcPr>
                  <w:tcW w:w="1103" w:type="pct"/>
                  <w:shd w:val="clear" w:color="auto" w:fill="auto"/>
                  <w:vAlign w:val="center"/>
                </w:tcPr>
                <w:p w14:paraId="3E6F1754" w14:textId="77777777" w:rsidR="00692E71" w:rsidRPr="001E3185" w:rsidRDefault="00692E71" w:rsidP="008E0250">
                  <w:pPr>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20835DEF" w14:textId="77777777" w:rsidTr="008E0250">
              <w:trPr>
                <w:gridAfter w:val="1"/>
                <w:wAfter w:w="6" w:type="pct"/>
                <w:trHeight w:val="340"/>
                <w:jc w:val="center"/>
              </w:trPr>
              <w:tc>
                <w:tcPr>
                  <w:tcW w:w="1200" w:type="pct"/>
                  <w:shd w:val="clear" w:color="auto" w:fill="auto"/>
                  <w:vAlign w:val="center"/>
                </w:tcPr>
                <w:p w14:paraId="69F30D56"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691" w:type="pct"/>
                  <w:gridSpan w:val="2"/>
                  <w:shd w:val="clear" w:color="auto" w:fill="auto"/>
                  <w:vAlign w:val="center"/>
                </w:tcPr>
                <w:p w14:paraId="2C537FF9" w14:textId="77777777" w:rsidR="00692E71" w:rsidRPr="001E3185" w:rsidRDefault="00692E71" w:rsidP="008E0250">
                  <w:pPr>
                    <w:autoSpaceDE w:val="0"/>
                    <w:autoSpaceDN w:val="0"/>
                    <w:jc w:val="center"/>
                    <w:rPr>
                      <w:rFonts w:cs="Arial"/>
                    </w:rPr>
                  </w:pPr>
                  <w:r w:rsidRPr="001E3185">
                    <w:rPr>
                      <w:rFonts w:cs="Arial"/>
                    </w:rPr>
                    <w:t>13</w:t>
                  </w:r>
                </w:p>
              </w:tc>
              <w:tc>
                <w:tcPr>
                  <w:tcW w:w="1103" w:type="pct"/>
                  <w:shd w:val="clear" w:color="auto" w:fill="auto"/>
                  <w:vAlign w:val="center"/>
                </w:tcPr>
                <w:p w14:paraId="1A61443B"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5B86B4AF" w14:textId="77777777" w:rsidTr="008E0250">
              <w:trPr>
                <w:gridAfter w:val="1"/>
                <w:wAfter w:w="6" w:type="pct"/>
                <w:trHeight w:val="340"/>
                <w:jc w:val="center"/>
              </w:trPr>
              <w:tc>
                <w:tcPr>
                  <w:tcW w:w="1200" w:type="pct"/>
                  <w:shd w:val="clear" w:color="auto" w:fill="auto"/>
                  <w:vAlign w:val="center"/>
                </w:tcPr>
                <w:p w14:paraId="6AB74CC6"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691" w:type="pct"/>
                  <w:gridSpan w:val="2"/>
                  <w:shd w:val="clear" w:color="auto" w:fill="auto"/>
                  <w:vAlign w:val="center"/>
                </w:tcPr>
                <w:p w14:paraId="1509358D" w14:textId="77777777" w:rsidR="00692E71" w:rsidRPr="001E3185" w:rsidRDefault="00692E71" w:rsidP="008E0250">
                  <w:pPr>
                    <w:autoSpaceDE w:val="0"/>
                    <w:autoSpaceDN w:val="0"/>
                    <w:jc w:val="center"/>
                    <w:rPr>
                      <w:rFonts w:cs="Arial"/>
                    </w:rPr>
                  </w:pPr>
                  <w:r w:rsidRPr="001E3185">
                    <w:rPr>
                      <w:rFonts w:cs="Arial"/>
                    </w:rPr>
                    <w:t>1700</w:t>
                  </w:r>
                </w:p>
              </w:tc>
              <w:tc>
                <w:tcPr>
                  <w:tcW w:w="1103" w:type="pct"/>
                  <w:shd w:val="clear" w:color="auto" w:fill="auto"/>
                  <w:vAlign w:val="center"/>
                </w:tcPr>
                <w:p w14:paraId="1D583219"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bl>
          <w:p w14:paraId="59CE81FA" w14:textId="77777777" w:rsidR="00692E71" w:rsidRPr="001E3185" w:rsidRDefault="00692E71" w:rsidP="008E0250">
            <w:pPr>
              <w:autoSpaceDE w:val="0"/>
              <w:autoSpaceDN w:val="0"/>
              <w:spacing w:after="60"/>
              <w:rPr>
                <w:rFonts w:cs="Arial"/>
              </w:rPr>
            </w:pPr>
          </w:p>
          <w:p w14:paraId="625D3CF1" w14:textId="77777777" w:rsidR="00692E71" w:rsidRPr="001E3185" w:rsidRDefault="00692E71" w:rsidP="008E0250">
            <w:pPr>
              <w:autoSpaceDE w:val="0"/>
              <w:autoSpaceDN w:val="0"/>
              <w:jc w:val="center"/>
              <w:rPr>
                <w:rFonts w:cs="Arial"/>
              </w:rPr>
            </w:pPr>
            <w:r w:rsidRPr="001E3185">
              <w:rPr>
                <w:rFonts w:cs="Arial"/>
                <w:b/>
                <w:u w:val="single"/>
              </w:rPr>
              <w:t>HOUSE - treated wood in service (industrial / in situ application 200 g/m2) - Outputs</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478"/>
              <w:gridCol w:w="2363"/>
              <w:gridCol w:w="2364"/>
            </w:tblGrid>
            <w:tr w:rsidR="00692E71" w:rsidRPr="001E3185" w14:paraId="7E82A75F" w14:textId="77777777" w:rsidTr="008E0250">
              <w:trPr>
                <w:trHeight w:val="624"/>
                <w:jc w:val="center"/>
              </w:trPr>
              <w:tc>
                <w:tcPr>
                  <w:tcW w:w="771" w:type="pct"/>
                  <w:vMerge w:val="restart"/>
                  <w:vAlign w:val="center"/>
                </w:tcPr>
                <w:p w14:paraId="2DF7E3AF" w14:textId="77777777" w:rsidR="00692E71" w:rsidRPr="001E3185" w:rsidRDefault="00692E71" w:rsidP="008E0250">
                  <w:pPr>
                    <w:rPr>
                      <w:rFonts w:cs="Arial"/>
                      <w:b/>
                    </w:rPr>
                  </w:pPr>
                </w:p>
              </w:tc>
              <w:tc>
                <w:tcPr>
                  <w:tcW w:w="1453" w:type="pct"/>
                  <w:vAlign w:val="center"/>
                </w:tcPr>
                <w:p w14:paraId="19E68D43"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tc>
              <w:tc>
                <w:tcPr>
                  <w:tcW w:w="1388" w:type="pct"/>
                  <w:vAlign w:val="center"/>
                </w:tcPr>
                <w:p w14:paraId="3CC61144"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tc>
              <w:tc>
                <w:tcPr>
                  <w:tcW w:w="1388" w:type="pct"/>
                  <w:vAlign w:val="center"/>
                </w:tcPr>
                <w:p w14:paraId="159133F3" w14:textId="77777777" w:rsidR="00692E71" w:rsidRPr="001E3185" w:rsidRDefault="00692E71" w:rsidP="008E0250">
                  <w:pPr>
                    <w:jc w:val="center"/>
                    <w:rPr>
                      <w:rFonts w:cs="Arial"/>
                      <w:b/>
                    </w:rPr>
                  </w:pPr>
                  <w:r w:rsidRPr="001E3185">
                    <w:rPr>
                      <w:rFonts w:cs="Arial"/>
                      <w:b/>
                    </w:rPr>
                    <w:t>Industrial application</w:t>
                  </w:r>
                </w:p>
              </w:tc>
            </w:tr>
            <w:tr w:rsidR="00692E71" w:rsidRPr="001E3185" w14:paraId="41081780" w14:textId="77777777" w:rsidTr="008E0250">
              <w:trPr>
                <w:trHeight w:val="340"/>
                <w:jc w:val="center"/>
              </w:trPr>
              <w:tc>
                <w:tcPr>
                  <w:tcW w:w="771" w:type="pct"/>
                  <w:vMerge/>
                  <w:vAlign w:val="center"/>
                </w:tcPr>
                <w:p w14:paraId="755BED41" w14:textId="77777777" w:rsidR="00692E71" w:rsidRPr="001E3185" w:rsidRDefault="00692E71" w:rsidP="008E0250">
                  <w:pPr>
                    <w:rPr>
                      <w:rFonts w:cs="Arial"/>
                      <w:b/>
                    </w:rPr>
                  </w:pPr>
                </w:p>
              </w:tc>
              <w:tc>
                <w:tcPr>
                  <w:tcW w:w="1453" w:type="pct"/>
                  <w:vAlign w:val="center"/>
                </w:tcPr>
                <w:p w14:paraId="62A9DFA8"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TIME1(30d) </w:t>
                  </w:r>
                  <w:r w:rsidRPr="001E3185">
                    <w:rPr>
                      <w:rFonts w:cs="Arial"/>
                      <w:b/>
                    </w:rPr>
                    <w:t>[kg]</w:t>
                  </w:r>
                </w:p>
              </w:tc>
              <w:tc>
                <w:tcPr>
                  <w:tcW w:w="1388" w:type="pct"/>
                  <w:vAlign w:val="center"/>
                </w:tcPr>
                <w:p w14:paraId="29F6126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(5y) </w:t>
                  </w:r>
                  <w:r w:rsidRPr="001E3185">
                    <w:rPr>
                      <w:rFonts w:cs="Arial"/>
                      <w:b/>
                    </w:rPr>
                    <w:t xml:space="preserve"> [kg]</w:t>
                  </w:r>
                </w:p>
              </w:tc>
              <w:tc>
                <w:tcPr>
                  <w:tcW w:w="1388" w:type="pct"/>
                  <w:vAlign w:val="center"/>
                </w:tcPr>
                <w:p w14:paraId="602D32F0"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39EC38D3" w14:textId="77777777" w:rsidTr="008E0250">
              <w:trPr>
                <w:trHeight w:val="397"/>
                <w:jc w:val="center"/>
              </w:trPr>
              <w:tc>
                <w:tcPr>
                  <w:tcW w:w="771" w:type="pct"/>
                  <w:vAlign w:val="center"/>
                </w:tcPr>
                <w:p w14:paraId="6E7A5C12" w14:textId="77777777" w:rsidR="00692E71" w:rsidRPr="001E3185" w:rsidRDefault="00692E71" w:rsidP="008E0250">
                  <w:pPr>
                    <w:rPr>
                      <w:rFonts w:cs="Arial"/>
                      <w:b/>
                    </w:rPr>
                  </w:pPr>
                  <w:r w:rsidRPr="001E3185">
                    <w:rPr>
                      <w:rFonts w:cs="Arial"/>
                    </w:rPr>
                    <w:t>Propiconazole</w:t>
                  </w:r>
                </w:p>
              </w:tc>
              <w:tc>
                <w:tcPr>
                  <w:tcW w:w="1453" w:type="pct"/>
                  <w:vAlign w:val="center"/>
                </w:tcPr>
                <w:p w14:paraId="672AFED2" w14:textId="77777777" w:rsidR="00692E71" w:rsidRPr="001E3185" w:rsidRDefault="00692E71" w:rsidP="008E0250">
                  <w:pPr>
                    <w:jc w:val="center"/>
                    <w:rPr>
                      <w:rFonts w:cs="Arial"/>
                    </w:rPr>
                  </w:pPr>
                  <w:r w:rsidRPr="001E3185">
                    <w:rPr>
                      <w:rFonts w:cs="Arial"/>
                    </w:rPr>
                    <w:t>2.50E-03</w:t>
                  </w:r>
                </w:p>
              </w:tc>
              <w:tc>
                <w:tcPr>
                  <w:tcW w:w="1388" w:type="pct"/>
                  <w:vAlign w:val="center"/>
                </w:tcPr>
                <w:p w14:paraId="777EA7DC" w14:textId="77777777" w:rsidR="00692E71" w:rsidRPr="001E3185" w:rsidRDefault="00692E71" w:rsidP="008E0250">
                  <w:pPr>
                    <w:jc w:val="center"/>
                    <w:rPr>
                      <w:rFonts w:cs="Arial"/>
                    </w:rPr>
                  </w:pPr>
                  <w:r w:rsidRPr="001E3185">
                    <w:rPr>
                      <w:rFonts w:cs="Arial"/>
                    </w:rPr>
                    <w:t>9.60E-03</w:t>
                  </w:r>
                </w:p>
              </w:tc>
              <w:tc>
                <w:tcPr>
                  <w:tcW w:w="1388" w:type="pct"/>
                  <w:vAlign w:val="center"/>
                </w:tcPr>
                <w:p w14:paraId="50FAA080" w14:textId="77777777" w:rsidR="00692E71" w:rsidRPr="001E3185" w:rsidRDefault="00692E71" w:rsidP="008E0250">
                  <w:pPr>
                    <w:jc w:val="center"/>
                    <w:rPr>
                      <w:rFonts w:cs="Arial"/>
                    </w:rPr>
                  </w:pPr>
                  <w:r w:rsidRPr="001E3185">
                    <w:rPr>
                      <w:rFonts w:cs="Arial"/>
                    </w:rPr>
                    <w:t>2.40E-02</w:t>
                  </w:r>
                </w:p>
              </w:tc>
            </w:tr>
            <w:tr w:rsidR="00692E71" w:rsidRPr="001E3185" w14:paraId="24A0B0F7" w14:textId="77777777" w:rsidTr="008E0250">
              <w:trPr>
                <w:trHeight w:val="397"/>
                <w:jc w:val="center"/>
              </w:trPr>
              <w:tc>
                <w:tcPr>
                  <w:tcW w:w="771" w:type="pct"/>
                  <w:vAlign w:val="center"/>
                </w:tcPr>
                <w:p w14:paraId="364CC6D4" w14:textId="77777777" w:rsidR="00692E71" w:rsidRPr="001E3185" w:rsidRDefault="00692E71" w:rsidP="008E0250">
                  <w:pPr>
                    <w:rPr>
                      <w:rFonts w:cs="Arial"/>
                    </w:rPr>
                  </w:pPr>
                  <w:r w:rsidRPr="001E3185">
                    <w:rPr>
                      <w:rFonts w:cs="Arial"/>
                    </w:rPr>
                    <w:t>Tebuconazole</w:t>
                  </w:r>
                </w:p>
              </w:tc>
              <w:tc>
                <w:tcPr>
                  <w:tcW w:w="1453" w:type="pct"/>
                  <w:vAlign w:val="center"/>
                </w:tcPr>
                <w:p w14:paraId="3A747421" w14:textId="77777777" w:rsidR="00692E71" w:rsidRPr="001E3185" w:rsidRDefault="00692E71" w:rsidP="008E0250">
                  <w:pPr>
                    <w:jc w:val="center"/>
                    <w:rPr>
                      <w:rFonts w:cs="Arial"/>
                    </w:rPr>
                  </w:pPr>
                  <w:r w:rsidRPr="001E3185">
                    <w:rPr>
                      <w:rFonts w:cs="Arial"/>
                    </w:rPr>
                    <w:t>1.10E-03</w:t>
                  </w:r>
                </w:p>
              </w:tc>
              <w:tc>
                <w:tcPr>
                  <w:tcW w:w="1388" w:type="pct"/>
                  <w:vAlign w:val="center"/>
                </w:tcPr>
                <w:p w14:paraId="2097E9E9" w14:textId="77777777" w:rsidR="00692E71" w:rsidRPr="001E3185" w:rsidRDefault="00692E71" w:rsidP="008E0250">
                  <w:pPr>
                    <w:jc w:val="center"/>
                    <w:rPr>
                      <w:rFonts w:cs="Arial"/>
                    </w:rPr>
                  </w:pPr>
                  <w:r w:rsidRPr="001E3185">
                    <w:rPr>
                      <w:rFonts w:cs="Arial"/>
                    </w:rPr>
                    <w:t>3.67E-03</w:t>
                  </w:r>
                </w:p>
              </w:tc>
              <w:tc>
                <w:tcPr>
                  <w:tcW w:w="1388" w:type="pct"/>
                  <w:vAlign w:val="center"/>
                </w:tcPr>
                <w:p w14:paraId="7EF553E7" w14:textId="77777777" w:rsidR="00692E71" w:rsidRPr="001E3185" w:rsidRDefault="00692E71" w:rsidP="008E0250">
                  <w:pPr>
                    <w:jc w:val="center"/>
                    <w:rPr>
                      <w:rFonts w:cs="Arial"/>
                    </w:rPr>
                  </w:pPr>
                  <w:r w:rsidRPr="001E3185">
                    <w:rPr>
                      <w:rFonts w:cs="Arial"/>
                    </w:rPr>
                    <w:t>8.89E-03</w:t>
                  </w:r>
                </w:p>
              </w:tc>
            </w:tr>
            <w:tr w:rsidR="00692E71" w:rsidRPr="001E3185" w14:paraId="2AD4979C" w14:textId="77777777" w:rsidTr="008E0250">
              <w:trPr>
                <w:trHeight w:val="397"/>
                <w:jc w:val="center"/>
              </w:trPr>
              <w:tc>
                <w:tcPr>
                  <w:tcW w:w="771" w:type="pct"/>
                  <w:vAlign w:val="center"/>
                </w:tcPr>
                <w:p w14:paraId="43B1CADF" w14:textId="77777777" w:rsidR="00692E71" w:rsidRPr="001E3185" w:rsidRDefault="00692E71" w:rsidP="008E0250">
                  <w:pPr>
                    <w:rPr>
                      <w:rFonts w:cs="Arial"/>
                    </w:rPr>
                  </w:pPr>
                  <w:r w:rsidRPr="001E3185">
                    <w:rPr>
                      <w:rFonts w:cs="Arial"/>
                    </w:rPr>
                    <w:t>Cypermethrin</w:t>
                  </w:r>
                </w:p>
              </w:tc>
              <w:tc>
                <w:tcPr>
                  <w:tcW w:w="1453" w:type="pct"/>
                  <w:vAlign w:val="center"/>
                </w:tcPr>
                <w:p w14:paraId="16C0B05F" w14:textId="77777777" w:rsidR="00692E71" w:rsidRPr="001E3185" w:rsidRDefault="00692E71" w:rsidP="008E0250">
                  <w:pPr>
                    <w:jc w:val="center"/>
                    <w:rPr>
                      <w:rFonts w:cs="Arial"/>
                    </w:rPr>
                  </w:pPr>
                  <w:r w:rsidRPr="001E3185">
                    <w:rPr>
                      <w:rFonts w:cs="Arial"/>
                    </w:rPr>
                    <w:t>1.05E-05</w:t>
                  </w:r>
                </w:p>
              </w:tc>
              <w:tc>
                <w:tcPr>
                  <w:tcW w:w="1388" w:type="pct"/>
                  <w:vAlign w:val="center"/>
                </w:tcPr>
                <w:p w14:paraId="793ADA71" w14:textId="77777777" w:rsidR="00692E71" w:rsidRPr="001E3185" w:rsidRDefault="00692E71" w:rsidP="008E0250">
                  <w:pPr>
                    <w:jc w:val="center"/>
                    <w:rPr>
                      <w:rFonts w:cs="Arial"/>
                    </w:rPr>
                  </w:pPr>
                  <w:r w:rsidRPr="001E3185">
                    <w:rPr>
                      <w:rFonts w:cs="Arial"/>
                    </w:rPr>
                    <w:t>5.15E-04</w:t>
                  </w:r>
                </w:p>
              </w:tc>
              <w:tc>
                <w:tcPr>
                  <w:tcW w:w="1388" w:type="pct"/>
                  <w:vAlign w:val="center"/>
                </w:tcPr>
                <w:p w14:paraId="61DB0826" w14:textId="77777777" w:rsidR="00692E71" w:rsidRPr="001E3185" w:rsidRDefault="00692E71" w:rsidP="008E0250">
                  <w:pPr>
                    <w:jc w:val="center"/>
                    <w:rPr>
                      <w:rFonts w:cs="Arial"/>
                    </w:rPr>
                  </w:pPr>
                  <w:r w:rsidRPr="001E3185">
                    <w:rPr>
                      <w:rFonts w:cs="Arial"/>
                    </w:rPr>
                    <w:t>1.54E-03</w:t>
                  </w:r>
                </w:p>
              </w:tc>
            </w:tr>
            <w:tr w:rsidR="00692E71" w:rsidRPr="001E3185" w14:paraId="47DBA3DA" w14:textId="77777777" w:rsidTr="008E0250">
              <w:trPr>
                <w:trHeight w:val="397"/>
                <w:jc w:val="center"/>
              </w:trPr>
              <w:tc>
                <w:tcPr>
                  <w:tcW w:w="771" w:type="pct"/>
                  <w:vAlign w:val="center"/>
                </w:tcPr>
                <w:p w14:paraId="38C9148A" w14:textId="77777777" w:rsidR="00692E71" w:rsidRPr="001E3185" w:rsidRDefault="00692E71" w:rsidP="008E0250">
                  <w:pPr>
                    <w:rPr>
                      <w:rFonts w:cs="Arial"/>
                    </w:rPr>
                  </w:pPr>
                  <w:r w:rsidRPr="001E3185">
                    <w:rPr>
                      <w:rFonts w:cs="Arial"/>
                    </w:rPr>
                    <w:t>IPBC</w:t>
                  </w:r>
                </w:p>
              </w:tc>
              <w:tc>
                <w:tcPr>
                  <w:tcW w:w="1453" w:type="pct"/>
                  <w:vAlign w:val="center"/>
                </w:tcPr>
                <w:p w14:paraId="1525B5F2" w14:textId="77777777" w:rsidR="00692E71" w:rsidRPr="001E3185" w:rsidRDefault="00692E71" w:rsidP="008E0250">
                  <w:pPr>
                    <w:jc w:val="center"/>
                    <w:rPr>
                      <w:rFonts w:cs="Arial"/>
                    </w:rPr>
                  </w:pPr>
                  <w:r w:rsidRPr="001E3185">
                    <w:rPr>
                      <w:rFonts w:cs="Arial"/>
                    </w:rPr>
                    <w:t>6.30E-04</w:t>
                  </w:r>
                </w:p>
              </w:tc>
              <w:tc>
                <w:tcPr>
                  <w:tcW w:w="1388" w:type="pct"/>
                  <w:vAlign w:val="center"/>
                </w:tcPr>
                <w:p w14:paraId="62C1C726" w14:textId="77777777" w:rsidR="00692E71" w:rsidRPr="001E3185" w:rsidRDefault="00692E71" w:rsidP="008E0250">
                  <w:pPr>
                    <w:jc w:val="center"/>
                    <w:rPr>
                      <w:rFonts w:cs="Arial"/>
                    </w:rPr>
                  </w:pPr>
                  <w:r w:rsidRPr="001E3185">
                    <w:rPr>
                      <w:rFonts w:cs="Arial"/>
                    </w:rPr>
                    <w:t>2.35E-03</w:t>
                  </w:r>
                </w:p>
              </w:tc>
              <w:tc>
                <w:tcPr>
                  <w:tcW w:w="1388" w:type="pct"/>
                  <w:vAlign w:val="center"/>
                </w:tcPr>
                <w:p w14:paraId="3F01EC86" w14:textId="77777777" w:rsidR="00692E71" w:rsidRPr="001E3185" w:rsidRDefault="00692E71" w:rsidP="008E0250">
                  <w:pPr>
                    <w:jc w:val="center"/>
                    <w:rPr>
                      <w:rFonts w:cs="Arial"/>
                    </w:rPr>
                  </w:pPr>
                  <w:r w:rsidRPr="001E3185">
                    <w:rPr>
                      <w:rFonts w:cs="Arial"/>
                    </w:rPr>
                    <w:t>5.85E-03</w:t>
                  </w:r>
                </w:p>
              </w:tc>
            </w:tr>
            <w:tr w:rsidR="00692E71" w:rsidRPr="001E3185" w14:paraId="34CB3B9C" w14:textId="77777777" w:rsidTr="008E0250">
              <w:trPr>
                <w:trHeight w:val="397"/>
                <w:jc w:val="center"/>
              </w:trPr>
              <w:tc>
                <w:tcPr>
                  <w:tcW w:w="771" w:type="pct"/>
                  <w:vAlign w:val="center"/>
                </w:tcPr>
                <w:p w14:paraId="5029AD7F" w14:textId="77777777" w:rsidR="00692E71" w:rsidRPr="001E3185" w:rsidRDefault="00692E71" w:rsidP="008E0250">
                  <w:pPr>
                    <w:rPr>
                      <w:rFonts w:cs="Arial"/>
                    </w:rPr>
                  </w:pPr>
                  <w:r w:rsidRPr="001E3185">
                    <w:rPr>
                      <w:rFonts w:cs="Arial"/>
                    </w:rPr>
                    <w:t>1,2,4-triazole</w:t>
                  </w:r>
                </w:p>
              </w:tc>
              <w:tc>
                <w:tcPr>
                  <w:tcW w:w="1453" w:type="pct"/>
                  <w:vAlign w:val="center"/>
                </w:tcPr>
                <w:p w14:paraId="69F1D007" w14:textId="77777777" w:rsidR="00692E71" w:rsidRPr="001E3185" w:rsidRDefault="00692E71" w:rsidP="008E0250">
                  <w:pPr>
                    <w:jc w:val="center"/>
                    <w:rPr>
                      <w:rFonts w:cs="Arial"/>
                    </w:rPr>
                  </w:pPr>
                  <w:r w:rsidRPr="001E3185">
                    <w:rPr>
                      <w:rFonts w:cs="Arial"/>
                    </w:rPr>
                    <w:t>2.40E-04</w:t>
                  </w:r>
                </w:p>
              </w:tc>
              <w:tc>
                <w:tcPr>
                  <w:tcW w:w="1388" w:type="pct"/>
                  <w:vAlign w:val="center"/>
                </w:tcPr>
                <w:p w14:paraId="7CC69626" w14:textId="77777777" w:rsidR="00692E71" w:rsidRPr="001E3185" w:rsidRDefault="00692E71" w:rsidP="008E0250">
                  <w:pPr>
                    <w:jc w:val="center"/>
                    <w:rPr>
                      <w:rFonts w:cs="Arial"/>
                    </w:rPr>
                  </w:pPr>
                  <w:r w:rsidRPr="001E3185">
                    <w:rPr>
                      <w:rFonts w:cs="Arial"/>
                    </w:rPr>
                    <w:t>9.12E-04</w:t>
                  </w:r>
                </w:p>
              </w:tc>
              <w:tc>
                <w:tcPr>
                  <w:tcW w:w="1388" w:type="pct"/>
                  <w:vAlign w:val="center"/>
                </w:tcPr>
                <w:p w14:paraId="697B2870" w14:textId="77777777" w:rsidR="00692E71" w:rsidRPr="001E3185" w:rsidRDefault="00692E71" w:rsidP="008E0250">
                  <w:pPr>
                    <w:jc w:val="center"/>
                    <w:rPr>
                      <w:rFonts w:cs="Arial"/>
                    </w:rPr>
                  </w:pPr>
                  <w:r w:rsidRPr="001E3185">
                    <w:rPr>
                      <w:rFonts w:cs="Arial"/>
                    </w:rPr>
                    <w:t>2.28E-03</w:t>
                  </w:r>
                </w:p>
              </w:tc>
            </w:tr>
            <w:tr w:rsidR="00692E71" w:rsidRPr="001E3185" w14:paraId="08C9788C" w14:textId="77777777" w:rsidTr="008E0250">
              <w:trPr>
                <w:trHeight w:val="397"/>
                <w:jc w:val="center"/>
              </w:trPr>
              <w:tc>
                <w:tcPr>
                  <w:tcW w:w="771" w:type="pct"/>
                  <w:vAlign w:val="center"/>
                </w:tcPr>
                <w:p w14:paraId="73BAB13A" w14:textId="77777777" w:rsidR="00692E71" w:rsidRPr="001E3185" w:rsidRDefault="00692E71" w:rsidP="008E0250">
                  <w:pPr>
                    <w:rPr>
                      <w:rFonts w:cs="Arial"/>
                    </w:rPr>
                  </w:pPr>
                  <w:r w:rsidRPr="001E3185">
                    <w:rPr>
                      <w:rFonts w:cs="Arial"/>
                    </w:rPr>
                    <w:t>PBC</w:t>
                  </w:r>
                </w:p>
              </w:tc>
              <w:tc>
                <w:tcPr>
                  <w:tcW w:w="1453" w:type="pct"/>
                  <w:vAlign w:val="center"/>
                </w:tcPr>
                <w:p w14:paraId="5C2DEAF1" w14:textId="77777777" w:rsidR="00692E71" w:rsidRPr="001E3185" w:rsidRDefault="00692E71" w:rsidP="008E0250">
                  <w:pPr>
                    <w:jc w:val="center"/>
                    <w:rPr>
                      <w:rFonts w:cs="Arial"/>
                    </w:rPr>
                  </w:pPr>
                  <w:r w:rsidRPr="001E3185">
                    <w:rPr>
                      <w:rFonts w:cs="Arial"/>
                    </w:rPr>
                    <w:t>3.48E-04</w:t>
                  </w:r>
                </w:p>
              </w:tc>
              <w:tc>
                <w:tcPr>
                  <w:tcW w:w="1388" w:type="pct"/>
                  <w:vAlign w:val="center"/>
                </w:tcPr>
                <w:p w14:paraId="689AF68A" w14:textId="77777777" w:rsidR="00692E71" w:rsidRPr="001E3185" w:rsidRDefault="00692E71" w:rsidP="008E0250">
                  <w:pPr>
                    <w:jc w:val="center"/>
                    <w:rPr>
                      <w:rFonts w:cs="Arial"/>
                    </w:rPr>
                  </w:pPr>
                  <w:r w:rsidRPr="001E3185">
                    <w:rPr>
                      <w:rFonts w:cs="Arial"/>
                    </w:rPr>
                    <w:t>1.30E-03</w:t>
                  </w:r>
                </w:p>
              </w:tc>
              <w:tc>
                <w:tcPr>
                  <w:tcW w:w="1388" w:type="pct"/>
                  <w:vAlign w:val="center"/>
                </w:tcPr>
                <w:p w14:paraId="1BF107EB" w14:textId="77777777" w:rsidR="00692E71" w:rsidRPr="001E3185" w:rsidRDefault="00692E71" w:rsidP="008E0250">
                  <w:pPr>
                    <w:jc w:val="center"/>
                    <w:rPr>
                      <w:rFonts w:cs="Arial"/>
                    </w:rPr>
                  </w:pPr>
                  <w:r w:rsidRPr="001E3185">
                    <w:rPr>
                      <w:rFonts w:cs="Arial"/>
                    </w:rPr>
                    <w:t>3.23E-03</w:t>
                  </w:r>
                </w:p>
              </w:tc>
            </w:tr>
          </w:tbl>
          <w:p w14:paraId="342252D9" w14:textId="77777777" w:rsidR="00692E71" w:rsidRPr="001E3185" w:rsidRDefault="00692E71" w:rsidP="008E0250">
            <w:pPr>
              <w:autoSpaceDE w:val="0"/>
              <w:autoSpaceDN w:val="0"/>
              <w:spacing w:line="276" w:lineRule="auto"/>
              <w:rPr>
                <w:rFonts w:cs="Arial"/>
              </w:rPr>
            </w:pPr>
          </w:p>
          <w:p w14:paraId="23D12D52" w14:textId="77777777" w:rsidR="00692E71" w:rsidRPr="001E3185" w:rsidRDefault="00692E71" w:rsidP="008E0250">
            <w:pPr>
              <w:autoSpaceDE w:val="0"/>
              <w:autoSpaceDN w:val="0"/>
              <w:spacing w:line="276" w:lineRule="auto"/>
              <w:rPr>
                <w:rFonts w:cs="Arial"/>
              </w:rPr>
            </w:pPr>
          </w:p>
          <w:p w14:paraId="2AC45824"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treated noise barrier in-service of industrial treated wood</w:t>
            </w:r>
          </w:p>
          <w:p w14:paraId="49761D24" w14:textId="77777777" w:rsidR="00692E71" w:rsidRPr="001E3185" w:rsidRDefault="00692E71" w:rsidP="008E0250">
            <w:pPr>
              <w:keepNext/>
              <w:shd w:val="clear" w:color="auto" w:fill="D6E3BC" w:themeFill="accent3" w:themeFillTint="66"/>
              <w:autoSpaceDE w:val="0"/>
              <w:autoSpaceDN w:val="0"/>
              <w:spacing w:before="120" w:after="240"/>
              <w:rPr>
                <w:rFonts w:cs="Arial"/>
              </w:rPr>
            </w:pPr>
          </w:p>
          <w:p w14:paraId="5348D388" w14:textId="77777777" w:rsidR="00692E71" w:rsidRPr="001E3185" w:rsidRDefault="00692E71" w:rsidP="008E0250">
            <w:pPr>
              <w:keepNext/>
              <w:autoSpaceDE w:val="0"/>
              <w:autoSpaceDN w:val="0"/>
              <w:jc w:val="center"/>
              <w:rPr>
                <w:rFonts w:cs="Arial"/>
              </w:rPr>
            </w:pPr>
            <w:r w:rsidRPr="001E3185">
              <w:rPr>
                <w:rFonts w:cs="Arial"/>
                <w:b/>
                <w:u w:val="single"/>
              </w:rPr>
              <w:t>NOISE BARRIER - treated noise barrier in-service – industrial application - Inputs</w:t>
            </w:r>
          </w:p>
          <w:tbl>
            <w:tblPr>
              <w:tblW w:w="3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385"/>
              <w:gridCol w:w="1407"/>
            </w:tblGrid>
            <w:tr w:rsidR="00692E71" w:rsidRPr="001E3185" w14:paraId="657178D2" w14:textId="77777777" w:rsidTr="008E0250">
              <w:trPr>
                <w:trHeight w:val="340"/>
                <w:jc w:val="center"/>
              </w:trPr>
              <w:tc>
                <w:tcPr>
                  <w:tcW w:w="1333" w:type="pct"/>
                  <w:shd w:val="clear" w:color="auto" w:fill="auto"/>
                  <w:vAlign w:val="center"/>
                </w:tcPr>
                <w:p w14:paraId="2BE7E000" w14:textId="77777777" w:rsidR="00692E71" w:rsidRPr="001E3185" w:rsidRDefault="00692E71" w:rsidP="008E0250">
                  <w:pPr>
                    <w:keepNext/>
                    <w:autoSpaceDE w:val="0"/>
                    <w:autoSpaceDN w:val="0"/>
                    <w:jc w:val="center"/>
                    <w:rPr>
                      <w:rFonts w:cs="Arial"/>
                      <w:b/>
                    </w:rPr>
                  </w:pPr>
                  <w:r w:rsidRPr="001E3185">
                    <w:rPr>
                      <w:rFonts w:cs="Arial"/>
                      <w:b/>
                    </w:rPr>
                    <w:t>Symbol</w:t>
                  </w:r>
                </w:p>
              </w:tc>
              <w:tc>
                <w:tcPr>
                  <w:tcW w:w="2590" w:type="pct"/>
                  <w:shd w:val="clear" w:color="auto" w:fill="auto"/>
                  <w:vAlign w:val="center"/>
                </w:tcPr>
                <w:p w14:paraId="7989206F" w14:textId="77777777" w:rsidR="00692E71" w:rsidRPr="001E3185" w:rsidRDefault="00692E71" w:rsidP="008E0250">
                  <w:pPr>
                    <w:keepNext/>
                    <w:autoSpaceDE w:val="0"/>
                    <w:autoSpaceDN w:val="0"/>
                    <w:jc w:val="center"/>
                    <w:rPr>
                      <w:rFonts w:cs="Arial"/>
                      <w:b/>
                    </w:rPr>
                  </w:pPr>
                  <w:r w:rsidRPr="001E3185">
                    <w:rPr>
                      <w:rFonts w:cs="Arial"/>
                      <w:b/>
                    </w:rPr>
                    <w:t>Value</w:t>
                  </w:r>
                </w:p>
              </w:tc>
              <w:tc>
                <w:tcPr>
                  <w:tcW w:w="1077" w:type="pct"/>
                  <w:shd w:val="clear" w:color="auto" w:fill="auto"/>
                  <w:vAlign w:val="center"/>
                </w:tcPr>
                <w:p w14:paraId="1CAE4A9F" w14:textId="77777777" w:rsidR="00692E71" w:rsidRPr="001E3185" w:rsidRDefault="00692E71" w:rsidP="008E0250">
                  <w:pPr>
                    <w:keepNext/>
                    <w:autoSpaceDE w:val="0"/>
                    <w:autoSpaceDN w:val="0"/>
                    <w:jc w:val="center"/>
                    <w:rPr>
                      <w:rFonts w:cs="Arial"/>
                      <w:b/>
                    </w:rPr>
                  </w:pPr>
                  <w:r w:rsidRPr="001E3185">
                    <w:rPr>
                      <w:rFonts w:cs="Arial"/>
                      <w:b/>
                    </w:rPr>
                    <w:t>Unit</w:t>
                  </w:r>
                </w:p>
              </w:tc>
            </w:tr>
            <w:tr w:rsidR="00692E71" w:rsidRPr="001E3185" w14:paraId="054B4008" w14:textId="77777777" w:rsidTr="008E0250">
              <w:trPr>
                <w:trHeight w:val="340"/>
                <w:jc w:val="center"/>
              </w:trPr>
              <w:tc>
                <w:tcPr>
                  <w:tcW w:w="5000" w:type="pct"/>
                  <w:gridSpan w:val="3"/>
                  <w:shd w:val="clear" w:color="auto" w:fill="auto"/>
                  <w:vAlign w:val="center"/>
                </w:tcPr>
                <w:p w14:paraId="4D34FFEF" w14:textId="77777777" w:rsidR="00692E71" w:rsidRPr="001E3185" w:rsidRDefault="00692E71" w:rsidP="008E0250">
                  <w:pPr>
                    <w:keepNext/>
                    <w:autoSpaceDE w:val="0"/>
                    <w:autoSpaceDN w:val="0"/>
                    <w:rPr>
                      <w:rFonts w:cs="Arial"/>
                      <w:i/>
                      <w:u w:val="single"/>
                    </w:rPr>
                  </w:pPr>
                  <w:r w:rsidRPr="001E3185">
                    <w:rPr>
                      <w:rFonts w:cs="Arial"/>
                      <w:i/>
                      <w:u w:val="single"/>
                    </w:rPr>
                    <w:t>Inputs</w:t>
                  </w:r>
                </w:p>
              </w:tc>
            </w:tr>
            <w:tr w:rsidR="008931EA" w:rsidRPr="001E3185" w14:paraId="0BF9E229" w14:textId="77777777" w:rsidTr="008931EA">
              <w:trPr>
                <w:trHeight w:val="340"/>
                <w:jc w:val="center"/>
              </w:trPr>
              <w:tc>
                <w:tcPr>
                  <w:tcW w:w="1333" w:type="pct"/>
                  <w:shd w:val="clear" w:color="auto" w:fill="auto"/>
                  <w:vAlign w:val="center"/>
                </w:tcPr>
                <w:p w14:paraId="32E41BF8" w14:textId="77777777" w:rsidR="008931EA" w:rsidRPr="001E3185" w:rsidRDefault="008931EA" w:rsidP="008E0250">
                  <w:pPr>
                    <w:keepNext/>
                    <w:autoSpaceDE w:val="0"/>
                    <w:autoSpaceDN w:val="0"/>
                    <w:rPr>
                      <w:rFonts w:cs="Arial"/>
                    </w:rPr>
                  </w:pPr>
                </w:p>
              </w:tc>
              <w:tc>
                <w:tcPr>
                  <w:tcW w:w="2590" w:type="pct"/>
                  <w:shd w:val="clear" w:color="auto" w:fill="auto"/>
                  <w:vAlign w:val="center"/>
                </w:tcPr>
                <w:p w14:paraId="6F01779B" w14:textId="77777777" w:rsidR="008931EA" w:rsidRPr="001E3185" w:rsidRDefault="008931EA" w:rsidP="008E0250">
                  <w:pPr>
                    <w:autoSpaceDE w:val="0"/>
                    <w:autoSpaceDN w:val="0"/>
                    <w:jc w:val="center"/>
                    <w:rPr>
                      <w:rFonts w:cs="Arial"/>
                    </w:rPr>
                  </w:pPr>
                  <w:r w:rsidRPr="001E3185">
                    <w:rPr>
                      <w:rFonts w:cs="Arial"/>
                    </w:rPr>
                    <w:t>Industrial</w:t>
                  </w:r>
                </w:p>
                <w:p w14:paraId="682F8B04" w14:textId="6C4DD005" w:rsidR="008931EA" w:rsidRPr="001E3185" w:rsidRDefault="008931EA" w:rsidP="008E0250">
                  <w:pPr>
                    <w:autoSpaceDE w:val="0"/>
                    <w:autoSpaceDN w:val="0"/>
                    <w:jc w:val="center"/>
                    <w:rPr>
                      <w:rFonts w:cs="Arial"/>
                      <w:i/>
                    </w:rPr>
                  </w:pPr>
                </w:p>
              </w:tc>
              <w:tc>
                <w:tcPr>
                  <w:tcW w:w="1077" w:type="pct"/>
                  <w:shd w:val="clear" w:color="auto" w:fill="auto"/>
                  <w:vAlign w:val="center"/>
                </w:tcPr>
                <w:p w14:paraId="02F4FF7C" w14:textId="77777777" w:rsidR="008931EA" w:rsidRPr="001E3185" w:rsidRDefault="008931EA" w:rsidP="008E0250">
                  <w:pPr>
                    <w:keepNext/>
                    <w:autoSpaceDE w:val="0"/>
                    <w:autoSpaceDN w:val="0"/>
                    <w:jc w:val="center"/>
                    <w:rPr>
                      <w:rFonts w:cs="Arial"/>
                    </w:rPr>
                  </w:pPr>
                </w:p>
              </w:tc>
            </w:tr>
            <w:tr w:rsidR="00692E71" w:rsidRPr="001E3185" w14:paraId="2CFF872E" w14:textId="77777777" w:rsidTr="008E0250">
              <w:trPr>
                <w:trHeight w:val="340"/>
                <w:jc w:val="center"/>
              </w:trPr>
              <w:tc>
                <w:tcPr>
                  <w:tcW w:w="1333" w:type="pct"/>
                  <w:shd w:val="clear" w:color="auto" w:fill="auto"/>
                  <w:vAlign w:val="center"/>
                </w:tcPr>
                <w:p w14:paraId="0C65F586" w14:textId="77777777" w:rsidR="00692E71" w:rsidRPr="001E3185" w:rsidRDefault="00692E71" w:rsidP="008E0250">
                  <w:pPr>
                    <w:keepNext/>
                    <w:autoSpaceDE w:val="0"/>
                    <w:autoSpaceDN w:val="0"/>
                    <w:rPr>
                      <w:rFonts w:cs="Arial"/>
                    </w:rPr>
                  </w:pPr>
                  <w:r w:rsidRPr="001E3185">
                    <w:rPr>
                      <w:rFonts w:cs="Arial"/>
                    </w:rPr>
                    <w:t xml:space="preserve">AREA </w:t>
                  </w:r>
                  <w:r w:rsidRPr="001E3185">
                    <w:rPr>
                      <w:rFonts w:cs="Arial"/>
                      <w:vertAlign w:val="subscript"/>
                    </w:rPr>
                    <w:t>noise-barrier</w:t>
                  </w:r>
                </w:p>
              </w:tc>
              <w:tc>
                <w:tcPr>
                  <w:tcW w:w="2590" w:type="pct"/>
                  <w:shd w:val="clear" w:color="auto" w:fill="auto"/>
                  <w:vAlign w:val="center"/>
                </w:tcPr>
                <w:p w14:paraId="3E88C9BF" w14:textId="77777777" w:rsidR="00692E71" w:rsidRPr="001E3185" w:rsidRDefault="00692E71" w:rsidP="008E0250">
                  <w:pPr>
                    <w:keepNext/>
                    <w:autoSpaceDE w:val="0"/>
                    <w:autoSpaceDN w:val="0"/>
                    <w:jc w:val="center"/>
                    <w:rPr>
                      <w:rFonts w:cs="Arial"/>
                    </w:rPr>
                  </w:pPr>
                  <w:r w:rsidRPr="001E3185">
                    <w:rPr>
                      <w:rFonts w:cs="Arial"/>
                    </w:rPr>
                    <w:t>3000</w:t>
                  </w:r>
                </w:p>
              </w:tc>
              <w:tc>
                <w:tcPr>
                  <w:tcW w:w="1077" w:type="pct"/>
                  <w:shd w:val="clear" w:color="auto" w:fill="auto"/>
                  <w:vAlign w:val="center"/>
                </w:tcPr>
                <w:p w14:paraId="20B07830" w14:textId="77777777" w:rsidR="00692E71" w:rsidRPr="001E3185" w:rsidRDefault="00692E71" w:rsidP="008E0250">
                  <w:pPr>
                    <w:keepNext/>
                    <w:autoSpaceDE w:val="0"/>
                    <w:autoSpaceDN w:val="0"/>
                    <w:jc w:val="center"/>
                    <w:rPr>
                      <w:rFonts w:cs="Arial"/>
                    </w:rPr>
                  </w:pPr>
                  <w:r w:rsidRPr="001E3185">
                    <w:rPr>
                      <w:rFonts w:cs="Arial"/>
                    </w:rPr>
                    <w:t>[m²]</w:t>
                  </w:r>
                </w:p>
              </w:tc>
            </w:tr>
            <w:tr w:rsidR="00692E71" w:rsidRPr="001E3185" w14:paraId="367EB14A" w14:textId="77777777" w:rsidTr="008E0250">
              <w:trPr>
                <w:trHeight w:val="340"/>
                <w:jc w:val="center"/>
              </w:trPr>
              <w:tc>
                <w:tcPr>
                  <w:tcW w:w="1333" w:type="pct"/>
                  <w:shd w:val="clear" w:color="auto" w:fill="auto"/>
                  <w:vAlign w:val="center"/>
                </w:tcPr>
                <w:p w14:paraId="61F1BCF6" w14:textId="77777777" w:rsidR="00692E71" w:rsidRPr="001E3185" w:rsidRDefault="00692E71" w:rsidP="008E0250">
                  <w:pPr>
                    <w:keepNext/>
                    <w:autoSpaceDE w:val="0"/>
                    <w:autoSpaceDN w:val="0"/>
                    <w:rPr>
                      <w:rFonts w:cs="Arial"/>
                    </w:rPr>
                  </w:pPr>
                  <w:r w:rsidRPr="001E3185">
                    <w:rPr>
                      <w:rFonts w:cs="Arial"/>
                    </w:rPr>
                    <w:t>TIME1</w:t>
                  </w:r>
                </w:p>
              </w:tc>
              <w:tc>
                <w:tcPr>
                  <w:tcW w:w="2590" w:type="pct"/>
                  <w:shd w:val="clear" w:color="auto" w:fill="auto"/>
                  <w:vAlign w:val="center"/>
                </w:tcPr>
                <w:p w14:paraId="11EB0DA0" w14:textId="77777777" w:rsidR="00692E71" w:rsidRPr="001E3185" w:rsidRDefault="00692E71" w:rsidP="008E0250">
                  <w:pPr>
                    <w:keepNext/>
                    <w:autoSpaceDE w:val="0"/>
                    <w:autoSpaceDN w:val="0"/>
                    <w:jc w:val="center"/>
                    <w:rPr>
                      <w:rFonts w:cs="Arial"/>
                    </w:rPr>
                  </w:pPr>
                  <w:r w:rsidRPr="001E3185">
                    <w:rPr>
                      <w:rFonts w:cs="Arial"/>
                    </w:rPr>
                    <w:t>30</w:t>
                  </w:r>
                </w:p>
              </w:tc>
              <w:tc>
                <w:tcPr>
                  <w:tcW w:w="1077" w:type="pct"/>
                  <w:shd w:val="clear" w:color="auto" w:fill="auto"/>
                  <w:vAlign w:val="center"/>
                </w:tcPr>
                <w:p w14:paraId="017667F4" w14:textId="77777777" w:rsidR="00692E71" w:rsidRPr="001E3185" w:rsidRDefault="00692E71" w:rsidP="008E0250">
                  <w:pPr>
                    <w:keepNext/>
                    <w:autoSpaceDE w:val="0"/>
                    <w:autoSpaceDN w:val="0"/>
                    <w:jc w:val="center"/>
                    <w:rPr>
                      <w:rFonts w:cs="Arial"/>
                    </w:rPr>
                  </w:pPr>
                  <w:r w:rsidRPr="001E3185">
                    <w:rPr>
                      <w:rFonts w:cs="Arial"/>
                    </w:rPr>
                    <w:t>[d]</w:t>
                  </w:r>
                </w:p>
              </w:tc>
            </w:tr>
            <w:tr w:rsidR="008931EA" w:rsidRPr="001E3185" w14:paraId="29D39F2A" w14:textId="77777777" w:rsidTr="008931EA">
              <w:trPr>
                <w:trHeight w:val="340"/>
                <w:jc w:val="center"/>
              </w:trPr>
              <w:tc>
                <w:tcPr>
                  <w:tcW w:w="1333" w:type="pct"/>
                  <w:shd w:val="clear" w:color="auto" w:fill="auto"/>
                  <w:vAlign w:val="center"/>
                </w:tcPr>
                <w:p w14:paraId="35643FD2" w14:textId="77777777" w:rsidR="008931EA" w:rsidRPr="001E3185" w:rsidRDefault="008931EA" w:rsidP="008E0250">
                  <w:pPr>
                    <w:keepNext/>
                    <w:autoSpaceDE w:val="0"/>
                    <w:autoSpaceDN w:val="0"/>
                    <w:rPr>
                      <w:rFonts w:cs="Arial"/>
                    </w:rPr>
                  </w:pPr>
                  <w:r w:rsidRPr="001E3185">
                    <w:rPr>
                      <w:rFonts w:cs="Arial"/>
                    </w:rPr>
                    <w:t>TIME2</w:t>
                  </w:r>
                </w:p>
              </w:tc>
              <w:tc>
                <w:tcPr>
                  <w:tcW w:w="2590" w:type="pct"/>
                  <w:shd w:val="clear" w:color="auto" w:fill="auto"/>
                  <w:vAlign w:val="center"/>
                </w:tcPr>
                <w:p w14:paraId="3C0E04C8" w14:textId="00324F6C" w:rsidR="008931EA" w:rsidRPr="001E3185" w:rsidRDefault="008931EA" w:rsidP="008E0250">
                  <w:pPr>
                    <w:keepNext/>
                    <w:autoSpaceDE w:val="0"/>
                    <w:autoSpaceDN w:val="0"/>
                    <w:jc w:val="center"/>
                    <w:rPr>
                      <w:rFonts w:cs="Arial"/>
                    </w:rPr>
                  </w:pPr>
                </w:p>
                <w:p w14:paraId="7E8CF947" w14:textId="1EB25FB2" w:rsidR="008931EA" w:rsidRPr="001E3185" w:rsidRDefault="008931EA" w:rsidP="008E0250">
                  <w:pPr>
                    <w:keepNext/>
                    <w:autoSpaceDE w:val="0"/>
                    <w:autoSpaceDN w:val="0"/>
                    <w:jc w:val="center"/>
                    <w:rPr>
                      <w:rFonts w:cs="Arial"/>
                    </w:rPr>
                  </w:pPr>
                  <w:r>
                    <w:rPr>
                      <w:rFonts w:cs="Arial"/>
                    </w:rPr>
                    <w:t>5475</w:t>
                  </w:r>
                </w:p>
              </w:tc>
              <w:tc>
                <w:tcPr>
                  <w:tcW w:w="1077" w:type="pct"/>
                  <w:shd w:val="clear" w:color="auto" w:fill="auto"/>
                  <w:vAlign w:val="center"/>
                </w:tcPr>
                <w:p w14:paraId="0144072B" w14:textId="77777777" w:rsidR="008931EA" w:rsidRPr="001E3185" w:rsidRDefault="008931EA" w:rsidP="008E0250">
                  <w:pPr>
                    <w:keepNext/>
                    <w:autoSpaceDE w:val="0"/>
                    <w:autoSpaceDN w:val="0"/>
                    <w:jc w:val="center"/>
                    <w:rPr>
                      <w:rFonts w:cs="Arial"/>
                    </w:rPr>
                  </w:pPr>
                  <w:r w:rsidRPr="001E3185">
                    <w:rPr>
                      <w:rFonts w:cs="Arial"/>
                    </w:rPr>
                    <w:t>[d]</w:t>
                  </w:r>
                </w:p>
              </w:tc>
            </w:tr>
            <w:tr w:rsidR="00692E71" w:rsidRPr="001E3185" w14:paraId="1EDCEF05" w14:textId="77777777" w:rsidTr="008E0250">
              <w:trPr>
                <w:trHeight w:val="340"/>
                <w:jc w:val="center"/>
              </w:trPr>
              <w:tc>
                <w:tcPr>
                  <w:tcW w:w="1333" w:type="pct"/>
                  <w:shd w:val="clear" w:color="auto" w:fill="auto"/>
                  <w:vAlign w:val="center"/>
                </w:tcPr>
                <w:p w14:paraId="368DDDFC"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leach,TIME1</w:t>
                  </w:r>
                </w:p>
              </w:tc>
              <w:tc>
                <w:tcPr>
                  <w:tcW w:w="2590" w:type="pct"/>
                  <w:vMerge w:val="restart"/>
                  <w:shd w:val="clear" w:color="auto" w:fill="auto"/>
                  <w:vAlign w:val="center"/>
                </w:tcPr>
                <w:p w14:paraId="7B89D5B6" w14:textId="77777777" w:rsidR="00692E71" w:rsidRPr="001E3185" w:rsidRDefault="00692E71" w:rsidP="008E0250">
                  <w:pPr>
                    <w:keepNext/>
                    <w:autoSpaceDE w:val="0"/>
                    <w:autoSpaceDN w:val="0"/>
                    <w:jc w:val="center"/>
                    <w:rPr>
                      <w:rFonts w:cs="Arial"/>
                    </w:rPr>
                  </w:pPr>
                  <w:r w:rsidRPr="001E3185">
                    <w:rPr>
                      <w:rFonts w:cs="Arial"/>
                    </w:rPr>
                    <w:t>See leaching values in section 1</w:t>
                  </w:r>
                </w:p>
              </w:tc>
              <w:tc>
                <w:tcPr>
                  <w:tcW w:w="1077" w:type="pct"/>
                  <w:shd w:val="clear" w:color="auto" w:fill="auto"/>
                  <w:vAlign w:val="center"/>
                </w:tcPr>
                <w:p w14:paraId="71D8A272"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82215F2" w14:textId="77777777" w:rsidTr="008E0250">
              <w:trPr>
                <w:trHeight w:val="340"/>
                <w:jc w:val="center"/>
              </w:trPr>
              <w:tc>
                <w:tcPr>
                  <w:tcW w:w="1333" w:type="pct"/>
                  <w:shd w:val="clear" w:color="auto" w:fill="auto"/>
                  <w:vAlign w:val="center"/>
                </w:tcPr>
                <w:p w14:paraId="1CCA532F"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leach,TIME2</w:t>
                  </w:r>
                </w:p>
              </w:tc>
              <w:tc>
                <w:tcPr>
                  <w:tcW w:w="2590" w:type="pct"/>
                  <w:vMerge/>
                  <w:shd w:val="clear" w:color="auto" w:fill="auto"/>
                  <w:vAlign w:val="center"/>
                </w:tcPr>
                <w:p w14:paraId="18E5E6AD" w14:textId="77777777" w:rsidR="00692E71" w:rsidRPr="001E3185" w:rsidRDefault="00692E71" w:rsidP="008E0250">
                  <w:pPr>
                    <w:keepNext/>
                    <w:autoSpaceDE w:val="0"/>
                    <w:autoSpaceDN w:val="0"/>
                    <w:jc w:val="center"/>
                    <w:rPr>
                      <w:rFonts w:cs="Arial"/>
                    </w:rPr>
                  </w:pPr>
                </w:p>
              </w:tc>
              <w:tc>
                <w:tcPr>
                  <w:tcW w:w="1077" w:type="pct"/>
                  <w:shd w:val="clear" w:color="auto" w:fill="auto"/>
                  <w:vAlign w:val="center"/>
                </w:tcPr>
                <w:p w14:paraId="46CF41F4"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39470513" w14:textId="77777777" w:rsidTr="008E0250">
              <w:trPr>
                <w:trHeight w:val="340"/>
                <w:jc w:val="center"/>
              </w:trPr>
              <w:tc>
                <w:tcPr>
                  <w:tcW w:w="1333" w:type="pct"/>
                  <w:shd w:val="clear" w:color="auto" w:fill="auto"/>
                  <w:vAlign w:val="center"/>
                </w:tcPr>
                <w:p w14:paraId="6EB09265" w14:textId="77777777" w:rsidR="00692E71" w:rsidRPr="001E3185" w:rsidRDefault="00692E71" w:rsidP="008E0250">
                  <w:pPr>
                    <w:keepNext/>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590" w:type="pct"/>
                  <w:shd w:val="clear" w:color="auto" w:fill="D6E3BC" w:themeFill="accent3" w:themeFillTint="66"/>
                  <w:vAlign w:val="center"/>
                </w:tcPr>
                <w:p w14:paraId="06ED105A" w14:textId="77777777" w:rsidR="00692E71" w:rsidRPr="001E3185" w:rsidRDefault="00692E71" w:rsidP="008E0250">
                  <w:pPr>
                    <w:keepNext/>
                    <w:autoSpaceDE w:val="0"/>
                    <w:autoSpaceDN w:val="0"/>
                    <w:jc w:val="center"/>
                    <w:rPr>
                      <w:rFonts w:cs="Arial"/>
                    </w:rPr>
                  </w:pPr>
                  <w:r w:rsidRPr="001E3185">
                    <w:rPr>
                      <w:rFonts w:cs="Arial"/>
                    </w:rPr>
                    <w:t>See FR-CA box 2</w:t>
                  </w:r>
                </w:p>
              </w:tc>
              <w:tc>
                <w:tcPr>
                  <w:tcW w:w="1077" w:type="pct"/>
                  <w:shd w:val="clear" w:color="auto" w:fill="auto"/>
                  <w:vAlign w:val="center"/>
                </w:tcPr>
                <w:p w14:paraId="4F98F049" w14:textId="77777777" w:rsidR="00692E71" w:rsidRPr="001E3185" w:rsidRDefault="00692E71" w:rsidP="008E0250">
                  <w:pPr>
                    <w:keepNext/>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3F5A0593" w14:textId="77777777" w:rsidTr="008E0250">
              <w:trPr>
                <w:trHeight w:val="340"/>
                <w:jc w:val="center"/>
              </w:trPr>
              <w:tc>
                <w:tcPr>
                  <w:tcW w:w="1333" w:type="pct"/>
                  <w:shd w:val="clear" w:color="auto" w:fill="auto"/>
                  <w:vAlign w:val="center"/>
                </w:tcPr>
                <w:p w14:paraId="749A7A99"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590" w:type="pct"/>
                  <w:shd w:val="clear" w:color="auto" w:fill="auto"/>
                  <w:vAlign w:val="center"/>
                </w:tcPr>
                <w:p w14:paraId="655E3179" w14:textId="77777777" w:rsidR="00692E71" w:rsidRPr="001E3185" w:rsidRDefault="00692E71" w:rsidP="008E0250">
                  <w:pPr>
                    <w:autoSpaceDE w:val="0"/>
                    <w:autoSpaceDN w:val="0"/>
                    <w:jc w:val="center"/>
                    <w:rPr>
                      <w:rFonts w:cs="Arial"/>
                    </w:rPr>
                  </w:pPr>
                  <w:r w:rsidRPr="001E3185">
                    <w:rPr>
                      <w:rFonts w:cs="Arial"/>
                    </w:rPr>
                    <w:t>250</w:t>
                  </w:r>
                </w:p>
              </w:tc>
              <w:tc>
                <w:tcPr>
                  <w:tcW w:w="1077" w:type="pct"/>
                  <w:shd w:val="clear" w:color="auto" w:fill="auto"/>
                  <w:vAlign w:val="center"/>
                </w:tcPr>
                <w:p w14:paraId="699CCC64"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20CC3560" w14:textId="77777777" w:rsidTr="008E0250">
              <w:trPr>
                <w:trHeight w:val="340"/>
                <w:jc w:val="center"/>
              </w:trPr>
              <w:tc>
                <w:tcPr>
                  <w:tcW w:w="1333" w:type="pct"/>
                  <w:shd w:val="clear" w:color="auto" w:fill="auto"/>
                  <w:vAlign w:val="center"/>
                </w:tcPr>
                <w:p w14:paraId="7B94ABCB"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590" w:type="pct"/>
                  <w:shd w:val="clear" w:color="auto" w:fill="auto"/>
                  <w:vAlign w:val="center"/>
                </w:tcPr>
                <w:p w14:paraId="118F9152" w14:textId="77777777" w:rsidR="00692E71" w:rsidRPr="001E3185" w:rsidRDefault="00692E71" w:rsidP="008E0250">
                  <w:pPr>
                    <w:autoSpaceDE w:val="0"/>
                    <w:autoSpaceDN w:val="0"/>
                    <w:jc w:val="center"/>
                    <w:rPr>
                      <w:rFonts w:cs="Arial"/>
                    </w:rPr>
                  </w:pPr>
                  <w:r w:rsidRPr="001E3185">
                    <w:rPr>
                      <w:rFonts w:cs="Arial"/>
                    </w:rPr>
                    <w:t>1700</w:t>
                  </w:r>
                </w:p>
              </w:tc>
              <w:tc>
                <w:tcPr>
                  <w:tcW w:w="1077" w:type="pct"/>
                  <w:shd w:val="clear" w:color="auto" w:fill="auto"/>
                  <w:vAlign w:val="center"/>
                </w:tcPr>
                <w:p w14:paraId="4BC6B2F5"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r w:rsidR="00692E71" w:rsidRPr="001E3185" w14:paraId="35DFD71B" w14:textId="77777777" w:rsidTr="008E0250">
              <w:trPr>
                <w:trHeight w:val="340"/>
                <w:jc w:val="center"/>
              </w:trPr>
              <w:tc>
                <w:tcPr>
                  <w:tcW w:w="1333" w:type="pct"/>
                  <w:shd w:val="clear" w:color="auto" w:fill="auto"/>
                  <w:vAlign w:val="center"/>
                </w:tcPr>
                <w:p w14:paraId="55286B95"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SOIL</w:t>
                  </w:r>
                </w:p>
              </w:tc>
              <w:tc>
                <w:tcPr>
                  <w:tcW w:w="2590" w:type="pct"/>
                  <w:shd w:val="clear" w:color="auto" w:fill="auto"/>
                  <w:vAlign w:val="center"/>
                </w:tcPr>
                <w:p w14:paraId="0AB40674" w14:textId="77777777" w:rsidR="00692E71" w:rsidRPr="001E3185" w:rsidRDefault="00692E71" w:rsidP="008E0250">
                  <w:pPr>
                    <w:autoSpaceDE w:val="0"/>
                    <w:autoSpaceDN w:val="0"/>
                    <w:jc w:val="center"/>
                    <w:rPr>
                      <w:rFonts w:cs="Arial"/>
                    </w:rPr>
                  </w:pPr>
                  <w:r w:rsidRPr="001E3185">
                    <w:rPr>
                      <w:rFonts w:cs="Arial"/>
                    </w:rPr>
                    <w:t>0.3</w:t>
                  </w:r>
                </w:p>
              </w:tc>
              <w:tc>
                <w:tcPr>
                  <w:tcW w:w="1077" w:type="pct"/>
                  <w:shd w:val="clear" w:color="auto" w:fill="auto"/>
                  <w:vAlign w:val="center"/>
                </w:tcPr>
                <w:p w14:paraId="37684305"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0ABC7F08" w14:textId="77777777" w:rsidTr="008E0250">
              <w:trPr>
                <w:trHeight w:val="340"/>
                <w:jc w:val="center"/>
              </w:trPr>
              <w:tc>
                <w:tcPr>
                  <w:tcW w:w="1333" w:type="pct"/>
                  <w:shd w:val="clear" w:color="auto" w:fill="auto"/>
                  <w:vAlign w:val="center"/>
                </w:tcPr>
                <w:p w14:paraId="674BFACD"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STP</w:t>
                  </w:r>
                </w:p>
              </w:tc>
              <w:tc>
                <w:tcPr>
                  <w:tcW w:w="2590" w:type="pct"/>
                  <w:shd w:val="clear" w:color="auto" w:fill="auto"/>
                  <w:vAlign w:val="center"/>
                </w:tcPr>
                <w:p w14:paraId="68E17C10" w14:textId="77777777" w:rsidR="00692E71" w:rsidRPr="001E3185" w:rsidRDefault="00692E71" w:rsidP="008E0250">
                  <w:pPr>
                    <w:autoSpaceDE w:val="0"/>
                    <w:autoSpaceDN w:val="0"/>
                    <w:jc w:val="center"/>
                    <w:rPr>
                      <w:rFonts w:cs="Arial"/>
                    </w:rPr>
                  </w:pPr>
                  <w:r w:rsidRPr="001E3185">
                    <w:rPr>
                      <w:rFonts w:cs="Arial"/>
                    </w:rPr>
                    <w:t>0.7</w:t>
                  </w:r>
                </w:p>
              </w:tc>
              <w:tc>
                <w:tcPr>
                  <w:tcW w:w="1077" w:type="pct"/>
                  <w:shd w:val="clear" w:color="auto" w:fill="auto"/>
                  <w:vAlign w:val="center"/>
                </w:tcPr>
                <w:p w14:paraId="2D6159BD" w14:textId="77777777" w:rsidR="00692E71" w:rsidRPr="001E3185" w:rsidRDefault="00692E71" w:rsidP="008E0250">
                  <w:pPr>
                    <w:autoSpaceDE w:val="0"/>
                    <w:autoSpaceDN w:val="0"/>
                    <w:jc w:val="center"/>
                    <w:rPr>
                      <w:rFonts w:cs="Arial"/>
                    </w:rPr>
                  </w:pPr>
                  <w:r w:rsidRPr="001E3185">
                    <w:rPr>
                      <w:rFonts w:cs="Arial"/>
                    </w:rPr>
                    <w:t>[-]</w:t>
                  </w:r>
                </w:p>
              </w:tc>
            </w:tr>
          </w:tbl>
          <w:p w14:paraId="7C620170" w14:textId="77777777" w:rsidR="00692E71" w:rsidRPr="001E3185" w:rsidRDefault="00692E71" w:rsidP="008E0250">
            <w:pPr>
              <w:autoSpaceDE w:val="0"/>
              <w:autoSpaceDN w:val="0"/>
              <w:spacing w:after="60"/>
              <w:rPr>
                <w:rFonts w:cs="Arial"/>
              </w:rPr>
            </w:pPr>
          </w:p>
          <w:p w14:paraId="56DE13FB" w14:textId="77777777" w:rsidR="00692E71" w:rsidRPr="001E3185" w:rsidRDefault="00692E71" w:rsidP="008E0250">
            <w:pPr>
              <w:autoSpaceDE w:val="0"/>
              <w:autoSpaceDN w:val="0"/>
              <w:jc w:val="center"/>
              <w:rPr>
                <w:rFonts w:cs="Arial"/>
                <w:b/>
                <w:u w:val="single"/>
              </w:rPr>
            </w:pPr>
            <w:r w:rsidRPr="001E3185">
              <w:rPr>
                <w:rFonts w:cs="Arial"/>
                <w:b/>
                <w:u w:val="single"/>
              </w:rPr>
              <w:t>NOISE BARRIER - treated noise barrier in-service – industrial application – Outputs</w:t>
            </w:r>
          </w:p>
          <w:tbl>
            <w:tblPr>
              <w:tblW w:w="6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440"/>
              <w:gridCol w:w="2382"/>
            </w:tblGrid>
            <w:tr w:rsidR="00692E71" w:rsidRPr="001E3185" w14:paraId="4B46E8A6" w14:textId="77777777" w:rsidTr="008E0250">
              <w:trPr>
                <w:trHeight w:val="397"/>
                <w:jc w:val="center"/>
              </w:trPr>
              <w:tc>
                <w:tcPr>
                  <w:tcW w:w="1350" w:type="pct"/>
                  <w:vAlign w:val="center"/>
                </w:tcPr>
                <w:p w14:paraId="20B16C69" w14:textId="77777777" w:rsidR="00692E71" w:rsidRPr="001E3185" w:rsidRDefault="00692E71" w:rsidP="008E0250">
                  <w:pPr>
                    <w:rPr>
                      <w:rFonts w:cs="Arial"/>
                      <w:b/>
                      <w:i/>
                    </w:rPr>
                  </w:pPr>
                </w:p>
              </w:tc>
              <w:tc>
                <w:tcPr>
                  <w:tcW w:w="1847" w:type="pct"/>
                  <w:vAlign w:val="center"/>
                </w:tcPr>
                <w:p w14:paraId="5198C505" w14:textId="77777777" w:rsidR="00692E71" w:rsidRPr="001E3185" w:rsidRDefault="00692E71" w:rsidP="008E0250">
                  <w:pPr>
                    <w:jc w:val="center"/>
                    <w:rPr>
                      <w:rFonts w:cs="Arial"/>
                      <w:b/>
                      <w:i/>
                    </w:rPr>
                  </w:pPr>
                  <w:r w:rsidRPr="001E3185">
                    <w:rPr>
                      <w:rFonts w:cs="Arial"/>
                      <w:b/>
                    </w:rPr>
                    <w:t>Industrial application</w:t>
                  </w:r>
                </w:p>
              </w:tc>
              <w:tc>
                <w:tcPr>
                  <w:tcW w:w="1802" w:type="pct"/>
                  <w:vAlign w:val="center"/>
                </w:tcPr>
                <w:p w14:paraId="6CCB3897" w14:textId="77777777" w:rsidR="00692E71" w:rsidRPr="001E3185" w:rsidRDefault="00692E71" w:rsidP="008E0250">
                  <w:pPr>
                    <w:jc w:val="center"/>
                    <w:rPr>
                      <w:rFonts w:cs="Arial"/>
                      <w:b/>
                    </w:rPr>
                  </w:pPr>
                  <w:r w:rsidRPr="001E3185">
                    <w:rPr>
                      <w:rFonts w:cs="Arial"/>
                      <w:b/>
                    </w:rPr>
                    <w:t>Industrial application</w:t>
                  </w:r>
                </w:p>
              </w:tc>
            </w:tr>
            <w:tr w:rsidR="00692E71" w:rsidRPr="001E3185" w14:paraId="1D629699" w14:textId="77777777" w:rsidTr="008E0250">
              <w:trPr>
                <w:trHeight w:val="397"/>
                <w:jc w:val="center"/>
              </w:trPr>
              <w:tc>
                <w:tcPr>
                  <w:tcW w:w="5000" w:type="pct"/>
                  <w:gridSpan w:val="3"/>
                  <w:vAlign w:val="center"/>
                </w:tcPr>
                <w:p w14:paraId="7A580271" w14:textId="77777777" w:rsidR="00692E71" w:rsidRPr="001E3185" w:rsidRDefault="00692E71" w:rsidP="008E0250">
                  <w:pPr>
                    <w:rPr>
                      <w:rFonts w:cs="Arial"/>
                      <w:b/>
                      <w:i/>
                    </w:rPr>
                  </w:pPr>
                  <w:r w:rsidRPr="001E3185">
                    <w:rPr>
                      <w:rFonts w:cs="Arial"/>
                      <w:b/>
                      <w:i/>
                    </w:rPr>
                    <w:t>Direct emissions to soil</w:t>
                  </w:r>
                </w:p>
              </w:tc>
            </w:tr>
            <w:tr w:rsidR="00692E71" w:rsidRPr="001E3185" w14:paraId="44C0C94A" w14:textId="77777777" w:rsidTr="008E0250">
              <w:trPr>
                <w:trHeight w:val="340"/>
                <w:jc w:val="center"/>
              </w:trPr>
              <w:tc>
                <w:tcPr>
                  <w:tcW w:w="1350" w:type="pct"/>
                  <w:vAlign w:val="center"/>
                </w:tcPr>
                <w:p w14:paraId="6A3834A3" w14:textId="77777777" w:rsidR="00692E71" w:rsidRPr="001E3185" w:rsidRDefault="00692E71" w:rsidP="008E0250">
                  <w:pPr>
                    <w:rPr>
                      <w:rFonts w:cs="Arial"/>
                      <w:b/>
                    </w:rPr>
                  </w:pPr>
                </w:p>
              </w:tc>
              <w:tc>
                <w:tcPr>
                  <w:tcW w:w="1847" w:type="pct"/>
                  <w:vAlign w:val="center"/>
                </w:tcPr>
                <w:p w14:paraId="09482EE1"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 (30d) </w:t>
                  </w:r>
                  <w:r w:rsidRPr="001E3185">
                    <w:rPr>
                      <w:rFonts w:cs="Arial"/>
                      <w:b/>
                    </w:rPr>
                    <w:t>[kg]</w:t>
                  </w:r>
                </w:p>
              </w:tc>
              <w:tc>
                <w:tcPr>
                  <w:tcW w:w="1802" w:type="pct"/>
                  <w:vAlign w:val="center"/>
                </w:tcPr>
                <w:p w14:paraId="313B232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4242E47E" w14:textId="77777777" w:rsidTr="008E0250">
              <w:trPr>
                <w:trHeight w:val="340"/>
                <w:jc w:val="center"/>
              </w:trPr>
              <w:tc>
                <w:tcPr>
                  <w:tcW w:w="1350" w:type="pct"/>
                  <w:vAlign w:val="center"/>
                </w:tcPr>
                <w:p w14:paraId="32F6FD37" w14:textId="77777777" w:rsidR="00692E71" w:rsidRPr="001E3185" w:rsidRDefault="00692E71" w:rsidP="008E0250">
                  <w:pPr>
                    <w:rPr>
                      <w:rFonts w:cs="Arial"/>
                      <w:b/>
                    </w:rPr>
                  </w:pPr>
                  <w:r w:rsidRPr="001E3185">
                    <w:rPr>
                      <w:rFonts w:cs="Arial"/>
                    </w:rPr>
                    <w:t>Propiconazole</w:t>
                  </w:r>
                </w:p>
              </w:tc>
              <w:tc>
                <w:tcPr>
                  <w:tcW w:w="1847" w:type="pct"/>
                  <w:vAlign w:val="center"/>
                </w:tcPr>
                <w:p w14:paraId="485CFEF2" w14:textId="77777777" w:rsidR="00692E71" w:rsidRPr="001E3185" w:rsidRDefault="00692E71" w:rsidP="008E0250">
                  <w:pPr>
                    <w:jc w:val="center"/>
                    <w:rPr>
                      <w:rFonts w:cs="Arial"/>
                    </w:rPr>
                  </w:pPr>
                  <w:r w:rsidRPr="001E3185">
                    <w:rPr>
                      <w:rFonts w:cs="Arial"/>
                    </w:rPr>
                    <w:t>1.80E-02</w:t>
                  </w:r>
                </w:p>
              </w:tc>
              <w:tc>
                <w:tcPr>
                  <w:tcW w:w="1802" w:type="pct"/>
                  <w:vAlign w:val="center"/>
                </w:tcPr>
                <w:p w14:paraId="32AD6D32" w14:textId="77777777" w:rsidR="00692E71" w:rsidRPr="001E3185" w:rsidRDefault="00692E71" w:rsidP="008E0250">
                  <w:pPr>
                    <w:jc w:val="center"/>
                    <w:rPr>
                      <w:rFonts w:cs="Arial"/>
                    </w:rPr>
                  </w:pPr>
                  <w:r w:rsidRPr="001E3185">
                    <w:rPr>
                      <w:rFonts w:cs="Arial"/>
                    </w:rPr>
                    <w:t>1.73E-01</w:t>
                  </w:r>
                </w:p>
              </w:tc>
            </w:tr>
            <w:tr w:rsidR="00692E71" w:rsidRPr="001E3185" w14:paraId="0DA5F8E5" w14:textId="77777777" w:rsidTr="008E0250">
              <w:trPr>
                <w:trHeight w:val="340"/>
                <w:jc w:val="center"/>
              </w:trPr>
              <w:tc>
                <w:tcPr>
                  <w:tcW w:w="1350" w:type="pct"/>
                  <w:vAlign w:val="center"/>
                </w:tcPr>
                <w:p w14:paraId="1B447AA3" w14:textId="77777777" w:rsidR="00692E71" w:rsidRPr="001E3185" w:rsidRDefault="00692E71" w:rsidP="008E0250">
                  <w:pPr>
                    <w:rPr>
                      <w:rFonts w:cs="Arial"/>
                    </w:rPr>
                  </w:pPr>
                  <w:r w:rsidRPr="001E3185">
                    <w:rPr>
                      <w:rFonts w:cs="Arial"/>
                    </w:rPr>
                    <w:t>Tebuconazole</w:t>
                  </w:r>
                </w:p>
              </w:tc>
              <w:tc>
                <w:tcPr>
                  <w:tcW w:w="1847" w:type="pct"/>
                  <w:vAlign w:val="center"/>
                </w:tcPr>
                <w:p w14:paraId="2D216FEB" w14:textId="77777777" w:rsidR="00692E71" w:rsidRPr="001E3185" w:rsidRDefault="00692E71" w:rsidP="008E0250">
                  <w:pPr>
                    <w:jc w:val="center"/>
                    <w:rPr>
                      <w:rFonts w:cs="Arial"/>
                    </w:rPr>
                  </w:pPr>
                  <w:r w:rsidRPr="001E3185">
                    <w:rPr>
                      <w:rFonts w:cs="Arial"/>
                    </w:rPr>
                    <w:t>7.91E-03</w:t>
                  </w:r>
                </w:p>
              </w:tc>
              <w:tc>
                <w:tcPr>
                  <w:tcW w:w="1802" w:type="pct"/>
                  <w:vAlign w:val="center"/>
                </w:tcPr>
                <w:p w14:paraId="76CF66C1" w14:textId="77777777" w:rsidR="00692E71" w:rsidRPr="001E3185" w:rsidRDefault="00692E71" w:rsidP="008E0250">
                  <w:pPr>
                    <w:jc w:val="center"/>
                    <w:rPr>
                      <w:rFonts w:cs="Arial"/>
                    </w:rPr>
                  </w:pPr>
                  <w:r w:rsidRPr="001E3185">
                    <w:rPr>
                      <w:rFonts w:cs="Arial"/>
                    </w:rPr>
                    <w:t>6.40E-02</w:t>
                  </w:r>
                </w:p>
              </w:tc>
            </w:tr>
            <w:tr w:rsidR="00692E71" w:rsidRPr="001E3185" w14:paraId="193C45D2" w14:textId="77777777" w:rsidTr="008E0250">
              <w:trPr>
                <w:trHeight w:val="340"/>
                <w:jc w:val="center"/>
              </w:trPr>
              <w:tc>
                <w:tcPr>
                  <w:tcW w:w="1350" w:type="pct"/>
                  <w:vAlign w:val="center"/>
                </w:tcPr>
                <w:p w14:paraId="334A298E" w14:textId="77777777" w:rsidR="00692E71" w:rsidRPr="001E3185" w:rsidRDefault="00692E71" w:rsidP="008E0250">
                  <w:pPr>
                    <w:rPr>
                      <w:rFonts w:cs="Arial"/>
                    </w:rPr>
                  </w:pPr>
                  <w:r w:rsidRPr="001E3185">
                    <w:rPr>
                      <w:rFonts w:cs="Arial"/>
                    </w:rPr>
                    <w:t>Cypermethrin</w:t>
                  </w:r>
                </w:p>
              </w:tc>
              <w:tc>
                <w:tcPr>
                  <w:tcW w:w="1847" w:type="pct"/>
                  <w:vAlign w:val="center"/>
                </w:tcPr>
                <w:p w14:paraId="3F29078D" w14:textId="77777777" w:rsidR="00692E71" w:rsidRPr="001E3185" w:rsidRDefault="00692E71" w:rsidP="008E0250">
                  <w:pPr>
                    <w:jc w:val="center"/>
                    <w:rPr>
                      <w:rFonts w:cs="Arial"/>
                    </w:rPr>
                  </w:pPr>
                  <w:r w:rsidRPr="001E3185">
                    <w:rPr>
                      <w:rFonts w:cs="Arial"/>
                    </w:rPr>
                    <w:t>7.58E-05</w:t>
                  </w:r>
                </w:p>
              </w:tc>
              <w:tc>
                <w:tcPr>
                  <w:tcW w:w="1802" w:type="pct"/>
                  <w:vAlign w:val="center"/>
                </w:tcPr>
                <w:p w14:paraId="24137355" w14:textId="77777777" w:rsidR="00692E71" w:rsidRPr="001E3185" w:rsidRDefault="00692E71" w:rsidP="008E0250">
                  <w:pPr>
                    <w:jc w:val="center"/>
                    <w:rPr>
                      <w:rFonts w:cs="Arial"/>
                    </w:rPr>
                  </w:pPr>
                  <w:r w:rsidRPr="001E3185">
                    <w:rPr>
                      <w:rFonts w:cs="Arial"/>
                    </w:rPr>
                    <w:t>1.11E-02</w:t>
                  </w:r>
                </w:p>
              </w:tc>
            </w:tr>
            <w:tr w:rsidR="00692E71" w:rsidRPr="001E3185" w14:paraId="14E57B36" w14:textId="77777777" w:rsidTr="008E0250">
              <w:trPr>
                <w:trHeight w:val="340"/>
                <w:jc w:val="center"/>
              </w:trPr>
              <w:tc>
                <w:tcPr>
                  <w:tcW w:w="1350" w:type="pct"/>
                  <w:vAlign w:val="center"/>
                </w:tcPr>
                <w:p w14:paraId="384F36C5" w14:textId="77777777" w:rsidR="00692E71" w:rsidRPr="001E3185" w:rsidRDefault="00692E71" w:rsidP="008E0250">
                  <w:pPr>
                    <w:rPr>
                      <w:rFonts w:cs="Arial"/>
                    </w:rPr>
                  </w:pPr>
                  <w:r w:rsidRPr="001E3185">
                    <w:rPr>
                      <w:rFonts w:cs="Arial"/>
                    </w:rPr>
                    <w:t>IPBC</w:t>
                  </w:r>
                </w:p>
              </w:tc>
              <w:tc>
                <w:tcPr>
                  <w:tcW w:w="1847" w:type="pct"/>
                  <w:vAlign w:val="center"/>
                </w:tcPr>
                <w:p w14:paraId="51F50738" w14:textId="77777777" w:rsidR="00692E71" w:rsidRPr="001E3185" w:rsidRDefault="00692E71" w:rsidP="008E0250">
                  <w:pPr>
                    <w:jc w:val="center"/>
                    <w:rPr>
                      <w:rFonts w:cs="Arial"/>
                    </w:rPr>
                  </w:pPr>
                  <w:r w:rsidRPr="001E3185">
                    <w:rPr>
                      <w:rFonts w:cs="Arial"/>
                    </w:rPr>
                    <w:t>4.54E-03</w:t>
                  </w:r>
                </w:p>
              </w:tc>
              <w:tc>
                <w:tcPr>
                  <w:tcW w:w="1802" w:type="pct"/>
                  <w:vAlign w:val="center"/>
                </w:tcPr>
                <w:p w14:paraId="4022DF83" w14:textId="77777777" w:rsidR="00692E71" w:rsidRPr="001E3185" w:rsidRDefault="00692E71" w:rsidP="008E0250">
                  <w:pPr>
                    <w:jc w:val="center"/>
                    <w:rPr>
                      <w:rFonts w:cs="Arial"/>
                    </w:rPr>
                  </w:pPr>
                  <w:r w:rsidRPr="001E3185">
                    <w:rPr>
                      <w:rFonts w:cs="Arial"/>
                    </w:rPr>
                    <w:t>4.21E-02</w:t>
                  </w:r>
                </w:p>
              </w:tc>
            </w:tr>
            <w:tr w:rsidR="00692E71" w:rsidRPr="001E3185" w14:paraId="3D4A9BA3" w14:textId="77777777" w:rsidTr="008E0250">
              <w:trPr>
                <w:trHeight w:val="340"/>
                <w:jc w:val="center"/>
              </w:trPr>
              <w:tc>
                <w:tcPr>
                  <w:tcW w:w="1350" w:type="pct"/>
                  <w:vAlign w:val="center"/>
                </w:tcPr>
                <w:p w14:paraId="42B47932" w14:textId="77777777" w:rsidR="00692E71" w:rsidRPr="001E3185" w:rsidRDefault="00692E71" w:rsidP="008E0250">
                  <w:pPr>
                    <w:rPr>
                      <w:rFonts w:cs="Arial"/>
                    </w:rPr>
                  </w:pPr>
                  <w:r w:rsidRPr="001E3185">
                    <w:rPr>
                      <w:rFonts w:cs="Arial"/>
                    </w:rPr>
                    <w:t>PBC</w:t>
                  </w:r>
                </w:p>
              </w:tc>
              <w:tc>
                <w:tcPr>
                  <w:tcW w:w="1847" w:type="pct"/>
                  <w:vAlign w:val="center"/>
                </w:tcPr>
                <w:p w14:paraId="209A3DF2" w14:textId="77777777" w:rsidR="00692E71" w:rsidRPr="001E3185" w:rsidRDefault="00692E71" w:rsidP="008E0250">
                  <w:pPr>
                    <w:jc w:val="center"/>
                    <w:rPr>
                      <w:rFonts w:cs="Arial"/>
                    </w:rPr>
                  </w:pPr>
                  <w:r w:rsidRPr="001E3185">
                    <w:rPr>
                      <w:rFonts w:cs="Arial"/>
                    </w:rPr>
                    <w:t>2.50E-03</w:t>
                  </w:r>
                </w:p>
              </w:tc>
              <w:tc>
                <w:tcPr>
                  <w:tcW w:w="1802" w:type="pct"/>
                  <w:vAlign w:val="center"/>
                </w:tcPr>
                <w:p w14:paraId="58472B07" w14:textId="77777777" w:rsidR="00692E71" w:rsidRPr="001E3185" w:rsidRDefault="00692E71" w:rsidP="008E0250">
                  <w:pPr>
                    <w:jc w:val="center"/>
                    <w:rPr>
                      <w:rFonts w:cs="Arial"/>
                    </w:rPr>
                  </w:pPr>
                  <w:r w:rsidRPr="001E3185">
                    <w:rPr>
                      <w:rFonts w:cs="Arial"/>
                    </w:rPr>
                    <w:t>2.33E-02</w:t>
                  </w:r>
                </w:p>
              </w:tc>
            </w:tr>
            <w:tr w:rsidR="00692E71" w:rsidRPr="001E3185" w14:paraId="63B53E09" w14:textId="77777777" w:rsidTr="008E0250">
              <w:trPr>
                <w:trHeight w:val="340"/>
                <w:jc w:val="center"/>
              </w:trPr>
              <w:tc>
                <w:tcPr>
                  <w:tcW w:w="1350" w:type="pct"/>
                  <w:vAlign w:val="center"/>
                </w:tcPr>
                <w:p w14:paraId="72418BDC" w14:textId="77777777" w:rsidR="00692E71" w:rsidRPr="001E3185" w:rsidRDefault="00692E71" w:rsidP="008E0250">
                  <w:pPr>
                    <w:rPr>
                      <w:rFonts w:cs="Arial"/>
                    </w:rPr>
                  </w:pPr>
                  <w:r w:rsidRPr="001E3185">
                    <w:rPr>
                      <w:rFonts w:cs="Arial"/>
                    </w:rPr>
                    <w:t>1,2,4-triazole</w:t>
                  </w:r>
                </w:p>
              </w:tc>
              <w:tc>
                <w:tcPr>
                  <w:tcW w:w="1847" w:type="pct"/>
                  <w:vAlign w:val="center"/>
                </w:tcPr>
                <w:p w14:paraId="579F7A58" w14:textId="77777777" w:rsidR="00692E71" w:rsidRPr="001E3185" w:rsidRDefault="00692E71" w:rsidP="008E0250">
                  <w:pPr>
                    <w:jc w:val="center"/>
                    <w:rPr>
                      <w:rFonts w:cs="Arial"/>
                    </w:rPr>
                  </w:pPr>
                  <w:r w:rsidRPr="001E3185">
                    <w:rPr>
                      <w:rFonts w:cs="Arial"/>
                    </w:rPr>
                    <w:t>1.73E-03</w:t>
                  </w:r>
                </w:p>
              </w:tc>
              <w:tc>
                <w:tcPr>
                  <w:tcW w:w="1802" w:type="pct"/>
                  <w:vAlign w:val="center"/>
                </w:tcPr>
                <w:p w14:paraId="1C2572E3" w14:textId="77777777" w:rsidR="00692E71" w:rsidRPr="001E3185" w:rsidRDefault="00692E71" w:rsidP="008E0250">
                  <w:pPr>
                    <w:jc w:val="center"/>
                    <w:rPr>
                      <w:rFonts w:cs="Arial"/>
                    </w:rPr>
                  </w:pPr>
                  <w:r w:rsidRPr="001E3185">
                    <w:rPr>
                      <w:rFonts w:cs="Arial"/>
                    </w:rPr>
                    <w:t>1.64E-02</w:t>
                  </w:r>
                </w:p>
              </w:tc>
            </w:tr>
            <w:tr w:rsidR="00692E71" w:rsidRPr="001E3185" w14:paraId="6A0F3D18" w14:textId="77777777" w:rsidTr="008E0250">
              <w:trPr>
                <w:trHeight w:val="397"/>
                <w:jc w:val="center"/>
              </w:trPr>
              <w:tc>
                <w:tcPr>
                  <w:tcW w:w="5000" w:type="pct"/>
                  <w:gridSpan w:val="3"/>
                  <w:vAlign w:val="center"/>
                </w:tcPr>
                <w:p w14:paraId="3B19DBBA" w14:textId="77777777" w:rsidR="00692E71" w:rsidRPr="001E3185" w:rsidRDefault="00692E71" w:rsidP="008E0250">
                  <w:pPr>
                    <w:rPr>
                      <w:rFonts w:cs="Arial"/>
                      <w:b/>
                      <w:i/>
                    </w:rPr>
                  </w:pPr>
                  <w:r w:rsidRPr="001E3185">
                    <w:rPr>
                      <w:rFonts w:cs="Arial"/>
                      <w:b/>
                      <w:i/>
                    </w:rPr>
                    <w:t>Emissions to STP</w:t>
                  </w:r>
                </w:p>
              </w:tc>
            </w:tr>
            <w:tr w:rsidR="00692E71" w:rsidRPr="001E3185" w14:paraId="0DB1A2C8" w14:textId="77777777" w:rsidTr="008E0250">
              <w:trPr>
                <w:trHeight w:val="340"/>
                <w:jc w:val="center"/>
              </w:trPr>
              <w:tc>
                <w:tcPr>
                  <w:tcW w:w="1350" w:type="pct"/>
                  <w:vAlign w:val="center"/>
                </w:tcPr>
                <w:p w14:paraId="65A7A958" w14:textId="77777777" w:rsidR="00692E71" w:rsidRPr="001E3185" w:rsidRDefault="00692E71" w:rsidP="008E0250">
                  <w:pPr>
                    <w:rPr>
                      <w:rFonts w:cs="Arial"/>
                      <w:b/>
                    </w:rPr>
                  </w:pPr>
                </w:p>
              </w:tc>
              <w:tc>
                <w:tcPr>
                  <w:tcW w:w="1847" w:type="pct"/>
                  <w:vAlign w:val="center"/>
                </w:tcPr>
                <w:p w14:paraId="6C1876D3"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TIME1 (30d) </w:t>
                  </w:r>
                  <w:r w:rsidRPr="001E3185">
                    <w:rPr>
                      <w:rFonts w:cs="Arial"/>
                      <w:b/>
                    </w:rPr>
                    <w:t>[kg.d</w:t>
                  </w:r>
                  <w:r w:rsidRPr="001E3185">
                    <w:rPr>
                      <w:rFonts w:cs="Arial"/>
                      <w:b/>
                      <w:vertAlign w:val="superscript"/>
                    </w:rPr>
                    <w:t>-1</w:t>
                  </w:r>
                  <w:r w:rsidRPr="001E3185">
                    <w:rPr>
                      <w:rFonts w:cs="Arial"/>
                      <w:b/>
                    </w:rPr>
                    <w:t>]</w:t>
                  </w:r>
                </w:p>
              </w:tc>
              <w:tc>
                <w:tcPr>
                  <w:tcW w:w="1802" w:type="pct"/>
                  <w:vAlign w:val="center"/>
                </w:tcPr>
                <w:p w14:paraId="01935F0A"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TIME2 (15y) </w:t>
                  </w:r>
                  <w:r w:rsidRPr="001E3185">
                    <w:rPr>
                      <w:rFonts w:cs="Arial"/>
                      <w:b/>
                    </w:rPr>
                    <w:t xml:space="preserve"> [ kg.d</w:t>
                  </w:r>
                  <w:r w:rsidRPr="001E3185">
                    <w:rPr>
                      <w:rFonts w:cs="Arial"/>
                      <w:b/>
                      <w:vertAlign w:val="superscript"/>
                    </w:rPr>
                    <w:t>-1</w:t>
                  </w:r>
                  <w:r w:rsidRPr="001E3185">
                    <w:rPr>
                      <w:rFonts w:cs="Arial"/>
                      <w:b/>
                    </w:rPr>
                    <w:t>]</w:t>
                  </w:r>
                </w:p>
              </w:tc>
            </w:tr>
            <w:tr w:rsidR="00692E71" w:rsidRPr="001E3185" w14:paraId="31530061" w14:textId="77777777" w:rsidTr="008E0250">
              <w:trPr>
                <w:trHeight w:val="340"/>
                <w:jc w:val="center"/>
              </w:trPr>
              <w:tc>
                <w:tcPr>
                  <w:tcW w:w="1350" w:type="pct"/>
                  <w:vAlign w:val="center"/>
                </w:tcPr>
                <w:p w14:paraId="72BE8335" w14:textId="77777777" w:rsidR="00692E71" w:rsidRPr="001E3185" w:rsidRDefault="00692E71" w:rsidP="008E0250">
                  <w:pPr>
                    <w:rPr>
                      <w:rFonts w:cs="Arial"/>
                      <w:b/>
                    </w:rPr>
                  </w:pPr>
                  <w:r w:rsidRPr="001E3185">
                    <w:rPr>
                      <w:rFonts w:cs="Arial"/>
                    </w:rPr>
                    <w:t>Propiconazole</w:t>
                  </w:r>
                </w:p>
              </w:tc>
              <w:tc>
                <w:tcPr>
                  <w:tcW w:w="1847" w:type="pct"/>
                  <w:vAlign w:val="center"/>
                </w:tcPr>
                <w:p w14:paraId="11BC8892" w14:textId="77777777" w:rsidR="00692E71" w:rsidRPr="001E3185" w:rsidRDefault="00692E71" w:rsidP="008E0250">
                  <w:pPr>
                    <w:jc w:val="center"/>
                    <w:rPr>
                      <w:rFonts w:cs="Arial"/>
                    </w:rPr>
                  </w:pPr>
                  <w:r w:rsidRPr="001E3185">
                    <w:rPr>
                      <w:rFonts w:cs="Arial"/>
                    </w:rPr>
                    <w:t>1.40E-03</w:t>
                  </w:r>
                </w:p>
              </w:tc>
              <w:tc>
                <w:tcPr>
                  <w:tcW w:w="1802" w:type="pct"/>
                  <w:vAlign w:val="center"/>
                </w:tcPr>
                <w:p w14:paraId="08D01219" w14:textId="77777777" w:rsidR="00692E71" w:rsidRPr="001E3185" w:rsidRDefault="00692E71" w:rsidP="008E0250">
                  <w:pPr>
                    <w:jc w:val="center"/>
                    <w:rPr>
                      <w:rFonts w:cs="Arial"/>
                    </w:rPr>
                  </w:pPr>
                  <w:r w:rsidRPr="001E3185">
                    <w:rPr>
                      <w:rFonts w:cs="Arial"/>
                    </w:rPr>
                    <w:t>7.38E-05</w:t>
                  </w:r>
                </w:p>
              </w:tc>
            </w:tr>
            <w:tr w:rsidR="00692E71" w:rsidRPr="001E3185" w14:paraId="5C1CF043" w14:textId="77777777" w:rsidTr="008E0250">
              <w:trPr>
                <w:trHeight w:val="340"/>
                <w:jc w:val="center"/>
              </w:trPr>
              <w:tc>
                <w:tcPr>
                  <w:tcW w:w="1350" w:type="pct"/>
                  <w:vAlign w:val="center"/>
                </w:tcPr>
                <w:p w14:paraId="58426506" w14:textId="77777777" w:rsidR="00692E71" w:rsidRPr="001E3185" w:rsidRDefault="00692E71" w:rsidP="008E0250">
                  <w:pPr>
                    <w:rPr>
                      <w:rFonts w:cs="Arial"/>
                    </w:rPr>
                  </w:pPr>
                  <w:r w:rsidRPr="001E3185">
                    <w:rPr>
                      <w:rFonts w:cs="Arial"/>
                    </w:rPr>
                    <w:t>Tebuconazole</w:t>
                  </w:r>
                </w:p>
              </w:tc>
              <w:tc>
                <w:tcPr>
                  <w:tcW w:w="1847" w:type="pct"/>
                  <w:vAlign w:val="center"/>
                </w:tcPr>
                <w:p w14:paraId="062A8494" w14:textId="77777777" w:rsidR="00692E71" w:rsidRPr="001E3185" w:rsidRDefault="00692E71" w:rsidP="008E0250">
                  <w:pPr>
                    <w:jc w:val="center"/>
                    <w:rPr>
                      <w:rFonts w:cs="Arial"/>
                    </w:rPr>
                  </w:pPr>
                  <w:r w:rsidRPr="001E3185">
                    <w:rPr>
                      <w:rFonts w:cs="Arial"/>
                    </w:rPr>
                    <w:t>6.15E-04</w:t>
                  </w:r>
                </w:p>
              </w:tc>
              <w:tc>
                <w:tcPr>
                  <w:tcW w:w="1802" w:type="pct"/>
                  <w:vAlign w:val="center"/>
                </w:tcPr>
                <w:p w14:paraId="282CDCBC" w14:textId="77777777" w:rsidR="00692E71" w:rsidRPr="001E3185" w:rsidRDefault="00692E71" w:rsidP="008E0250">
                  <w:pPr>
                    <w:jc w:val="center"/>
                    <w:rPr>
                      <w:rFonts w:cs="Arial"/>
                    </w:rPr>
                  </w:pPr>
                  <w:r w:rsidRPr="001E3185">
                    <w:rPr>
                      <w:rFonts w:cs="Arial"/>
                    </w:rPr>
                    <w:t>2.73E-05</w:t>
                  </w:r>
                </w:p>
              </w:tc>
            </w:tr>
            <w:tr w:rsidR="00692E71" w:rsidRPr="001E3185" w14:paraId="718D0A0B" w14:textId="77777777" w:rsidTr="008E0250">
              <w:trPr>
                <w:trHeight w:val="340"/>
                <w:jc w:val="center"/>
              </w:trPr>
              <w:tc>
                <w:tcPr>
                  <w:tcW w:w="1350" w:type="pct"/>
                  <w:vAlign w:val="center"/>
                </w:tcPr>
                <w:p w14:paraId="5D3A1D9E" w14:textId="77777777" w:rsidR="00692E71" w:rsidRPr="001E3185" w:rsidRDefault="00692E71" w:rsidP="008E0250">
                  <w:pPr>
                    <w:rPr>
                      <w:rFonts w:cs="Arial"/>
                    </w:rPr>
                  </w:pPr>
                  <w:r w:rsidRPr="001E3185">
                    <w:rPr>
                      <w:rFonts w:cs="Arial"/>
                    </w:rPr>
                    <w:t>Cypermethrin</w:t>
                  </w:r>
                </w:p>
              </w:tc>
              <w:tc>
                <w:tcPr>
                  <w:tcW w:w="1847" w:type="pct"/>
                  <w:vAlign w:val="center"/>
                </w:tcPr>
                <w:p w14:paraId="198F2A17" w14:textId="77777777" w:rsidR="00692E71" w:rsidRPr="001E3185" w:rsidRDefault="00692E71" w:rsidP="008E0250">
                  <w:pPr>
                    <w:jc w:val="center"/>
                    <w:rPr>
                      <w:rFonts w:cs="Arial"/>
                    </w:rPr>
                  </w:pPr>
                  <w:r w:rsidRPr="001E3185">
                    <w:rPr>
                      <w:rFonts w:cs="Arial"/>
                    </w:rPr>
                    <w:t>5.89E-06</w:t>
                  </w:r>
                </w:p>
              </w:tc>
              <w:tc>
                <w:tcPr>
                  <w:tcW w:w="1802" w:type="pct"/>
                  <w:vAlign w:val="center"/>
                </w:tcPr>
                <w:p w14:paraId="244E7937" w14:textId="77777777" w:rsidR="00692E71" w:rsidRPr="001E3185" w:rsidRDefault="00692E71" w:rsidP="008E0250">
                  <w:pPr>
                    <w:jc w:val="center"/>
                    <w:rPr>
                      <w:rFonts w:cs="Arial"/>
                    </w:rPr>
                  </w:pPr>
                  <w:r w:rsidRPr="001E3185">
                    <w:rPr>
                      <w:rFonts w:cs="Arial"/>
                    </w:rPr>
                    <w:t>4.73E-06</w:t>
                  </w:r>
                </w:p>
              </w:tc>
            </w:tr>
            <w:tr w:rsidR="00692E71" w:rsidRPr="001E3185" w14:paraId="40EB8D62" w14:textId="77777777" w:rsidTr="008E0250">
              <w:trPr>
                <w:trHeight w:val="340"/>
                <w:jc w:val="center"/>
              </w:trPr>
              <w:tc>
                <w:tcPr>
                  <w:tcW w:w="1350" w:type="pct"/>
                  <w:vAlign w:val="center"/>
                </w:tcPr>
                <w:p w14:paraId="4AC74ABF" w14:textId="77777777" w:rsidR="00692E71" w:rsidRPr="001E3185" w:rsidRDefault="00692E71" w:rsidP="008E0250">
                  <w:pPr>
                    <w:rPr>
                      <w:rFonts w:cs="Arial"/>
                    </w:rPr>
                  </w:pPr>
                  <w:r w:rsidRPr="001E3185">
                    <w:rPr>
                      <w:rFonts w:cs="Arial"/>
                    </w:rPr>
                    <w:t>IPBC</w:t>
                  </w:r>
                </w:p>
              </w:tc>
              <w:tc>
                <w:tcPr>
                  <w:tcW w:w="1847" w:type="pct"/>
                  <w:vAlign w:val="center"/>
                </w:tcPr>
                <w:p w14:paraId="5A8B59E0" w14:textId="77777777" w:rsidR="00692E71" w:rsidRPr="001E3185" w:rsidRDefault="00692E71" w:rsidP="008E0250">
                  <w:pPr>
                    <w:jc w:val="center"/>
                    <w:rPr>
                      <w:rFonts w:cs="Arial"/>
                    </w:rPr>
                  </w:pPr>
                  <w:r w:rsidRPr="001E3185">
                    <w:rPr>
                      <w:rFonts w:cs="Arial"/>
                    </w:rPr>
                    <w:t>3.53E-04</w:t>
                  </w:r>
                </w:p>
              </w:tc>
              <w:tc>
                <w:tcPr>
                  <w:tcW w:w="1802" w:type="pct"/>
                  <w:vAlign w:val="center"/>
                </w:tcPr>
                <w:p w14:paraId="2F03D412" w14:textId="77777777" w:rsidR="00692E71" w:rsidRPr="001E3185" w:rsidRDefault="00692E71" w:rsidP="008E0250">
                  <w:pPr>
                    <w:jc w:val="center"/>
                    <w:rPr>
                      <w:rFonts w:cs="Arial"/>
                    </w:rPr>
                  </w:pPr>
                  <w:r w:rsidRPr="001E3185">
                    <w:rPr>
                      <w:rFonts w:cs="Arial"/>
                    </w:rPr>
                    <w:t>1.80E-05</w:t>
                  </w:r>
                </w:p>
              </w:tc>
            </w:tr>
            <w:tr w:rsidR="00692E71" w:rsidRPr="001E3185" w14:paraId="333A8E21" w14:textId="77777777" w:rsidTr="008E0250">
              <w:trPr>
                <w:trHeight w:val="340"/>
                <w:jc w:val="center"/>
              </w:trPr>
              <w:tc>
                <w:tcPr>
                  <w:tcW w:w="1350" w:type="pct"/>
                  <w:vAlign w:val="center"/>
                </w:tcPr>
                <w:p w14:paraId="279BB016" w14:textId="77777777" w:rsidR="00692E71" w:rsidRPr="001E3185" w:rsidRDefault="00692E71" w:rsidP="008E0250">
                  <w:pPr>
                    <w:rPr>
                      <w:rFonts w:cs="Arial"/>
                    </w:rPr>
                  </w:pPr>
                  <w:r w:rsidRPr="001E3185">
                    <w:rPr>
                      <w:rFonts w:cs="Arial"/>
                    </w:rPr>
                    <w:t>PBC</w:t>
                  </w:r>
                </w:p>
              </w:tc>
              <w:tc>
                <w:tcPr>
                  <w:tcW w:w="1847" w:type="pct"/>
                  <w:vAlign w:val="center"/>
                </w:tcPr>
                <w:p w14:paraId="1ABEFA69" w14:textId="77777777" w:rsidR="00692E71" w:rsidRPr="001E3185" w:rsidRDefault="00692E71" w:rsidP="008E0250">
                  <w:pPr>
                    <w:jc w:val="center"/>
                    <w:rPr>
                      <w:rFonts w:cs="Arial"/>
                    </w:rPr>
                  </w:pPr>
                  <w:r w:rsidRPr="001E3185">
                    <w:rPr>
                      <w:rFonts w:cs="Arial"/>
                    </w:rPr>
                    <w:t>1.95E-04</w:t>
                  </w:r>
                </w:p>
              </w:tc>
              <w:tc>
                <w:tcPr>
                  <w:tcW w:w="1802" w:type="pct"/>
                  <w:vAlign w:val="center"/>
                </w:tcPr>
                <w:p w14:paraId="2B994D63" w14:textId="77777777" w:rsidR="00692E71" w:rsidRPr="001E3185" w:rsidRDefault="00692E71" w:rsidP="008E0250">
                  <w:pPr>
                    <w:jc w:val="center"/>
                    <w:rPr>
                      <w:rFonts w:cs="Arial"/>
                    </w:rPr>
                  </w:pPr>
                  <w:r w:rsidRPr="001E3185">
                    <w:rPr>
                      <w:rFonts w:cs="Arial"/>
                    </w:rPr>
                    <w:t>9.92E-06</w:t>
                  </w:r>
                </w:p>
              </w:tc>
            </w:tr>
            <w:tr w:rsidR="00692E71" w:rsidRPr="001E3185" w14:paraId="26378184" w14:textId="77777777" w:rsidTr="008E0250">
              <w:trPr>
                <w:trHeight w:val="283"/>
                <w:jc w:val="center"/>
              </w:trPr>
              <w:tc>
                <w:tcPr>
                  <w:tcW w:w="1350" w:type="pct"/>
                  <w:vAlign w:val="center"/>
                </w:tcPr>
                <w:p w14:paraId="686B668C" w14:textId="77777777" w:rsidR="00692E71" w:rsidRPr="001E3185" w:rsidRDefault="00692E71" w:rsidP="008E0250">
                  <w:pPr>
                    <w:rPr>
                      <w:rFonts w:cs="Arial"/>
                    </w:rPr>
                  </w:pPr>
                  <w:r w:rsidRPr="001E3185">
                    <w:rPr>
                      <w:rFonts w:cs="Arial"/>
                    </w:rPr>
                    <w:t>1,2,4-triazole</w:t>
                  </w:r>
                </w:p>
              </w:tc>
              <w:tc>
                <w:tcPr>
                  <w:tcW w:w="1847" w:type="pct"/>
                  <w:vAlign w:val="center"/>
                </w:tcPr>
                <w:p w14:paraId="7B49EB89" w14:textId="77777777" w:rsidR="00692E71" w:rsidRPr="001E3185" w:rsidRDefault="00692E71" w:rsidP="008E0250">
                  <w:pPr>
                    <w:jc w:val="center"/>
                    <w:rPr>
                      <w:rFonts w:cs="Arial"/>
                    </w:rPr>
                  </w:pPr>
                  <w:r w:rsidRPr="001E3185">
                    <w:rPr>
                      <w:rFonts w:cs="Arial"/>
                    </w:rPr>
                    <w:t>1.34E-04</w:t>
                  </w:r>
                </w:p>
              </w:tc>
              <w:tc>
                <w:tcPr>
                  <w:tcW w:w="1802" w:type="pct"/>
                  <w:vAlign w:val="center"/>
                </w:tcPr>
                <w:p w14:paraId="5DDDEF70" w14:textId="77777777" w:rsidR="00692E71" w:rsidRPr="001E3185" w:rsidRDefault="00692E71" w:rsidP="008E0250">
                  <w:pPr>
                    <w:jc w:val="center"/>
                    <w:rPr>
                      <w:rFonts w:cs="Arial"/>
                    </w:rPr>
                  </w:pPr>
                  <w:r w:rsidRPr="001E3185">
                    <w:rPr>
                      <w:rFonts w:cs="Arial"/>
                    </w:rPr>
                    <w:t>6.99E-06</w:t>
                  </w:r>
                </w:p>
              </w:tc>
            </w:tr>
          </w:tbl>
          <w:p w14:paraId="3A707906" w14:textId="77777777" w:rsidR="00692E71" w:rsidRPr="001E3185" w:rsidRDefault="00692E71" w:rsidP="008E0250">
            <w:pPr>
              <w:autoSpaceDE w:val="0"/>
              <w:autoSpaceDN w:val="0"/>
              <w:spacing w:line="276" w:lineRule="auto"/>
              <w:rPr>
                <w:rFonts w:cs="Arial"/>
              </w:rPr>
            </w:pPr>
          </w:p>
        </w:tc>
      </w:tr>
    </w:tbl>
    <w:p w14:paraId="2B0B1FAE" w14:textId="77777777" w:rsidR="00692E71" w:rsidRPr="001E3185" w:rsidRDefault="00692E71" w:rsidP="00692E71">
      <w:pPr>
        <w:rPr>
          <w:b/>
          <w:bCs/>
        </w:rPr>
      </w:pPr>
    </w:p>
    <w:p w14:paraId="64CB2DF3" w14:textId="77777777" w:rsidR="00692E71" w:rsidRPr="001E3185" w:rsidRDefault="00692E71" w:rsidP="00692E71">
      <w:pPr>
        <w:rPr>
          <w:b/>
          <w:bCs/>
        </w:rPr>
      </w:pPr>
    </w:p>
    <w:p w14:paraId="61AEB804" w14:textId="77777777" w:rsidR="00692E71" w:rsidRPr="003356DA" w:rsidRDefault="00692E71" w:rsidP="003356DA">
      <w:pPr>
        <w:pStyle w:val="Titre4"/>
      </w:pPr>
      <w:bookmarkStart w:id="138" w:name="_Toc536627322"/>
      <w:r w:rsidRPr="003356DA">
        <w:t>Local PECs</w:t>
      </w:r>
      <w:bookmarkEnd w:id="138"/>
    </w:p>
    <w:p w14:paraId="06D64B25" w14:textId="77777777" w:rsidR="00692E71" w:rsidRPr="00B66713" w:rsidRDefault="00692E71" w:rsidP="00692E71">
      <w:pPr>
        <w:rPr>
          <w:rFonts w:ascii="Arial" w:hAnsi="Arial" w:cs="Arial"/>
        </w:rPr>
      </w:pPr>
    </w:p>
    <w:p w14:paraId="660D8E2D" w14:textId="77777777" w:rsidR="00692E71" w:rsidRPr="001E3185" w:rsidRDefault="00692E71" w:rsidP="00692E71">
      <w:pPr>
        <w:rPr>
          <w:rFonts w:cs="Arial"/>
        </w:rPr>
      </w:pPr>
      <w:r w:rsidRPr="001E3185">
        <w:rPr>
          <w:rFonts w:cs="Arial"/>
        </w:rPr>
        <w:t xml:space="preserve">In the following tables, PEC values for treatment and in-service with and without removal are listed. Also the combination of PEC values from </w:t>
      </w:r>
      <w:r w:rsidRPr="001E3185">
        <w:rPr>
          <w:rFonts w:cs="Arial"/>
          <w:i/>
        </w:rPr>
        <w:t>in-situ</w:t>
      </w:r>
      <w:r w:rsidRPr="001E3185">
        <w:rPr>
          <w:rFonts w:cs="Arial"/>
        </w:rPr>
        <w:t xml:space="preserve"> treatment and in-service is shown.</w:t>
      </w:r>
    </w:p>
    <w:p w14:paraId="311435FB" w14:textId="77777777" w:rsidR="00692E71" w:rsidRPr="001E3185" w:rsidRDefault="00692E71" w:rsidP="00692E71">
      <w:pPr>
        <w:rPr>
          <w:rFonts w:cs="Arial"/>
        </w:rPr>
      </w:pPr>
      <w:r w:rsidRPr="001E3185">
        <w:rPr>
          <w:rFonts w:cs="Arial"/>
        </w:rPr>
        <w:t xml:space="preserve">The </w:t>
      </w:r>
      <w:r w:rsidRPr="001E3185">
        <w:rPr>
          <w:rFonts w:cs="Arial"/>
          <w:i/>
        </w:rPr>
        <w:t>in-situ</w:t>
      </w:r>
      <w:r w:rsidRPr="001E3185">
        <w:rPr>
          <w:rFonts w:cs="Arial"/>
        </w:rPr>
        <w:t xml:space="preserve"> treatment is based on both the professional and non-professional calculations.</w:t>
      </w:r>
    </w:p>
    <w:p w14:paraId="6F67ABA8" w14:textId="77777777" w:rsidR="00692E71" w:rsidRPr="00575E63" w:rsidRDefault="00692E71" w:rsidP="00692E71">
      <w:pPr>
        <w:rPr>
          <w:rFonts w:ascii="Arial" w:hAnsi="Arial" w:cs="Arial"/>
        </w:rPr>
      </w:pPr>
    </w:p>
    <w:p w14:paraId="77314530" w14:textId="77777777" w:rsidR="00692E71" w:rsidRPr="003356DA" w:rsidRDefault="00692E71" w:rsidP="003356DA">
      <w:pPr>
        <w:pStyle w:val="Titre5"/>
      </w:pPr>
      <w:bookmarkStart w:id="139" w:name="_Toc452669004"/>
      <w:r w:rsidRPr="003356DA">
        <w:t>PEC industrial application, dipping</w:t>
      </w:r>
      <w:bookmarkEnd w:id="139"/>
    </w:p>
    <w:p w14:paraId="383837B3" w14:textId="77777777" w:rsidR="00692E71" w:rsidRPr="001E3185" w:rsidRDefault="00692E71" w:rsidP="00692E71">
      <w:pPr>
        <w:rPr>
          <w:rFonts w:cs="Arial"/>
        </w:rPr>
      </w:pPr>
    </w:p>
    <w:p w14:paraId="5FBDB234"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0B6A6F7A" w14:textId="77777777" w:rsidR="00692E71" w:rsidRPr="001E3185" w:rsidRDefault="00692E71" w:rsidP="00692E71">
      <w:pPr>
        <w:rPr>
          <w:rFonts w:cs="Arial"/>
        </w:rPr>
      </w:pPr>
    </w:p>
    <w:p w14:paraId="0D43551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30</w:t>
      </w:r>
      <w:r w:rsidRPr="001E3185">
        <w:rPr>
          <w:rFonts w:ascii="Verdana" w:hAnsi="Verdana"/>
        </w:rPr>
        <w:fldChar w:fldCharType="end"/>
      </w:r>
      <w:r w:rsidRPr="001E3185">
        <w:rPr>
          <w:rFonts w:ascii="Verdana" w:hAnsi="Verdana"/>
        </w:rPr>
        <w:t>: PEC in surface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0D82D759" w14:textId="77777777" w:rsidTr="008E0250">
        <w:trPr>
          <w:trHeight w:val="20"/>
          <w:tblHeader/>
        </w:trPr>
        <w:tc>
          <w:tcPr>
            <w:tcW w:w="3515" w:type="dxa"/>
            <w:shd w:val="clear" w:color="auto" w:fill="FFFFFF" w:themeFill="background1"/>
            <w:noWrap/>
            <w:vAlign w:val="center"/>
          </w:tcPr>
          <w:p w14:paraId="6B242EEA"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6628C5DC"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453B76B1"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1545421D"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1D0615E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2B0B3664" w14:textId="77777777" w:rsidTr="008E0250">
        <w:trPr>
          <w:trHeight w:val="20"/>
        </w:trPr>
        <w:tc>
          <w:tcPr>
            <w:tcW w:w="3515" w:type="dxa"/>
            <w:shd w:val="clear" w:color="auto" w:fill="FFFFFF" w:themeFill="background1"/>
            <w:noWrap/>
            <w:vAlign w:val="center"/>
          </w:tcPr>
          <w:p w14:paraId="6F8C2D0C" w14:textId="77777777" w:rsidR="00692E71" w:rsidRPr="001E3185" w:rsidRDefault="00692E71" w:rsidP="008E0250">
            <w:pPr>
              <w:rPr>
                <w:rFonts w:cs="Arial"/>
                <w:b/>
                <w:sz w:val="18"/>
                <w:szCs w:val="18"/>
                <w:lang w:eastAsia="da-DK"/>
              </w:rPr>
            </w:pPr>
            <w:r w:rsidRPr="001E3185">
              <w:rPr>
                <w:rFonts w:cs="Arial"/>
                <w:b/>
                <w:sz w:val="18"/>
                <w:szCs w:val="18"/>
                <w:lang w:eastAsia="da-DK"/>
              </w:rPr>
              <w:t>Dipping (surface water)</w:t>
            </w:r>
          </w:p>
        </w:tc>
        <w:tc>
          <w:tcPr>
            <w:tcW w:w="1361" w:type="dxa"/>
            <w:shd w:val="clear" w:color="auto" w:fill="FFFFFF" w:themeFill="background1"/>
            <w:noWrap/>
            <w:vAlign w:val="center"/>
          </w:tcPr>
          <w:p w14:paraId="6FA91CA5"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45BCC660"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76132205"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70D0F27" w14:textId="77777777" w:rsidR="00692E71" w:rsidRPr="001E3185" w:rsidRDefault="00692E71" w:rsidP="008E0250">
            <w:pPr>
              <w:jc w:val="center"/>
              <w:rPr>
                <w:rFonts w:cs="Arial"/>
                <w:sz w:val="18"/>
                <w:szCs w:val="18"/>
                <w:lang w:eastAsia="da-DK"/>
              </w:rPr>
            </w:pPr>
          </w:p>
        </w:tc>
      </w:tr>
      <w:tr w:rsidR="00692E71" w:rsidRPr="001E3185" w14:paraId="4AD64925" w14:textId="77777777" w:rsidTr="008E0250">
        <w:trPr>
          <w:trHeight w:val="20"/>
        </w:trPr>
        <w:tc>
          <w:tcPr>
            <w:tcW w:w="3515" w:type="dxa"/>
            <w:shd w:val="clear" w:color="auto" w:fill="FFFFFF" w:themeFill="background1"/>
            <w:noWrap/>
            <w:vAlign w:val="center"/>
          </w:tcPr>
          <w:p w14:paraId="68327165" w14:textId="77777777" w:rsidR="00692E71" w:rsidRPr="001E3185" w:rsidRDefault="00692E71" w:rsidP="008E0250">
            <w:pPr>
              <w:rPr>
                <w:rFonts w:cs="Arial"/>
                <w:sz w:val="18"/>
                <w:szCs w:val="18"/>
                <w:lang w:eastAsia="da-DK"/>
              </w:rPr>
            </w:pPr>
            <w:r w:rsidRPr="001E3185">
              <w:rPr>
                <w:rFonts w:cs="Arial"/>
                <w:sz w:val="18"/>
                <w:szCs w:val="18"/>
              </w:rPr>
              <w:t>PEC in surface water over the initial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2350C13"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781D33AE" w14:textId="77777777" w:rsidR="00692E71" w:rsidRPr="001E3185" w:rsidRDefault="00692E71" w:rsidP="008E0250">
            <w:pPr>
              <w:jc w:val="center"/>
              <w:rPr>
                <w:rFonts w:cs="Arial"/>
                <w:sz w:val="18"/>
                <w:szCs w:val="18"/>
              </w:rPr>
            </w:pPr>
            <w:r w:rsidRPr="001E3185">
              <w:rPr>
                <w:rFonts w:cs="Arial"/>
                <w:sz w:val="18"/>
                <w:szCs w:val="18"/>
              </w:rPr>
              <w:t>0.10</w:t>
            </w:r>
          </w:p>
        </w:tc>
        <w:tc>
          <w:tcPr>
            <w:tcW w:w="1474" w:type="dxa"/>
            <w:shd w:val="clear" w:color="auto" w:fill="FFFFFF" w:themeFill="background1"/>
            <w:noWrap/>
            <w:vAlign w:val="center"/>
          </w:tcPr>
          <w:p w14:paraId="135480F1" w14:textId="77777777" w:rsidR="00692E71" w:rsidRPr="001E3185" w:rsidRDefault="00692E71" w:rsidP="008E0250">
            <w:pPr>
              <w:jc w:val="center"/>
              <w:rPr>
                <w:rFonts w:cs="Arial"/>
                <w:sz w:val="18"/>
                <w:szCs w:val="18"/>
              </w:rPr>
            </w:pPr>
            <w:r w:rsidRPr="001E3185">
              <w:rPr>
                <w:rFonts w:cs="Arial"/>
                <w:sz w:val="18"/>
                <w:szCs w:val="18"/>
              </w:rPr>
              <w:t>0.04</w:t>
            </w:r>
          </w:p>
        </w:tc>
        <w:tc>
          <w:tcPr>
            <w:tcW w:w="1441" w:type="dxa"/>
            <w:shd w:val="clear" w:color="auto" w:fill="FFFFFF" w:themeFill="background1"/>
            <w:vAlign w:val="center"/>
          </w:tcPr>
          <w:p w14:paraId="2BE3523A"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r w:rsidR="00692E71" w:rsidRPr="001E3185" w14:paraId="6D11CABF" w14:textId="77777777" w:rsidTr="008E0250">
        <w:trPr>
          <w:trHeight w:val="20"/>
        </w:trPr>
        <w:tc>
          <w:tcPr>
            <w:tcW w:w="3515" w:type="dxa"/>
            <w:shd w:val="clear" w:color="auto" w:fill="FFFFFF" w:themeFill="background1"/>
            <w:noWrap/>
            <w:vAlign w:val="center"/>
          </w:tcPr>
          <w:p w14:paraId="19C0F4A0" w14:textId="77777777" w:rsidR="00692E71" w:rsidRPr="001E3185" w:rsidRDefault="00692E71" w:rsidP="008E0250">
            <w:pPr>
              <w:rPr>
                <w:rFonts w:cs="Arial"/>
                <w:sz w:val="18"/>
                <w:szCs w:val="18"/>
                <w:lang w:eastAsia="da-DK"/>
              </w:rPr>
            </w:pPr>
            <w:r w:rsidRPr="001E3185">
              <w:rPr>
                <w:rFonts w:cs="Arial"/>
                <w:sz w:val="18"/>
                <w:szCs w:val="18"/>
              </w:rPr>
              <w:t>PEC in surface water over a longer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1A754BFC" w14:textId="77777777" w:rsidR="00692E71" w:rsidRPr="001E3185" w:rsidRDefault="00692E71" w:rsidP="008E0250">
            <w:pPr>
              <w:jc w:val="center"/>
              <w:rPr>
                <w:rFonts w:cs="Arial"/>
                <w:sz w:val="18"/>
                <w:szCs w:val="18"/>
                <w:lang w:eastAsia="da-DK"/>
              </w:rPr>
            </w:pPr>
            <w:r w:rsidRPr="001E3185">
              <w:rPr>
                <w:rFonts w:cs="Arial"/>
                <w:sz w:val="18"/>
                <w:szCs w:val="18"/>
              </w:rPr>
              <w:t>2.5*10</w:t>
            </w:r>
            <w:r w:rsidRPr="001E3185">
              <w:rPr>
                <w:rFonts w:cs="Arial"/>
                <w:sz w:val="18"/>
                <w:szCs w:val="18"/>
                <w:vertAlign w:val="superscript"/>
              </w:rPr>
              <w:t>-2</w:t>
            </w:r>
          </w:p>
        </w:tc>
        <w:tc>
          <w:tcPr>
            <w:tcW w:w="1507" w:type="dxa"/>
            <w:shd w:val="clear" w:color="auto" w:fill="FFFFFF" w:themeFill="background1"/>
            <w:noWrap/>
            <w:vAlign w:val="center"/>
          </w:tcPr>
          <w:p w14:paraId="20F0BC52" w14:textId="77777777" w:rsidR="00692E71" w:rsidRPr="001E3185" w:rsidRDefault="00692E71" w:rsidP="008E0250">
            <w:pPr>
              <w:jc w:val="center"/>
              <w:rPr>
                <w:rFonts w:cs="Arial"/>
                <w:sz w:val="18"/>
                <w:szCs w:val="18"/>
              </w:rPr>
            </w:pPr>
            <w:r w:rsidRPr="001E3185">
              <w:rPr>
                <w:rFonts w:cs="Arial"/>
                <w:sz w:val="18"/>
                <w:szCs w:val="18"/>
              </w:rPr>
              <w:t>1.0*10</w:t>
            </w:r>
            <w:r w:rsidRPr="001E3185">
              <w:rPr>
                <w:rFonts w:cs="Arial"/>
                <w:sz w:val="18"/>
                <w:szCs w:val="18"/>
                <w:vertAlign w:val="superscript"/>
              </w:rPr>
              <w:t>-1</w:t>
            </w:r>
          </w:p>
        </w:tc>
        <w:tc>
          <w:tcPr>
            <w:tcW w:w="1474" w:type="dxa"/>
            <w:shd w:val="clear" w:color="auto" w:fill="FFFFFF" w:themeFill="background1"/>
            <w:noWrap/>
            <w:vAlign w:val="center"/>
          </w:tcPr>
          <w:p w14:paraId="4E754AFD" w14:textId="77777777" w:rsidR="00692E71" w:rsidRPr="001E3185" w:rsidRDefault="00692E71" w:rsidP="008E0250">
            <w:pPr>
              <w:jc w:val="center"/>
              <w:rPr>
                <w:rFonts w:cs="Arial"/>
                <w:sz w:val="18"/>
                <w:szCs w:val="18"/>
              </w:rPr>
            </w:pPr>
            <w:r w:rsidRPr="001E3185">
              <w:rPr>
                <w:rFonts w:cs="Arial"/>
                <w:sz w:val="18"/>
                <w:szCs w:val="18"/>
              </w:rPr>
              <w:t>4.4*10</w:t>
            </w:r>
            <w:r w:rsidRPr="001E3185">
              <w:rPr>
                <w:rFonts w:cs="Arial"/>
                <w:sz w:val="18"/>
                <w:szCs w:val="18"/>
                <w:vertAlign w:val="superscript"/>
              </w:rPr>
              <w:t>-2</w:t>
            </w:r>
          </w:p>
        </w:tc>
        <w:tc>
          <w:tcPr>
            <w:tcW w:w="1441" w:type="dxa"/>
            <w:shd w:val="clear" w:color="auto" w:fill="FFFFFF" w:themeFill="background1"/>
            <w:vAlign w:val="center"/>
          </w:tcPr>
          <w:p w14:paraId="04CAA468"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bl>
    <w:p w14:paraId="5E9BFE97" w14:textId="77777777" w:rsidR="00692E71" w:rsidRPr="001E3185" w:rsidRDefault="00692E71" w:rsidP="00692E71">
      <w:pPr>
        <w:rPr>
          <w:rFonts w:cs="Arial"/>
        </w:rPr>
      </w:pPr>
    </w:p>
    <w:p w14:paraId="2182D4C7" w14:textId="77777777" w:rsidR="00692E71" w:rsidRPr="001E3185" w:rsidRDefault="00692E71" w:rsidP="00692E71">
      <w:pPr>
        <w:rPr>
          <w:rFonts w:cs="Arial"/>
        </w:rPr>
      </w:pPr>
    </w:p>
    <w:p w14:paraId="33299BAD"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PEC in soil and pore water</w:t>
      </w:r>
    </w:p>
    <w:p w14:paraId="5E461D54" w14:textId="77777777" w:rsidR="00692E71" w:rsidRPr="001E3185" w:rsidRDefault="00692E71" w:rsidP="00692E71">
      <w:pPr>
        <w:rPr>
          <w:rFonts w:cs="Arial"/>
          <w:b/>
        </w:rPr>
      </w:pPr>
    </w:p>
    <w:p w14:paraId="42E0056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31</w:t>
      </w:r>
      <w:r w:rsidRPr="001E3185">
        <w:rPr>
          <w:rFonts w:ascii="Verdana" w:hAnsi="Verdana"/>
        </w:rPr>
        <w:fldChar w:fldCharType="end"/>
      </w:r>
      <w:r w:rsidRPr="001E3185">
        <w:rPr>
          <w:rFonts w:ascii="Verdana" w:hAnsi="Verdana"/>
        </w:rPr>
        <w:t>: PEC in soil and pore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26A02B00" w14:textId="77777777" w:rsidTr="008E0250">
        <w:trPr>
          <w:trHeight w:val="20"/>
          <w:tblHeader/>
        </w:trPr>
        <w:tc>
          <w:tcPr>
            <w:tcW w:w="3515" w:type="dxa"/>
            <w:shd w:val="clear" w:color="auto" w:fill="FFFFFF" w:themeFill="background1"/>
            <w:noWrap/>
            <w:vAlign w:val="center"/>
          </w:tcPr>
          <w:p w14:paraId="273CB4E9"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5EF51CB8"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7C5BA305"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6289F16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60FEB630"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16076DA0" w14:textId="77777777" w:rsidTr="008E0250">
        <w:trPr>
          <w:trHeight w:val="20"/>
        </w:trPr>
        <w:tc>
          <w:tcPr>
            <w:tcW w:w="3515" w:type="dxa"/>
            <w:shd w:val="clear" w:color="auto" w:fill="FFFFFF" w:themeFill="background1"/>
            <w:noWrap/>
            <w:vAlign w:val="center"/>
          </w:tcPr>
          <w:p w14:paraId="699E777D" w14:textId="77777777" w:rsidR="00692E71" w:rsidRPr="001E3185" w:rsidRDefault="00692E71" w:rsidP="008E0250">
            <w:pPr>
              <w:rPr>
                <w:rFonts w:cs="Arial"/>
                <w:b/>
                <w:sz w:val="18"/>
                <w:szCs w:val="18"/>
                <w:lang w:eastAsia="da-DK"/>
              </w:rPr>
            </w:pPr>
            <w:r w:rsidRPr="001E3185">
              <w:rPr>
                <w:rFonts w:cs="Arial"/>
                <w:b/>
                <w:sz w:val="18"/>
                <w:szCs w:val="18"/>
                <w:lang w:eastAsia="da-DK"/>
              </w:rPr>
              <w:t>Dipping (soil)</w:t>
            </w:r>
          </w:p>
        </w:tc>
        <w:tc>
          <w:tcPr>
            <w:tcW w:w="1361" w:type="dxa"/>
            <w:shd w:val="clear" w:color="auto" w:fill="FFFFFF" w:themeFill="background1"/>
            <w:noWrap/>
            <w:vAlign w:val="center"/>
          </w:tcPr>
          <w:p w14:paraId="7F5AE41A"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5CEDB6A6"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2684EC3A"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4673274" w14:textId="77777777" w:rsidR="00692E71" w:rsidRPr="001E3185" w:rsidRDefault="00692E71" w:rsidP="008E0250">
            <w:pPr>
              <w:jc w:val="center"/>
              <w:rPr>
                <w:rFonts w:cs="Arial"/>
                <w:sz w:val="18"/>
                <w:szCs w:val="18"/>
                <w:lang w:eastAsia="da-DK"/>
              </w:rPr>
            </w:pPr>
          </w:p>
        </w:tc>
      </w:tr>
      <w:tr w:rsidR="00692E71" w:rsidRPr="001E3185" w14:paraId="5F137D83" w14:textId="77777777" w:rsidTr="008E0250">
        <w:trPr>
          <w:trHeight w:val="20"/>
        </w:trPr>
        <w:tc>
          <w:tcPr>
            <w:tcW w:w="3515" w:type="dxa"/>
            <w:shd w:val="clear" w:color="auto" w:fill="FFFFFF" w:themeFill="background1"/>
            <w:noWrap/>
            <w:vAlign w:val="center"/>
          </w:tcPr>
          <w:p w14:paraId="360552AA" w14:textId="77777777" w:rsidR="00692E71" w:rsidRPr="001E3185" w:rsidRDefault="00692E71" w:rsidP="008E0250">
            <w:pPr>
              <w:rPr>
                <w:rFonts w:cs="Arial"/>
                <w:sz w:val="18"/>
                <w:szCs w:val="18"/>
                <w:lang w:eastAsia="da-DK"/>
              </w:rPr>
            </w:pPr>
            <w:r w:rsidRPr="001E3185">
              <w:rPr>
                <w:rFonts w:cs="Arial"/>
                <w:sz w:val="18"/>
                <w:szCs w:val="18"/>
              </w:rPr>
              <w:t>PEC in soil at storage place at the end of the initial assessment period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05411ECD"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2E474630" w14:textId="77777777" w:rsidR="00692E71" w:rsidRPr="001E3185" w:rsidRDefault="00692E71" w:rsidP="008E0250">
            <w:pPr>
              <w:jc w:val="center"/>
              <w:rPr>
                <w:rFonts w:cs="Arial"/>
                <w:sz w:val="18"/>
                <w:szCs w:val="18"/>
              </w:rPr>
            </w:pPr>
            <w:r w:rsidRPr="001E3185">
              <w:rPr>
                <w:rFonts w:cs="Arial"/>
                <w:sz w:val="18"/>
                <w:szCs w:val="18"/>
              </w:rPr>
              <w:t>0.13</w:t>
            </w:r>
          </w:p>
        </w:tc>
        <w:tc>
          <w:tcPr>
            <w:tcW w:w="1474" w:type="dxa"/>
            <w:shd w:val="clear" w:color="auto" w:fill="FFFFFF" w:themeFill="background1"/>
            <w:noWrap/>
            <w:vAlign w:val="center"/>
          </w:tcPr>
          <w:p w14:paraId="7F5C5D40" w14:textId="77777777" w:rsidR="00692E71" w:rsidRPr="001E3185" w:rsidRDefault="00692E71" w:rsidP="008E0250">
            <w:pPr>
              <w:jc w:val="center"/>
              <w:rPr>
                <w:rFonts w:cs="Arial"/>
                <w:sz w:val="18"/>
                <w:szCs w:val="18"/>
              </w:rPr>
            </w:pPr>
            <w:r w:rsidRPr="001E3185">
              <w:rPr>
                <w:rFonts w:cs="Arial"/>
                <w:sz w:val="18"/>
                <w:szCs w:val="18"/>
              </w:rPr>
              <w:t>0.06</w:t>
            </w:r>
          </w:p>
        </w:tc>
        <w:tc>
          <w:tcPr>
            <w:tcW w:w="1441" w:type="dxa"/>
            <w:shd w:val="clear" w:color="auto" w:fill="FFFFFF" w:themeFill="background1"/>
            <w:vAlign w:val="center"/>
          </w:tcPr>
          <w:p w14:paraId="15725AD6"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p>
        </w:tc>
      </w:tr>
      <w:tr w:rsidR="00692E71" w:rsidRPr="001E3185" w14:paraId="5D77FA8A" w14:textId="77777777" w:rsidTr="008E0250">
        <w:trPr>
          <w:trHeight w:val="20"/>
        </w:trPr>
        <w:tc>
          <w:tcPr>
            <w:tcW w:w="3515" w:type="dxa"/>
            <w:shd w:val="clear" w:color="auto" w:fill="FFFFFF" w:themeFill="background1"/>
            <w:noWrap/>
            <w:vAlign w:val="center"/>
          </w:tcPr>
          <w:p w14:paraId="09C2E628" w14:textId="77777777" w:rsidR="00692E71" w:rsidRPr="001E3185" w:rsidRDefault="00692E71" w:rsidP="008E0250">
            <w:pPr>
              <w:rPr>
                <w:rFonts w:cs="Arial"/>
                <w:sz w:val="18"/>
                <w:szCs w:val="18"/>
              </w:rPr>
            </w:pPr>
            <w:r w:rsidRPr="001E3185">
              <w:rPr>
                <w:rFonts w:cs="Arial"/>
                <w:sz w:val="18"/>
                <w:szCs w:val="18"/>
              </w:rPr>
              <w:t xml:space="preserve">PEC in soil at storage place at the end of a longer assessment period </w:t>
            </w:r>
          </w:p>
          <w:p w14:paraId="15043EA9" w14:textId="77777777" w:rsidR="00692E71" w:rsidRPr="001E3185" w:rsidRDefault="00692E71" w:rsidP="008E0250">
            <w:pPr>
              <w:rPr>
                <w:rFonts w:cs="Arial"/>
                <w:sz w:val="18"/>
                <w:szCs w:val="18"/>
                <w:lang w:eastAsia="da-DK"/>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5EE4A0BA" w14:textId="77777777" w:rsidR="00692E71" w:rsidRPr="001E3185" w:rsidRDefault="00692E71" w:rsidP="008E0250">
            <w:pPr>
              <w:jc w:val="center"/>
              <w:rPr>
                <w:rFonts w:cs="Arial"/>
                <w:sz w:val="18"/>
                <w:szCs w:val="18"/>
                <w:lang w:eastAsia="da-DK"/>
              </w:rPr>
            </w:pPr>
            <w:r w:rsidRPr="001E3185">
              <w:rPr>
                <w:rFonts w:cs="Arial"/>
                <w:sz w:val="18"/>
                <w:szCs w:val="18"/>
              </w:rPr>
              <w:t>5.95</w:t>
            </w:r>
          </w:p>
        </w:tc>
        <w:tc>
          <w:tcPr>
            <w:tcW w:w="1507" w:type="dxa"/>
            <w:shd w:val="clear" w:color="auto" w:fill="FFFFFF" w:themeFill="background1"/>
            <w:noWrap/>
            <w:vAlign w:val="center"/>
          </w:tcPr>
          <w:p w14:paraId="03F6D66B" w14:textId="77777777" w:rsidR="00692E71" w:rsidRPr="001E3185" w:rsidRDefault="00692E71" w:rsidP="008E0250">
            <w:pPr>
              <w:jc w:val="center"/>
              <w:rPr>
                <w:rFonts w:cs="Arial"/>
                <w:sz w:val="18"/>
                <w:szCs w:val="18"/>
              </w:rPr>
            </w:pPr>
            <w:r w:rsidRPr="001E3185">
              <w:rPr>
                <w:rFonts w:cs="Arial"/>
                <w:sz w:val="18"/>
                <w:szCs w:val="18"/>
              </w:rPr>
              <w:t>24.13</w:t>
            </w:r>
          </w:p>
        </w:tc>
        <w:tc>
          <w:tcPr>
            <w:tcW w:w="1474" w:type="dxa"/>
            <w:shd w:val="clear" w:color="auto" w:fill="FFFFFF" w:themeFill="background1"/>
            <w:noWrap/>
            <w:vAlign w:val="center"/>
          </w:tcPr>
          <w:p w14:paraId="2F8C67FE" w14:textId="77777777" w:rsidR="00692E71" w:rsidRPr="001E3185" w:rsidRDefault="00692E71" w:rsidP="008E0250">
            <w:pPr>
              <w:jc w:val="center"/>
              <w:rPr>
                <w:rFonts w:cs="Arial"/>
                <w:sz w:val="18"/>
                <w:szCs w:val="18"/>
              </w:rPr>
            </w:pPr>
            <w:r w:rsidRPr="001E3185">
              <w:rPr>
                <w:rFonts w:cs="Arial"/>
                <w:sz w:val="18"/>
                <w:szCs w:val="18"/>
              </w:rPr>
              <w:t>10.58</w:t>
            </w:r>
          </w:p>
        </w:tc>
        <w:tc>
          <w:tcPr>
            <w:tcW w:w="1441" w:type="dxa"/>
            <w:shd w:val="clear" w:color="auto" w:fill="FFFFFF" w:themeFill="background1"/>
            <w:vAlign w:val="center"/>
          </w:tcPr>
          <w:p w14:paraId="387E39B1" w14:textId="77777777" w:rsidR="00692E71" w:rsidRPr="001E3185" w:rsidRDefault="00692E71" w:rsidP="008E0250">
            <w:pPr>
              <w:jc w:val="center"/>
              <w:rPr>
                <w:rFonts w:cs="Arial"/>
                <w:sz w:val="18"/>
                <w:szCs w:val="18"/>
              </w:rPr>
            </w:pPr>
            <w:r w:rsidRPr="001E3185">
              <w:rPr>
                <w:rFonts w:cs="Arial"/>
                <w:sz w:val="18"/>
                <w:szCs w:val="18"/>
              </w:rPr>
              <w:t>0.07</w:t>
            </w:r>
          </w:p>
        </w:tc>
      </w:tr>
      <w:tr w:rsidR="00692E71" w:rsidRPr="001E3185" w14:paraId="49EE4BD2" w14:textId="77777777" w:rsidTr="008E0250">
        <w:trPr>
          <w:trHeight w:val="20"/>
        </w:trPr>
        <w:tc>
          <w:tcPr>
            <w:tcW w:w="3515" w:type="dxa"/>
            <w:shd w:val="clear" w:color="auto" w:fill="FFFFFF" w:themeFill="background1"/>
            <w:noWrap/>
            <w:vAlign w:val="center"/>
          </w:tcPr>
          <w:p w14:paraId="5ED365A9" w14:textId="77777777" w:rsidR="00692E71" w:rsidRPr="001E3185" w:rsidRDefault="00692E71" w:rsidP="008E0250">
            <w:pPr>
              <w:rPr>
                <w:rFonts w:cs="Arial"/>
                <w:sz w:val="18"/>
                <w:szCs w:val="18"/>
              </w:rPr>
            </w:pPr>
          </w:p>
        </w:tc>
        <w:tc>
          <w:tcPr>
            <w:tcW w:w="1361" w:type="dxa"/>
            <w:shd w:val="clear" w:color="auto" w:fill="FFFFFF" w:themeFill="background1"/>
            <w:noWrap/>
            <w:vAlign w:val="center"/>
          </w:tcPr>
          <w:p w14:paraId="6EEFE2F4" w14:textId="77777777" w:rsidR="00692E71" w:rsidRPr="001E3185" w:rsidRDefault="00692E71" w:rsidP="008E0250">
            <w:pPr>
              <w:jc w:val="center"/>
              <w:rPr>
                <w:rFonts w:cs="Arial"/>
                <w:sz w:val="18"/>
                <w:szCs w:val="18"/>
                <w:highlight w:val="yellow"/>
              </w:rPr>
            </w:pPr>
          </w:p>
        </w:tc>
        <w:tc>
          <w:tcPr>
            <w:tcW w:w="1507" w:type="dxa"/>
            <w:shd w:val="clear" w:color="auto" w:fill="FFFFFF" w:themeFill="background1"/>
            <w:noWrap/>
            <w:vAlign w:val="center"/>
          </w:tcPr>
          <w:p w14:paraId="03E28D53" w14:textId="77777777" w:rsidR="00692E71" w:rsidRPr="001E3185" w:rsidRDefault="00692E71" w:rsidP="008E0250">
            <w:pPr>
              <w:jc w:val="center"/>
              <w:rPr>
                <w:rFonts w:cs="Arial"/>
                <w:sz w:val="18"/>
                <w:szCs w:val="18"/>
                <w:highlight w:val="yellow"/>
              </w:rPr>
            </w:pPr>
          </w:p>
        </w:tc>
        <w:tc>
          <w:tcPr>
            <w:tcW w:w="1474" w:type="dxa"/>
            <w:shd w:val="clear" w:color="auto" w:fill="FFFFFF" w:themeFill="background1"/>
            <w:noWrap/>
            <w:vAlign w:val="center"/>
          </w:tcPr>
          <w:p w14:paraId="2554652C" w14:textId="77777777" w:rsidR="00692E71" w:rsidRPr="001E3185" w:rsidRDefault="00692E71" w:rsidP="008E0250">
            <w:pPr>
              <w:jc w:val="center"/>
              <w:rPr>
                <w:rFonts w:cs="Arial"/>
                <w:sz w:val="18"/>
                <w:szCs w:val="18"/>
                <w:highlight w:val="yellow"/>
              </w:rPr>
            </w:pPr>
          </w:p>
        </w:tc>
        <w:tc>
          <w:tcPr>
            <w:tcW w:w="1441" w:type="dxa"/>
            <w:shd w:val="clear" w:color="auto" w:fill="FFFFFF" w:themeFill="background1"/>
            <w:vAlign w:val="center"/>
          </w:tcPr>
          <w:p w14:paraId="31BA0F6B" w14:textId="77777777" w:rsidR="00692E71" w:rsidRPr="001E3185" w:rsidRDefault="00692E71" w:rsidP="008E0250">
            <w:pPr>
              <w:jc w:val="center"/>
              <w:rPr>
                <w:rFonts w:cs="Arial"/>
                <w:sz w:val="18"/>
                <w:szCs w:val="18"/>
                <w:highlight w:val="yellow"/>
              </w:rPr>
            </w:pPr>
          </w:p>
        </w:tc>
      </w:tr>
      <w:tr w:rsidR="00692E71" w:rsidRPr="001E3185" w14:paraId="229B1281" w14:textId="77777777" w:rsidTr="008E0250">
        <w:trPr>
          <w:trHeight w:val="20"/>
        </w:trPr>
        <w:tc>
          <w:tcPr>
            <w:tcW w:w="3515" w:type="dxa"/>
            <w:shd w:val="clear" w:color="auto" w:fill="FFFFFF" w:themeFill="background1"/>
            <w:noWrap/>
            <w:vAlign w:val="center"/>
          </w:tcPr>
          <w:p w14:paraId="55DF89DC" w14:textId="77777777" w:rsidR="00692E71" w:rsidRPr="001E3185" w:rsidRDefault="00692E71" w:rsidP="008E0250">
            <w:pPr>
              <w:rPr>
                <w:rFonts w:cs="Arial"/>
                <w:sz w:val="18"/>
                <w:szCs w:val="18"/>
              </w:rPr>
            </w:pPr>
            <w:r w:rsidRPr="001E3185">
              <w:rPr>
                <w:rFonts w:cs="Arial"/>
                <w:sz w:val="18"/>
                <w:szCs w:val="18"/>
              </w:rPr>
              <w:t>PEC in soil at storage place at the end of the initial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BB89D34" w14:textId="77777777" w:rsidR="00692E71" w:rsidRPr="001E3185" w:rsidRDefault="00692E71" w:rsidP="008E0250">
            <w:pPr>
              <w:jc w:val="center"/>
              <w:rPr>
                <w:rFonts w:cs="Arial"/>
                <w:sz w:val="18"/>
                <w:szCs w:val="18"/>
              </w:rPr>
            </w:pPr>
            <w:r w:rsidRPr="001E3185">
              <w:rPr>
                <w:rFonts w:cs="Arial"/>
                <w:sz w:val="18"/>
                <w:szCs w:val="18"/>
              </w:rPr>
              <w:t>3.2*10</w:t>
            </w:r>
            <w:r w:rsidRPr="001E3185">
              <w:rPr>
                <w:rFonts w:cs="Arial"/>
                <w:sz w:val="18"/>
                <w:szCs w:val="18"/>
                <w:vertAlign w:val="superscript"/>
              </w:rPr>
              <w:t>-5</w:t>
            </w:r>
          </w:p>
        </w:tc>
        <w:tc>
          <w:tcPr>
            <w:tcW w:w="1507" w:type="dxa"/>
            <w:shd w:val="clear" w:color="auto" w:fill="FFFFFF" w:themeFill="background1"/>
            <w:noWrap/>
            <w:vAlign w:val="center"/>
          </w:tcPr>
          <w:p w14:paraId="7473BD63" w14:textId="77777777" w:rsidR="00692E71" w:rsidRPr="001E3185" w:rsidRDefault="00692E71" w:rsidP="008E0250">
            <w:pPr>
              <w:jc w:val="center"/>
              <w:rPr>
                <w:rFonts w:cs="Arial"/>
                <w:sz w:val="18"/>
                <w:szCs w:val="18"/>
              </w:rPr>
            </w:pPr>
            <w:r w:rsidRPr="001E3185">
              <w:rPr>
                <w:rFonts w:cs="Arial"/>
                <w:sz w:val="18"/>
                <w:szCs w:val="18"/>
              </w:rPr>
              <w:t>0.12</w:t>
            </w:r>
          </w:p>
        </w:tc>
        <w:tc>
          <w:tcPr>
            <w:tcW w:w="1474" w:type="dxa"/>
            <w:shd w:val="clear" w:color="auto" w:fill="FFFFFF" w:themeFill="background1"/>
            <w:noWrap/>
            <w:vAlign w:val="center"/>
          </w:tcPr>
          <w:p w14:paraId="17357594" w14:textId="77777777" w:rsidR="00692E71" w:rsidRPr="001E3185" w:rsidRDefault="00692E71" w:rsidP="008E0250">
            <w:pPr>
              <w:jc w:val="center"/>
              <w:rPr>
                <w:rFonts w:cs="Arial"/>
                <w:sz w:val="18"/>
                <w:szCs w:val="18"/>
              </w:rPr>
            </w:pPr>
            <w:r w:rsidRPr="001E3185">
              <w:rPr>
                <w:rFonts w:cs="Arial"/>
                <w:sz w:val="18"/>
                <w:szCs w:val="18"/>
              </w:rPr>
              <w:t>0.05</w:t>
            </w:r>
          </w:p>
        </w:tc>
        <w:tc>
          <w:tcPr>
            <w:tcW w:w="1441" w:type="dxa"/>
            <w:shd w:val="clear" w:color="auto" w:fill="FFFFFF" w:themeFill="background1"/>
            <w:vAlign w:val="center"/>
          </w:tcPr>
          <w:p w14:paraId="78EC76EB" w14:textId="77777777" w:rsidR="00692E71" w:rsidRPr="001E3185" w:rsidRDefault="00692E71" w:rsidP="008E0250">
            <w:pPr>
              <w:jc w:val="center"/>
              <w:rPr>
                <w:rFonts w:cs="Arial"/>
                <w:sz w:val="18"/>
                <w:szCs w:val="18"/>
              </w:rPr>
            </w:pPr>
            <w:r w:rsidRPr="001E3185">
              <w:rPr>
                <w:rFonts w:cs="Arial"/>
                <w:sz w:val="18"/>
                <w:szCs w:val="18"/>
              </w:rPr>
              <w:t>2.1*10</w:t>
            </w:r>
            <w:r w:rsidRPr="001E3185">
              <w:rPr>
                <w:rFonts w:cs="Arial"/>
                <w:sz w:val="18"/>
                <w:szCs w:val="18"/>
                <w:vertAlign w:val="superscript"/>
              </w:rPr>
              <w:t>-4</w:t>
            </w:r>
          </w:p>
        </w:tc>
      </w:tr>
      <w:tr w:rsidR="00692E71" w:rsidRPr="001E3185" w14:paraId="42585315" w14:textId="77777777" w:rsidTr="008E0250">
        <w:trPr>
          <w:trHeight w:val="20"/>
        </w:trPr>
        <w:tc>
          <w:tcPr>
            <w:tcW w:w="3515" w:type="dxa"/>
            <w:shd w:val="clear" w:color="auto" w:fill="FFFFFF" w:themeFill="background1"/>
            <w:noWrap/>
            <w:vAlign w:val="center"/>
          </w:tcPr>
          <w:p w14:paraId="32219F87" w14:textId="77777777" w:rsidR="00692E71" w:rsidRPr="001E3185" w:rsidRDefault="00692E71" w:rsidP="008E0250">
            <w:pPr>
              <w:rPr>
                <w:rFonts w:cs="Arial"/>
                <w:sz w:val="18"/>
                <w:szCs w:val="18"/>
              </w:rPr>
            </w:pPr>
            <w:r w:rsidRPr="001E3185">
              <w:rPr>
                <w:rFonts w:cs="Arial"/>
                <w:sz w:val="18"/>
                <w:szCs w:val="18"/>
              </w:rPr>
              <w:t>PEC in soil at storage place at the end of a longer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4EF1CE84" w14:textId="77777777" w:rsidR="00692E71" w:rsidRPr="001E3185" w:rsidRDefault="00692E71" w:rsidP="008E0250">
            <w:pPr>
              <w:jc w:val="center"/>
              <w:rPr>
                <w:rFonts w:cs="Arial"/>
                <w:sz w:val="18"/>
                <w:szCs w:val="18"/>
              </w:rPr>
            </w:pPr>
            <w:r w:rsidRPr="001E3185">
              <w:rPr>
                <w:rFonts w:cs="Arial"/>
                <w:sz w:val="18"/>
                <w:szCs w:val="18"/>
              </w:rPr>
              <w:t>3.3*10</w:t>
            </w:r>
            <w:r w:rsidRPr="001E3185">
              <w:rPr>
                <w:rFonts w:cs="Arial"/>
                <w:sz w:val="18"/>
                <w:szCs w:val="18"/>
                <w:vertAlign w:val="superscript"/>
              </w:rPr>
              <w:t>-5</w:t>
            </w:r>
          </w:p>
        </w:tc>
        <w:tc>
          <w:tcPr>
            <w:tcW w:w="1507" w:type="dxa"/>
            <w:shd w:val="clear" w:color="auto" w:fill="FFFFFF" w:themeFill="background1"/>
            <w:noWrap/>
            <w:vAlign w:val="center"/>
          </w:tcPr>
          <w:p w14:paraId="2D8C7AF1" w14:textId="77777777" w:rsidR="00692E71" w:rsidRPr="001E3185" w:rsidRDefault="00692E71" w:rsidP="008E0250">
            <w:pPr>
              <w:jc w:val="center"/>
              <w:rPr>
                <w:rFonts w:cs="Arial"/>
                <w:sz w:val="18"/>
                <w:szCs w:val="18"/>
              </w:rPr>
            </w:pPr>
            <w:r w:rsidRPr="001E3185">
              <w:rPr>
                <w:rFonts w:cs="Arial"/>
                <w:sz w:val="18"/>
                <w:szCs w:val="18"/>
              </w:rPr>
              <w:t>0.82</w:t>
            </w:r>
          </w:p>
        </w:tc>
        <w:tc>
          <w:tcPr>
            <w:tcW w:w="1474" w:type="dxa"/>
            <w:shd w:val="clear" w:color="auto" w:fill="FFFFFF" w:themeFill="background1"/>
            <w:noWrap/>
            <w:vAlign w:val="center"/>
          </w:tcPr>
          <w:p w14:paraId="015532FE" w14:textId="77777777" w:rsidR="00692E71" w:rsidRPr="001E3185" w:rsidRDefault="00692E71" w:rsidP="008E0250">
            <w:pPr>
              <w:jc w:val="center"/>
              <w:rPr>
                <w:rFonts w:cs="Arial"/>
                <w:sz w:val="18"/>
                <w:szCs w:val="18"/>
              </w:rPr>
            </w:pPr>
            <w:r w:rsidRPr="001E3185">
              <w:rPr>
                <w:rFonts w:cs="Arial"/>
                <w:sz w:val="18"/>
                <w:szCs w:val="18"/>
              </w:rPr>
              <w:t>0.21</w:t>
            </w:r>
          </w:p>
        </w:tc>
        <w:tc>
          <w:tcPr>
            <w:tcW w:w="1441" w:type="dxa"/>
            <w:shd w:val="clear" w:color="auto" w:fill="FFFFFF" w:themeFill="background1"/>
            <w:vAlign w:val="center"/>
          </w:tcPr>
          <w:p w14:paraId="3C91D9AB" w14:textId="77777777" w:rsidR="00692E71" w:rsidRPr="001E3185" w:rsidRDefault="00692E71" w:rsidP="008E0250">
            <w:pPr>
              <w:jc w:val="center"/>
              <w:rPr>
                <w:rFonts w:cs="Arial"/>
                <w:sz w:val="18"/>
                <w:szCs w:val="18"/>
              </w:rPr>
            </w:pPr>
            <w:r w:rsidRPr="001E3185">
              <w:rPr>
                <w:rFonts w:cs="Arial"/>
                <w:sz w:val="18"/>
                <w:szCs w:val="18"/>
              </w:rPr>
              <w:t>3.0*10</w:t>
            </w:r>
            <w:r w:rsidRPr="001E3185">
              <w:rPr>
                <w:rFonts w:cs="Arial"/>
                <w:sz w:val="18"/>
                <w:szCs w:val="18"/>
                <w:vertAlign w:val="superscript"/>
              </w:rPr>
              <w:t>-4</w:t>
            </w:r>
          </w:p>
        </w:tc>
      </w:tr>
      <w:tr w:rsidR="00692E71" w:rsidRPr="001E3185" w14:paraId="2AFBE374" w14:textId="77777777" w:rsidTr="008E0250">
        <w:trPr>
          <w:trHeight w:val="20"/>
        </w:trPr>
        <w:tc>
          <w:tcPr>
            <w:tcW w:w="3515" w:type="dxa"/>
            <w:shd w:val="clear" w:color="auto" w:fill="FFFFFF" w:themeFill="background1"/>
            <w:noWrap/>
            <w:vAlign w:val="center"/>
          </w:tcPr>
          <w:p w14:paraId="51782964" w14:textId="77777777" w:rsidR="00692E71" w:rsidRPr="001E3185" w:rsidRDefault="00692E71" w:rsidP="008E0250">
            <w:pPr>
              <w:rPr>
                <w:rFonts w:cs="Arial"/>
                <w:sz w:val="18"/>
                <w:szCs w:val="18"/>
                <w:lang w:eastAsia="da-DK"/>
              </w:rPr>
            </w:pPr>
            <w:r w:rsidRPr="001E3185">
              <w:rPr>
                <w:rFonts w:cs="Arial"/>
                <w:b/>
                <w:sz w:val="18"/>
                <w:szCs w:val="18"/>
                <w:lang w:eastAsia="da-DK"/>
              </w:rPr>
              <w:t>Dipping (pore water)</w:t>
            </w:r>
          </w:p>
        </w:tc>
        <w:tc>
          <w:tcPr>
            <w:tcW w:w="1361" w:type="dxa"/>
            <w:shd w:val="clear" w:color="auto" w:fill="FFFFFF" w:themeFill="background1"/>
            <w:noWrap/>
            <w:vAlign w:val="center"/>
          </w:tcPr>
          <w:p w14:paraId="09D8B63A" w14:textId="77777777" w:rsidR="00692E71" w:rsidRPr="001E3185" w:rsidRDefault="00692E71" w:rsidP="008E0250">
            <w:pPr>
              <w:jc w:val="center"/>
              <w:rPr>
                <w:rFonts w:cs="Arial"/>
                <w:sz w:val="18"/>
                <w:szCs w:val="18"/>
                <w:highlight w:val="lightGray"/>
                <w:lang w:eastAsia="da-DK"/>
              </w:rPr>
            </w:pPr>
          </w:p>
        </w:tc>
        <w:tc>
          <w:tcPr>
            <w:tcW w:w="1507" w:type="dxa"/>
            <w:shd w:val="clear" w:color="auto" w:fill="FFFFFF" w:themeFill="background1"/>
            <w:noWrap/>
            <w:vAlign w:val="center"/>
          </w:tcPr>
          <w:p w14:paraId="59D37AD4" w14:textId="77777777" w:rsidR="00692E71" w:rsidRPr="001E3185" w:rsidRDefault="00692E71" w:rsidP="008E0250">
            <w:pPr>
              <w:jc w:val="center"/>
              <w:rPr>
                <w:rFonts w:cs="Arial"/>
                <w:sz w:val="18"/>
                <w:szCs w:val="18"/>
                <w:highlight w:val="lightGray"/>
              </w:rPr>
            </w:pPr>
          </w:p>
        </w:tc>
        <w:tc>
          <w:tcPr>
            <w:tcW w:w="1474" w:type="dxa"/>
            <w:shd w:val="clear" w:color="auto" w:fill="FFFFFF" w:themeFill="background1"/>
            <w:noWrap/>
            <w:vAlign w:val="center"/>
          </w:tcPr>
          <w:p w14:paraId="211BF3DB" w14:textId="77777777" w:rsidR="00692E71" w:rsidRPr="001E3185" w:rsidRDefault="00692E71" w:rsidP="008E0250">
            <w:pPr>
              <w:jc w:val="center"/>
              <w:rPr>
                <w:rFonts w:cs="Arial"/>
                <w:sz w:val="18"/>
                <w:szCs w:val="18"/>
                <w:highlight w:val="lightGray"/>
              </w:rPr>
            </w:pPr>
          </w:p>
        </w:tc>
        <w:tc>
          <w:tcPr>
            <w:tcW w:w="1441" w:type="dxa"/>
            <w:shd w:val="clear" w:color="auto" w:fill="FFFFFF" w:themeFill="background1"/>
            <w:vAlign w:val="center"/>
          </w:tcPr>
          <w:p w14:paraId="4866CE0F" w14:textId="77777777" w:rsidR="00692E71" w:rsidRPr="001E3185" w:rsidRDefault="00692E71" w:rsidP="008E0250">
            <w:pPr>
              <w:jc w:val="center"/>
              <w:rPr>
                <w:rFonts w:cs="Arial"/>
                <w:sz w:val="18"/>
                <w:szCs w:val="18"/>
                <w:highlight w:val="lightGray"/>
              </w:rPr>
            </w:pPr>
          </w:p>
        </w:tc>
      </w:tr>
      <w:tr w:rsidR="00692E71" w:rsidRPr="001E3185" w14:paraId="658816AE" w14:textId="77777777" w:rsidTr="008E0250">
        <w:trPr>
          <w:trHeight w:val="20"/>
        </w:trPr>
        <w:tc>
          <w:tcPr>
            <w:tcW w:w="3515" w:type="dxa"/>
            <w:shd w:val="clear" w:color="auto" w:fill="FFFFFF" w:themeFill="background1"/>
            <w:noWrap/>
            <w:vAlign w:val="center"/>
          </w:tcPr>
          <w:p w14:paraId="1C518FFE" w14:textId="77777777" w:rsidR="00692E71" w:rsidRPr="001E3185" w:rsidRDefault="00692E71" w:rsidP="008E0250">
            <w:pPr>
              <w:rPr>
                <w:rFonts w:cs="Arial"/>
                <w:sz w:val="18"/>
                <w:szCs w:val="18"/>
                <w:lang w:eastAsia="da-DK"/>
              </w:rPr>
            </w:pPr>
            <w:r w:rsidRPr="001E3185">
              <w:rPr>
                <w:rFonts w:cs="Arial"/>
                <w:sz w:val="18"/>
                <w:szCs w:val="18"/>
                <w:lang w:eastAsia="da-DK"/>
              </w:rPr>
              <w:t xml:space="preserve">PEC local with removal Time 1 (30 days) </w:t>
            </w:r>
            <w:r w:rsidRPr="001E3185">
              <w:rPr>
                <w:rFonts w:cs="Arial"/>
                <w:sz w:val="18"/>
                <w:szCs w:val="18"/>
              </w:rPr>
              <w:t>[µg/L]</w:t>
            </w:r>
          </w:p>
        </w:tc>
        <w:tc>
          <w:tcPr>
            <w:tcW w:w="1361" w:type="dxa"/>
            <w:shd w:val="clear" w:color="auto" w:fill="FFFFFF" w:themeFill="background1"/>
            <w:noWrap/>
            <w:vAlign w:val="center"/>
          </w:tcPr>
          <w:p w14:paraId="000DB541"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0.01</w:t>
            </w:r>
          </w:p>
        </w:tc>
        <w:tc>
          <w:tcPr>
            <w:tcW w:w="1507" w:type="dxa"/>
            <w:shd w:val="clear" w:color="auto" w:fill="FFFFFF" w:themeFill="background1"/>
            <w:noWrap/>
            <w:vAlign w:val="center"/>
          </w:tcPr>
          <w:p w14:paraId="28EF3803" w14:textId="77777777" w:rsidR="00692E71" w:rsidRPr="001E3185" w:rsidRDefault="00692E71" w:rsidP="008E0250">
            <w:pPr>
              <w:jc w:val="center"/>
              <w:rPr>
                <w:rFonts w:cs="Arial"/>
                <w:sz w:val="18"/>
                <w:szCs w:val="18"/>
                <w:highlight w:val="lightGray"/>
              </w:rPr>
            </w:pPr>
            <w:r w:rsidRPr="001E3185">
              <w:rPr>
                <w:rFonts w:cs="Arial"/>
                <w:sz w:val="18"/>
                <w:szCs w:val="18"/>
              </w:rPr>
              <w:t>7.26</w:t>
            </w:r>
          </w:p>
        </w:tc>
        <w:tc>
          <w:tcPr>
            <w:tcW w:w="1474" w:type="dxa"/>
            <w:shd w:val="clear" w:color="auto" w:fill="FFFFFF" w:themeFill="background1"/>
            <w:noWrap/>
            <w:vAlign w:val="center"/>
          </w:tcPr>
          <w:p w14:paraId="7C4483CF" w14:textId="77777777" w:rsidR="00692E71" w:rsidRPr="001E3185" w:rsidRDefault="00692E71" w:rsidP="008E0250">
            <w:pPr>
              <w:jc w:val="center"/>
              <w:rPr>
                <w:rFonts w:cs="Arial"/>
                <w:sz w:val="18"/>
                <w:szCs w:val="18"/>
                <w:highlight w:val="lightGray"/>
              </w:rPr>
            </w:pPr>
            <w:r w:rsidRPr="001E3185">
              <w:rPr>
                <w:rFonts w:cs="Arial"/>
                <w:sz w:val="18"/>
                <w:szCs w:val="18"/>
              </w:rPr>
              <w:t>2.87</w:t>
            </w:r>
          </w:p>
        </w:tc>
        <w:tc>
          <w:tcPr>
            <w:tcW w:w="1441" w:type="dxa"/>
            <w:shd w:val="clear" w:color="auto" w:fill="FFFFFF" w:themeFill="background1"/>
            <w:vAlign w:val="center"/>
          </w:tcPr>
          <w:p w14:paraId="6B8196EE" w14:textId="77777777" w:rsidR="00692E71" w:rsidRPr="001E3185" w:rsidRDefault="00692E71" w:rsidP="008E0250">
            <w:pPr>
              <w:jc w:val="center"/>
              <w:rPr>
                <w:rFonts w:cs="Arial"/>
                <w:sz w:val="18"/>
                <w:szCs w:val="18"/>
                <w:highlight w:val="lightGray"/>
              </w:rPr>
            </w:pPr>
            <w:r w:rsidRPr="001E3185">
              <w:rPr>
                <w:rFonts w:cs="Arial"/>
                <w:sz w:val="18"/>
                <w:szCs w:val="18"/>
              </w:rPr>
              <w:t>2.1*10</w:t>
            </w:r>
            <w:r w:rsidRPr="001E3185">
              <w:rPr>
                <w:rFonts w:cs="Arial"/>
                <w:sz w:val="18"/>
                <w:szCs w:val="18"/>
                <w:vertAlign w:val="superscript"/>
              </w:rPr>
              <w:t>-5</w:t>
            </w:r>
          </w:p>
        </w:tc>
      </w:tr>
      <w:tr w:rsidR="00692E71" w:rsidRPr="001E3185" w14:paraId="346D3EC3" w14:textId="77777777" w:rsidTr="008E0250">
        <w:trPr>
          <w:trHeight w:val="20"/>
        </w:trPr>
        <w:tc>
          <w:tcPr>
            <w:tcW w:w="3515" w:type="dxa"/>
            <w:shd w:val="clear" w:color="auto" w:fill="FFFFFF" w:themeFill="background1"/>
            <w:noWrap/>
            <w:vAlign w:val="center"/>
          </w:tcPr>
          <w:p w14:paraId="30DAF28B" w14:textId="77777777" w:rsidR="00692E71" w:rsidRPr="001E3185" w:rsidRDefault="00692E71" w:rsidP="008E0250">
            <w:pPr>
              <w:rPr>
                <w:rFonts w:cs="Arial"/>
                <w:sz w:val="18"/>
                <w:szCs w:val="18"/>
                <w:lang w:eastAsia="da-DK"/>
              </w:rPr>
            </w:pPr>
            <w:r w:rsidRPr="001E3185">
              <w:rPr>
                <w:rFonts w:cs="Arial"/>
                <w:sz w:val="18"/>
                <w:szCs w:val="18"/>
                <w:lang w:eastAsia="da-DK"/>
              </w:rPr>
              <w:t xml:space="preserve">PEC local with removal Time 2 (1825 days) </w:t>
            </w:r>
            <w:r w:rsidRPr="001E3185">
              <w:rPr>
                <w:rFonts w:cs="Arial"/>
                <w:sz w:val="18"/>
                <w:szCs w:val="18"/>
              </w:rPr>
              <w:t>[µg/L]</w:t>
            </w:r>
          </w:p>
        </w:tc>
        <w:tc>
          <w:tcPr>
            <w:tcW w:w="1361" w:type="dxa"/>
            <w:shd w:val="clear" w:color="auto" w:fill="FFFFFF" w:themeFill="background1"/>
            <w:noWrap/>
            <w:vAlign w:val="center"/>
          </w:tcPr>
          <w:p w14:paraId="5A979676"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1.4*10</w:t>
            </w:r>
            <w:r w:rsidRPr="001E3185">
              <w:rPr>
                <w:rFonts w:cs="Arial"/>
                <w:sz w:val="18"/>
                <w:szCs w:val="18"/>
                <w:vertAlign w:val="superscript"/>
              </w:rPr>
              <w:t>-2</w:t>
            </w:r>
          </w:p>
        </w:tc>
        <w:tc>
          <w:tcPr>
            <w:tcW w:w="1507" w:type="dxa"/>
            <w:shd w:val="clear" w:color="auto" w:fill="FFFFFF" w:themeFill="background1"/>
            <w:noWrap/>
            <w:vAlign w:val="center"/>
          </w:tcPr>
          <w:p w14:paraId="04741027" w14:textId="77777777" w:rsidR="00692E71" w:rsidRPr="001E3185" w:rsidRDefault="00692E71" w:rsidP="008E0250">
            <w:pPr>
              <w:jc w:val="center"/>
              <w:rPr>
                <w:rFonts w:cs="Arial"/>
                <w:sz w:val="18"/>
                <w:szCs w:val="18"/>
                <w:highlight w:val="lightGray"/>
              </w:rPr>
            </w:pPr>
            <w:r w:rsidRPr="001E3185">
              <w:rPr>
                <w:rFonts w:cs="Arial"/>
                <w:sz w:val="18"/>
                <w:szCs w:val="18"/>
              </w:rPr>
              <w:t>49</w:t>
            </w:r>
          </w:p>
        </w:tc>
        <w:tc>
          <w:tcPr>
            <w:tcW w:w="1474" w:type="dxa"/>
            <w:shd w:val="clear" w:color="auto" w:fill="FFFFFF" w:themeFill="background1"/>
            <w:noWrap/>
            <w:vAlign w:val="center"/>
          </w:tcPr>
          <w:p w14:paraId="739C4F21" w14:textId="77777777" w:rsidR="00692E71" w:rsidRPr="001E3185" w:rsidRDefault="00692E71" w:rsidP="008E0250">
            <w:pPr>
              <w:jc w:val="center"/>
              <w:rPr>
                <w:rFonts w:cs="Arial"/>
                <w:sz w:val="18"/>
                <w:szCs w:val="18"/>
                <w:highlight w:val="lightGray"/>
              </w:rPr>
            </w:pPr>
            <w:r w:rsidRPr="001E3185">
              <w:rPr>
                <w:rFonts w:cs="Arial"/>
                <w:sz w:val="18"/>
                <w:szCs w:val="18"/>
              </w:rPr>
              <w:t>12</w:t>
            </w:r>
          </w:p>
        </w:tc>
        <w:tc>
          <w:tcPr>
            <w:tcW w:w="1441" w:type="dxa"/>
            <w:shd w:val="clear" w:color="auto" w:fill="FFFFFF" w:themeFill="background1"/>
            <w:vAlign w:val="center"/>
          </w:tcPr>
          <w:p w14:paraId="4E949036" w14:textId="77777777" w:rsidR="00692E71" w:rsidRPr="001E3185" w:rsidRDefault="00692E71" w:rsidP="008E0250">
            <w:pPr>
              <w:jc w:val="center"/>
              <w:rPr>
                <w:rFonts w:cs="Arial"/>
                <w:sz w:val="18"/>
                <w:szCs w:val="18"/>
                <w:highlight w:val="lightGray"/>
              </w:rPr>
            </w:pPr>
            <w:r w:rsidRPr="001E3185">
              <w:rPr>
                <w:rFonts w:cs="Arial"/>
                <w:sz w:val="18"/>
                <w:szCs w:val="18"/>
              </w:rPr>
              <w:t>3.0*10</w:t>
            </w:r>
            <w:r w:rsidRPr="001E3185">
              <w:rPr>
                <w:rFonts w:cs="Arial"/>
                <w:sz w:val="18"/>
                <w:szCs w:val="18"/>
                <w:vertAlign w:val="superscript"/>
              </w:rPr>
              <w:t>-5</w:t>
            </w:r>
          </w:p>
        </w:tc>
      </w:tr>
    </w:tbl>
    <w:p w14:paraId="5E0D7BD4" w14:textId="77777777" w:rsidR="00692E71" w:rsidRPr="001E3185" w:rsidRDefault="00692E71" w:rsidP="00692E71">
      <w:pPr>
        <w:rPr>
          <w:rFonts w:cs="Arial"/>
        </w:rPr>
      </w:pPr>
    </w:p>
    <w:p w14:paraId="46546EAC" w14:textId="77777777" w:rsidR="00692E71" w:rsidRPr="00FE333D" w:rsidRDefault="00692E71" w:rsidP="003356DA">
      <w:pPr>
        <w:pStyle w:val="Titre5"/>
        <w:rPr>
          <w:lang w:val="en-US"/>
        </w:rPr>
      </w:pPr>
      <w:bookmarkStart w:id="140" w:name="_Toc419190160"/>
      <w:bookmarkStart w:id="141" w:name="_Toc452669005"/>
      <w:r w:rsidRPr="00FE333D">
        <w:rPr>
          <w:lang w:val="en-US"/>
        </w:rPr>
        <w:t>PEC in-situ application, brushing and spraying</w:t>
      </w:r>
      <w:bookmarkEnd w:id="140"/>
      <w:bookmarkEnd w:id="141"/>
    </w:p>
    <w:p w14:paraId="3026A396" w14:textId="77777777" w:rsidR="00692E71" w:rsidRPr="001E3185" w:rsidRDefault="00692E71" w:rsidP="00692E71">
      <w:pPr>
        <w:rPr>
          <w:rFonts w:cs="Arial"/>
        </w:rPr>
      </w:pPr>
    </w:p>
    <w:p w14:paraId="555E88EF"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26B811B1" w14:textId="77777777" w:rsidR="00692E71" w:rsidRPr="001E3185" w:rsidRDefault="00692E71" w:rsidP="00692E71">
      <w:pPr>
        <w:rPr>
          <w:rFonts w:cs="Arial"/>
        </w:rPr>
      </w:pPr>
    </w:p>
    <w:p w14:paraId="7E8B771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32</w:t>
      </w:r>
      <w:r w:rsidRPr="001E3185">
        <w:rPr>
          <w:rFonts w:ascii="Verdana" w:hAnsi="Verdana"/>
        </w:rPr>
        <w:fldChar w:fldCharType="end"/>
      </w:r>
      <w:r w:rsidRPr="001E3185">
        <w:rPr>
          <w:rFonts w:ascii="Verdana" w:hAnsi="Verdana"/>
        </w:rPr>
        <w:t>: PEC in surface water, in-situ application.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88"/>
        <w:gridCol w:w="1224"/>
        <w:gridCol w:w="1680"/>
        <w:gridCol w:w="1641"/>
        <w:gridCol w:w="1636"/>
      </w:tblGrid>
      <w:tr w:rsidR="00692E71" w:rsidRPr="001E3185" w14:paraId="1400635B" w14:textId="77777777" w:rsidTr="008E0250">
        <w:trPr>
          <w:trHeight w:val="20"/>
          <w:tblHeader/>
          <w:jc w:val="center"/>
        </w:trPr>
        <w:tc>
          <w:tcPr>
            <w:tcW w:w="3681" w:type="dxa"/>
            <w:shd w:val="clear" w:color="auto" w:fill="FFFFFF" w:themeFill="background1"/>
            <w:noWrap/>
            <w:vAlign w:val="bottom"/>
          </w:tcPr>
          <w:p w14:paraId="476555C6" w14:textId="77777777" w:rsidR="00692E71" w:rsidRPr="001E3185" w:rsidRDefault="00692E71" w:rsidP="008E0250">
            <w:pPr>
              <w:rPr>
                <w:rFonts w:cs="Arial"/>
                <w:lang w:eastAsia="da-DK"/>
              </w:rPr>
            </w:pPr>
          </w:p>
        </w:tc>
        <w:tc>
          <w:tcPr>
            <w:tcW w:w="1253" w:type="dxa"/>
            <w:shd w:val="clear" w:color="auto" w:fill="FFFFFF" w:themeFill="background1"/>
            <w:noWrap/>
            <w:vAlign w:val="bottom"/>
          </w:tcPr>
          <w:p w14:paraId="1598564A"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103301B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0FD4AE9B"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6D3B38D6"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5888D699" w14:textId="77777777" w:rsidTr="008E0250">
        <w:trPr>
          <w:trHeight w:val="20"/>
          <w:jc w:val="center"/>
        </w:trPr>
        <w:tc>
          <w:tcPr>
            <w:tcW w:w="3681" w:type="dxa"/>
            <w:shd w:val="clear" w:color="auto" w:fill="FFFFFF" w:themeFill="background1"/>
            <w:noWrap/>
            <w:vAlign w:val="bottom"/>
          </w:tcPr>
          <w:p w14:paraId="6DF0460A"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1253" w:type="dxa"/>
            <w:shd w:val="clear" w:color="auto" w:fill="FFFFFF" w:themeFill="background1"/>
            <w:noWrap/>
            <w:vAlign w:val="bottom"/>
          </w:tcPr>
          <w:p w14:paraId="35BBDF60" w14:textId="77777777" w:rsidR="00692E71" w:rsidRPr="001E3185" w:rsidRDefault="00692E71" w:rsidP="008E0250">
            <w:pPr>
              <w:jc w:val="center"/>
              <w:rPr>
                <w:rFonts w:cs="Arial"/>
                <w:lang w:eastAsia="da-DK"/>
              </w:rPr>
            </w:pPr>
          </w:p>
        </w:tc>
        <w:tc>
          <w:tcPr>
            <w:tcW w:w="1507" w:type="dxa"/>
            <w:shd w:val="clear" w:color="auto" w:fill="FFFFFF" w:themeFill="background1"/>
            <w:noWrap/>
            <w:vAlign w:val="bottom"/>
          </w:tcPr>
          <w:p w14:paraId="03753587" w14:textId="77777777" w:rsidR="00692E71" w:rsidRPr="001E3185" w:rsidRDefault="00692E71" w:rsidP="008E0250">
            <w:pPr>
              <w:jc w:val="center"/>
              <w:rPr>
                <w:rFonts w:cs="Arial"/>
                <w:lang w:eastAsia="da-DK"/>
              </w:rPr>
            </w:pPr>
          </w:p>
        </w:tc>
        <w:tc>
          <w:tcPr>
            <w:tcW w:w="1474" w:type="dxa"/>
            <w:shd w:val="clear" w:color="auto" w:fill="FFFFFF" w:themeFill="background1"/>
            <w:noWrap/>
            <w:vAlign w:val="bottom"/>
          </w:tcPr>
          <w:p w14:paraId="429332BE" w14:textId="77777777" w:rsidR="00692E71" w:rsidRPr="001E3185" w:rsidRDefault="00692E71" w:rsidP="008E0250">
            <w:pPr>
              <w:jc w:val="center"/>
              <w:rPr>
                <w:rFonts w:cs="Arial"/>
                <w:lang w:eastAsia="da-DK"/>
              </w:rPr>
            </w:pPr>
          </w:p>
        </w:tc>
        <w:tc>
          <w:tcPr>
            <w:tcW w:w="1441" w:type="dxa"/>
            <w:shd w:val="clear" w:color="auto" w:fill="FFFFFF" w:themeFill="background1"/>
          </w:tcPr>
          <w:p w14:paraId="240E6D6E" w14:textId="77777777" w:rsidR="00692E71" w:rsidRPr="001E3185" w:rsidRDefault="00692E71" w:rsidP="008E0250">
            <w:pPr>
              <w:jc w:val="center"/>
              <w:rPr>
                <w:rFonts w:cs="Arial"/>
                <w:lang w:eastAsia="da-DK"/>
              </w:rPr>
            </w:pPr>
          </w:p>
        </w:tc>
      </w:tr>
      <w:tr w:rsidR="00692E71" w:rsidRPr="001E3185" w14:paraId="22D1E245" w14:textId="77777777" w:rsidTr="008E0250">
        <w:trPr>
          <w:trHeight w:val="20"/>
          <w:jc w:val="center"/>
        </w:trPr>
        <w:tc>
          <w:tcPr>
            <w:tcW w:w="3681" w:type="dxa"/>
            <w:shd w:val="clear" w:color="auto" w:fill="FFFFFF" w:themeFill="background1"/>
            <w:noWrap/>
            <w:vAlign w:val="bottom"/>
          </w:tcPr>
          <w:p w14:paraId="149D89EB" w14:textId="77777777" w:rsidR="00692E71" w:rsidRPr="001E3185" w:rsidRDefault="00692E71" w:rsidP="008E0250">
            <w:pPr>
              <w:rPr>
                <w:rFonts w:cs="Arial"/>
                <w:lang w:eastAsia="da-DK"/>
              </w:rPr>
            </w:pPr>
            <w:r w:rsidRPr="001E3185">
              <w:rPr>
                <w:rFonts w:cs="Arial"/>
                <w:lang w:eastAsia="da-DK"/>
              </w:rPr>
              <w:t>PEC local in</w:t>
            </w:r>
            <w:r w:rsidRPr="001E3185">
              <w:rPr>
                <w:rFonts w:cs="Arial"/>
              </w:rPr>
              <w:t xml:space="preserve"> water at the end of the day of application (bridge, 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7AC0CA25" w14:textId="77777777" w:rsidR="00692E71" w:rsidRPr="001E3185" w:rsidRDefault="00692E71" w:rsidP="008E0250">
            <w:pPr>
              <w:jc w:val="center"/>
              <w:rPr>
                <w:rFonts w:cs="Arial"/>
                <w:lang w:eastAsia="da-DK"/>
              </w:rPr>
            </w:pPr>
            <w:r w:rsidRPr="001E3185">
              <w:rPr>
                <w:rFonts w:cs="Arial"/>
              </w:rPr>
              <w:t>0.03</w:t>
            </w:r>
          </w:p>
        </w:tc>
        <w:tc>
          <w:tcPr>
            <w:tcW w:w="1507" w:type="dxa"/>
            <w:shd w:val="clear" w:color="auto" w:fill="FFFFFF" w:themeFill="background1"/>
            <w:noWrap/>
            <w:vAlign w:val="center"/>
          </w:tcPr>
          <w:p w14:paraId="5117DC1C" w14:textId="77777777" w:rsidR="00692E71" w:rsidRPr="001E3185" w:rsidRDefault="00692E71" w:rsidP="008E0250">
            <w:pPr>
              <w:jc w:val="center"/>
              <w:rPr>
                <w:rFonts w:cs="Arial"/>
              </w:rPr>
            </w:pPr>
            <w:r w:rsidRPr="001E3185">
              <w:rPr>
                <w:rFonts w:cs="Arial"/>
              </w:rPr>
              <w:t>0.09</w:t>
            </w:r>
          </w:p>
        </w:tc>
        <w:tc>
          <w:tcPr>
            <w:tcW w:w="1474" w:type="dxa"/>
            <w:shd w:val="clear" w:color="auto" w:fill="FFFFFF" w:themeFill="background1"/>
            <w:noWrap/>
            <w:vAlign w:val="center"/>
          </w:tcPr>
          <w:p w14:paraId="1B6402F4" w14:textId="77777777" w:rsidR="00692E71" w:rsidRPr="001E3185" w:rsidRDefault="00692E71" w:rsidP="008E0250">
            <w:pPr>
              <w:jc w:val="center"/>
              <w:rPr>
                <w:rFonts w:cs="Arial"/>
              </w:rPr>
            </w:pPr>
            <w:r w:rsidRPr="001E3185">
              <w:rPr>
                <w:rFonts w:cs="Arial"/>
              </w:rPr>
              <w:t>0.03</w:t>
            </w:r>
          </w:p>
        </w:tc>
        <w:tc>
          <w:tcPr>
            <w:tcW w:w="1441" w:type="dxa"/>
            <w:shd w:val="clear" w:color="auto" w:fill="FFFFFF" w:themeFill="background1"/>
            <w:vAlign w:val="center"/>
          </w:tcPr>
          <w:p w14:paraId="66D209E1" w14:textId="77777777" w:rsidR="00692E71" w:rsidRPr="001E3185" w:rsidRDefault="00692E71" w:rsidP="008E0250">
            <w:pPr>
              <w:jc w:val="center"/>
              <w:rPr>
                <w:rFonts w:cs="Arial"/>
              </w:rPr>
            </w:pPr>
            <w:r w:rsidRPr="001E3185">
              <w:rPr>
                <w:rFonts w:cs="Arial"/>
              </w:rPr>
              <w:t>0.04</w:t>
            </w:r>
          </w:p>
        </w:tc>
      </w:tr>
      <w:tr w:rsidR="00692E71" w:rsidRPr="001E3185" w14:paraId="7C3254CB" w14:textId="77777777" w:rsidTr="008E0250">
        <w:trPr>
          <w:trHeight w:val="20"/>
          <w:jc w:val="center"/>
        </w:trPr>
        <w:tc>
          <w:tcPr>
            <w:tcW w:w="3681" w:type="dxa"/>
            <w:shd w:val="clear" w:color="auto" w:fill="FFFFFF" w:themeFill="background1"/>
            <w:noWrap/>
            <w:vAlign w:val="bottom"/>
          </w:tcPr>
          <w:p w14:paraId="68E2294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rPr>
              <w:t>in water at the end of the day of application (bridge, non-professional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4755D205"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4266EC1F" w14:textId="77777777" w:rsidR="00692E71" w:rsidRPr="001E3185" w:rsidRDefault="00692E71" w:rsidP="008E0250">
            <w:pPr>
              <w:jc w:val="center"/>
              <w:rPr>
                <w:rFonts w:cs="Arial"/>
              </w:rPr>
            </w:pPr>
            <w:r w:rsidRPr="001E3185">
              <w:rPr>
                <w:rFonts w:cs="Arial"/>
              </w:rPr>
              <w:t>0.15</w:t>
            </w:r>
          </w:p>
        </w:tc>
        <w:tc>
          <w:tcPr>
            <w:tcW w:w="1474" w:type="dxa"/>
            <w:shd w:val="clear" w:color="auto" w:fill="FFFFFF" w:themeFill="background1"/>
            <w:noWrap/>
            <w:vAlign w:val="center"/>
          </w:tcPr>
          <w:p w14:paraId="017D4718" w14:textId="77777777" w:rsidR="00692E71" w:rsidRPr="001E3185" w:rsidRDefault="00692E71" w:rsidP="008E0250">
            <w:pPr>
              <w:jc w:val="center"/>
              <w:rPr>
                <w:rFonts w:cs="Arial"/>
              </w:rPr>
            </w:pPr>
            <w:r w:rsidRPr="001E3185">
              <w:rPr>
                <w:rFonts w:cs="Arial"/>
              </w:rPr>
              <w:t>0.05</w:t>
            </w:r>
          </w:p>
        </w:tc>
        <w:tc>
          <w:tcPr>
            <w:tcW w:w="1441" w:type="dxa"/>
            <w:shd w:val="clear" w:color="auto" w:fill="FFFFFF" w:themeFill="background1"/>
            <w:vAlign w:val="center"/>
          </w:tcPr>
          <w:p w14:paraId="3E1D116D" w14:textId="77777777" w:rsidR="00692E71" w:rsidRPr="001E3185" w:rsidRDefault="00692E71" w:rsidP="008E0250">
            <w:pPr>
              <w:jc w:val="center"/>
              <w:rPr>
                <w:rFonts w:cs="Arial"/>
              </w:rPr>
            </w:pPr>
            <w:r w:rsidRPr="001E3185">
              <w:rPr>
                <w:rFonts w:cs="Arial"/>
              </w:rPr>
              <w:t>0.07</w:t>
            </w:r>
          </w:p>
        </w:tc>
      </w:tr>
    </w:tbl>
    <w:p w14:paraId="31EBDF04" w14:textId="77777777" w:rsidR="00692E71" w:rsidRPr="001E3185" w:rsidRDefault="00692E71" w:rsidP="00692E71">
      <w:pPr>
        <w:rPr>
          <w:rFonts w:cs="Arial"/>
        </w:rPr>
      </w:pPr>
    </w:p>
    <w:p w14:paraId="40D76C41"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soil </w:t>
      </w:r>
    </w:p>
    <w:p w14:paraId="2360BE40" w14:textId="77777777" w:rsidR="00692E71" w:rsidRPr="001E3185" w:rsidRDefault="00692E71" w:rsidP="00692E71">
      <w:pPr>
        <w:rPr>
          <w:rFonts w:cs="Arial"/>
        </w:rPr>
      </w:pPr>
    </w:p>
    <w:p w14:paraId="516F5F6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33</w:t>
      </w:r>
      <w:r w:rsidRPr="001E3185">
        <w:rPr>
          <w:rFonts w:ascii="Verdana" w:hAnsi="Verdana"/>
        </w:rPr>
        <w:fldChar w:fldCharType="end"/>
      </w:r>
      <w:r w:rsidRPr="001E3185">
        <w:rPr>
          <w:rFonts w:ascii="Verdana" w:hAnsi="Verdana"/>
        </w:rPr>
        <w:t>: PEC in soil, in-situ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5CE28AE" w14:textId="77777777" w:rsidTr="008E0250">
        <w:trPr>
          <w:trHeight w:val="20"/>
          <w:tblHeader/>
        </w:trPr>
        <w:tc>
          <w:tcPr>
            <w:tcW w:w="3681" w:type="dxa"/>
            <w:shd w:val="clear" w:color="auto" w:fill="FFFFFF" w:themeFill="background1"/>
            <w:noWrap/>
            <w:vAlign w:val="bottom"/>
          </w:tcPr>
          <w:p w14:paraId="38AC27E5"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3F83537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2686FA" w14:textId="77777777" w:rsidR="00692E71" w:rsidRPr="001E3185" w:rsidRDefault="00692E71" w:rsidP="008E0250">
            <w:pPr>
              <w:jc w:val="center"/>
              <w:rPr>
                <w:rFonts w:cs="Arial"/>
                <w:b/>
                <w:lang w:eastAsia="da-DK"/>
              </w:rPr>
            </w:pPr>
            <w:r w:rsidRPr="001E3185">
              <w:rPr>
                <w:rFonts w:cs="Arial"/>
                <w:b/>
                <w:lang w:eastAsia="da-DK"/>
              </w:rPr>
              <w:t xml:space="preserve">Propiconazole </w:t>
            </w:r>
          </w:p>
        </w:tc>
        <w:tc>
          <w:tcPr>
            <w:tcW w:w="1560" w:type="dxa"/>
            <w:shd w:val="clear" w:color="auto" w:fill="FFFFFF" w:themeFill="background1"/>
            <w:noWrap/>
            <w:vAlign w:val="center"/>
          </w:tcPr>
          <w:p w14:paraId="5D14F0DF"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76982D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43462ED" w14:textId="77777777" w:rsidTr="008E0250">
        <w:trPr>
          <w:trHeight w:val="20"/>
        </w:trPr>
        <w:tc>
          <w:tcPr>
            <w:tcW w:w="3681" w:type="dxa"/>
            <w:shd w:val="clear" w:color="auto" w:fill="FFFFFF" w:themeFill="background1"/>
            <w:noWrap/>
            <w:vAlign w:val="bottom"/>
          </w:tcPr>
          <w:p w14:paraId="00FB9799"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themeFill="background1"/>
            <w:noWrap/>
            <w:vAlign w:val="center"/>
          </w:tcPr>
          <w:p w14:paraId="4EF369C6"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B2DBCAD"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4AC25C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B32BAC7" w14:textId="77777777" w:rsidR="00692E71" w:rsidRPr="001E3185" w:rsidRDefault="00692E71" w:rsidP="008E0250">
            <w:pPr>
              <w:jc w:val="center"/>
              <w:rPr>
                <w:rFonts w:cs="Arial"/>
                <w:lang w:eastAsia="da-DK"/>
              </w:rPr>
            </w:pPr>
          </w:p>
        </w:tc>
      </w:tr>
      <w:tr w:rsidR="00692E71" w:rsidRPr="001E3185" w14:paraId="18ABCB38" w14:textId="77777777" w:rsidTr="008E0250">
        <w:trPr>
          <w:trHeight w:val="20"/>
        </w:trPr>
        <w:tc>
          <w:tcPr>
            <w:tcW w:w="3681" w:type="dxa"/>
            <w:shd w:val="clear" w:color="auto" w:fill="FFFFFF" w:themeFill="background1"/>
            <w:noWrap/>
            <w:vAlign w:val="bottom"/>
          </w:tcPr>
          <w:p w14:paraId="38C3D0AD"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(house,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4B2947A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09ADA99C"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66506909"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35DA7448" w14:textId="77777777" w:rsidR="00692E71" w:rsidRPr="001E3185" w:rsidRDefault="00692E71" w:rsidP="008E0250">
            <w:pPr>
              <w:jc w:val="center"/>
              <w:rPr>
                <w:rFonts w:cs="Arial"/>
                <w:lang w:eastAsia="da-DK"/>
              </w:rPr>
            </w:pPr>
            <w:r w:rsidRPr="001E3185">
              <w:rPr>
                <w:rFonts w:cs="Arial"/>
              </w:rPr>
              <w:t>0.02</w:t>
            </w:r>
          </w:p>
        </w:tc>
      </w:tr>
      <w:tr w:rsidR="00692E71" w:rsidRPr="001E3185" w14:paraId="6F1006C9" w14:textId="77777777" w:rsidTr="008E0250">
        <w:trPr>
          <w:trHeight w:val="20"/>
        </w:trPr>
        <w:tc>
          <w:tcPr>
            <w:tcW w:w="3681" w:type="dxa"/>
            <w:shd w:val="clear" w:color="auto" w:fill="FFFFFF" w:themeFill="background1"/>
            <w:noWrap/>
            <w:vAlign w:val="center"/>
          </w:tcPr>
          <w:p w14:paraId="119FEDC0" w14:textId="77777777" w:rsidR="00692E71" w:rsidRPr="001E3185" w:rsidRDefault="00692E71" w:rsidP="008E0250">
            <w:pPr>
              <w:rPr>
                <w:rFonts w:cs="Arial"/>
                <w:lang w:eastAsia="da-DK"/>
              </w:rPr>
            </w:pPr>
            <w:r w:rsidRPr="001E3185">
              <w:rPr>
                <w:rFonts w:cs="Arial"/>
                <w:lang w:eastAsia="da-DK"/>
              </w:rPr>
              <w:t xml:space="preserve">PEC local in </w:t>
            </w:r>
            <w:r w:rsidRPr="001E3185">
              <w:rPr>
                <w:rFonts w:cs="Arial"/>
              </w:rPr>
              <w:t>soil at the end of the day of application (house,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3F70A063"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noWrap/>
            <w:vAlign w:val="center"/>
          </w:tcPr>
          <w:p w14:paraId="5EC5D44C" w14:textId="77777777" w:rsidR="00692E71" w:rsidRPr="001E3185" w:rsidRDefault="00692E71" w:rsidP="008E0250">
            <w:pPr>
              <w:jc w:val="center"/>
              <w:rPr>
                <w:rFonts w:cs="Arial"/>
              </w:rPr>
            </w:pPr>
            <w:r w:rsidRPr="001E3185">
              <w:rPr>
                <w:rFonts w:cs="Arial"/>
              </w:rPr>
              <w:t>0.09</w:t>
            </w:r>
          </w:p>
        </w:tc>
        <w:tc>
          <w:tcPr>
            <w:tcW w:w="1560" w:type="dxa"/>
            <w:shd w:val="clear" w:color="auto" w:fill="FFFFFF" w:themeFill="background1"/>
            <w:noWrap/>
            <w:vAlign w:val="center"/>
          </w:tcPr>
          <w:p w14:paraId="666E5BBF"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vAlign w:val="center"/>
          </w:tcPr>
          <w:p w14:paraId="32C29D0F" w14:textId="77777777" w:rsidR="00692E71" w:rsidRPr="001E3185" w:rsidRDefault="00692E71" w:rsidP="008E0250">
            <w:pPr>
              <w:jc w:val="center"/>
              <w:rPr>
                <w:rFonts w:cs="Arial"/>
              </w:rPr>
            </w:pPr>
            <w:r w:rsidRPr="001E3185">
              <w:rPr>
                <w:rFonts w:cs="Arial"/>
              </w:rPr>
              <w:t>0.04</w:t>
            </w:r>
          </w:p>
        </w:tc>
      </w:tr>
      <w:tr w:rsidR="00692E71" w:rsidRPr="001E3185" w14:paraId="7C95E027" w14:textId="77777777" w:rsidTr="008E0250">
        <w:trPr>
          <w:trHeight w:val="20"/>
        </w:trPr>
        <w:tc>
          <w:tcPr>
            <w:tcW w:w="3681" w:type="dxa"/>
            <w:shd w:val="clear" w:color="auto" w:fill="FFFFFF" w:themeFill="background1"/>
            <w:noWrap/>
            <w:vAlign w:val="center"/>
          </w:tcPr>
          <w:p w14:paraId="54E15204" w14:textId="77777777" w:rsidR="00692E71" w:rsidRPr="001E3185" w:rsidRDefault="00692E71" w:rsidP="008E0250">
            <w:pPr>
              <w:rPr>
                <w:rFonts w:cs="Arial"/>
                <w:lang w:eastAsia="da-DK"/>
              </w:rPr>
            </w:pPr>
            <w:r w:rsidRPr="001E3185">
              <w:rPr>
                <w:rFonts w:cs="Arial"/>
                <w:b/>
                <w:lang w:eastAsia="da-DK"/>
              </w:rPr>
              <w:t>Fence (brushing, soil)</w:t>
            </w:r>
          </w:p>
        </w:tc>
        <w:tc>
          <w:tcPr>
            <w:tcW w:w="992" w:type="dxa"/>
            <w:shd w:val="clear" w:color="auto" w:fill="FFFFFF" w:themeFill="background1"/>
            <w:noWrap/>
            <w:vAlign w:val="center"/>
          </w:tcPr>
          <w:p w14:paraId="63144D2D" w14:textId="77777777" w:rsidR="00692E71" w:rsidRPr="001E3185" w:rsidRDefault="00692E71" w:rsidP="008E0250">
            <w:pPr>
              <w:jc w:val="center"/>
              <w:rPr>
                <w:rFonts w:cs="Arial"/>
              </w:rPr>
            </w:pPr>
          </w:p>
        </w:tc>
        <w:tc>
          <w:tcPr>
            <w:tcW w:w="1559" w:type="dxa"/>
            <w:shd w:val="clear" w:color="auto" w:fill="FFFFFF" w:themeFill="background1"/>
            <w:noWrap/>
            <w:vAlign w:val="center"/>
          </w:tcPr>
          <w:p w14:paraId="1CE19C81" w14:textId="77777777" w:rsidR="00692E71" w:rsidRPr="001E3185" w:rsidRDefault="00692E71" w:rsidP="008E0250">
            <w:pPr>
              <w:jc w:val="center"/>
              <w:rPr>
                <w:rFonts w:cs="Arial"/>
              </w:rPr>
            </w:pPr>
          </w:p>
        </w:tc>
        <w:tc>
          <w:tcPr>
            <w:tcW w:w="1560" w:type="dxa"/>
            <w:shd w:val="clear" w:color="auto" w:fill="FFFFFF" w:themeFill="background1"/>
            <w:noWrap/>
            <w:vAlign w:val="center"/>
          </w:tcPr>
          <w:p w14:paraId="163DBC96" w14:textId="77777777" w:rsidR="00692E71" w:rsidRPr="001E3185" w:rsidRDefault="00692E71" w:rsidP="008E0250">
            <w:pPr>
              <w:jc w:val="center"/>
              <w:rPr>
                <w:rFonts w:cs="Arial"/>
              </w:rPr>
            </w:pPr>
          </w:p>
        </w:tc>
        <w:tc>
          <w:tcPr>
            <w:tcW w:w="1559" w:type="dxa"/>
            <w:shd w:val="clear" w:color="auto" w:fill="FFFFFF" w:themeFill="background1"/>
            <w:vAlign w:val="center"/>
          </w:tcPr>
          <w:p w14:paraId="5978710D" w14:textId="77777777" w:rsidR="00692E71" w:rsidRPr="001E3185" w:rsidRDefault="00692E71" w:rsidP="008E0250">
            <w:pPr>
              <w:jc w:val="center"/>
              <w:rPr>
                <w:rFonts w:cs="Arial"/>
              </w:rPr>
            </w:pPr>
          </w:p>
        </w:tc>
      </w:tr>
      <w:tr w:rsidR="00692E71" w:rsidRPr="001E3185" w14:paraId="3B6E03A4" w14:textId="77777777" w:rsidTr="008E0250">
        <w:trPr>
          <w:trHeight w:val="20"/>
        </w:trPr>
        <w:tc>
          <w:tcPr>
            <w:tcW w:w="3681" w:type="dxa"/>
            <w:shd w:val="clear" w:color="auto" w:fill="FFFFFF" w:themeFill="background1"/>
            <w:noWrap/>
            <w:vAlign w:val="center"/>
          </w:tcPr>
          <w:p w14:paraId="1CC52F9B"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53C01577"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B044D00" w14:textId="77777777" w:rsidR="00692E71" w:rsidRPr="001E3185" w:rsidRDefault="00692E71" w:rsidP="008E0250">
            <w:pPr>
              <w:jc w:val="center"/>
              <w:rPr>
                <w:rFonts w:cs="Arial"/>
                <w:lang w:eastAsia="da-DK"/>
              </w:rPr>
            </w:pPr>
            <w:r w:rsidRPr="001E3185">
              <w:rPr>
                <w:rFonts w:cs="Arial"/>
              </w:rPr>
              <w:t>0.04</w:t>
            </w:r>
          </w:p>
        </w:tc>
        <w:tc>
          <w:tcPr>
            <w:tcW w:w="1560" w:type="dxa"/>
            <w:shd w:val="clear" w:color="auto" w:fill="FFFFFF" w:themeFill="background1"/>
            <w:noWrap/>
            <w:vAlign w:val="center"/>
          </w:tcPr>
          <w:p w14:paraId="3F0AB98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97BBF7E" w14:textId="77777777" w:rsidR="00692E71" w:rsidRPr="001E3185" w:rsidRDefault="00692E71" w:rsidP="008E0250">
            <w:pPr>
              <w:jc w:val="center"/>
              <w:rPr>
                <w:rFonts w:cs="Arial"/>
                <w:lang w:eastAsia="da-DK"/>
              </w:rPr>
            </w:pPr>
            <w:r w:rsidRPr="001E3185">
              <w:rPr>
                <w:rFonts w:cs="Arial"/>
              </w:rPr>
              <w:t>0.02</w:t>
            </w:r>
          </w:p>
        </w:tc>
      </w:tr>
      <w:tr w:rsidR="00692E71" w:rsidRPr="001E3185" w14:paraId="60D93DEB" w14:textId="77777777" w:rsidTr="008E0250">
        <w:trPr>
          <w:trHeight w:val="20"/>
        </w:trPr>
        <w:tc>
          <w:tcPr>
            <w:tcW w:w="3681" w:type="dxa"/>
            <w:shd w:val="clear" w:color="auto" w:fill="FFFFFF" w:themeFill="background1"/>
            <w:noWrap/>
            <w:vAlign w:val="center"/>
          </w:tcPr>
          <w:p w14:paraId="068E6D45"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21029682"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7B54B3AB" w14:textId="77777777" w:rsidR="00692E71" w:rsidRPr="001E3185" w:rsidRDefault="00692E71" w:rsidP="008E0250">
            <w:pPr>
              <w:jc w:val="center"/>
              <w:rPr>
                <w:rFonts w:cs="Arial"/>
                <w:lang w:eastAsia="da-DK"/>
              </w:rPr>
            </w:pPr>
            <w:r w:rsidRPr="001E3185">
              <w:rPr>
                <w:rFonts w:cs="Arial"/>
              </w:rPr>
              <w:t>0.07</w:t>
            </w:r>
          </w:p>
        </w:tc>
        <w:tc>
          <w:tcPr>
            <w:tcW w:w="1560" w:type="dxa"/>
            <w:shd w:val="clear" w:color="auto" w:fill="FFFFFF" w:themeFill="background1"/>
            <w:noWrap/>
            <w:vAlign w:val="center"/>
          </w:tcPr>
          <w:p w14:paraId="7B7D9B08"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1CB1821C" w14:textId="77777777" w:rsidR="00692E71" w:rsidRPr="001E3185" w:rsidRDefault="00692E71" w:rsidP="008E0250">
            <w:pPr>
              <w:jc w:val="center"/>
              <w:rPr>
                <w:rFonts w:cs="Arial"/>
                <w:lang w:eastAsia="da-DK"/>
              </w:rPr>
            </w:pPr>
            <w:r w:rsidRPr="001E3185">
              <w:rPr>
                <w:rFonts w:cs="Arial"/>
              </w:rPr>
              <w:t>0.03</w:t>
            </w:r>
          </w:p>
        </w:tc>
      </w:tr>
      <w:tr w:rsidR="00692E71" w:rsidRPr="001E3185" w14:paraId="00BE1DBB" w14:textId="77777777" w:rsidTr="008E0250">
        <w:trPr>
          <w:trHeight w:val="20"/>
        </w:trPr>
        <w:tc>
          <w:tcPr>
            <w:tcW w:w="3681" w:type="dxa"/>
            <w:shd w:val="clear" w:color="auto" w:fill="FFFFFF" w:themeFill="background1"/>
            <w:noWrap/>
            <w:vAlign w:val="bottom"/>
          </w:tcPr>
          <w:p w14:paraId="092940BC" w14:textId="77777777" w:rsidR="00692E71" w:rsidRPr="001E3185" w:rsidRDefault="00692E71" w:rsidP="008E0250">
            <w:pPr>
              <w:rPr>
                <w:rFonts w:cs="Arial"/>
                <w:lang w:eastAsia="da-DK"/>
              </w:rPr>
            </w:pPr>
            <w:r w:rsidRPr="001E3185">
              <w:rPr>
                <w:rFonts w:cs="Arial"/>
                <w:b/>
                <w:lang w:eastAsia="da-DK"/>
              </w:rPr>
              <w:t>House (spraying, soil)</w:t>
            </w:r>
          </w:p>
        </w:tc>
        <w:tc>
          <w:tcPr>
            <w:tcW w:w="992" w:type="dxa"/>
            <w:shd w:val="clear" w:color="auto" w:fill="FFFFFF" w:themeFill="background1"/>
            <w:noWrap/>
            <w:vAlign w:val="center"/>
          </w:tcPr>
          <w:p w14:paraId="0EA5100A"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D651BC2"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AE6D04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3D1BFF6" w14:textId="77777777" w:rsidR="00692E71" w:rsidRPr="001E3185" w:rsidRDefault="00692E71" w:rsidP="008E0250">
            <w:pPr>
              <w:jc w:val="center"/>
              <w:rPr>
                <w:rFonts w:cs="Arial"/>
                <w:lang w:eastAsia="da-DK"/>
              </w:rPr>
            </w:pPr>
          </w:p>
        </w:tc>
      </w:tr>
      <w:tr w:rsidR="00692E71" w:rsidRPr="001E3185" w14:paraId="604905D7" w14:textId="77777777" w:rsidTr="008E0250">
        <w:trPr>
          <w:trHeight w:val="20"/>
        </w:trPr>
        <w:tc>
          <w:tcPr>
            <w:tcW w:w="3681" w:type="dxa"/>
            <w:shd w:val="clear" w:color="auto" w:fill="FFFFFF" w:themeFill="background1"/>
            <w:noWrap/>
            <w:vAlign w:val="center"/>
          </w:tcPr>
          <w:p w14:paraId="18874EDA" w14:textId="77777777" w:rsidR="00692E71" w:rsidRPr="001E3185" w:rsidRDefault="00692E71" w:rsidP="008E0250">
            <w:pPr>
              <w:rPr>
                <w:rFonts w:cs="Arial"/>
                <w:lang w:eastAsia="da-DK"/>
              </w:rPr>
            </w:pPr>
            <w:r w:rsidRPr="001E3185">
              <w:rPr>
                <w:rFonts w:cs="Arial"/>
              </w:rPr>
              <w:t>PEC local in soil at the end of the day of application due to spray drift (tier 1) and run-off</w:t>
            </w:r>
          </w:p>
        </w:tc>
        <w:tc>
          <w:tcPr>
            <w:tcW w:w="992" w:type="dxa"/>
            <w:shd w:val="clear" w:color="auto" w:fill="FFFFFF" w:themeFill="background1"/>
            <w:noWrap/>
            <w:vAlign w:val="center"/>
          </w:tcPr>
          <w:p w14:paraId="19E8B25A"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noWrap/>
            <w:vAlign w:val="center"/>
          </w:tcPr>
          <w:p w14:paraId="0F0EEBAC" w14:textId="77777777" w:rsidR="00692E71" w:rsidRPr="001E3185" w:rsidRDefault="00692E71" w:rsidP="008E0250">
            <w:pPr>
              <w:jc w:val="center"/>
              <w:rPr>
                <w:rFonts w:cs="Arial"/>
                <w:lang w:eastAsia="da-DK"/>
              </w:rPr>
            </w:pPr>
            <w:r w:rsidRPr="001E3185">
              <w:rPr>
                <w:rFonts w:cs="Arial"/>
              </w:rPr>
              <w:t>0.51</w:t>
            </w:r>
          </w:p>
        </w:tc>
        <w:tc>
          <w:tcPr>
            <w:tcW w:w="1560" w:type="dxa"/>
            <w:shd w:val="clear" w:color="auto" w:fill="FFFFFF" w:themeFill="background1"/>
            <w:noWrap/>
            <w:vAlign w:val="center"/>
          </w:tcPr>
          <w:p w14:paraId="4A73CD75"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vAlign w:val="center"/>
          </w:tcPr>
          <w:p w14:paraId="579DEAE4" w14:textId="77777777" w:rsidR="00692E71" w:rsidRPr="001E3185" w:rsidRDefault="00692E71" w:rsidP="008E0250">
            <w:pPr>
              <w:jc w:val="center"/>
              <w:rPr>
                <w:rFonts w:cs="Arial"/>
                <w:lang w:eastAsia="da-DK"/>
              </w:rPr>
            </w:pPr>
            <w:r w:rsidRPr="001E3185">
              <w:rPr>
                <w:rFonts w:cs="Arial"/>
              </w:rPr>
              <w:t>0.24</w:t>
            </w:r>
          </w:p>
        </w:tc>
      </w:tr>
      <w:tr w:rsidR="00692E71" w:rsidRPr="001E3185" w14:paraId="4E31678B" w14:textId="77777777" w:rsidTr="008E0250">
        <w:trPr>
          <w:trHeight w:val="20"/>
        </w:trPr>
        <w:tc>
          <w:tcPr>
            <w:tcW w:w="3681" w:type="dxa"/>
            <w:shd w:val="clear" w:color="auto" w:fill="FFFFFF" w:themeFill="background1"/>
            <w:noWrap/>
            <w:vAlign w:val="center"/>
          </w:tcPr>
          <w:p w14:paraId="6C720137" w14:textId="77777777" w:rsidR="00692E71" w:rsidRPr="001E3185" w:rsidRDefault="00692E71" w:rsidP="008E0250">
            <w:pPr>
              <w:rPr>
                <w:rFonts w:cs="Arial"/>
              </w:rPr>
            </w:pPr>
            <w:r w:rsidRPr="001E3185">
              <w:rPr>
                <w:rFonts w:cs="Arial"/>
              </w:rPr>
              <w:t>PEC local in soil at the end of the day of application due to spray drift  (tier 2) and run-off</w:t>
            </w:r>
          </w:p>
        </w:tc>
        <w:tc>
          <w:tcPr>
            <w:tcW w:w="992" w:type="dxa"/>
            <w:shd w:val="clear" w:color="auto" w:fill="FFFFFF" w:themeFill="background1"/>
            <w:noWrap/>
            <w:vAlign w:val="center"/>
          </w:tcPr>
          <w:p w14:paraId="6CA57B56"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237982DD"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079E0C1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554188FE" w14:textId="77777777" w:rsidR="00692E71" w:rsidRPr="001E3185" w:rsidRDefault="00692E71" w:rsidP="008E0250">
            <w:pPr>
              <w:jc w:val="center"/>
              <w:rPr>
                <w:rFonts w:cs="Arial"/>
                <w:lang w:eastAsia="da-DK"/>
              </w:rPr>
            </w:pPr>
            <w:r w:rsidRPr="001E3185">
              <w:rPr>
                <w:rFonts w:cs="Arial"/>
              </w:rPr>
              <w:t>0.02</w:t>
            </w:r>
          </w:p>
        </w:tc>
      </w:tr>
    </w:tbl>
    <w:p w14:paraId="585E0F38" w14:textId="77777777" w:rsidR="00692E71" w:rsidRPr="00750AC3" w:rsidRDefault="00692E71" w:rsidP="00692E71">
      <w:pPr>
        <w:rPr>
          <w:rFonts w:ascii="Arial" w:hAnsi="Arial" w:cs="Arial"/>
        </w:rPr>
      </w:pPr>
    </w:p>
    <w:p w14:paraId="2B7ABB60" w14:textId="77777777" w:rsidR="00692E71" w:rsidRPr="00FE333D" w:rsidRDefault="00692E71" w:rsidP="003356DA">
      <w:pPr>
        <w:pStyle w:val="Titre5"/>
        <w:rPr>
          <w:lang w:val="en-US"/>
        </w:rPr>
      </w:pPr>
      <w:bookmarkStart w:id="142" w:name="_Toc452669006"/>
      <w:r w:rsidRPr="00FE333D">
        <w:rPr>
          <w:lang w:val="en-US"/>
        </w:rPr>
        <w:t>PEC in STP, surface water and sediment</w:t>
      </w:r>
      <w:bookmarkEnd w:id="142"/>
    </w:p>
    <w:p w14:paraId="1E731829" w14:textId="77777777" w:rsidR="00692E71" w:rsidRPr="001E3185" w:rsidRDefault="00692E71" w:rsidP="00692E71">
      <w:pPr>
        <w:rPr>
          <w:rFonts w:cs="Arial"/>
        </w:rPr>
      </w:pPr>
    </w:p>
    <w:p w14:paraId="40729EE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34</w:t>
      </w:r>
      <w:r w:rsidRPr="001E3185">
        <w:rPr>
          <w:rFonts w:ascii="Verdana" w:hAnsi="Verdana"/>
        </w:rPr>
        <w:fldChar w:fldCharType="end"/>
      </w:r>
      <w:r w:rsidRPr="001E3185">
        <w:rPr>
          <w:rFonts w:ascii="Verdana" w:hAnsi="Verdana"/>
        </w:rPr>
        <w:t>: PEC in STP, surface water and sediment, industrial dipping, in-service.</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0764EF7E" w14:textId="77777777" w:rsidTr="008E0250">
        <w:trPr>
          <w:trHeight w:val="20"/>
          <w:tblHeader/>
        </w:trPr>
        <w:tc>
          <w:tcPr>
            <w:tcW w:w="4039" w:type="dxa"/>
            <w:shd w:val="clear" w:color="auto" w:fill="FFFFFF" w:themeFill="background1"/>
            <w:noWrap/>
            <w:vAlign w:val="bottom"/>
          </w:tcPr>
          <w:p w14:paraId="08470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279B4941"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B560CCC"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7F359AD7"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68214C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854DCF3" w14:textId="77777777" w:rsidTr="008E0250">
        <w:trPr>
          <w:trHeight w:val="20"/>
        </w:trPr>
        <w:tc>
          <w:tcPr>
            <w:tcW w:w="9595" w:type="dxa"/>
            <w:gridSpan w:val="5"/>
            <w:shd w:val="clear" w:color="auto" w:fill="FFFFFF" w:themeFill="background1"/>
            <w:noWrap/>
            <w:vAlign w:val="center"/>
          </w:tcPr>
          <w:p w14:paraId="46446148" w14:textId="77777777" w:rsidR="00692E71" w:rsidRPr="001E3185" w:rsidRDefault="00692E71" w:rsidP="008E0250">
            <w:pPr>
              <w:rPr>
                <w:rFonts w:cs="Arial"/>
                <w:lang w:eastAsia="da-DK"/>
              </w:rPr>
            </w:pPr>
            <w:r w:rsidRPr="001E3185">
              <w:rPr>
                <w:rFonts w:cs="Arial"/>
                <w:b/>
                <w:lang w:eastAsia="da-DK"/>
              </w:rPr>
              <w:t>Noise Barrier (STP influent)</w:t>
            </w:r>
          </w:p>
        </w:tc>
      </w:tr>
      <w:tr w:rsidR="00692E71" w:rsidRPr="001E3185" w14:paraId="5852F915" w14:textId="77777777" w:rsidTr="008E0250">
        <w:trPr>
          <w:trHeight w:val="20"/>
        </w:trPr>
        <w:tc>
          <w:tcPr>
            <w:tcW w:w="4039" w:type="dxa"/>
            <w:shd w:val="clear" w:color="auto" w:fill="FFFFFF" w:themeFill="background1"/>
            <w:noWrap/>
            <w:vAlign w:val="center"/>
          </w:tcPr>
          <w:p w14:paraId="7AAD2F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60FC21FE" w14:textId="77777777" w:rsidR="00692E71" w:rsidRPr="001E3185" w:rsidRDefault="00692E71" w:rsidP="008E0250">
            <w:pPr>
              <w:jc w:val="center"/>
              <w:rPr>
                <w:rFonts w:cs="Arial"/>
                <w:lang w:eastAsia="da-DK"/>
              </w:rPr>
            </w:pPr>
            <w:r w:rsidRPr="001E3185">
              <w:rPr>
                <w:rFonts w:cs="Arial"/>
              </w:rPr>
              <w:t>0.18</w:t>
            </w:r>
          </w:p>
        </w:tc>
        <w:tc>
          <w:tcPr>
            <w:tcW w:w="1507" w:type="dxa"/>
            <w:shd w:val="clear" w:color="auto" w:fill="FFFFFF" w:themeFill="background1"/>
            <w:noWrap/>
            <w:vAlign w:val="center"/>
          </w:tcPr>
          <w:p w14:paraId="43B0EDB5" w14:textId="77777777" w:rsidR="00692E71" w:rsidRPr="001E3185" w:rsidRDefault="00692E71" w:rsidP="008E0250">
            <w:pPr>
              <w:jc w:val="center"/>
              <w:rPr>
                <w:rFonts w:cs="Arial"/>
                <w:lang w:eastAsia="da-DK"/>
              </w:rPr>
            </w:pPr>
            <w:r w:rsidRPr="001E3185">
              <w:rPr>
                <w:rFonts w:cs="Arial"/>
              </w:rPr>
              <w:t>0.72</w:t>
            </w:r>
          </w:p>
        </w:tc>
        <w:tc>
          <w:tcPr>
            <w:tcW w:w="1474" w:type="dxa"/>
            <w:shd w:val="clear" w:color="auto" w:fill="FFFFFF" w:themeFill="background1"/>
            <w:noWrap/>
            <w:vAlign w:val="center"/>
          </w:tcPr>
          <w:p w14:paraId="759C09D3" w14:textId="77777777" w:rsidR="00692E71" w:rsidRPr="001E3185" w:rsidRDefault="00692E71" w:rsidP="008E0250">
            <w:pPr>
              <w:jc w:val="center"/>
              <w:rPr>
                <w:rFonts w:cs="Arial"/>
                <w:lang w:eastAsia="da-DK"/>
              </w:rPr>
            </w:pPr>
            <w:r w:rsidRPr="001E3185">
              <w:rPr>
                <w:rFonts w:cs="Arial"/>
              </w:rPr>
              <w:t>0.31</w:t>
            </w:r>
          </w:p>
        </w:tc>
        <w:tc>
          <w:tcPr>
            <w:tcW w:w="1441" w:type="dxa"/>
            <w:shd w:val="clear" w:color="auto" w:fill="FFFFFF" w:themeFill="background1"/>
            <w:vAlign w:val="center"/>
          </w:tcPr>
          <w:p w14:paraId="7E31D205" w14:textId="77777777" w:rsidR="00692E71" w:rsidRPr="001E3185" w:rsidRDefault="00692E71" w:rsidP="008E0250">
            <w:pPr>
              <w:jc w:val="center"/>
              <w:rPr>
                <w:rFonts w:cs="Arial"/>
                <w:lang w:eastAsia="da-DK"/>
              </w:rPr>
            </w:pPr>
            <w:r w:rsidRPr="001E3185">
              <w:rPr>
                <w:rFonts w:cs="Arial"/>
              </w:rPr>
              <w:t>2.0*10</w:t>
            </w:r>
            <w:r w:rsidRPr="001E3185">
              <w:rPr>
                <w:rFonts w:cs="Arial"/>
                <w:vertAlign w:val="superscript"/>
              </w:rPr>
              <w:t>-3</w:t>
            </w:r>
          </w:p>
        </w:tc>
      </w:tr>
      <w:tr w:rsidR="00692E71" w:rsidRPr="001E3185" w14:paraId="53348F09" w14:textId="77777777" w:rsidTr="008E0250">
        <w:trPr>
          <w:trHeight w:val="20"/>
        </w:trPr>
        <w:tc>
          <w:tcPr>
            <w:tcW w:w="4039" w:type="dxa"/>
            <w:shd w:val="clear" w:color="auto" w:fill="FFFFFF" w:themeFill="background1"/>
            <w:noWrap/>
            <w:vAlign w:val="center"/>
          </w:tcPr>
          <w:p w14:paraId="022A90C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36018062" w14:textId="77777777" w:rsidR="00692E71" w:rsidRPr="001E3185" w:rsidRDefault="00692E71" w:rsidP="008E0250">
            <w:pPr>
              <w:jc w:val="center"/>
              <w:rPr>
                <w:rFonts w:cs="Arial"/>
                <w:lang w:eastAsia="da-DK"/>
              </w:rPr>
            </w:pPr>
            <w:r w:rsidRPr="001E3185">
              <w:rPr>
                <w:rFonts w:cs="Arial"/>
              </w:rPr>
              <w:t>0.01</w:t>
            </w:r>
          </w:p>
        </w:tc>
        <w:tc>
          <w:tcPr>
            <w:tcW w:w="1507" w:type="dxa"/>
            <w:shd w:val="clear" w:color="auto" w:fill="FFFFFF" w:themeFill="background1"/>
            <w:noWrap/>
            <w:vAlign w:val="center"/>
          </w:tcPr>
          <w:p w14:paraId="72A6F1C3" w14:textId="77777777" w:rsidR="00692E71" w:rsidRPr="001E3185" w:rsidRDefault="00692E71" w:rsidP="008E0250">
            <w:pPr>
              <w:jc w:val="center"/>
              <w:rPr>
                <w:rFonts w:cs="Arial"/>
                <w:lang w:eastAsia="da-DK"/>
              </w:rPr>
            </w:pPr>
            <w:r w:rsidRPr="001E3185">
              <w:rPr>
                <w:rFonts w:cs="Arial"/>
              </w:rPr>
              <w:t>0.03</w:t>
            </w:r>
          </w:p>
        </w:tc>
        <w:tc>
          <w:tcPr>
            <w:tcW w:w="1474" w:type="dxa"/>
            <w:shd w:val="clear" w:color="auto" w:fill="FFFFFF" w:themeFill="background1"/>
            <w:noWrap/>
            <w:vAlign w:val="center"/>
          </w:tcPr>
          <w:p w14:paraId="0995C599" w14:textId="77777777" w:rsidR="00692E71" w:rsidRPr="001E3185" w:rsidRDefault="00692E71" w:rsidP="008E0250">
            <w:pPr>
              <w:jc w:val="center"/>
              <w:rPr>
                <w:rFonts w:cs="Arial"/>
                <w:lang w:eastAsia="da-DK"/>
              </w:rPr>
            </w:pPr>
            <w:r w:rsidRPr="001E3185">
              <w:rPr>
                <w:rFonts w:cs="Arial"/>
              </w:rPr>
              <w:t>0.01</w:t>
            </w:r>
          </w:p>
        </w:tc>
        <w:tc>
          <w:tcPr>
            <w:tcW w:w="1441" w:type="dxa"/>
            <w:shd w:val="clear" w:color="auto" w:fill="FFFFFF" w:themeFill="background1"/>
            <w:vAlign w:val="center"/>
          </w:tcPr>
          <w:p w14:paraId="51CA2685"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60B0AEAA" w14:textId="77777777" w:rsidTr="008E0250">
        <w:trPr>
          <w:trHeight w:val="20"/>
        </w:trPr>
        <w:tc>
          <w:tcPr>
            <w:tcW w:w="9595" w:type="dxa"/>
            <w:gridSpan w:val="5"/>
            <w:shd w:val="clear" w:color="auto" w:fill="FFFFFF" w:themeFill="background1"/>
            <w:noWrap/>
            <w:vAlign w:val="bottom"/>
          </w:tcPr>
          <w:p w14:paraId="22603A7E" w14:textId="77777777" w:rsidR="00692E71" w:rsidRPr="001E3185" w:rsidRDefault="00692E71" w:rsidP="008E0250">
            <w:pPr>
              <w:jc w:val="center"/>
              <w:rPr>
                <w:rFonts w:cs="Arial"/>
                <w:lang w:eastAsia="da-DK"/>
              </w:rPr>
            </w:pPr>
          </w:p>
        </w:tc>
      </w:tr>
      <w:tr w:rsidR="00692E71" w:rsidRPr="001E3185" w14:paraId="59FD114C" w14:textId="77777777" w:rsidTr="008E0250">
        <w:trPr>
          <w:trHeight w:val="20"/>
        </w:trPr>
        <w:tc>
          <w:tcPr>
            <w:tcW w:w="9595" w:type="dxa"/>
            <w:gridSpan w:val="5"/>
            <w:shd w:val="clear" w:color="auto" w:fill="FFFFFF" w:themeFill="background1"/>
            <w:noWrap/>
            <w:vAlign w:val="center"/>
          </w:tcPr>
          <w:p w14:paraId="7529A71E"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B6ED1A9" w14:textId="77777777" w:rsidTr="008E0250">
        <w:trPr>
          <w:trHeight w:val="20"/>
        </w:trPr>
        <w:tc>
          <w:tcPr>
            <w:tcW w:w="4039" w:type="dxa"/>
            <w:shd w:val="clear" w:color="auto" w:fill="FFFFFF" w:themeFill="background1"/>
            <w:noWrap/>
            <w:vAlign w:val="center"/>
          </w:tcPr>
          <w:p w14:paraId="5C8D83E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3C0AE37B"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08C5AAFF" w14:textId="77777777" w:rsidR="00692E71" w:rsidRPr="001E3185" w:rsidRDefault="00692E71" w:rsidP="008E0250">
            <w:pPr>
              <w:jc w:val="center"/>
              <w:rPr>
                <w:rFonts w:cs="Arial"/>
                <w:lang w:eastAsia="da-DK"/>
              </w:rPr>
            </w:pPr>
            <w:r w:rsidRPr="001E3185">
              <w:rPr>
                <w:rFonts w:cs="Arial"/>
              </w:rPr>
              <w:t>0.20</w:t>
            </w:r>
          </w:p>
        </w:tc>
        <w:tc>
          <w:tcPr>
            <w:tcW w:w="1474" w:type="dxa"/>
            <w:shd w:val="clear" w:color="auto" w:fill="FFFFFF" w:themeFill="background1"/>
            <w:noWrap/>
            <w:vAlign w:val="center"/>
          </w:tcPr>
          <w:p w14:paraId="223DACCA" w14:textId="77777777" w:rsidR="00692E71" w:rsidRPr="001E3185" w:rsidRDefault="00692E71" w:rsidP="008E0250">
            <w:pPr>
              <w:jc w:val="center"/>
              <w:rPr>
                <w:rFonts w:cs="Arial"/>
                <w:lang w:eastAsia="da-DK"/>
              </w:rPr>
            </w:pPr>
            <w:r w:rsidRPr="001E3185">
              <w:rPr>
                <w:rFonts w:cs="Arial"/>
              </w:rPr>
              <w:t>0.09</w:t>
            </w:r>
          </w:p>
        </w:tc>
        <w:tc>
          <w:tcPr>
            <w:tcW w:w="1441" w:type="dxa"/>
            <w:shd w:val="clear" w:color="auto" w:fill="FFFFFF" w:themeFill="background1"/>
            <w:vAlign w:val="center"/>
          </w:tcPr>
          <w:p w14:paraId="331A850B"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-4</w:t>
            </w:r>
          </w:p>
        </w:tc>
      </w:tr>
      <w:tr w:rsidR="00692E71" w:rsidRPr="001E3185" w14:paraId="34658EEB" w14:textId="77777777" w:rsidTr="008E0250">
        <w:trPr>
          <w:trHeight w:val="20"/>
        </w:trPr>
        <w:tc>
          <w:tcPr>
            <w:tcW w:w="4039" w:type="dxa"/>
            <w:shd w:val="clear" w:color="auto" w:fill="FFFFFF" w:themeFill="background1"/>
            <w:noWrap/>
            <w:vAlign w:val="center"/>
          </w:tcPr>
          <w:p w14:paraId="056E11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6AB50FB1" w14:textId="77777777" w:rsidR="00692E71" w:rsidRPr="001E3185" w:rsidRDefault="00692E71" w:rsidP="008E0250">
            <w:pPr>
              <w:jc w:val="center"/>
              <w:rPr>
                <w:rFonts w:cs="Arial"/>
                <w:lang w:eastAsia="da-DK"/>
              </w:rPr>
            </w:pPr>
            <w:r w:rsidRPr="001E3185">
              <w:rPr>
                <w:rFonts w:cs="Arial"/>
              </w:rPr>
              <w:t>0.33</w:t>
            </w:r>
          </w:p>
        </w:tc>
        <w:tc>
          <w:tcPr>
            <w:tcW w:w="1507" w:type="dxa"/>
            <w:shd w:val="clear" w:color="auto" w:fill="FFFFFF" w:themeFill="background1"/>
            <w:noWrap/>
            <w:vAlign w:val="center"/>
          </w:tcPr>
          <w:p w14:paraId="3F27F203" w14:textId="77777777" w:rsidR="00692E71" w:rsidRPr="001E3185" w:rsidRDefault="00692E71" w:rsidP="008E0250">
            <w:pPr>
              <w:jc w:val="center"/>
              <w:rPr>
                <w:rFonts w:cs="Arial"/>
                <w:lang w:eastAsia="da-DK"/>
              </w:rPr>
            </w:pPr>
            <w:r w:rsidRPr="001E3185">
              <w:rPr>
                <w:rFonts w:cs="Arial"/>
              </w:rPr>
              <w:t>1.83</w:t>
            </w:r>
          </w:p>
        </w:tc>
        <w:tc>
          <w:tcPr>
            <w:tcW w:w="1474" w:type="dxa"/>
            <w:shd w:val="clear" w:color="auto" w:fill="FFFFFF" w:themeFill="background1"/>
            <w:noWrap/>
            <w:vAlign w:val="center"/>
          </w:tcPr>
          <w:p w14:paraId="7A7C2877" w14:textId="77777777" w:rsidR="00692E71" w:rsidRPr="001E3185" w:rsidRDefault="00692E71" w:rsidP="008E0250">
            <w:pPr>
              <w:jc w:val="center"/>
              <w:rPr>
                <w:rFonts w:cs="Arial"/>
                <w:lang w:eastAsia="da-DK"/>
              </w:rPr>
            </w:pPr>
            <w:r w:rsidRPr="001E3185">
              <w:rPr>
                <w:rFonts w:cs="Arial"/>
              </w:rPr>
              <w:t>0.68</w:t>
            </w:r>
          </w:p>
        </w:tc>
        <w:tc>
          <w:tcPr>
            <w:tcW w:w="1441" w:type="dxa"/>
            <w:shd w:val="clear" w:color="auto" w:fill="FFFFFF" w:themeFill="background1"/>
            <w:vAlign w:val="center"/>
          </w:tcPr>
          <w:p w14:paraId="08295319" w14:textId="77777777" w:rsidR="00692E71" w:rsidRPr="001E3185" w:rsidRDefault="00692E71" w:rsidP="008E0250">
            <w:pPr>
              <w:jc w:val="center"/>
              <w:rPr>
                <w:rFonts w:cs="Arial"/>
                <w:lang w:eastAsia="da-DK"/>
              </w:rPr>
            </w:pPr>
            <w:r w:rsidRPr="001E3185">
              <w:rPr>
                <w:rFonts w:cs="Arial"/>
              </w:rPr>
              <w:t>0.06</w:t>
            </w:r>
          </w:p>
        </w:tc>
      </w:tr>
      <w:tr w:rsidR="00692E71" w:rsidRPr="001E3185" w14:paraId="4C4BA147" w14:textId="77777777" w:rsidTr="008E0250">
        <w:trPr>
          <w:trHeight w:val="20"/>
        </w:trPr>
        <w:tc>
          <w:tcPr>
            <w:tcW w:w="4039" w:type="dxa"/>
            <w:shd w:val="clear" w:color="auto" w:fill="FFFFFF" w:themeFill="background1"/>
            <w:noWrap/>
            <w:vAlign w:val="center"/>
          </w:tcPr>
          <w:p w14:paraId="3728A6F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1 (30 days)</w:t>
            </w:r>
          </w:p>
        </w:tc>
        <w:tc>
          <w:tcPr>
            <w:tcW w:w="1134" w:type="dxa"/>
            <w:shd w:val="clear" w:color="auto" w:fill="FFFFFF" w:themeFill="background1"/>
            <w:noWrap/>
            <w:vAlign w:val="center"/>
          </w:tcPr>
          <w:p w14:paraId="2D9AF4AE"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07" w:type="dxa"/>
            <w:shd w:val="clear" w:color="auto" w:fill="FFFFFF" w:themeFill="background1"/>
            <w:noWrap/>
            <w:vAlign w:val="center"/>
          </w:tcPr>
          <w:p w14:paraId="2CA9769A" w14:textId="77777777" w:rsidR="00692E71" w:rsidRPr="001E3185" w:rsidRDefault="00692E71" w:rsidP="008E0250">
            <w:pPr>
              <w:jc w:val="center"/>
              <w:rPr>
                <w:rFonts w:cs="Arial"/>
                <w:lang w:eastAsia="da-DK"/>
              </w:rPr>
            </w:pPr>
            <w:r w:rsidRPr="001E3185">
              <w:rPr>
                <w:rFonts w:cs="Arial"/>
              </w:rPr>
              <w:t>9.8*10-2</w:t>
            </w:r>
          </w:p>
        </w:tc>
        <w:tc>
          <w:tcPr>
            <w:tcW w:w="1474" w:type="dxa"/>
            <w:shd w:val="clear" w:color="auto" w:fill="FFFFFF" w:themeFill="background1"/>
            <w:noWrap/>
            <w:vAlign w:val="center"/>
          </w:tcPr>
          <w:p w14:paraId="7C37BF0B" w14:textId="77777777" w:rsidR="00692E71" w:rsidRPr="001E3185" w:rsidRDefault="00692E71" w:rsidP="008E0250">
            <w:pPr>
              <w:jc w:val="center"/>
              <w:rPr>
                <w:rFonts w:cs="Arial"/>
                <w:lang w:eastAsia="da-DK"/>
              </w:rPr>
            </w:pPr>
            <w:r w:rsidRPr="001E3185">
              <w:rPr>
                <w:rFonts w:cs="Arial"/>
              </w:rPr>
              <w:t>4.2*10-2</w:t>
            </w:r>
          </w:p>
        </w:tc>
        <w:tc>
          <w:tcPr>
            <w:tcW w:w="1441" w:type="dxa"/>
            <w:shd w:val="clear" w:color="auto" w:fill="FFFFFF" w:themeFill="background1"/>
            <w:vAlign w:val="center"/>
          </w:tcPr>
          <w:p w14:paraId="01A905AE" w14:textId="77777777" w:rsidR="00692E71" w:rsidRPr="001E3185" w:rsidRDefault="00692E71" w:rsidP="008E0250">
            <w:pPr>
              <w:jc w:val="center"/>
              <w:rPr>
                <w:rFonts w:cs="Arial"/>
                <w:lang w:eastAsia="da-DK"/>
              </w:rPr>
            </w:pPr>
            <w:r w:rsidRPr="001E3185">
              <w:rPr>
                <w:rFonts w:cs="Arial"/>
              </w:rPr>
              <w:t>4.8*10-6</w:t>
            </w:r>
          </w:p>
        </w:tc>
      </w:tr>
      <w:tr w:rsidR="00692E71" w:rsidRPr="001E3185" w14:paraId="1964A3AA" w14:textId="77777777" w:rsidTr="008E0250">
        <w:trPr>
          <w:trHeight w:val="20"/>
        </w:trPr>
        <w:tc>
          <w:tcPr>
            <w:tcW w:w="4039" w:type="dxa"/>
            <w:shd w:val="clear" w:color="auto" w:fill="FFFFFF" w:themeFill="background1"/>
            <w:noWrap/>
            <w:vAlign w:val="center"/>
          </w:tcPr>
          <w:p w14:paraId="0C76FC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2 (1825 days)</w:t>
            </w:r>
          </w:p>
        </w:tc>
        <w:tc>
          <w:tcPr>
            <w:tcW w:w="1134" w:type="dxa"/>
            <w:shd w:val="clear" w:color="auto" w:fill="FFFFFF" w:themeFill="background1"/>
            <w:noWrap/>
            <w:vAlign w:val="center"/>
          </w:tcPr>
          <w:p w14:paraId="4BB09388"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07" w:type="dxa"/>
            <w:shd w:val="clear" w:color="auto" w:fill="FFFFFF" w:themeFill="background1"/>
            <w:noWrap/>
            <w:vAlign w:val="center"/>
          </w:tcPr>
          <w:p w14:paraId="50189834"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-1</w:t>
            </w:r>
          </w:p>
        </w:tc>
        <w:tc>
          <w:tcPr>
            <w:tcW w:w="1474" w:type="dxa"/>
            <w:shd w:val="clear" w:color="auto" w:fill="FFFFFF" w:themeFill="background1"/>
            <w:noWrap/>
            <w:vAlign w:val="center"/>
          </w:tcPr>
          <w:p w14:paraId="5A93EDE3"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-2</w:t>
            </w:r>
          </w:p>
        </w:tc>
        <w:tc>
          <w:tcPr>
            <w:tcW w:w="1441" w:type="dxa"/>
            <w:shd w:val="clear" w:color="auto" w:fill="FFFFFF" w:themeFill="background1"/>
            <w:vAlign w:val="center"/>
          </w:tcPr>
          <w:p w14:paraId="781A05FD" w14:textId="77777777" w:rsidR="00692E71" w:rsidRPr="001E3185" w:rsidRDefault="00692E71" w:rsidP="008E0250">
            <w:pPr>
              <w:jc w:val="center"/>
              <w:rPr>
                <w:rFonts w:cs="Arial"/>
                <w:lang w:eastAsia="da-DK"/>
              </w:rPr>
            </w:pPr>
            <w:r w:rsidRPr="001E3185">
              <w:rPr>
                <w:rFonts w:cs="Arial"/>
              </w:rPr>
              <w:t>6.7*10</w:t>
            </w:r>
            <w:r w:rsidRPr="001E3185">
              <w:rPr>
                <w:rFonts w:cs="Arial"/>
                <w:vertAlign w:val="superscript"/>
              </w:rPr>
              <w:t>-6</w:t>
            </w:r>
          </w:p>
        </w:tc>
      </w:tr>
      <w:tr w:rsidR="00692E71" w:rsidRPr="001E3185" w14:paraId="7BA1279B" w14:textId="77777777" w:rsidTr="008E0250">
        <w:trPr>
          <w:trHeight w:val="20"/>
        </w:trPr>
        <w:tc>
          <w:tcPr>
            <w:tcW w:w="9595" w:type="dxa"/>
            <w:gridSpan w:val="5"/>
            <w:shd w:val="clear" w:color="auto" w:fill="FFFFFF" w:themeFill="background1"/>
            <w:noWrap/>
            <w:vAlign w:val="center"/>
          </w:tcPr>
          <w:p w14:paraId="44E761D6" w14:textId="77777777" w:rsidR="00692E71" w:rsidRPr="001E3185" w:rsidRDefault="00692E71" w:rsidP="008E0250">
            <w:pPr>
              <w:rPr>
                <w:rFonts w:cs="Arial"/>
              </w:rPr>
            </w:pPr>
          </w:p>
        </w:tc>
      </w:tr>
      <w:tr w:rsidR="00692E71" w:rsidRPr="001E3185" w14:paraId="78EB0A5B" w14:textId="77777777" w:rsidTr="008E0250">
        <w:trPr>
          <w:trHeight w:val="20"/>
        </w:trPr>
        <w:tc>
          <w:tcPr>
            <w:tcW w:w="9595" w:type="dxa"/>
            <w:gridSpan w:val="5"/>
            <w:shd w:val="clear" w:color="auto" w:fill="FFFFFF" w:themeFill="background1"/>
            <w:noWrap/>
            <w:vAlign w:val="center"/>
          </w:tcPr>
          <w:p w14:paraId="70794F7B" w14:textId="77777777" w:rsidR="00692E71" w:rsidRPr="001E3185" w:rsidRDefault="00692E71" w:rsidP="008E0250">
            <w:pPr>
              <w:rPr>
                <w:rFonts w:cs="Arial"/>
                <w:lang w:eastAsia="da-DK"/>
              </w:rPr>
            </w:pPr>
            <w:r w:rsidRPr="001E3185">
              <w:rPr>
                <w:rFonts w:cs="Arial"/>
                <w:b/>
                <w:lang w:eastAsia="da-DK"/>
              </w:rPr>
              <w:t>Bridge over Pond (sediment)</w:t>
            </w:r>
          </w:p>
        </w:tc>
      </w:tr>
      <w:tr w:rsidR="00692E71" w:rsidRPr="001E3185" w14:paraId="60208164" w14:textId="77777777" w:rsidTr="008E0250">
        <w:trPr>
          <w:trHeight w:val="20"/>
        </w:trPr>
        <w:tc>
          <w:tcPr>
            <w:tcW w:w="4039" w:type="dxa"/>
            <w:shd w:val="clear" w:color="auto" w:fill="FFFFFF" w:themeFill="background1"/>
            <w:noWrap/>
            <w:vAlign w:val="center"/>
          </w:tcPr>
          <w:p w14:paraId="6BF93BD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5378BD61"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-6</w:t>
            </w:r>
          </w:p>
        </w:tc>
        <w:tc>
          <w:tcPr>
            <w:tcW w:w="1507" w:type="dxa"/>
            <w:shd w:val="clear" w:color="auto" w:fill="FFFFFF" w:themeFill="background1"/>
            <w:noWrap/>
            <w:vAlign w:val="center"/>
          </w:tcPr>
          <w:p w14:paraId="5A062733" w14:textId="77777777" w:rsidR="00692E71" w:rsidRPr="001E3185" w:rsidRDefault="00692E71" w:rsidP="008E0250">
            <w:pPr>
              <w:jc w:val="center"/>
              <w:rPr>
                <w:rFonts w:cs="Arial"/>
                <w:lang w:eastAsia="da-DK"/>
              </w:rPr>
            </w:pPr>
            <w:r w:rsidRPr="001E3185">
              <w:rPr>
                <w:rFonts w:cs="Arial"/>
              </w:rPr>
              <w:t>2.1*10</w:t>
            </w:r>
            <w:r w:rsidRPr="001E3185">
              <w:rPr>
                <w:rFonts w:cs="Arial"/>
                <w:vertAlign w:val="superscript"/>
              </w:rPr>
              <w:t>-3</w:t>
            </w:r>
          </w:p>
        </w:tc>
        <w:tc>
          <w:tcPr>
            <w:tcW w:w="1474" w:type="dxa"/>
            <w:shd w:val="clear" w:color="auto" w:fill="FFFFFF" w:themeFill="background1"/>
            <w:noWrap/>
            <w:vAlign w:val="center"/>
          </w:tcPr>
          <w:p w14:paraId="391ABE1F" w14:textId="77777777" w:rsidR="00692E71" w:rsidRPr="001E3185" w:rsidRDefault="00692E71" w:rsidP="008E0250">
            <w:pPr>
              <w:jc w:val="center"/>
              <w:rPr>
                <w:rFonts w:cs="Arial"/>
                <w:lang w:eastAsia="da-DK"/>
              </w:rPr>
            </w:pPr>
            <w:r w:rsidRPr="001E3185">
              <w:rPr>
                <w:rFonts w:cs="Arial"/>
              </w:rPr>
              <w:t>9.3*10</w:t>
            </w:r>
            <w:r w:rsidRPr="001E3185">
              <w:rPr>
                <w:rFonts w:cs="Arial"/>
                <w:vertAlign w:val="superscript"/>
              </w:rPr>
              <w:t>-4</w:t>
            </w:r>
          </w:p>
        </w:tc>
        <w:tc>
          <w:tcPr>
            <w:tcW w:w="1441" w:type="dxa"/>
            <w:shd w:val="clear" w:color="auto" w:fill="FFFFFF" w:themeFill="background1"/>
            <w:vAlign w:val="center"/>
          </w:tcPr>
          <w:p w14:paraId="51FC88FF" w14:textId="77777777" w:rsidR="00692E71" w:rsidRPr="001E3185" w:rsidRDefault="00692E71" w:rsidP="008E0250">
            <w:pPr>
              <w:jc w:val="center"/>
              <w:rPr>
                <w:rFonts w:cs="Arial"/>
                <w:lang w:eastAsia="da-DK"/>
              </w:rPr>
            </w:pPr>
            <w:r w:rsidRPr="001E3185">
              <w:rPr>
                <w:rFonts w:cs="Arial"/>
              </w:rPr>
              <w:t>6.0*10</w:t>
            </w:r>
            <w:r w:rsidRPr="001E3185">
              <w:rPr>
                <w:rFonts w:cs="Arial"/>
                <w:vertAlign w:val="superscript"/>
              </w:rPr>
              <w:t>-5</w:t>
            </w:r>
          </w:p>
        </w:tc>
      </w:tr>
      <w:tr w:rsidR="00692E71" w:rsidRPr="001E3185" w14:paraId="76E93E9D" w14:textId="77777777" w:rsidTr="008E0250">
        <w:trPr>
          <w:trHeight w:val="20"/>
        </w:trPr>
        <w:tc>
          <w:tcPr>
            <w:tcW w:w="4039" w:type="dxa"/>
            <w:shd w:val="clear" w:color="auto" w:fill="FFFFFF" w:themeFill="background1"/>
            <w:noWrap/>
            <w:vAlign w:val="center"/>
          </w:tcPr>
          <w:p w14:paraId="5A10C29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50066FA7"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-8</w:t>
            </w:r>
          </w:p>
        </w:tc>
        <w:tc>
          <w:tcPr>
            <w:tcW w:w="1507" w:type="dxa"/>
            <w:shd w:val="clear" w:color="auto" w:fill="FFFFFF" w:themeFill="background1"/>
            <w:noWrap/>
            <w:vAlign w:val="center"/>
          </w:tcPr>
          <w:p w14:paraId="21F62E1D" w14:textId="77777777" w:rsidR="00692E71" w:rsidRPr="001E3185" w:rsidRDefault="00692E71" w:rsidP="008E0250">
            <w:pPr>
              <w:jc w:val="center"/>
              <w:rPr>
                <w:rFonts w:cs="Arial"/>
                <w:lang w:eastAsia="da-DK"/>
              </w:rPr>
            </w:pPr>
            <w:r w:rsidRPr="001E3185">
              <w:rPr>
                <w:rFonts w:cs="Arial"/>
              </w:rPr>
              <w:t>8.3*10</w:t>
            </w:r>
            <w:r w:rsidRPr="001E3185">
              <w:rPr>
                <w:rFonts w:cs="Arial"/>
                <w:vertAlign w:val="superscript"/>
              </w:rPr>
              <w:t>-3</w:t>
            </w:r>
          </w:p>
        </w:tc>
        <w:tc>
          <w:tcPr>
            <w:tcW w:w="1474" w:type="dxa"/>
            <w:shd w:val="clear" w:color="auto" w:fill="FFFFFF" w:themeFill="background1"/>
            <w:noWrap/>
            <w:vAlign w:val="center"/>
          </w:tcPr>
          <w:p w14:paraId="7C53DD35"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-4</w:t>
            </w:r>
          </w:p>
        </w:tc>
        <w:tc>
          <w:tcPr>
            <w:tcW w:w="1441" w:type="dxa"/>
            <w:shd w:val="clear" w:color="auto" w:fill="FFFFFF" w:themeFill="background1"/>
            <w:vAlign w:val="center"/>
          </w:tcPr>
          <w:p w14:paraId="385A2FD1" w14:textId="77777777" w:rsidR="00692E71" w:rsidRPr="001E3185" w:rsidRDefault="00692E71" w:rsidP="008E0250">
            <w:pPr>
              <w:jc w:val="center"/>
              <w:rPr>
                <w:rFonts w:cs="Arial"/>
                <w:lang w:eastAsia="da-DK"/>
              </w:rPr>
            </w:pPr>
            <w:r w:rsidRPr="001E3185">
              <w:rPr>
                <w:rFonts w:cs="Arial"/>
              </w:rPr>
              <w:t>8.4*10</w:t>
            </w:r>
            <w:r w:rsidRPr="001E3185">
              <w:rPr>
                <w:rFonts w:cs="Arial"/>
                <w:vertAlign w:val="superscript"/>
              </w:rPr>
              <w:t>-5</w:t>
            </w:r>
          </w:p>
        </w:tc>
      </w:tr>
    </w:tbl>
    <w:p w14:paraId="6D13F722" w14:textId="77777777" w:rsidR="00692E71" w:rsidRPr="001E3185" w:rsidRDefault="00692E71" w:rsidP="00692E71">
      <w:pPr>
        <w:rPr>
          <w:rFonts w:cs="Arial"/>
        </w:rPr>
      </w:pPr>
    </w:p>
    <w:p w14:paraId="31FCB4F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35</w:t>
      </w:r>
      <w:r w:rsidRPr="001E3185">
        <w:rPr>
          <w:rFonts w:ascii="Verdana" w:hAnsi="Verdana"/>
        </w:rPr>
        <w:fldChar w:fldCharType="end"/>
      </w:r>
      <w:r w:rsidRPr="001E3185">
        <w:rPr>
          <w:rFonts w:ascii="Verdana" w:hAnsi="Verdana"/>
        </w:rPr>
        <w:t>:  PEC in surface water and sediment, 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29811501" w14:textId="77777777" w:rsidTr="008E0250">
        <w:trPr>
          <w:trHeight w:val="20"/>
          <w:tblHeader/>
        </w:trPr>
        <w:tc>
          <w:tcPr>
            <w:tcW w:w="4039" w:type="dxa"/>
            <w:shd w:val="clear" w:color="auto" w:fill="FFFFFF" w:themeFill="background1"/>
            <w:noWrap/>
            <w:vAlign w:val="bottom"/>
          </w:tcPr>
          <w:p w14:paraId="46B7F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1A4299D9"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814E48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24903948"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BF24D02"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65EB1023" w14:textId="77777777" w:rsidTr="008E0250">
        <w:trPr>
          <w:trHeight w:val="20"/>
        </w:trPr>
        <w:tc>
          <w:tcPr>
            <w:tcW w:w="9595" w:type="dxa"/>
            <w:gridSpan w:val="5"/>
            <w:shd w:val="clear" w:color="auto" w:fill="FFFFFF" w:themeFill="background1"/>
            <w:noWrap/>
            <w:vAlign w:val="center"/>
          </w:tcPr>
          <w:p w14:paraId="580F8195"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8207C21" w14:textId="77777777" w:rsidTr="008E0250">
        <w:trPr>
          <w:trHeight w:val="20"/>
        </w:trPr>
        <w:tc>
          <w:tcPr>
            <w:tcW w:w="4039" w:type="dxa"/>
            <w:shd w:val="clear" w:color="auto" w:fill="FFFFFF" w:themeFill="background1"/>
            <w:noWrap/>
            <w:vAlign w:val="center"/>
          </w:tcPr>
          <w:p w14:paraId="05D6F4D9"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227BCC0D" w14:textId="77777777" w:rsidR="00692E71" w:rsidRPr="001E3185" w:rsidRDefault="00692E71" w:rsidP="008E0250">
            <w:pPr>
              <w:jc w:val="center"/>
              <w:rPr>
                <w:rFonts w:cs="Arial"/>
                <w:lang w:eastAsia="da-DK"/>
              </w:rPr>
            </w:pPr>
            <w:r w:rsidRPr="001E3185">
              <w:rPr>
                <w:rFonts w:cs="Arial"/>
              </w:rPr>
              <w:t>0.08</w:t>
            </w:r>
          </w:p>
        </w:tc>
        <w:tc>
          <w:tcPr>
            <w:tcW w:w="1507" w:type="dxa"/>
            <w:shd w:val="clear" w:color="auto" w:fill="FFFFFF" w:themeFill="background1"/>
            <w:noWrap/>
            <w:vAlign w:val="center"/>
          </w:tcPr>
          <w:p w14:paraId="024FD070"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4AFC17A0" w14:textId="77777777" w:rsidR="00692E71" w:rsidRPr="001E3185" w:rsidRDefault="00692E71" w:rsidP="008E0250">
            <w:pPr>
              <w:jc w:val="center"/>
              <w:rPr>
                <w:rFonts w:cs="Arial"/>
              </w:rPr>
            </w:pPr>
            <w:r w:rsidRPr="001E3185">
              <w:rPr>
                <w:rFonts w:cs="Arial"/>
              </w:rPr>
              <w:t>0.12</w:t>
            </w:r>
          </w:p>
        </w:tc>
        <w:tc>
          <w:tcPr>
            <w:tcW w:w="1441" w:type="dxa"/>
            <w:shd w:val="clear" w:color="auto" w:fill="FFFFFF" w:themeFill="background1"/>
            <w:vAlign w:val="center"/>
          </w:tcPr>
          <w:p w14:paraId="44234525" w14:textId="77777777" w:rsidR="00692E71" w:rsidRPr="001E3185" w:rsidRDefault="00692E71" w:rsidP="008E0250">
            <w:pPr>
              <w:jc w:val="center"/>
              <w:rPr>
                <w:rFonts w:cs="Arial"/>
              </w:rPr>
            </w:pPr>
            <w:r w:rsidRPr="001E3185">
              <w:rPr>
                <w:rFonts w:cs="Arial"/>
              </w:rPr>
              <w:t>0.04</w:t>
            </w:r>
          </w:p>
        </w:tc>
      </w:tr>
      <w:tr w:rsidR="00692E71" w:rsidRPr="001E3185" w14:paraId="1760751C" w14:textId="77777777" w:rsidTr="008E0250">
        <w:trPr>
          <w:trHeight w:val="20"/>
        </w:trPr>
        <w:tc>
          <w:tcPr>
            <w:tcW w:w="4039" w:type="dxa"/>
            <w:shd w:val="clear" w:color="auto" w:fill="FFFFFF" w:themeFill="background1"/>
            <w:noWrap/>
            <w:vAlign w:val="center"/>
          </w:tcPr>
          <w:p w14:paraId="3146AFB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FD0D6E0" w14:textId="77777777" w:rsidR="00692E71" w:rsidRPr="001E3185" w:rsidRDefault="00692E71" w:rsidP="008E0250">
            <w:pPr>
              <w:jc w:val="center"/>
              <w:rPr>
                <w:rFonts w:cs="Arial"/>
                <w:lang w:eastAsia="da-DK"/>
              </w:rPr>
            </w:pPr>
            <w:r w:rsidRPr="001E3185">
              <w:rPr>
                <w:rFonts w:cs="Arial"/>
              </w:rPr>
              <w:t>0.17</w:t>
            </w:r>
          </w:p>
        </w:tc>
        <w:tc>
          <w:tcPr>
            <w:tcW w:w="1507" w:type="dxa"/>
            <w:shd w:val="clear" w:color="auto" w:fill="FFFFFF" w:themeFill="background1"/>
            <w:noWrap/>
            <w:vAlign w:val="center"/>
          </w:tcPr>
          <w:p w14:paraId="09D03AD3" w14:textId="77777777" w:rsidR="00692E71" w:rsidRPr="001E3185" w:rsidRDefault="00692E71" w:rsidP="008E0250">
            <w:pPr>
              <w:jc w:val="center"/>
              <w:rPr>
                <w:rFonts w:cs="Arial"/>
              </w:rPr>
            </w:pPr>
            <w:r w:rsidRPr="001E3185">
              <w:rPr>
                <w:rFonts w:cs="Arial"/>
              </w:rPr>
              <w:t>0.83</w:t>
            </w:r>
          </w:p>
        </w:tc>
        <w:tc>
          <w:tcPr>
            <w:tcW w:w="1474" w:type="dxa"/>
            <w:shd w:val="clear" w:color="auto" w:fill="FFFFFF" w:themeFill="background1"/>
            <w:noWrap/>
            <w:vAlign w:val="center"/>
          </w:tcPr>
          <w:p w14:paraId="146D766A" w14:textId="77777777" w:rsidR="00692E71" w:rsidRPr="001E3185" w:rsidRDefault="00692E71" w:rsidP="008E0250">
            <w:pPr>
              <w:jc w:val="center"/>
              <w:rPr>
                <w:rFonts w:cs="Arial"/>
              </w:rPr>
            </w:pPr>
            <w:r w:rsidRPr="001E3185">
              <w:rPr>
                <w:rFonts w:cs="Arial"/>
              </w:rPr>
              <w:t>0.31</w:t>
            </w:r>
          </w:p>
        </w:tc>
        <w:tc>
          <w:tcPr>
            <w:tcW w:w="1441" w:type="dxa"/>
            <w:shd w:val="clear" w:color="auto" w:fill="FFFFFF" w:themeFill="background1"/>
            <w:vAlign w:val="center"/>
          </w:tcPr>
          <w:p w14:paraId="4664781B" w14:textId="77777777" w:rsidR="00692E71" w:rsidRPr="001E3185" w:rsidRDefault="00692E71" w:rsidP="008E0250">
            <w:pPr>
              <w:jc w:val="center"/>
              <w:rPr>
                <w:rFonts w:cs="Arial"/>
              </w:rPr>
            </w:pPr>
            <w:r w:rsidRPr="001E3185">
              <w:rPr>
                <w:rFonts w:cs="Arial"/>
              </w:rPr>
              <w:t>0.06</w:t>
            </w:r>
          </w:p>
        </w:tc>
      </w:tr>
      <w:tr w:rsidR="00692E71" w:rsidRPr="001E3185" w14:paraId="1A569BDA" w14:textId="77777777" w:rsidTr="008E0250">
        <w:trPr>
          <w:trHeight w:val="20"/>
        </w:trPr>
        <w:tc>
          <w:tcPr>
            <w:tcW w:w="4039" w:type="dxa"/>
            <w:shd w:val="clear" w:color="auto" w:fill="FFFFFF" w:themeFill="background1"/>
            <w:noWrap/>
            <w:vAlign w:val="center"/>
          </w:tcPr>
          <w:p w14:paraId="6A7969B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4ED99AAC" w14:textId="77777777" w:rsidR="00692E71" w:rsidRPr="001E3185" w:rsidRDefault="00692E71" w:rsidP="008E0250">
            <w:pPr>
              <w:jc w:val="center"/>
              <w:rPr>
                <w:rFonts w:cs="Arial"/>
              </w:rPr>
            </w:pPr>
            <w:r w:rsidRPr="001E3185">
              <w:rPr>
                <w:rFonts w:cs="Arial"/>
              </w:rPr>
              <w:t>4.9*10</w:t>
            </w:r>
            <w:r w:rsidRPr="001E3185">
              <w:rPr>
                <w:rFonts w:cs="Arial"/>
                <w:vertAlign w:val="superscript"/>
              </w:rPr>
              <w:t>-4</w:t>
            </w:r>
          </w:p>
        </w:tc>
        <w:tc>
          <w:tcPr>
            <w:tcW w:w="1507" w:type="dxa"/>
            <w:shd w:val="clear" w:color="auto" w:fill="FFFFFF" w:themeFill="background1"/>
            <w:noWrap/>
            <w:vAlign w:val="center"/>
          </w:tcPr>
          <w:p w14:paraId="0D0FA8BB" w14:textId="77777777" w:rsidR="00692E71" w:rsidRPr="001E3185" w:rsidRDefault="00692E71" w:rsidP="008E0250">
            <w:pPr>
              <w:jc w:val="center"/>
              <w:rPr>
                <w:rFonts w:cs="Arial"/>
              </w:rPr>
            </w:pPr>
            <w:r w:rsidRPr="001E3185">
              <w:rPr>
                <w:rFonts w:cs="Arial"/>
              </w:rPr>
              <w:t>0.14</w:t>
            </w:r>
          </w:p>
        </w:tc>
        <w:tc>
          <w:tcPr>
            <w:tcW w:w="1474" w:type="dxa"/>
            <w:shd w:val="clear" w:color="auto" w:fill="FFFFFF" w:themeFill="background1"/>
            <w:noWrap/>
            <w:vAlign w:val="center"/>
          </w:tcPr>
          <w:p w14:paraId="2CC8C528"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D40645A" w14:textId="77777777" w:rsidR="00692E71" w:rsidRPr="001E3185" w:rsidRDefault="00692E71" w:rsidP="008E0250">
            <w:pPr>
              <w:jc w:val="center"/>
              <w:rPr>
                <w:rFonts w:cs="Arial"/>
              </w:rPr>
            </w:pPr>
            <w:r w:rsidRPr="001E3185">
              <w:rPr>
                <w:rFonts w:cs="Arial"/>
              </w:rPr>
              <w:t>3.6*10-4</w:t>
            </w:r>
          </w:p>
        </w:tc>
      </w:tr>
      <w:tr w:rsidR="00692E71" w:rsidRPr="001E3185" w14:paraId="3222E15A" w14:textId="77777777" w:rsidTr="008E0250">
        <w:trPr>
          <w:trHeight w:val="20"/>
        </w:trPr>
        <w:tc>
          <w:tcPr>
            <w:tcW w:w="4039" w:type="dxa"/>
            <w:shd w:val="clear" w:color="auto" w:fill="FFFFFF" w:themeFill="background1"/>
            <w:noWrap/>
            <w:vAlign w:val="center"/>
          </w:tcPr>
          <w:p w14:paraId="07A5B4C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B1584DE"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-5</w:t>
            </w:r>
          </w:p>
        </w:tc>
        <w:tc>
          <w:tcPr>
            <w:tcW w:w="1507" w:type="dxa"/>
            <w:shd w:val="clear" w:color="auto" w:fill="FFFFFF" w:themeFill="background1"/>
            <w:noWrap/>
            <w:vAlign w:val="center"/>
          </w:tcPr>
          <w:p w14:paraId="0397308A"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5A2DC339"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28A7382D" w14:textId="77777777" w:rsidR="00692E71" w:rsidRPr="001E3185" w:rsidRDefault="00692E71" w:rsidP="008E0250">
            <w:pPr>
              <w:jc w:val="center"/>
              <w:rPr>
                <w:rFonts w:cs="Arial"/>
              </w:rPr>
            </w:pPr>
            <w:r w:rsidRPr="001E3185">
              <w:rPr>
                <w:rFonts w:cs="Arial"/>
              </w:rPr>
              <w:t>2.1*10</w:t>
            </w:r>
            <w:r w:rsidRPr="001E3185">
              <w:rPr>
                <w:rFonts w:cs="Arial"/>
                <w:vertAlign w:val="superscript"/>
              </w:rPr>
              <w:t>-5</w:t>
            </w:r>
          </w:p>
        </w:tc>
      </w:tr>
      <w:tr w:rsidR="00692E71" w:rsidRPr="001E3185" w14:paraId="57F0AC35" w14:textId="77777777" w:rsidTr="008E0250">
        <w:trPr>
          <w:trHeight w:val="20"/>
        </w:trPr>
        <w:tc>
          <w:tcPr>
            <w:tcW w:w="9595" w:type="dxa"/>
            <w:gridSpan w:val="5"/>
            <w:shd w:val="clear" w:color="auto" w:fill="FFFFFF" w:themeFill="background1"/>
            <w:noWrap/>
            <w:vAlign w:val="bottom"/>
          </w:tcPr>
          <w:p w14:paraId="7F2C0CB6" w14:textId="77777777" w:rsidR="00692E71" w:rsidRPr="001E3185" w:rsidRDefault="00692E71" w:rsidP="008E0250">
            <w:pPr>
              <w:jc w:val="center"/>
              <w:rPr>
                <w:rFonts w:cs="Arial"/>
              </w:rPr>
            </w:pPr>
          </w:p>
        </w:tc>
      </w:tr>
      <w:tr w:rsidR="00692E71" w:rsidRPr="001E3185" w14:paraId="1B1A02B3" w14:textId="77777777" w:rsidTr="008E0250">
        <w:trPr>
          <w:trHeight w:val="20"/>
        </w:trPr>
        <w:tc>
          <w:tcPr>
            <w:tcW w:w="9595" w:type="dxa"/>
            <w:gridSpan w:val="5"/>
            <w:shd w:val="clear" w:color="auto" w:fill="FFFFFF" w:themeFill="background1"/>
            <w:noWrap/>
            <w:vAlign w:val="center"/>
          </w:tcPr>
          <w:p w14:paraId="470B6477"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7CD3F3F8" w14:textId="77777777" w:rsidTr="008E0250">
        <w:trPr>
          <w:trHeight w:val="20"/>
        </w:trPr>
        <w:tc>
          <w:tcPr>
            <w:tcW w:w="4039" w:type="dxa"/>
            <w:shd w:val="clear" w:color="auto" w:fill="FFFFFF" w:themeFill="background1"/>
            <w:noWrap/>
            <w:vAlign w:val="center"/>
          </w:tcPr>
          <w:p w14:paraId="4FE63BD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E932E8E"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-4</w:t>
            </w:r>
          </w:p>
        </w:tc>
        <w:tc>
          <w:tcPr>
            <w:tcW w:w="1507" w:type="dxa"/>
            <w:shd w:val="clear" w:color="auto" w:fill="FFFFFF" w:themeFill="background1"/>
            <w:noWrap/>
            <w:vAlign w:val="center"/>
          </w:tcPr>
          <w:p w14:paraId="7F6DC9EF" w14:textId="77777777" w:rsidR="00692E71" w:rsidRPr="001E3185" w:rsidRDefault="00692E71" w:rsidP="008E0250">
            <w:pPr>
              <w:jc w:val="center"/>
              <w:rPr>
                <w:rFonts w:cs="Arial"/>
              </w:rPr>
            </w:pPr>
            <w:r w:rsidRPr="001E3185">
              <w:rPr>
                <w:rFonts w:cs="Arial"/>
              </w:rPr>
              <w:t>6.3*10</w:t>
            </w:r>
            <w:r w:rsidRPr="001E3185">
              <w:rPr>
                <w:rFonts w:cs="Arial"/>
                <w:vertAlign w:val="superscript"/>
              </w:rPr>
              <w:t>-3</w:t>
            </w:r>
          </w:p>
        </w:tc>
        <w:tc>
          <w:tcPr>
            <w:tcW w:w="1474" w:type="dxa"/>
            <w:shd w:val="clear" w:color="auto" w:fill="FFFFFF" w:themeFill="background1"/>
            <w:noWrap/>
            <w:vAlign w:val="center"/>
          </w:tcPr>
          <w:p w14:paraId="31E8D98D" w14:textId="77777777" w:rsidR="00692E71" w:rsidRPr="001E3185" w:rsidRDefault="00692E71" w:rsidP="008E0250">
            <w:pPr>
              <w:jc w:val="center"/>
              <w:rPr>
                <w:rFonts w:cs="Arial"/>
              </w:rPr>
            </w:pPr>
            <w:r w:rsidRPr="001E3185">
              <w:rPr>
                <w:rFonts w:cs="Arial"/>
              </w:rPr>
              <w:t>2.7*10</w:t>
            </w:r>
            <w:r w:rsidRPr="001E3185">
              <w:rPr>
                <w:rFonts w:cs="Arial"/>
                <w:vertAlign w:val="superscript"/>
              </w:rPr>
              <w:t>-3</w:t>
            </w:r>
          </w:p>
        </w:tc>
        <w:tc>
          <w:tcPr>
            <w:tcW w:w="1441" w:type="dxa"/>
            <w:shd w:val="clear" w:color="auto" w:fill="FFFFFF" w:themeFill="background1"/>
            <w:vAlign w:val="center"/>
          </w:tcPr>
          <w:p w14:paraId="4CEEB649" w14:textId="77777777" w:rsidR="00692E71" w:rsidRPr="001E3185" w:rsidRDefault="00692E71" w:rsidP="008E0250">
            <w:pPr>
              <w:jc w:val="center"/>
              <w:rPr>
                <w:rFonts w:cs="Arial"/>
              </w:rPr>
            </w:pPr>
            <w:r w:rsidRPr="001E3185">
              <w:rPr>
                <w:rFonts w:cs="Arial"/>
              </w:rPr>
              <w:t>5.3*10</w:t>
            </w:r>
            <w:r w:rsidRPr="001E3185">
              <w:rPr>
                <w:rFonts w:cs="Arial"/>
                <w:vertAlign w:val="superscript"/>
              </w:rPr>
              <w:t>-1</w:t>
            </w:r>
          </w:p>
        </w:tc>
      </w:tr>
      <w:tr w:rsidR="00692E71" w:rsidRPr="001E3185" w14:paraId="1D4CA88B" w14:textId="77777777" w:rsidTr="008E0250">
        <w:trPr>
          <w:trHeight w:val="20"/>
        </w:trPr>
        <w:tc>
          <w:tcPr>
            <w:tcW w:w="4039" w:type="dxa"/>
            <w:shd w:val="clear" w:color="auto" w:fill="FFFFFF" w:themeFill="background1"/>
            <w:noWrap/>
            <w:vAlign w:val="center"/>
          </w:tcPr>
          <w:p w14:paraId="6A436F0C"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3808063D" w14:textId="77777777" w:rsidR="00692E71" w:rsidRPr="001E3185" w:rsidRDefault="00692E71" w:rsidP="008E0250">
            <w:pPr>
              <w:jc w:val="center"/>
              <w:rPr>
                <w:rFonts w:cs="Arial"/>
              </w:rPr>
            </w:pPr>
            <w:r w:rsidRPr="001E3185">
              <w:rPr>
                <w:rFonts w:cs="Arial"/>
              </w:rPr>
              <w:t>6.1*10</w:t>
            </w:r>
            <w:r w:rsidRPr="001E3185">
              <w:rPr>
                <w:rFonts w:cs="Arial"/>
                <w:vertAlign w:val="superscript"/>
              </w:rPr>
              <w:t>-4</w:t>
            </w:r>
          </w:p>
        </w:tc>
        <w:tc>
          <w:tcPr>
            <w:tcW w:w="1507" w:type="dxa"/>
            <w:shd w:val="clear" w:color="auto" w:fill="FFFFFF" w:themeFill="background1"/>
            <w:noWrap/>
            <w:vAlign w:val="center"/>
          </w:tcPr>
          <w:p w14:paraId="26E414B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16FAD5E5"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2FEC74E1" w14:textId="77777777" w:rsidR="00692E71" w:rsidRPr="001E3185" w:rsidRDefault="00692E71" w:rsidP="008E0250">
            <w:pPr>
              <w:jc w:val="center"/>
              <w:rPr>
                <w:rFonts w:cs="Arial"/>
              </w:rPr>
            </w:pPr>
            <w:r w:rsidRPr="001E3185">
              <w:rPr>
                <w:rFonts w:cs="Arial"/>
              </w:rPr>
              <w:t>0.77</w:t>
            </w:r>
          </w:p>
        </w:tc>
      </w:tr>
      <w:tr w:rsidR="00692E71" w:rsidRPr="001E3185" w14:paraId="79A268D2" w14:textId="77777777" w:rsidTr="008E0250">
        <w:trPr>
          <w:trHeight w:val="20"/>
        </w:trPr>
        <w:tc>
          <w:tcPr>
            <w:tcW w:w="4039" w:type="dxa"/>
            <w:shd w:val="clear" w:color="auto" w:fill="FFFFFF" w:themeFill="background1"/>
            <w:noWrap/>
            <w:vAlign w:val="center"/>
          </w:tcPr>
          <w:p w14:paraId="20EA96F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62AD691A"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-6</w:t>
            </w:r>
          </w:p>
        </w:tc>
        <w:tc>
          <w:tcPr>
            <w:tcW w:w="1507" w:type="dxa"/>
            <w:shd w:val="clear" w:color="auto" w:fill="FFFFFF" w:themeFill="background1"/>
            <w:noWrap/>
            <w:vAlign w:val="center"/>
          </w:tcPr>
          <w:p w14:paraId="31A5E436" w14:textId="77777777" w:rsidR="00692E71" w:rsidRPr="001E3185" w:rsidRDefault="00692E71" w:rsidP="008E0250">
            <w:pPr>
              <w:jc w:val="center"/>
              <w:rPr>
                <w:rFonts w:cs="Arial"/>
              </w:rPr>
            </w:pPr>
            <w:r w:rsidRPr="001E3185">
              <w:rPr>
                <w:rFonts w:cs="Arial"/>
              </w:rPr>
              <w:t>3.0*10</w:t>
            </w:r>
            <w:r w:rsidRPr="001E3185">
              <w:rPr>
                <w:rFonts w:cs="Arial"/>
                <w:vertAlign w:val="superscript"/>
              </w:rPr>
              <w:t>-3</w:t>
            </w:r>
          </w:p>
        </w:tc>
        <w:tc>
          <w:tcPr>
            <w:tcW w:w="1474" w:type="dxa"/>
            <w:shd w:val="clear" w:color="auto" w:fill="FFFFFF" w:themeFill="background1"/>
            <w:noWrap/>
            <w:vAlign w:val="center"/>
          </w:tcPr>
          <w:p w14:paraId="4430B652" w14:textId="77777777" w:rsidR="00692E71" w:rsidRPr="001E3185" w:rsidRDefault="00692E71" w:rsidP="008E0250">
            <w:pPr>
              <w:jc w:val="center"/>
              <w:rPr>
                <w:rFonts w:cs="Arial"/>
              </w:rPr>
            </w:pPr>
            <w:r w:rsidRPr="001E3185">
              <w:rPr>
                <w:rFonts w:cs="Arial"/>
              </w:rPr>
              <w:t>1.2*10</w:t>
            </w:r>
            <w:r w:rsidRPr="001E3185">
              <w:rPr>
                <w:rFonts w:cs="Arial"/>
                <w:vertAlign w:val="superscript"/>
              </w:rPr>
              <w:t>-3</w:t>
            </w:r>
          </w:p>
        </w:tc>
        <w:tc>
          <w:tcPr>
            <w:tcW w:w="1441" w:type="dxa"/>
            <w:shd w:val="clear" w:color="auto" w:fill="FFFFFF" w:themeFill="background1"/>
            <w:vAlign w:val="center"/>
          </w:tcPr>
          <w:p w14:paraId="1BCF454D" w14:textId="77777777" w:rsidR="00692E71" w:rsidRPr="001E3185" w:rsidRDefault="00692E71" w:rsidP="008E0250">
            <w:pPr>
              <w:jc w:val="center"/>
              <w:rPr>
                <w:rFonts w:cs="Arial"/>
              </w:rPr>
            </w:pPr>
            <w:r w:rsidRPr="001E3185">
              <w:rPr>
                <w:rFonts w:cs="Arial"/>
              </w:rPr>
              <w:t>4.5*10</w:t>
            </w:r>
            <w:r w:rsidRPr="001E3185">
              <w:rPr>
                <w:rFonts w:cs="Arial"/>
                <w:vertAlign w:val="superscript"/>
              </w:rPr>
              <w:t>-3</w:t>
            </w:r>
          </w:p>
        </w:tc>
      </w:tr>
      <w:tr w:rsidR="00692E71" w:rsidRPr="001E3185" w14:paraId="1BF30696" w14:textId="77777777" w:rsidTr="008E0250">
        <w:trPr>
          <w:trHeight w:val="20"/>
        </w:trPr>
        <w:tc>
          <w:tcPr>
            <w:tcW w:w="4039" w:type="dxa"/>
            <w:shd w:val="clear" w:color="auto" w:fill="FFFFFF" w:themeFill="background1"/>
            <w:noWrap/>
            <w:vAlign w:val="center"/>
          </w:tcPr>
          <w:p w14:paraId="669C35E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1CDA5D5" w14:textId="77777777" w:rsidR="00692E71" w:rsidRPr="001E3185" w:rsidRDefault="00692E71" w:rsidP="008E0250">
            <w:pPr>
              <w:jc w:val="center"/>
              <w:rPr>
                <w:rFonts w:cs="Arial"/>
                <w:lang w:eastAsia="da-DK"/>
              </w:rPr>
            </w:pPr>
            <w:r w:rsidRPr="001E3185">
              <w:rPr>
                <w:rFonts w:cs="Arial"/>
              </w:rPr>
              <w:t>6.1*10</w:t>
            </w:r>
            <w:r w:rsidRPr="001E3185">
              <w:rPr>
                <w:rFonts w:cs="Arial"/>
                <w:vertAlign w:val="superscript"/>
              </w:rPr>
              <w:t>-8</w:t>
            </w:r>
          </w:p>
        </w:tc>
        <w:tc>
          <w:tcPr>
            <w:tcW w:w="1507" w:type="dxa"/>
            <w:shd w:val="clear" w:color="auto" w:fill="FFFFFF" w:themeFill="background1"/>
            <w:noWrap/>
            <w:vAlign w:val="center"/>
          </w:tcPr>
          <w:p w14:paraId="195FA2F7" w14:textId="77777777" w:rsidR="00692E71" w:rsidRPr="001E3185" w:rsidRDefault="00692E71" w:rsidP="008E0250">
            <w:pPr>
              <w:jc w:val="center"/>
              <w:rPr>
                <w:rFonts w:cs="Arial"/>
              </w:rPr>
            </w:pPr>
            <w:r w:rsidRPr="001E3185">
              <w:rPr>
                <w:rFonts w:cs="Arial"/>
              </w:rPr>
              <w:t>6.2*10</w:t>
            </w:r>
            <w:r w:rsidRPr="001E3185">
              <w:rPr>
                <w:rFonts w:cs="Arial"/>
                <w:vertAlign w:val="superscript"/>
              </w:rPr>
              <w:t>-3</w:t>
            </w:r>
          </w:p>
        </w:tc>
        <w:tc>
          <w:tcPr>
            <w:tcW w:w="1474" w:type="dxa"/>
            <w:shd w:val="clear" w:color="auto" w:fill="FFFFFF" w:themeFill="background1"/>
            <w:noWrap/>
            <w:vAlign w:val="center"/>
          </w:tcPr>
          <w:p w14:paraId="04FB9542" w14:textId="77777777" w:rsidR="00692E71" w:rsidRPr="001E3185" w:rsidRDefault="00692E71" w:rsidP="008E0250">
            <w:pPr>
              <w:jc w:val="center"/>
              <w:rPr>
                <w:rFonts w:cs="Arial"/>
              </w:rPr>
            </w:pPr>
            <w:r w:rsidRPr="001E3185">
              <w:rPr>
                <w:rFonts w:cs="Arial"/>
              </w:rPr>
              <w:t>8.9*10</w:t>
            </w:r>
            <w:r w:rsidRPr="001E3185">
              <w:rPr>
                <w:rFonts w:cs="Arial"/>
                <w:vertAlign w:val="superscript"/>
              </w:rPr>
              <w:t>-4</w:t>
            </w:r>
          </w:p>
        </w:tc>
        <w:tc>
          <w:tcPr>
            <w:tcW w:w="1441" w:type="dxa"/>
            <w:shd w:val="clear" w:color="auto" w:fill="FFFFFF" w:themeFill="background1"/>
            <w:vAlign w:val="center"/>
          </w:tcPr>
          <w:p w14:paraId="4299A8F1" w14:textId="77777777" w:rsidR="00692E71" w:rsidRPr="001E3185" w:rsidRDefault="00692E71" w:rsidP="008E0250">
            <w:pPr>
              <w:jc w:val="center"/>
              <w:rPr>
                <w:rFonts w:cs="Arial"/>
              </w:rPr>
            </w:pPr>
            <w:r w:rsidRPr="001E3185">
              <w:rPr>
                <w:rFonts w:cs="Arial"/>
              </w:rPr>
              <w:t>2.6*10</w:t>
            </w:r>
            <w:r w:rsidRPr="001E3185">
              <w:rPr>
                <w:rFonts w:cs="Arial"/>
                <w:vertAlign w:val="superscript"/>
              </w:rPr>
              <w:t>-4</w:t>
            </w:r>
          </w:p>
        </w:tc>
      </w:tr>
    </w:tbl>
    <w:p w14:paraId="55506495" w14:textId="77777777" w:rsidR="00692E71" w:rsidRPr="001E3185" w:rsidRDefault="00692E71" w:rsidP="00692E71">
      <w:pPr>
        <w:rPr>
          <w:rFonts w:cs="Arial"/>
        </w:rPr>
      </w:pPr>
    </w:p>
    <w:p w14:paraId="082F9BE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36</w:t>
      </w:r>
      <w:r w:rsidRPr="001E3185">
        <w:rPr>
          <w:rFonts w:ascii="Verdana" w:hAnsi="Verdana"/>
        </w:rPr>
        <w:fldChar w:fldCharType="end"/>
      </w:r>
      <w:r w:rsidRPr="001E3185">
        <w:rPr>
          <w:rFonts w:ascii="Verdana" w:hAnsi="Verdana"/>
        </w:rPr>
        <w:t>: PEC in surface water and sediment, non-professional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11F3EEE9" w14:textId="77777777" w:rsidTr="008E0250">
        <w:trPr>
          <w:trHeight w:val="20"/>
          <w:tblHeader/>
        </w:trPr>
        <w:tc>
          <w:tcPr>
            <w:tcW w:w="4039" w:type="dxa"/>
            <w:shd w:val="clear" w:color="auto" w:fill="FFFFFF" w:themeFill="background1"/>
            <w:noWrap/>
            <w:vAlign w:val="bottom"/>
          </w:tcPr>
          <w:p w14:paraId="257C6C05" w14:textId="77777777" w:rsidR="00692E71" w:rsidRPr="001E3185" w:rsidRDefault="00692E71" w:rsidP="008E0250">
            <w:pPr>
              <w:rPr>
                <w:rFonts w:cs="Arial"/>
                <w:lang w:eastAsia="da-DK"/>
              </w:rPr>
            </w:pPr>
          </w:p>
        </w:tc>
        <w:tc>
          <w:tcPr>
            <w:tcW w:w="1134" w:type="dxa"/>
            <w:shd w:val="clear" w:color="auto" w:fill="FFFFFF" w:themeFill="background1"/>
            <w:noWrap/>
            <w:vAlign w:val="center"/>
          </w:tcPr>
          <w:p w14:paraId="3148CEC3"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center"/>
          </w:tcPr>
          <w:p w14:paraId="5130EB9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center"/>
          </w:tcPr>
          <w:p w14:paraId="5CCB47D6"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vAlign w:val="center"/>
          </w:tcPr>
          <w:p w14:paraId="7D8FD53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E5E3750" w14:textId="77777777" w:rsidTr="008E0250">
        <w:trPr>
          <w:trHeight w:val="20"/>
        </w:trPr>
        <w:tc>
          <w:tcPr>
            <w:tcW w:w="9595" w:type="dxa"/>
            <w:gridSpan w:val="5"/>
            <w:shd w:val="clear" w:color="auto" w:fill="FFFFFF" w:themeFill="background1"/>
            <w:noWrap/>
            <w:vAlign w:val="center"/>
          </w:tcPr>
          <w:p w14:paraId="56211638"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5C190E89" w14:textId="77777777" w:rsidTr="008E0250">
        <w:trPr>
          <w:trHeight w:val="20"/>
        </w:trPr>
        <w:tc>
          <w:tcPr>
            <w:tcW w:w="4039" w:type="dxa"/>
            <w:shd w:val="clear" w:color="auto" w:fill="FFFFFF" w:themeFill="background1"/>
            <w:noWrap/>
            <w:vAlign w:val="center"/>
          </w:tcPr>
          <w:p w14:paraId="0F7CD12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2709DE2" w14:textId="77777777" w:rsidR="00692E71" w:rsidRPr="001E3185" w:rsidRDefault="00692E71" w:rsidP="008E0250">
            <w:pPr>
              <w:jc w:val="center"/>
              <w:rPr>
                <w:rFonts w:cs="Arial"/>
                <w:lang w:eastAsia="da-DK"/>
              </w:rPr>
            </w:pPr>
            <w:r w:rsidRPr="001E3185">
              <w:rPr>
                <w:rFonts w:cs="Arial"/>
              </w:rPr>
              <w:t>0.10</w:t>
            </w:r>
          </w:p>
        </w:tc>
        <w:tc>
          <w:tcPr>
            <w:tcW w:w="1507" w:type="dxa"/>
            <w:shd w:val="clear" w:color="auto" w:fill="FFFFFF" w:themeFill="background1"/>
            <w:noWrap/>
            <w:vAlign w:val="center"/>
          </w:tcPr>
          <w:p w14:paraId="7565C356" w14:textId="77777777" w:rsidR="00692E71" w:rsidRPr="001E3185" w:rsidRDefault="00692E71" w:rsidP="008E0250">
            <w:pPr>
              <w:jc w:val="center"/>
              <w:rPr>
                <w:rFonts w:cs="Arial"/>
              </w:rPr>
            </w:pPr>
            <w:r w:rsidRPr="001E3185">
              <w:rPr>
                <w:rFonts w:cs="Arial"/>
              </w:rPr>
              <w:t>0.35</w:t>
            </w:r>
          </w:p>
        </w:tc>
        <w:tc>
          <w:tcPr>
            <w:tcW w:w="1474" w:type="dxa"/>
            <w:shd w:val="clear" w:color="auto" w:fill="FFFFFF" w:themeFill="background1"/>
            <w:noWrap/>
            <w:vAlign w:val="center"/>
          </w:tcPr>
          <w:p w14:paraId="5C03AB15" w14:textId="77777777" w:rsidR="00692E71" w:rsidRPr="001E3185" w:rsidRDefault="00692E71" w:rsidP="008E0250">
            <w:pPr>
              <w:jc w:val="center"/>
              <w:rPr>
                <w:rFonts w:cs="Arial"/>
              </w:rPr>
            </w:pPr>
            <w:r w:rsidRPr="001E3185">
              <w:rPr>
                <w:rFonts w:cs="Arial"/>
              </w:rPr>
              <w:t>0.14</w:t>
            </w:r>
          </w:p>
        </w:tc>
        <w:tc>
          <w:tcPr>
            <w:tcW w:w="1441" w:type="dxa"/>
            <w:shd w:val="clear" w:color="auto" w:fill="FFFFFF" w:themeFill="background1"/>
            <w:vAlign w:val="center"/>
          </w:tcPr>
          <w:p w14:paraId="13C733C0" w14:textId="77777777" w:rsidR="00692E71" w:rsidRPr="001E3185" w:rsidRDefault="00692E71" w:rsidP="008E0250">
            <w:pPr>
              <w:jc w:val="center"/>
              <w:rPr>
                <w:rFonts w:cs="Arial"/>
              </w:rPr>
            </w:pPr>
            <w:r w:rsidRPr="001E3185">
              <w:rPr>
                <w:rFonts w:cs="Arial"/>
              </w:rPr>
              <w:t>0.07</w:t>
            </w:r>
          </w:p>
        </w:tc>
      </w:tr>
      <w:tr w:rsidR="00692E71" w:rsidRPr="001E3185" w14:paraId="25108B6A" w14:textId="77777777" w:rsidTr="008E0250">
        <w:trPr>
          <w:trHeight w:val="20"/>
        </w:trPr>
        <w:tc>
          <w:tcPr>
            <w:tcW w:w="4039" w:type="dxa"/>
            <w:shd w:val="clear" w:color="auto" w:fill="FFFFFF" w:themeFill="background1"/>
            <w:noWrap/>
            <w:vAlign w:val="center"/>
          </w:tcPr>
          <w:p w14:paraId="484F8A0A"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E6F8D88" w14:textId="77777777" w:rsidR="00692E71" w:rsidRPr="001E3185" w:rsidRDefault="00692E71" w:rsidP="008E0250">
            <w:pPr>
              <w:jc w:val="center"/>
              <w:rPr>
                <w:rFonts w:cs="Arial"/>
                <w:lang w:eastAsia="da-DK"/>
              </w:rPr>
            </w:pPr>
            <w:r w:rsidRPr="001E3185">
              <w:rPr>
                <w:rFonts w:cs="Arial"/>
              </w:rPr>
              <w:t>0.19</w:t>
            </w:r>
          </w:p>
        </w:tc>
        <w:tc>
          <w:tcPr>
            <w:tcW w:w="1507" w:type="dxa"/>
            <w:shd w:val="clear" w:color="auto" w:fill="FFFFFF" w:themeFill="background1"/>
            <w:noWrap/>
            <w:vAlign w:val="center"/>
          </w:tcPr>
          <w:p w14:paraId="08956377" w14:textId="77777777" w:rsidR="00692E71" w:rsidRPr="001E3185" w:rsidRDefault="00692E71" w:rsidP="008E0250">
            <w:pPr>
              <w:jc w:val="center"/>
              <w:rPr>
                <w:rFonts w:cs="Arial"/>
              </w:rPr>
            </w:pPr>
            <w:r w:rsidRPr="001E3185">
              <w:rPr>
                <w:rFonts w:cs="Arial"/>
              </w:rPr>
              <w:t>0.89</w:t>
            </w:r>
          </w:p>
        </w:tc>
        <w:tc>
          <w:tcPr>
            <w:tcW w:w="1474" w:type="dxa"/>
            <w:shd w:val="clear" w:color="auto" w:fill="FFFFFF" w:themeFill="background1"/>
            <w:noWrap/>
            <w:vAlign w:val="center"/>
          </w:tcPr>
          <w:p w14:paraId="66158387" w14:textId="77777777" w:rsidR="00692E71" w:rsidRPr="001E3185" w:rsidRDefault="00692E71" w:rsidP="008E0250">
            <w:pPr>
              <w:jc w:val="center"/>
              <w:rPr>
                <w:rFonts w:cs="Arial"/>
              </w:rPr>
            </w:pPr>
            <w:r w:rsidRPr="001E3185">
              <w:rPr>
                <w:rFonts w:cs="Arial"/>
              </w:rPr>
              <w:t>0.33</w:t>
            </w:r>
          </w:p>
        </w:tc>
        <w:tc>
          <w:tcPr>
            <w:tcW w:w="1441" w:type="dxa"/>
            <w:shd w:val="clear" w:color="auto" w:fill="FFFFFF" w:themeFill="background1"/>
            <w:vAlign w:val="center"/>
          </w:tcPr>
          <w:p w14:paraId="6263ADD4" w14:textId="77777777" w:rsidR="00692E71" w:rsidRPr="001E3185" w:rsidRDefault="00692E71" w:rsidP="008E0250">
            <w:pPr>
              <w:jc w:val="center"/>
              <w:rPr>
                <w:rFonts w:cs="Arial"/>
              </w:rPr>
            </w:pPr>
            <w:r w:rsidRPr="001E3185">
              <w:rPr>
                <w:rFonts w:cs="Arial"/>
              </w:rPr>
              <w:t>0.09</w:t>
            </w:r>
          </w:p>
        </w:tc>
      </w:tr>
      <w:tr w:rsidR="00692E71" w:rsidRPr="001E3185" w14:paraId="70BF94F1" w14:textId="77777777" w:rsidTr="008E0250">
        <w:trPr>
          <w:trHeight w:val="20"/>
        </w:trPr>
        <w:tc>
          <w:tcPr>
            <w:tcW w:w="4039" w:type="dxa"/>
            <w:shd w:val="clear" w:color="auto" w:fill="FFFFFF" w:themeFill="background1"/>
            <w:noWrap/>
            <w:vAlign w:val="center"/>
          </w:tcPr>
          <w:p w14:paraId="06C11C7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396E4C49" w14:textId="77777777" w:rsidR="00692E71" w:rsidRPr="001E3185" w:rsidRDefault="00692E71" w:rsidP="008E0250">
            <w:pPr>
              <w:jc w:val="center"/>
              <w:rPr>
                <w:rFonts w:cs="Arial"/>
              </w:rPr>
            </w:pPr>
            <w:r w:rsidRPr="001E3185">
              <w:rPr>
                <w:rFonts w:cs="Arial"/>
              </w:rPr>
              <w:t>6.2*10</w:t>
            </w:r>
            <w:r w:rsidRPr="001E3185">
              <w:rPr>
                <w:rFonts w:cs="Arial"/>
                <w:vertAlign w:val="superscript"/>
              </w:rPr>
              <w:t>-4</w:t>
            </w:r>
          </w:p>
        </w:tc>
        <w:tc>
          <w:tcPr>
            <w:tcW w:w="1507" w:type="dxa"/>
            <w:shd w:val="clear" w:color="auto" w:fill="FFFFFF" w:themeFill="background1"/>
            <w:noWrap/>
            <w:vAlign w:val="center"/>
          </w:tcPr>
          <w:p w14:paraId="57716FCC" w14:textId="77777777" w:rsidR="00692E71" w:rsidRPr="001E3185" w:rsidRDefault="00692E71" w:rsidP="008E0250">
            <w:pPr>
              <w:jc w:val="center"/>
              <w:rPr>
                <w:rFonts w:cs="Arial"/>
              </w:rPr>
            </w:pPr>
            <w:r w:rsidRPr="001E3185">
              <w:rPr>
                <w:rFonts w:cs="Arial"/>
              </w:rPr>
              <w:t>0.17</w:t>
            </w:r>
          </w:p>
        </w:tc>
        <w:tc>
          <w:tcPr>
            <w:tcW w:w="1474" w:type="dxa"/>
            <w:shd w:val="clear" w:color="auto" w:fill="FFFFFF" w:themeFill="background1"/>
            <w:noWrap/>
            <w:vAlign w:val="center"/>
          </w:tcPr>
          <w:p w14:paraId="35DAD8CD"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7BBF555" w14:textId="77777777" w:rsidR="00692E71" w:rsidRPr="001E3185" w:rsidRDefault="00692E71" w:rsidP="008E0250">
            <w:pPr>
              <w:jc w:val="center"/>
              <w:rPr>
                <w:rFonts w:cs="Arial"/>
              </w:rPr>
            </w:pPr>
            <w:r w:rsidRPr="001E3185">
              <w:rPr>
                <w:rFonts w:cs="Arial"/>
              </w:rPr>
              <w:t>6.0*10</w:t>
            </w:r>
            <w:r w:rsidRPr="001E3185">
              <w:rPr>
                <w:rFonts w:cs="Arial"/>
                <w:vertAlign w:val="superscript"/>
              </w:rPr>
              <w:t>-4</w:t>
            </w:r>
          </w:p>
        </w:tc>
      </w:tr>
      <w:tr w:rsidR="00692E71" w:rsidRPr="001E3185" w14:paraId="284438E5" w14:textId="77777777" w:rsidTr="008E0250">
        <w:trPr>
          <w:trHeight w:val="20"/>
        </w:trPr>
        <w:tc>
          <w:tcPr>
            <w:tcW w:w="4039" w:type="dxa"/>
            <w:shd w:val="clear" w:color="auto" w:fill="FFFFFF" w:themeFill="background1"/>
            <w:noWrap/>
            <w:vAlign w:val="center"/>
          </w:tcPr>
          <w:p w14:paraId="00C1E44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9603677" w14:textId="77777777" w:rsidR="00692E71" w:rsidRPr="001E3185" w:rsidRDefault="00692E71" w:rsidP="008E0250">
            <w:pPr>
              <w:jc w:val="center"/>
              <w:rPr>
                <w:rFonts w:cs="Arial"/>
                <w:lang w:eastAsia="da-DK"/>
              </w:rPr>
            </w:pPr>
            <w:r w:rsidRPr="001E3185">
              <w:rPr>
                <w:rFonts w:cs="Arial"/>
              </w:rPr>
              <w:t>1.9*10</w:t>
            </w:r>
            <w:r w:rsidRPr="001E3185">
              <w:rPr>
                <w:rFonts w:cs="Arial"/>
                <w:vertAlign w:val="superscript"/>
              </w:rPr>
              <w:t>-5</w:t>
            </w:r>
          </w:p>
        </w:tc>
        <w:tc>
          <w:tcPr>
            <w:tcW w:w="1507" w:type="dxa"/>
            <w:shd w:val="clear" w:color="auto" w:fill="FFFFFF" w:themeFill="background1"/>
            <w:noWrap/>
            <w:vAlign w:val="center"/>
          </w:tcPr>
          <w:p w14:paraId="6B163A90" w14:textId="77777777" w:rsidR="00692E71" w:rsidRPr="001E3185" w:rsidRDefault="00692E71" w:rsidP="008E0250">
            <w:pPr>
              <w:jc w:val="center"/>
              <w:rPr>
                <w:rFonts w:cs="Arial"/>
              </w:rPr>
            </w:pPr>
            <w:r w:rsidRPr="001E3185">
              <w:rPr>
                <w:rFonts w:cs="Arial"/>
              </w:rPr>
              <w:t>0.31</w:t>
            </w:r>
          </w:p>
        </w:tc>
        <w:tc>
          <w:tcPr>
            <w:tcW w:w="1474" w:type="dxa"/>
            <w:shd w:val="clear" w:color="auto" w:fill="FFFFFF" w:themeFill="background1"/>
            <w:noWrap/>
            <w:vAlign w:val="center"/>
          </w:tcPr>
          <w:p w14:paraId="4ED188A8"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57746B46" w14:textId="77777777" w:rsidR="00692E71" w:rsidRPr="001E3185" w:rsidRDefault="00692E71" w:rsidP="008E0250">
            <w:pPr>
              <w:jc w:val="center"/>
              <w:rPr>
                <w:rFonts w:cs="Arial"/>
              </w:rPr>
            </w:pPr>
            <w:r w:rsidRPr="001E3185">
              <w:rPr>
                <w:rFonts w:cs="Arial"/>
              </w:rPr>
              <w:t>3.1*10</w:t>
            </w:r>
            <w:r w:rsidRPr="001E3185">
              <w:rPr>
                <w:rFonts w:cs="Arial"/>
                <w:vertAlign w:val="superscript"/>
              </w:rPr>
              <w:t>-5</w:t>
            </w:r>
          </w:p>
        </w:tc>
      </w:tr>
      <w:tr w:rsidR="00692E71" w:rsidRPr="001E3185" w14:paraId="398F9439" w14:textId="77777777" w:rsidTr="008E0250">
        <w:trPr>
          <w:trHeight w:val="20"/>
        </w:trPr>
        <w:tc>
          <w:tcPr>
            <w:tcW w:w="9595" w:type="dxa"/>
            <w:gridSpan w:val="5"/>
            <w:shd w:val="clear" w:color="auto" w:fill="FFFFFF" w:themeFill="background1"/>
            <w:noWrap/>
            <w:vAlign w:val="center"/>
          </w:tcPr>
          <w:p w14:paraId="5C476236" w14:textId="77777777" w:rsidR="00692E71" w:rsidRPr="001E3185" w:rsidRDefault="00692E71" w:rsidP="008E0250">
            <w:pPr>
              <w:rPr>
                <w:rFonts w:cs="Arial"/>
              </w:rPr>
            </w:pPr>
          </w:p>
        </w:tc>
      </w:tr>
      <w:tr w:rsidR="00692E71" w:rsidRPr="001E3185" w14:paraId="3CF7D1F2" w14:textId="77777777" w:rsidTr="008E0250">
        <w:trPr>
          <w:trHeight w:val="20"/>
        </w:trPr>
        <w:tc>
          <w:tcPr>
            <w:tcW w:w="9595" w:type="dxa"/>
            <w:gridSpan w:val="5"/>
            <w:shd w:val="clear" w:color="auto" w:fill="FFFFFF" w:themeFill="background1"/>
            <w:noWrap/>
            <w:vAlign w:val="center"/>
          </w:tcPr>
          <w:p w14:paraId="54362A0B"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081E375B" w14:textId="77777777" w:rsidTr="008E0250">
        <w:trPr>
          <w:trHeight w:val="20"/>
        </w:trPr>
        <w:tc>
          <w:tcPr>
            <w:tcW w:w="4039" w:type="dxa"/>
            <w:shd w:val="clear" w:color="auto" w:fill="FFFFFF" w:themeFill="background1"/>
            <w:noWrap/>
            <w:vAlign w:val="center"/>
          </w:tcPr>
          <w:p w14:paraId="0A3E049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0843AA65" w14:textId="77777777" w:rsidR="00692E71" w:rsidRPr="001E3185" w:rsidRDefault="00692E71" w:rsidP="008E0250">
            <w:pPr>
              <w:jc w:val="center"/>
              <w:rPr>
                <w:rFonts w:cs="Arial"/>
                <w:lang w:eastAsia="da-DK"/>
              </w:rPr>
            </w:pPr>
            <w:r w:rsidRPr="001E3185">
              <w:rPr>
                <w:rFonts w:cs="Arial"/>
              </w:rPr>
              <w:t>3.5*10</w:t>
            </w:r>
            <w:r w:rsidRPr="001E3185">
              <w:rPr>
                <w:rFonts w:cs="Arial"/>
                <w:vertAlign w:val="superscript"/>
              </w:rPr>
              <w:t>-4</w:t>
            </w:r>
          </w:p>
        </w:tc>
        <w:tc>
          <w:tcPr>
            <w:tcW w:w="1507" w:type="dxa"/>
            <w:shd w:val="clear" w:color="auto" w:fill="FFFFFF" w:themeFill="background1"/>
            <w:noWrap/>
            <w:vAlign w:val="center"/>
          </w:tcPr>
          <w:p w14:paraId="26EC9060" w14:textId="77777777" w:rsidR="00692E71" w:rsidRPr="001E3185" w:rsidRDefault="00692E71" w:rsidP="008E0250">
            <w:pPr>
              <w:jc w:val="center"/>
              <w:rPr>
                <w:rFonts w:cs="Arial"/>
              </w:rPr>
            </w:pPr>
            <w:r w:rsidRPr="001E3185">
              <w:rPr>
                <w:rFonts w:cs="Arial"/>
              </w:rPr>
              <w:t>0.01</w:t>
            </w:r>
          </w:p>
        </w:tc>
        <w:tc>
          <w:tcPr>
            <w:tcW w:w="1474" w:type="dxa"/>
            <w:shd w:val="clear" w:color="auto" w:fill="FFFFFF" w:themeFill="background1"/>
            <w:noWrap/>
            <w:vAlign w:val="center"/>
          </w:tcPr>
          <w:p w14:paraId="5C6B88BE" w14:textId="77777777" w:rsidR="00692E71" w:rsidRPr="001E3185" w:rsidRDefault="00692E71" w:rsidP="008E0250">
            <w:pPr>
              <w:jc w:val="center"/>
              <w:rPr>
                <w:rFonts w:cs="Arial"/>
              </w:rPr>
            </w:pPr>
            <w:r w:rsidRPr="001E3185">
              <w:rPr>
                <w:rFonts w:cs="Arial"/>
              </w:rPr>
              <w:t>3.1*10</w:t>
            </w:r>
            <w:r w:rsidRPr="001E3185">
              <w:rPr>
                <w:rFonts w:cs="Arial"/>
                <w:vertAlign w:val="superscript"/>
              </w:rPr>
              <w:t>-3</w:t>
            </w:r>
          </w:p>
        </w:tc>
        <w:tc>
          <w:tcPr>
            <w:tcW w:w="1441" w:type="dxa"/>
            <w:shd w:val="clear" w:color="auto" w:fill="FFFFFF" w:themeFill="background1"/>
            <w:vAlign w:val="center"/>
          </w:tcPr>
          <w:p w14:paraId="2469C102" w14:textId="77777777" w:rsidR="00692E71" w:rsidRPr="001E3185" w:rsidRDefault="00692E71" w:rsidP="008E0250">
            <w:pPr>
              <w:jc w:val="center"/>
              <w:rPr>
                <w:rFonts w:cs="Arial"/>
              </w:rPr>
            </w:pPr>
            <w:r w:rsidRPr="001E3185">
              <w:rPr>
                <w:rFonts w:cs="Arial"/>
              </w:rPr>
              <w:t>0.88</w:t>
            </w:r>
          </w:p>
        </w:tc>
      </w:tr>
      <w:tr w:rsidR="00692E71" w:rsidRPr="001E3185" w14:paraId="55CC183A" w14:textId="77777777" w:rsidTr="008E0250">
        <w:trPr>
          <w:trHeight w:val="20"/>
        </w:trPr>
        <w:tc>
          <w:tcPr>
            <w:tcW w:w="4039" w:type="dxa"/>
            <w:shd w:val="clear" w:color="auto" w:fill="FFFFFF" w:themeFill="background1"/>
            <w:noWrap/>
            <w:vAlign w:val="center"/>
          </w:tcPr>
          <w:p w14:paraId="0A3E586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4D33A8C" w14:textId="77777777" w:rsidR="00692E71" w:rsidRPr="001E3185" w:rsidRDefault="00692E71" w:rsidP="008E0250">
            <w:pPr>
              <w:jc w:val="center"/>
              <w:rPr>
                <w:rFonts w:cs="Arial"/>
              </w:rPr>
            </w:pPr>
            <w:r w:rsidRPr="001E3185">
              <w:rPr>
                <w:rFonts w:cs="Arial"/>
              </w:rPr>
              <w:t>6.8*10</w:t>
            </w:r>
            <w:r w:rsidRPr="001E3185">
              <w:rPr>
                <w:rFonts w:cs="Arial"/>
                <w:vertAlign w:val="superscript"/>
              </w:rPr>
              <w:t>-4</w:t>
            </w:r>
          </w:p>
        </w:tc>
        <w:tc>
          <w:tcPr>
            <w:tcW w:w="1507" w:type="dxa"/>
            <w:shd w:val="clear" w:color="auto" w:fill="FFFFFF" w:themeFill="background1"/>
            <w:noWrap/>
            <w:vAlign w:val="center"/>
          </w:tcPr>
          <w:p w14:paraId="0679C46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086FADEF"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3F70647E" w14:textId="77777777" w:rsidR="00692E71" w:rsidRPr="001E3185" w:rsidRDefault="00692E71" w:rsidP="008E0250">
            <w:pPr>
              <w:jc w:val="center"/>
              <w:rPr>
                <w:rFonts w:cs="Arial"/>
              </w:rPr>
            </w:pPr>
            <w:r w:rsidRPr="001E3185">
              <w:rPr>
                <w:rFonts w:cs="Arial"/>
              </w:rPr>
              <w:t>1.12</w:t>
            </w:r>
          </w:p>
        </w:tc>
      </w:tr>
      <w:tr w:rsidR="00692E71" w:rsidRPr="001E3185" w14:paraId="5C537057" w14:textId="77777777" w:rsidTr="008E0250">
        <w:trPr>
          <w:trHeight w:val="20"/>
        </w:trPr>
        <w:tc>
          <w:tcPr>
            <w:tcW w:w="4039" w:type="dxa"/>
            <w:shd w:val="clear" w:color="auto" w:fill="FFFFFF" w:themeFill="background1"/>
            <w:noWrap/>
            <w:vAlign w:val="center"/>
          </w:tcPr>
          <w:p w14:paraId="11CA5CD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1B584992" w14:textId="77777777" w:rsidR="00692E71" w:rsidRPr="001E3185" w:rsidRDefault="00692E71" w:rsidP="008E0250">
            <w:pPr>
              <w:jc w:val="center"/>
              <w:rPr>
                <w:rFonts w:cs="Arial"/>
                <w:lang w:eastAsia="da-DK"/>
              </w:rPr>
            </w:pPr>
            <w:r w:rsidRPr="001E3185">
              <w:rPr>
                <w:rFonts w:cs="Arial"/>
              </w:rPr>
              <w:t>2.2*10</w:t>
            </w:r>
            <w:r w:rsidRPr="001E3185">
              <w:rPr>
                <w:rFonts w:cs="Arial"/>
                <w:vertAlign w:val="superscript"/>
              </w:rPr>
              <w:t>-6</w:t>
            </w:r>
          </w:p>
        </w:tc>
        <w:tc>
          <w:tcPr>
            <w:tcW w:w="1507" w:type="dxa"/>
            <w:shd w:val="clear" w:color="auto" w:fill="FFFFFF" w:themeFill="background1"/>
            <w:noWrap/>
            <w:vAlign w:val="center"/>
          </w:tcPr>
          <w:p w14:paraId="250B38FD" w14:textId="77777777" w:rsidR="00692E71" w:rsidRPr="001E3185" w:rsidRDefault="00692E71" w:rsidP="008E0250">
            <w:pPr>
              <w:jc w:val="center"/>
              <w:rPr>
                <w:rFonts w:cs="Arial"/>
              </w:rPr>
            </w:pPr>
            <w:r w:rsidRPr="001E3185">
              <w:rPr>
                <w:rFonts w:cs="Arial"/>
              </w:rPr>
              <w:t>3.6*10</w:t>
            </w:r>
            <w:r w:rsidRPr="001E3185">
              <w:rPr>
                <w:rFonts w:cs="Arial"/>
                <w:vertAlign w:val="superscript"/>
              </w:rPr>
              <w:t>-3</w:t>
            </w:r>
          </w:p>
        </w:tc>
        <w:tc>
          <w:tcPr>
            <w:tcW w:w="1474" w:type="dxa"/>
            <w:shd w:val="clear" w:color="auto" w:fill="FFFFFF" w:themeFill="background1"/>
            <w:noWrap/>
            <w:vAlign w:val="center"/>
          </w:tcPr>
          <w:p w14:paraId="3A95F84F" w14:textId="77777777" w:rsidR="00692E71" w:rsidRPr="001E3185" w:rsidRDefault="00692E71" w:rsidP="008E0250">
            <w:pPr>
              <w:jc w:val="center"/>
              <w:rPr>
                <w:rFonts w:cs="Arial"/>
              </w:rPr>
            </w:pPr>
            <w:r w:rsidRPr="001E3185">
              <w:rPr>
                <w:rFonts w:cs="Arial"/>
              </w:rPr>
              <w:t>1.4*10</w:t>
            </w:r>
            <w:r w:rsidRPr="001E3185">
              <w:rPr>
                <w:rFonts w:cs="Arial"/>
                <w:vertAlign w:val="superscript"/>
              </w:rPr>
              <w:t>-3</w:t>
            </w:r>
          </w:p>
        </w:tc>
        <w:tc>
          <w:tcPr>
            <w:tcW w:w="1441" w:type="dxa"/>
            <w:shd w:val="clear" w:color="auto" w:fill="FFFFFF" w:themeFill="background1"/>
            <w:vAlign w:val="center"/>
          </w:tcPr>
          <w:p w14:paraId="2663C398" w14:textId="77777777" w:rsidR="00692E71" w:rsidRPr="001E3185" w:rsidRDefault="00692E71" w:rsidP="008E0250">
            <w:pPr>
              <w:jc w:val="center"/>
              <w:rPr>
                <w:rFonts w:cs="Arial"/>
              </w:rPr>
            </w:pPr>
            <w:r w:rsidRPr="001E3185">
              <w:rPr>
                <w:rFonts w:cs="Arial"/>
              </w:rPr>
              <w:t>7.5*10</w:t>
            </w:r>
            <w:r w:rsidRPr="001E3185">
              <w:rPr>
                <w:rFonts w:cs="Arial"/>
                <w:vertAlign w:val="superscript"/>
              </w:rPr>
              <w:t>-3</w:t>
            </w:r>
          </w:p>
        </w:tc>
      </w:tr>
      <w:tr w:rsidR="00692E71" w:rsidRPr="001E3185" w14:paraId="3E3E0BB1" w14:textId="77777777" w:rsidTr="008E0250">
        <w:trPr>
          <w:trHeight w:val="20"/>
        </w:trPr>
        <w:tc>
          <w:tcPr>
            <w:tcW w:w="4039" w:type="dxa"/>
            <w:shd w:val="clear" w:color="auto" w:fill="FFFFFF" w:themeFill="background1"/>
            <w:noWrap/>
            <w:vAlign w:val="center"/>
          </w:tcPr>
          <w:p w14:paraId="08099672"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2DD48E9"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-8</w:t>
            </w:r>
          </w:p>
        </w:tc>
        <w:tc>
          <w:tcPr>
            <w:tcW w:w="1507" w:type="dxa"/>
            <w:shd w:val="clear" w:color="auto" w:fill="FFFFFF" w:themeFill="background1"/>
            <w:noWrap/>
            <w:vAlign w:val="center"/>
          </w:tcPr>
          <w:p w14:paraId="2E430702" w14:textId="77777777" w:rsidR="00692E71" w:rsidRPr="001E3185" w:rsidRDefault="00692E71" w:rsidP="008E0250">
            <w:pPr>
              <w:jc w:val="center"/>
              <w:rPr>
                <w:rFonts w:cs="Arial"/>
              </w:rPr>
            </w:pPr>
            <w:r w:rsidRPr="001E3185">
              <w:rPr>
                <w:rFonts w:cs="Arial"/>
              </w:rPr>
              <w:t>6.6*10</w:t>
            </w:r>
            <w:r w:rsidRPr="001E3185">
              <w:rPr>
                <w:rFonts w:cs="Arial"/>
                <w:vertAlign w:val="superscript"/>
              </w:rPr>
              <w:t>-3</w:t>
            </w:r>
          </w:p>
        </w:tc>
        <w:tc>
          <w:tcPr>
            <w:tcW w:w="1474" w:type="dxa"/>
            <w:shd w:val="clear" w:color="auto" w:fill="FFFFFF" w:themeFill="background1"/>
            <w:noWrap/>
            <w:vAlign w:val="center"/>
          </w:tcPr>
          <w:p w14:paraId="5C70B503"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c>
          <w:tcPr>
            <w:tcW w:w="1441" w:type="dxa"/>
            <w:shd w:val="clear" w:color="auto" w:fill="FFFFFF" w:themeFill="background1"/>
            <w:vAlign w:val="center"/>
          </w:tcPr>
          <w:p w14:paraId="6ADD1365" w14:textId="77777777" w:rsidR="00692E71" w:rsidRPr="001E3185" w:rsidRDefault="00692E71" w:rsidP="008E0250">
            <w:pPr>
              <w:jc w:val="center"/>
              <w:rPr>
                <w:rFonts w:cs="Arial"/>
              </w:rPr>
            </w:pPr>
            <w:r w:rsidRPr="001E3185">
              <w:rPr>
                <w:rFonts w:cs="Arial"/>
              </w:rPr>
              <w:t>3.8*10</w:t>
            </w:r>
            <w:r w:rsidRPr="001E3185">
              <w:rPr>
                <w:rFonts w:cs="Arial"/>
                <w:vertAlign w:val="superscript"/>
              </w:rPr>
              <w:t>-4</w:t>
            </w:r>
          </w:p>
        </w:tc>
      </w:tr>
    </w:tbl>
    <w:p w14:paraId="6D5364D5" w14:textId="77777777" w:rsidR="00692E71" w:rsidRPr="001E3185" w:rsidRDefault="00692E71" w:rsidP="00692E71">
      <w:pPr>
        <w:rPr>
          <w:rFonts w:cs="Arial"/>
          <w:highlight w:val="yellow"/>
        </w:rPr>
      </w:pPr>
    </w:p>
    <w:p w14:paraId="33502FEC" w14:textId="77777777" w:rsidR="00692E71" w:rsidRPr="003356DA" w:rsidRDefault="00692E71" w:rsidP="003356DA">
      <w:pPr>
        <w:pStyle w:val="Titre5"/>
      </w:pPr>
      <w:bookmarkStart w:id="143" w:name="_Toc452669007"/>
      <w:r w:rsidRPr="003356DA">
        <w:t>PEC in air</w:t>
      </w:r>
      <w:bookmarkEnd w:id="143"/>
    </w:p>
    <w:p w14:paraId="264B43FB" w14:textId="77777777" w:rsidR="00692E71" w:rsidRPr="001E3185" w:rsidRDefault="00692E71" w:rsidP="00692E71">
      <w:pPr>
        <w:pStyle w:val="Titre4"/>
        <w:numPr>
          <w:ilvl w:val="0"/>
          <w:numId w:val="0"/>
        </w:numPr>
        <w:rPr>
          <w:lang w:val="en-GB"/>
        </w:rPr>
      </w:pPr>
    </w:p>
    <w:p w14:paraId="307BC675" w14:textId="77777777" w:rsidR="00692E71" w:rsidRPr="001E3185" w:rsidRDefault="00692E71" w:rsidP="00692E71">
      <w:pPr>
        <w:rPr>
          <w:rFonts w:cs="Arial"/>
        </w:rPr>
      </w:pPr>
      <w:r w:rsidRPr="001E3185">
        <w:rPr>
          <w:rFonts w:cs="Arial"/>
        </w:rPr>
        <w:t>The following conclusions concerning the air compartment are taken from the AR:</w:t>
      </w:r>
    </w:p>
    <w:p w14:paraId="17793AEB" w14:textId="77777777" w:rsidR="00692E71" w:rsidRPr="001E3185" w:rsidRDefault="00692E71" w:rsidP="00692E71">
      <w:pPr>
        <w:rPr>
          <w:rFonts w:cs="Arial"/>
        </w:rPr>
      </w:pPr>
    </w:p>
    <w:p w14:paraId="20D5F6A1" w14:textId="77777777" w:rsidR="00692E71" w:rsidRPr="001E3185" w:rsidRDefault="00692E71" w:rsidP="00692E71">
      <w:pPr>
        <w:rPr>
          <w:rFonts w:cs="Arial"/>
          <w:b/>
          <w:u w:val="single"/>
        </w:rPr>
      </w:pPr>
      <w:r w:rsidRPr="001E3185">
        <w:rPr>
          <w:rFonts w:cs="Arial"/>
          <w:b/>
          <w:u w:val="single"/>
        </w:rPr>
        <w:t>IPBC</w:t>
      </w:r>
    </w:p>
    <w:p w14:paraId="4B634D3D"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3B96F354" w14:textId="77777777" w:rsidR="00692E71" w:rsidRPr="001E3185" w:rsidRDefault="00692E71" w:rsidP="00692E71">
      <w:pPr>
        <w:rPr>
          <w:rFonts w:cs="Arial"/>
        </w:rPr>
      </w:pPr>
    </w:p>
    <w:p w14:paraId="2901B303" w14:textId="77777777" w:rsidR="00692E71" w:rsidRPr="001E3185" w:rsidRDefault="00692E71" w:rsidP="00692E71">
      <w:pPr>
        <w:rPr>
          <w:rFonts w:cs="Arial"/>
        </w:rPr>
      </w:pPr>
      <w:r w:rsidRPr="001E3185">
        <w:rPr>
          <w:rFonts w:cs="Arial"/>
          <w:b/>
          <w:u w:val="single"/>
        </w:rPr>
        <w:t>Propiconazole and tebuconazole</w:t>
      </w:r>
      <w:r w:rsidRPr="001E3185">
        <w:rPr>
          <w:rFonts w:cs="Arial"/>
        </w:rPr>
        <w:t>:</w:t>
      </w:r>
    </w:p>
    <w:p w14:paraId="413D373B" w14:textId="77777777" w:rsidR="00692E71" w:rsidRPr="001E3185" w:rsidRDefault="00692E71" w:rsidP="00692E71">
      <w:pPr>
        <w:rPr>
          <w:rFonts w:cs="Arial"/>
        </w:rPr>
      </w:pPr>
      <w:r w:rsidRPr="001E3185">
        <w:rPr>
          <w:rFonts w:cs="Arial"/>
        </w:rPr>
        <w:t>According to the vapour pressure and the Henry’s law constant of propiconazole and tebuconazole the atmosphere is not a compartment of concern for these compounds.</w:t>
      </w:r>
    </w:p>
    <w:p w14:paraId="647CB4AA" w14:textId="77777777" w:rsidR="00692E71" w:rsidRPr="001E3185" w:rsidRDefault="00692E71" w:rsidP="00692E71">
      <w:pPr>
        <w:rPr>
          <w:rFonts w:cs="Arial"/>
        </w:rPr>
      </w:pPr>
    </w:p>
    <w:p w14:paraId="1F2BBC9F" w14:textId="77777777" w:rsidR="00692E71" w:rsidRPr="001E3185" w:rsidRDefault="00692E71" w:rsidP="00692E71">
      <w:pPr>
        <w:rPr>
          <w:rFonts w:cs="Arial"/>
        </w:rPr>
      </w:pPr>
      <w:r w:rsidRPr="001E3185">
        <w:rPr>
          <w:rFonts w:cs="Arial"/>
          <w:b/>
          <w:u w:val="single"/>
        </w:rPr>
        <w:t>Cypermethrin</w:t>
      </w:r>
      <w:r w:rsidRPr="001E3185">
        <w:rPr>
          <w:rFonts w:cs="Arial"/>
        </w:rPr>
        <w:t>:</w:t>
      </w:r>
    </w:p>
    <w:p w14:paraId="6BEFD196"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6A485FAD" w14:textId="77777777" w:rsidR="00692E71" w:rsidRPr="001E3185" w:rsidRDefault="00692E71" w:rsidP="00692E71">
      <w:pPr>
        <w:rPr>
          <w:rFonts w:cs="Arial"/>
        </w:rPr>
      </w:pPr>
    </w:p>
    <w:p w14:paraId="758B572C" w14:textId="77777777" w:rsidR="00692E71" w:rsidRPr="001E3185" w:rsidRDefault="00692E71" w:rsidP="00692E71">
      <w:pPr>
        <w:rPr>
          <w:rFonts w:cs="Arial"/>
        </w:rPr>
      </w:pPr>
      <w:r w:rsidRPr="001E3185">
        <w:rPr>
          <w:rFonts w:cs="Arial"/>
        </w:rPr>
        <w:t>Based on the above conclusions from the AR, risk assessment to air is not performed.</w:t>
      </w:r>
    </w:p>
    <w:p w14:paraId="7D9C1F54" w14:textId="77777777" w:rsidR="00692E71" w:rsidRPr="00575E63" w:rsidRDefault="00692E71" w:rsidP="00692E71">
      <w:pPr>
        <w:rPr>
          <w:rFonts w:ascii="Arial" w:hAnsi="Arial" w:cs="Arial"/>
        </w:rPr>
      </w:pPr>
    </w:p>
    <w:p w14:paraId="696ACC87" w14:textId="77777777" w:rsidR="00692E71" w:rsidRPr="00FE333D" w:rsidRDefault="00692E71" w:rsidP="003356DA">
      <w:pPr>
        <w:pStyle w:val="Titre5"/>
        <w:rPr>
          <w:lang w:val="en-US"/>
        </w:rPr>
      </w:pPr>
      <w:r w:rsidRPr="00FE333D">
        <w:rPr>
          <w:lang w:val="en-US"/>
        </w:rPr>
        <w:t>PEC in soil, pore water and groundwater</w:t>
      </w:r>
    </w:p>
    <w:p w14:paraId="4135505A" w14:textId="77777777" w:rsidR="00692E71" w:rsidRPr="001E3185" w:rsidRDefault="00692E71" w:rsidP="00692E71">
      <w:pPr>
        <w:rPr>
          <w:rFonts w:cs="Arial"/>
        </w:rPr>
      </w:pPr>
    </w:p>
    <w:p w14:paraId="35586975" w14:textId="77777777" w:rsidR="00692E71" w:rsidRPr="001E3185" w:rsidRDefault="00692E71" w:rsidP="00692E71">
      <w:pPr>
        <w:pStyle w:val="Lgende"/>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37</w:t>
      </w:r>
      <w:r w:rsidRPr="001E3185">
        <w:rPr>
          <w:rFonts w:ascii="Verdana" w:hAnsi="Verdana"/>
        </w:rPr>
        <w:fldChar w:fldCharType="end"/>
      </w:r>
      <w:r w:rsidRPr="001E3185">
        <w:rPr>
          <w:rFonts w:ascii="Verdana" w:hAnsi="Verdana"/>
        </w:rPr>
        <w:t>: PEC in soil, industrial dipping, in-service.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54610B8A" w14:textId="77777777" w:rsidTr="008E0250">
        <w:trPr>
          <w:trHeight w:val="20"/>
          <w:tblHeader/>
        </w:trPr>
        <w:tc>
          <w:tcPr>
            <w:tcW w:w="4181" w:type="dxa"/>
            <w:shd w:val="clear" w:color="auto" w:fill="FFFFFF" w:themeFill="background1"/>
            <w:noWrap/>
            <w:vAlign w:val="bottom"/>
          </w:tcPr>
          <w:p w14:paraId="1BD28266"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5E1552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08D7C2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2EE1F30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2D348F0F"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0A8FB213"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0485D9" w14:textId="77777777" w:rsidR="00692E71" w:rsidRPr="001E3185" w:rsidRDefault="00692E71" w:rsidP="008E0250">
            <w:pPr>
              <w:rPr>
                <w:rFonts w:cs="Arial"/>
                <w:highlight w:val="yellow"/>
                <w:lang w:eastAsia="da-DK"/>
              </w:rPr>
            </w:pPr>
            <w:r w:rsidRPr="001E3185">
              <w:rPr>
                <w:rFonts w:cs="Arial"/>
                <w:b/>
                <w:lang w:eastAsia="da-DK"/>
              </w:rPr>
              <w:t>House (soil)</w:t>
            </w:r>
          </w:p>
        </w:tc>
      </w:tr>
      <w:tr w:rsidR="00692E71" w:rsidRPr="001E3185" w14:paraId="298AF4FD"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AF270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8B36B" w14:textId="77777777" w:rsidR="00692E71" w:rsidRPr="001E3185" w:rsidRDefault="00692E71" w:rsidP="008E0250">
            <w:pPr>
              <w:jc w:val="center"/>
              <w:rPr>
                <w:rFonts w:cs="Arial"/>
                <w:highlight w:val="yellow"/>
                <w:lang w:eastAsia="da-DK"/>
              </w:rPr>
            </w:pPr>
            <w:r w:rsidRPr="001E3185">
              <w:rPr>
                <w:rFonts w:cs="Arial"/>
              </w:rPr>
              <w:t>0.03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881074" w14:textId="77777777" w:rsidR="00692E71" w:rsidRPr="001E3185" w:rsidRDefault="00692E71" w:rsidP="008E0250">
            <w:pPr>
              <w:jc w:val="center"/>
              <w:rPr>
                <w:rFonts w:cs="Arial"/>
                <w:highlight w:val="yellow"/>
                <w:lang w:eastAsia="da-DK"/>
              </w:rPr>
            </w:pPr>
            <w:r w:rsidRPr="001E3185">
              <w:rPr>
                <w:rFonts w:cs="Arial"/>
              </w:rPr>
              <w:t>0.12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BD9ED" w14:textId="77777777" w:rsidR="00692E71" w:rsidRPr="001E3185" w:rsidRDefault="00692E71" w:rsidP="008E0250">
            <w:pPr>
              <w:jc w:val="center"/>
              <w:rPr>
                <w:rFonts w:cs="Arial"/>
                <w:highlight w:val="yellow"/>
                <w:lang w:eastAsia="da-DK"/>
              </w:rPr>
            </w:pPr>
            <w:r w:rsidRPr="001E3185">
              <w:rPr>
                <w:rFonts w:cs="Arial"/>
              </w:rPr>
              <w:t>0.05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443F" w14:textId="77777777" w:rsidR="00692E71" w:rsidRPr="001E3185" w:rsidRDefault="00692E71" w:rsidP="008E0250">
            <w:pPr>
              <w:jc w:val="center"/>
              <w:rPr>
                <w:rFonts w:cs="Arial"/>
                <w:highlight w:val="yellow"/>
                <w:lang w:eastAsia="da-DK"/>
              </w:rPr>
            </w:pPr>
            <w:r w:rsidRPr="001E3185">
              <w:rPr>
                <w:rFonts w:cs="Arial"/>
              </w:rPr>
              <w:t>3.2*10</w:t>
            </w:r>
            <w:r w:rsidRPr="001E3185">
              <w:rPr>
                <w:rFonts w:cs="Arial"/>
                <w:vertAlign w:val="superscript"/>
              </w:rPr>
              <w:t>-4</w:t>
            </w:r>
          </w:p>
        </w:tc>
      </w:tr>
      <w:tr w:rsidR="00692E71" w:rsidRPr="001E3185" w14:paraId="37757455"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E5480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0A1920" w14:textId="77777777" w:rsidR="00692E71" w:rsidRPr="001E3185" w:rsidRDefault="00692E71" w:rsidP="008E0250">
            <w:pPr>
              <w:jc w:val="center"/>
              <w:rPr>
                <w:rFonts w:cs="Arial"/>
                <w:highlight w:val="yellow"/>
                <w:lang w:eastAsia="da-DK"/>
              </w:rPr>
            </w:pPr>
            <w:r w:rsidRPr="001E3185">
              <w:rPr>
                <w:rFonts w:cs="Arial"/>
              </w:rPr>
              <w:t>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2CAE0" w14:textId="77777777" w:rsidR="00692E71" w:rsidRPr="001E3185" w:rsidRDefault="00692E71" w:rsidP="008E0250">
            <w:pPr>
              <w:jc w:val="center"/>
              <w:rPr>
                <w:rFonts w:cs="Arial"/>
                <w:highlight w:val="yellow"/>
                <w:lang w:eastAsia="da-DK"/>
              </w:rPr>
            </w:pPr>
            <w:r w:rsidRPr="001E3185">
              <w:rPr>
                <w:rFonts w:cs="Arial"/>
              </w:rPr>
              <w:t>1.04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DBC95" w14:textId="77777777" w:rsidR="00692E71" w:rsidRPr="001E3185" w:rsidRDefault="00692E71" w:rsidP="008E0250">
            <w:pPr>
              <w:jc w:val="center"/>
              <w:rPr>
                <w:rFonts w:cs="Arial"/>
                <w:highlight w:val="yellow"/>
                <w:lang w:eastAsia="da-DK"/>
              </w:rPr>
            </w:pPr>
            <w:r w:rsidRPr="001E3185">
              <w:rPr>
                <w:rFonts w:cs="Arial"/>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655C" w14:textId="77777777" w:rsidR="00692E71" w:rsidRPr="001E3185" w:rsidRDefault="00692E71" w:rsidP="008E0250">
            <w:pPr>
              <w:jc w:val="center"/>
              <w:rPr>
                <w:rFonts w:cs="Arial"/>
                <w:highlight w:val="yellow"/>
                <w:lang w:eastAsia="da-DK"/>
              </w:rPr>
            </w:pPr>
            <w:r w:rsidRPr="001E3185">
              <w:rPr>
                <w:rFonts w:cs="Arial"/>
              </w:rPr>
              <w:t>0.03</w:t>
            </w:r>
          </w:p>
        </w:tc>
      </w:tr>
      <w:tr w:rsidR="00692E71" w:rsidRPr="001E3185" w14:paraId="24A537CE"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CA8B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2158F"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1B996" w14:textId="77777777" w:rsidR="00692E71" w:rsidRPr="001E3185" w:rsidRDefault="00692E71" w:rsidP="008E0250">
            <w:pPr>
              <w:jc w:val="center"/>
              <w:rPr>
                <w:rFonts w:cs="Arial"/>
                <w:lang w:eastAsia="da-DK"/>
              </w:rPr>
            </w:pPr>
            <w:r w:rsidRPr="001E3185">
              <w:rPr>
                <w:rFonts w:cs="Arial"/>
              </w:rPr>
              <w:t>0.11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97088"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EDE5C"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-4</w:t>
            </w:r>
          </w:p>
        </w:tc>
      </w:tr>
      <w:tr w:rsidR="00692E71" w:rsidRPr="001E3185" w14:paraId="7969BBCC"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5A9F2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9828F5"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802AA" w14:textId="77777777" w:rsidR="00692E71" w:rsidRPr="001E3185" w:rsidRDefault="00692E71" w:rsidP="008E0250">
            <w:pPr>
              <w:jc w:val="center"/>
              <w:rPr>
                <w:rFonts w:cs="Arial"/>
                <w:lang w:eastAsia="da-DK"/>
              </w:rPr>
            </w:pPr>
            <w:r w:rsidRPr="001E3185">
              <w:rPr>
                <w:rFonts w:cs="Arial"/>
              </w:rPr>
              <w:t>0.03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B0E6D"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516D6"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88C38B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679D1" w14:textId="77777777" w:rsidR="00692E71" w:rsidRPr="001E3185" w:rsidRDefault="00692E71" w:rsidP="008E0250">
            <w:pPr>
              <w:jc w:val="center"/>
              <w:rPr>
                <w:rFonts w:cs="Arial"/>
              </w:rPr>
            </w:pPr>
          </w:p>
        </w:tc>
      </w:tr>
      <w:tr w:rsidR="00692E71" w:rsidRPr="001E3185" w14:paraId="6E4B57C6"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9A77E" w14:textId="77777777" w:rsidR="00692E71" w:rsidRPr="001E3185" w:rsidRDefault="00692E71" w:rsidP="008E0250">
            <w:pPr>
              <w:rPr>
                <w:rFonts w:cs="Arial"/>
                <w:lang w:eastAsia="da-DK"/>
              </w:rPr>
            </w:pPr>
            <w:r w:rsidRPr="001E3185">
              <w:rPr>
                <w:rFonts w:cs="Arial"/>
                <w:b/>
                <w:lang w:eastAsia="da-DK"/>
              </w:rPr>
              <w:t>Fence (soil)</w:t>
            </w:r>
          </w:p>
        </w:tc>
      </w:tr>
      <w:tr w:rsidR="00692E71" w:rsidRPr="001E3185" w14:paraId="4AA0D2C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7340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720CA"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1DC85" w14:textId="77777777" w:rsidR="00692E71" w:rsidRPr="001E3185" w:rsidRDefault="00692E71" w:rsidP="008E0250">
            <w:pPr>
              <w:jc w:val="center"/>
              <w:rPr>
                <w:rFonts w:cs="Arial"/>
                <w:lang w:eastAsia="da-DK"/>
              </w:rPr>
            </w:pPr>
            <w:r w:rsidRPr="001E3185">
              <w:rPr>
                <w:rFonts w:cs="Arial"/>
              </w:rPr>
              <w:t>0.10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5ACF6"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409E"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-4</w:t>
            </w:r>
          </w:p>
        </w:tc>
      </w:tr>
      <w:tr w:rsidR="00692E71" w:rsidRPr="001E3185" w14:paraId="08FAE7F9"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C2ECF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A97CD" w14:textId="77777777" w:rsidR="00692E71" w:rsidRPr="001E3185" w:rsidRDefault="00692E71" w:rsidP="008E0250">
            <w:pPr>
              <w:jc w:val="center"/>
              <w:rPr>
                <w:rFonts w:cs="Arial"/>
                <w:lang w:eastAsia="da-DK"/>
              </w:rPr>
            </w:pPr>
            <w:r w:rsidRPr="001E3185">
              <w:rPr>
                <w:rFonts w:cs="Arial"/>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E70E8" w14:textId="77777777" w:rsidR="00692E71" w:rsidRPr="001E3185" w:rsidRDefault="00692E71" w:rsidP="008E0250">
            <w:pPr>
              <w:jc w:val="center"/>
              <w:rPr>
                <w:rFonts w:cs="Arial"/>
                <w:lang w:eastAsia="da-DK"/>
              </w:rPr>
            </w:pPr>
            <w:r w:rsidRPr="001E3185">
              <w:rPr>
                <w:rFonts w:cs="Arial"/>
              </w:rPr>
              <w:t>0.86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EE6186" w14:textId="77777777" w:rsidR="00692E71" w:rsidRPr="001E3185" w:rsidRDefault="00692E71" w:rsidP="008E0250">
            <w:pPr>
              <w:jc w:val="center"/>
              <w:rPr>
                <w:rFonts w:cs="Arial"/>
                <w:lang w:eastAsia="da-DK"/>
              </w:rPr>
            </w:pPr>
            <w:r w:rsidRPr="001E3185">
              <w:rPr>
                <w:rFonts w:cs="Arial"/>
              </w:rPr>
              <w:t>0.32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4B71"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-2</w:t>
            </w:r>
          </w:p>
        </w:tc>
      </w:tr>
      <w:tr w:rsidR="00692E71" w:rsidRPr="001E3185" w14:paraId="5E257108"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A1FE99"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0F477"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F28FF" w14:textId="77777777" w:rsidR="00692E71" w:rsidRPr="001E3185" w:rsidRDefault="00692E71" w:rsidP="008E0250">
            <w:pPr>
              <w:jc w:val="center"/>
              <w:rPr>
                <w:rFonts w:cs="Arial"/>
                <w:lang w:eastAsia="da-DK"/>
              </w:rPr>
            </w:pPr>
            <w:r w:rsidRPr="001E3185">
              <w:rPr>
                <w:rFonts w:cs="Arial"/>
              </w:rPr>
              <w:t>0.09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4A3D3"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DCE71"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6612F4D4"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6E31A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738B30"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FA121"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55006"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BB245"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4C85B312"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75B49" w14:textId="77777777" w:rsidR="00692E71" w:rsidRPr="001E3185" w:rsidRDefault="00692E71" w:rsidP="008E0250">
            <w:pPr>
              <w:jc w:val="center"/>
              <w:rPr>
                <w:rFonts w:cs="Arial"/>
              </w:rPr>
            </w:pPr>
          </w:p>
        </w:tc>
      </w:tr>
      <w:tr w:rsidR="00692E71" w:rsidRPr="001E3185" w14:paraId="157BD25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3922E" w14:textId="77777777" w:rsidR="00692E71" w:rsidRPr="001E3185" w:rsidRDefault="00692E71" w:rsidP="008E0250">
            <w:pPr>
              <w:rPr>
                <w:rFonts w:cs="Arial"/>
                <w:lang w:eastAsia="da-DK"/>
              </w:rPr>
            </w:pPr>
            <w:r w:rsidRPr="001E3185">
              <w:rPr>
                <w:rFonts w:cs="Arial"/>
                <w:b/>
                <w:lang w:eastAsia="da-DK"/>
              </w:rPr>
              <w:t>Noise Barrier (soil)</w:t>
            </w:r>
          </w:p>
        </w:tc>
      </w:tr>
      <w:tr w:rsidR="00692E71" w:rsidRPr="001E3185" w14:paraId="60BB8252"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422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04C41"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A58EB"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81FA26"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66848"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7B85520B"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8380C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FDE82" w14:textId="77777777" w:rsidR="00692E71" w:rsidRPr="001E3185" w:rsidRDefault="00692E71" w:rsidP="008E0250">
            <w:pPr>
              <w:jc w:val="center"/>
              <w:rPr>
                <w:rFonts w:cs="Arial"/>
                <w:lang w:eastAsia="da-DK"/>
              </w:rPr>
            </w:pPr>
            <w:r w:rsidRPr="001E3185">
              <w:rPr>
                <w:rFonts w:cs="Arial"/>
              </w:rPr>
              <w:t>0.07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37EC01" w14:textId="77777777" w:rsidR="00692E71" w:rsidRPr="001E3185" w:rsidRDefault="00692E71" w:rsidP="008E0250">
            <w:pPr>
              <w:jc w:val="center"/>
              <w:rPr>
                <w:rFonts w:cs="Arial"/>
                <w:lang w:eastAsia="da-DK"/>
              </w:rPr>
            </w:pPr>
            <w:r w:rsidRPr="001E3185">
              <w:rPr>
                <w:rFonts w:cs="Arial"/>
              </w:rPr>
              <w:t>0.39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5C6D8" w14:textId="77777777" w:rsidR="00692E71" w:rsidRPr="001E3185" w:rsidRDefault="00692E71" w:rsidP="008E0250">
            <w:pPr>
              <w:jc w:val="center"/>
              <w:rPr>
                <w:rFonts w:cs="Arial"/>
                <w:lang w:eastAsia="da-DK"/>
              </w:rPr>
            </w:pPr>
            <w:r w:rsidRPr="001E3185">
              <w:rPr>
                <w:rFonts w:cs="Arial"/>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A1645" w14:textId="77777777" w:rsidR="00692E71" w:rsidRPr="001E3185" w:rsidRDefault="00692E71" w:rsidP="008E0250">
            <w:pPr>
              <w:jc w:val="center"/>
              <w:rPr>
                <w:rFonts w:cs="Arial"/>
                <w:lang w:eastAsia="da-DK"/>
              </w:rPr>
            </w:pPr>
            <w:r w:rsidRPr="001E3185">
              <w:rPr>
                <w:rFonts w:cs="Arial"/>
              </w:rPr>
              <w:t>0.01</w:t>
            </w:r>
          </w:p>
        </w:tc>
      </w:tr>
      <w:tr w:rsidR="00692E71" w:rsidRPr="001E3185" w14:paraId="341DFCB6"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A96F4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1FA7D4"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63519"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DFEC0E"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FA51B"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-5</w:t>
            </w:r>
          </w:p>
        </w:tc>
      </w:tr>
      <w:tr w:rsidR="00692E71" w:rsidRPr="001E3185" w14:paraId="5BB5F76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74AE5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1A38B"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BADE3"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AC59F"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C12B2" w14:textId="77777777" w:rsidR="00692E71" w:rsidRPr="001E3185" w:rsidRDefault="00692E71" w:rsidP="008E0250">
            <w:pPr>
              <w:jc w:val="center"/>
              <w:rPr>
                <w:rFonts w:cs="Arial"/>
                <w:lang w:eastAsia="da-DK"/>
              </w:rPr>
            </w:pPr>
            <w:r w:rsidRPr="001E3185">
              <w:rPr>
                <w:rFonts w:cs="Arial"/>
              </w:rPr>
              <w:t>5.5*10</w:t>
            </w:r>
            <w:r w:rsidRPr="001E3185">
              <w:rPr>
                <w:rFonts w:cs="Arial"/>
                <w:vertAlign w:val="superscript"/>
              </w:rPr>
              <w:t>-5</w:t>
            </w:r>
          </w:p>
        </w:tc>
      </w:tr>
    </w:tbl>
    <w:p w14:paraId="6EE101DB" w14:textId="77777777" w:rsidR="00692E71" w:rsidRPr="001E3185" w:rsidRDefault="00692E71" w:rsidP="00692E71">
      <w:pPr>
        <w:rPr>
          <w:rFonts w:cs="Arial"/>
        </w:rPr>
      </w:pPr>
    </w:p>
    <w:p w14:paraId="49112DC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38</w:t>
      </w:r>
      <w:r w:rsidRPr="001E3185">
        <w:rPr>
          <w:rFonts w:ascii="Verdana" w:hAnsi="Verdana"/>
        </w:rPr>
        <w:fldChar w:fldCharType="end"/>
      </w:r>
      <w:r w:rsidRPr="001E3185">
        <w:rPr>
          <w:rFonts w:ascii="Verdana" w:hAnsi="Verdana"/>
        </w:rPr>
        <w:t>: PEC in soil, brushing, professional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32D336FC" w14:textId="77777777" w:rsidTr="008E0250">
        <w:trPr>
          <w:trHeight w:val="20"/>
          <w:tblHeader/>
        </w:trPr>
        <w:tc>
          <w:tcPr>
            <w:tcW w:w="4181" w:type="dxa"/>
            <w:shd w:val="clear" w:color="auto" w:fill="FFFFFF" w:themeFill="background1"/>
            <w:noWrap/>
            <w:vAlign w:val="bottom"/>
          </w:tcPr>
          <w:p w14:paraId="33166258"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CC79A23"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10713E8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6379A194"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4C389C5B"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0213AE8" w14:textId="77777777" w:rsidTr="008E0250">
        <w:trPr>
          <w:trHeight w:val="20"/>
        </w:trPr>
        <w:tc>
          <w:tcPr>
            <w:tcW w:w="9851" w:type="dxa"/>
            <w:gridSpan w:val="5"/>
            <w:shd w:val="clear" w:color="auto" w:fill="FFFFFF" w:themeFill="background1"/>
            <w:noWrap/>
            <w:vAlign w:val="center"/>
          </w:tcPr>
          <w:p w14:paraId="6BF138E9"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4DEE91F8" w14:textId="77777777" w:rsidTr="008E0250">
        <w:trPr>
          <w:trHeight w:val="20"/>
        </w:trPr>
        <w:tc>
          <w:tcPr>
            <w:tcW w:w="4181" w:type="dxa"/>
            <w:shd w:val="clear" w:color="auto" w:fill="FFFFFF" w:themeFill="background1"/>
            <w:noWrap/>
            <w:vAlign w:val="bottom"/>
          </w:tcPr>
          <w:p w14:paraId="35DD9E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20E45B7" w14:textId="77777777" w:rsidR="00692E71" w:rsidRPr="001E3185" w:rsidRDefault="00692E71" w:rsidP="008E0250">
            <w:pPr>
              <w:jc w:val="center"/>
              <w:rPr>
                <w:rFonts w:cs="Arial"/>
                <w:lang w:eastAsia="da-DK"/>
              </w:rPr>
            </w:pPr>
            <w:r w:rsidRPr="001E3185">
              <w:rPr>
                <w:rFonts w:cs="Arial"/>
              </w:rPr>
              <w:t>0.05</w:t>
            </w:r>
          </w:p>
        </w:tc>
        <w:tc>
          <w:tcPr>
            <w:tcW w:w="1559" w:type="dxa"/>
            <w:shd w:val="clear" w:color="auto" w:fill="FFFFFF" w:themeFill="background1"/>
            <w:noWrap/>
            <w:vAlign w:val="center"/>
          </w:tcPr>
          <w:p w14:paraId="4895463C" w14:textId="77777777" w:rsidR="00692E71" w:rsidRPr="001E3185" w:rsidRDefault="00692E71" w:rsidP="008E0250">
            <w:pPr>
              <w:jc w:val="center"/>
              <w:rPr>
                <w:rFonts w:cs="Arial"/>
                <w:lang w:eastAsia="da-DK"/>
              </w:rPr>
            </w:pPr>
            <w:r w:rsidRPr="001E3185">
              <w:rPr>
                <w:rFonts w:cs="Arial"/>
              </w:rPr>
              <w:t>0.17</w:t>
            </w:r>
          </w:p>
        </w:tc>
        <w:tc>
          <w:tcPr>
            <w:tcW w:w="1560" w:type="dxa"/>
            <w:shd w:val="clear" w:color="auto" w:fill="FFFFFF" w:themeFill="background1"/>
            <w:noWrap/>
            <w:vAlign w:val="center"/>
          </w:tcPr>
          <w:p w14:paraId="21B453F3"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1E055730" w14:textId="77777777" w:rsidR="00692E71" w:rsidRPr="001E3185" w:rsidRDefault="00692E71" w:rsidP="008E0250">
            <w:pPr>
              <w:jc w:val="center"/>
              <w:rPr>
                <w:rFonts w:cs="Arial"/>
                <w:lang w:eastAsia="da-DK"/>
              </w:rPr>
            </w:pPr>
            <w:r w:rsidRPr="001E3185">
              <w:rPr>
                <w:rFonts w:cs="Arial"/>
              </w:rPr>
              <w:t>0.02</w:t>
            </w:r>
          </w:p>
        </w:tc>
      </w:tr>
      <w:tr w:rsidR="00692E71" w:rsidRPr="001E3185" w14:paraId="496CF536" w14:textId="77777777" w:rsidTr="008E0250">
        <w:trPr>
          <w:trHeight w:val="20"/>
        </w:trPr>
        <w:tc>
          <w:tcPr>
            <w:tcW w:w="4181" w:type="dxa"/>
            <w:shd w:val="clear" w:color="auto" w:fill="FFFFFF" w:themeFill="background1"/>
            <w:noWrap/>
            <w:vAlign w:val="bottom"/>
          </w:tcPr>
          <w:p w14:paraId="5462C68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C666D3F"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307A0C0A"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52CA2BD"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2C6C14F6" w14:textId="77777777" w:rsidR="00692E71" w:rsidRPr="001E3185" w:rsidRDefault="00692E71" w:rsidP="008E0250">
            <w:pPr>
              <w:jc w:val="center"/>
              <w:rPr>
                <w:rFonts w:cs="Arial"/>
              </w:rPr>
            </w:pPr>
            <w:r w:rsidRPr="001E3185">
              <w:rPr>
                <w:rFonts w:cs="Arial"/>
              </w:rPr>
              <w:t>0.03</w:t>
            </w:r>
          </w:p>
        </w:tc>
      </w:tr>
      <w:tr w:rsidR="00692E71" w:rsidRPr="001E3185" w14:paraId="1D324E29" w14:textId="77777777" w:rsidTr="008E0250">
        <w:trPr>
          <w:trHeight w:val="20"/>
        </w:trPr>
        <w:tc>
          <w:tcPr>
            <w:tcW w:w="4181" w:type="dxa"/>
            <w:shd w:val="clear" w:color="auto" w:fill="FFFFFF" w:themeFill="background1"/>
            <w:noWrap/>
            <w:vAlign w:val="bottom"/>
          </w:tcPr>
          <w:p w14:paraId="7407FC45"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165D33B"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A657B7D" w14:textId="77777777" w:rsidR="00692E71" w:rsidRPr="001E3185" w:rsidRDefault="00692E71" w:rsidP="008E0250">
            <w:pPr>
              <w:jc w:val="center"/>
              <w:rPr>
                <w:rFonts w:cs="Arial"/>
                <w:lang w:eastAsia="da-DK"/>
              </w:rPr>
            </w:pPr>
            <w:r w:rsidRPr="001E3185">
              <w:rPr>
                <w:rFonts w:cs="Arial"/>
              </w:rPr>
              <w:t>0.15</w:t>
            </w:r>
          </w:p>
        </w:tc>
        <w:tc>
          <w:tcPr>
            <w:tcW w:w="1560" w:type="dxa"/>
            <w:shd w:val="clear" w:color="auto" w:fill="FFFFFF" w:themeFill="background1"/>
            <w:noWrap/>
            <w:vAlign w:val="center"/>
          </w:tcPr>
          <w:p w14:paraId="523F4A64"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vAlign w:val="center"/>
          </w:tcPr>
          <w:p w14:paraId="6115D251" w14:textId="77777777" w:rsidR="00692E71" w:rsidRPr="001E3185" w:rsidRDefault="00692E71" w:rsidP="008E0250">
            <w:pPr>
              <w:jc w:val="center"/>
              <w:rPr>
                <w:rFonts w:cs="Arial"/>
                <w:lang w:eastAsia="da-DK"/>
              </w:rPr>
            </w:pPr>
            <w:r w:rsidRPr="001E3185">
              <w:rPr>
                <w:rFonts w:cs="Arial"/>
              </w:rPr>
              <w:t>0.01</w:t>
            </w:r>
          </w:p>
        </w:tc>
      </w:tr>
      <w:tr w:rsidR="00692E71" w:rsidRPr="001E3185" w14:paraId="54DEC478" w14:textId="77777777" w:rsidTr="008E0250">
        <w:trPr>
          <w:trHeight w:val="20"/>
        </w:trPr>
        <w:tc>
          <w:tcPr>
            <w:tcW w:w="4181" w:type="dxa"/>
            <w:shd w:val="clear" w:color="auto" w:fill="FFFFFF" w:themeFill="background1"/>
            <w:noWrap/>
            <w:vAlign w:val="bottom"/>
          </w:tcPr>
          <w:p w14:paraId="2DED417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F5C336"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4C4E9295"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7D5A3F29"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0A36015B"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D9C23BB" w14:textId="77777777" w:rsidTr="008E0250">
        <w:trPr>
          <w:trHeight w:val="20"/>
        </w:trPr>
        <w:tc>
          <w:tcPr>
            <w:tcW w:w="9851" w:type="dxa"/>
            <w:gridSpan w:val="5"/>
            <w:shd w:val="clear" w:color="auto" w:fill="FFFFFF" w:themeFill="background1"/>
            <w:noWrap/>
            <w:vAlign w:val="bottom"/>
          </w:tcPr>
          <w:p w14:paraId="01240338" w14:textId="77777777" w:rsidR="00692E71" w:rsidRPr="001E3185" w:rsidRDefault="00692E71" w:rsidP="008E0250">
            <w:pPr>
              <w:jc w:val="center"/>
              <w:rPr>
                <w:rFonts w:cs="Arial"/>
              </w:rPr>
            </w:pPr>
          </w:p>
        </w:tc>
      </w:tr>
      <w:tr w:rsidR="00692E71" w:rsidRPr="001E3185" w14:paraId="6BFF2D66" w14:textId="77777777" w:rsidTr="008E0250">
        <w:trPr>
          <w:trHeight w:val="20"/>
        </w:trPr>
        <w:tc>
          <w:tcPr>
            <w:tcW w:w="9851" w:type="dxa"/>
            <w:gridSpan w:val="5"/>
            <w:shd w:val="clear" w:color="auto" w:fill="FFFFFF" w:themeFill="background1"/>
            <w:noWrap/>
            <w:vAlign w:val="center"/>
          </w:tcPr>
          <w:p w14:paraId="4A13931A" w14:textId="77777777" w:rsidR="00692E71" w:rsidRPr="001E3185" w:rsidRDefault="00692E71" w:rsidP="008E0250">
            <w:pPr>
              <w:rPr>
                <w:rFonts w:cs="Arial"/>
              </w:rPr>
            </w:pPr>
            <w:r w:rsidRPr="001E3185">
              <w:rPr>
                <w:rFonts w:cs="Arial"/>
                <w:b/>
                <w:lang w:eastAsia="da-DK"/>
              </w:rPr>
              <w:t>Fence (brushing, soil)</w:t>
            </w:r>
          </w:p>
        </w:tc>
      </w:tr>
      <w:tr w:rsidR="00692E71" w:rsidRPr="001E3185" w14:paraId="4A1D1B4A" w14:textId="77777777" w:rsidTr="008E0250">
        <w:trPr>
          <w:trHeight w:val="20"/>
        </w:trPr>
        <w:tc>
          <w:tcPr>
            <w:tcW w:w="4181" w:type="dxa"/>
            <w:shd w:val="clear" w:color="auto" w:fill="FFFFFF" w:themeFill="background1"/>
            <w:noWrap/>
            <w:vAlign w:val="bottom"/>
          </w:tcPr>
          <w:p w14:paraId="377DA3E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A05CCE0" w14:textId="77777777" w:rsidR="00692E71" w:rsidRPr="001E3185" w:rsidRDefault="00692E71" w:rsidP="008E0250">
            <w:pPr>
              <w:jc w:val="center"/>
              <w:rPr>
                <w:rFonts w:cs="Arial"/>
                <w:lang w:eastAsia="da-DK"/>
              </w:rPr>
            </w:pPr>
            <w:r w:rsidRPr="001E3185">
              <w:rPr>
                <w:rFonts w:cs="Arial"/>
              </w:rPr>
              <w:t>3.8*10</w:t>
            </w:r>
            <w:r w:rsidRPr="001E3185">
              <w:rPr>
                <w:rFonts w:cs="Arial"/>
                <w:vertAlign w:val="superscript"/>
              </w:rPr>
              <w:t>-2</w:t>
            </w:r>
          </w:p>
        </w:tc>
        <w:tc>
          <w:tcPr>
            <w:tcW w:w="1559" w:type="dxa"/>
            <w:shd w:val="clear" w:color="auto" w:fill="FFFFFF" w:themeFill="background1"/>
            <w:noWrap/>
            <w:vAlign w:val="center"/>
          </w:tcPr>
          <w:p w14:paraId="7B91A628" w14:textId="77777777" w:rsidR="00692E71" w:rsidRPr="001E3185" w:rsidRDefault="00692E71" w:rsidP="008E0250">
            <w:pPr>
              <w:jc w:val="center"/>
              <w:rPr>
                <w:rFonts w:cs="Arial"/>
              </w:rPr>
            </w:pPr>
            <w:r w:rsidRPr="001E3185">
              <w:rPr>
                <w:rFonts w:cs="Arial"/>
              </w:rPr>
              <w:t>0.14</w:t>
            </w:r>
          </w:p>
        </w:tc>
        <w:tc>
          <w:tcPr>
            <w:tcW w:w="1560" w:type="dxa"/>
            <w:shd w:val="clear" w:color="auto" w:fill="FFFFFF" w:themeFill="background1"/>
            <w:noWrap/>
            <w:vAlign w:val="center"/>
          </w:tcPr>
          <w:p w14:paraId="1DA0453E"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288D26FA" w14:textId="77777777" w:rsidR="00692E71" w:rsidRPr="001E3185" w:rsidRDefault="00692E71" w:rsidP="008E0250">
            <w:pPr>
              <w:jc w:val="center"/>
              <w:rPr>
                <w:rFonts w:cs="Arial"/>
              </w:rPr>
            </w:pPr>
            <w:r w:rsidRPr="001E3185">
              <w:rPr>
                <w:rFonts w:cs="Arial"/>
              </w:rPr>
              <w:t>2.0*10</w:t>
            </w:r>
            <w:r w:rsidRPr="001E3185">
              <w:rPr>
                <w:rFonts w:cs="Arial"/>
                <w:vertAlign w:val="superscript"/>
              </w:rPr>
              <w:t>-2</w:t>
            </w:r>
          </w:p>
        </w:tc>
      </w:tr>
      <w:tr w:rsidR="00692E71" w:rsidRPr="001E3185" w14:paraId="08BB8FCD" w14:textId="77777777" w:rsidTr="008E0250">
        <w:trPr>
          <w:trHeight w:val="20"/>
        </w:trPr>
        <w:tc>
          <w:tcPr>
            <w:tcW w:w="4181" w:type="dxa"/>
            <w:shd w:val="clear" w:color="auto" w:fill="FFFFFF" w:themeFill="background1"/>
            <w:noWrap/>
            <w:vAlign w:val="bottom"/>
          </w:tcPr>
          <w:p w14:paraId="59ACB0E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10AC77C"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noWrap/>
            <w:vAlign w:val="center"/>
          </w:tcPr>
          <w:p w14:paraId="2593C3C7" w14:textId="77777777" w:rsidR="00692E71" w:rsidRPr="001E3185" w:rsidRDefault="00692E71" w:rsidP="008E0250">
            <w:pPr>
              <w:jc w:val="center"/>
              <w:rPr>
                <w:rFonts w:cs="Arial"/>
              </w:rPr>
            </w:pPr>
            <w:r w:rsidRPr="001E3185">
              <w:rPr>
                <w:rFonts w:cs="Arial"/>
              </w:rPr>
              <w:t>0.39</w:t>
            </w:r>
          </w:p>
        </w:tc>
        <w:tc>
          <w:tcPr>
            <w:tcW w:w="1560" w:type="dxa"/>
            <w:shd w:val="clear" w:color="auto" w:fill="FFFFFF" w:themeFill="background1"/>
            <w:noWrap/>
            <w:vAlign w:val="center"/>
          </w:tcPr>
          <w:p w14:paraId="30CA7A11" w14:textId="77777777" w:rsidR="00692E71" w:rsidRPr="001E3185" w:rsidRDefault="00692E71" w:rsidP="008E0250">
            <w:pPr>
              <w:jc w:val="center"/>
              <w:rPr>
                <w:rFonts w:cs="Arial"/>
              </w:rPr>
            </w:pPr>
            <w:r w:rsidRPr="001E3185">
              <w:rPr>
                <w:rFonts w:cs="Arial"/>
              </w:rPr>
              <w:t>0.15</w:t>
            </w:r>
          </w:p>
        </w:tc>
        <w:tc>
          <w:tcPr>
            <w:tcW w:w="1559" w:type="dxa"/>
            <w:shd w:val="clear" w:color="auto" w:fill="FFFFFF" w:themeFill="background1"/>
            <w:vAlign w:val="center"/>
          </w:tcPr>
          <w:p w14:paraId="62B9B0AC" w14:textId="77777777" w:rsidR="00692E71" w:rsidRPr="001E3185" w:rsidRDefault="00692E71" w:rsidP="008E0250">
            <w:pPr>
              <w:jc w:val="center"/>
              <w:rPr>
                <w:rFonts w:cs="Arial"/>
              </w:rPr>
            </w:pPr>
            <w:r w:rsidRPr="001E3185">
              <w:rPr>
                <w:rFonts w:cs="Arial"/>
              </w:rPr>
              <w:t>2.9*10</w:t>
            </w:r>
            <w:r w:rsidRPr="001E3185">
              <w:rPr>
                <w:rFonts w:cs="Arial"/>
                <w:vertAlign w:val="superscript"/>
              </w:rPr>
              <w:t>-2</w:t>
            </w:r>
          </w:p>
        </w:tc>
      </w:tr>
      <w:tr w:rsidR="00692E71" w:rsidRPr="001E3185" w14:paraId="1B3BB92A" w14:textId="77777777" w:rsidTr="008E0250">
        <w:trPr>
          <w:trHeight w:val="20"/>
        </w:trPr>
        <w:tc>
          <w:tcPr>
            <w:tcW w:w="4181" w:type="dxa"/>
            <w:shd w:val="clear" w:color="auto" w:fill="FFFFFF" w:themeFill="background1"/>
            <w:noWrap/>
            <w:vAlign w:val="bottom"/>
          </w:tcPr>
          <w:p w14:paraId="1E8872BB"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3A63FCE"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4BEAB3CD" w14:textId="77777777" w:rsidR="00692E71" w:rsidRPr="001E3185" w:rsidRDefault="00692E71" w:rsidP="008E0250">
            <w:pPr>
              <w:jc w:val="center"/>
              <w:rPr>
                <w:rFonts w:cs="Arial"/>
              </w:rPr>
            </w:pPr>
            <w:r w:rsidRPr="001E3185">
              <w:rPr>
                <w:rFonts w:cs="Arial"/>
              </w:rPr>
              <w:t>0.12</w:t>
            </w:r>
          </w:p>
        </w:tc>
        <w:tc>
          <w:tcPr>
            <w:tcW w:w="1560" w:type="dxa"/>
            <w:shd w:val="clear" w:color="auto" w:fill="FFFFFF" w:themeFill="background1"/>
            <w:noWrap/>
            <w:vAlign w:val="center"/>
          </w:tcPr>
          <w:p w14:paraId="0600A3F5"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619E915E" w14:textId="77777777" w:rsidR="00692E71" w:rsidRPr="001E3185" w:rsidRDefault="00692E71" w:rsidP="008E0250">
            <w:pPr>
              <w:jc w:val="center"/>
              <w:rPr>
                <w:rFonts w:cs="Arial"/>
              </w:rPr>
            </w:pPr>
            <w:r w:rsidRPr="001E3185">
              <w:rPr>
                <w:rFonts w:cs="Arial"/>
              </w:rPr>
              <w:t>5.8*10</w:t>
            </w:r>
            <w:r w:rsidRPr="001E3185">
              <w:rPr>
                <w:rFonts w:cs="Arial"/>
                <w:vertAlign w:val="superscript"/>
              </w:rPr>
              <w:t>-3</w:t>
            </w:r>
          </w:p>
        </w:tc>
      </w:tr>
      <w:tr w:rsidR="00692E71" w:rsidRPr="001E3185" w14:paraId="361E2708" w14:textId="77777777" w:rsidTr="008E0250">
        <w:trPr>
          <w:trHeight w:val="20"/>
        </w:trPr>
        <w:tc>
          <w:tcPr>
            <w:tcW w:w="4181" w:type="dxa"/>
            <w:shd w:val="clear" w:color="auto" w:fill="FFFFFF" w:themeFill="background1"/>
            <w:noWrap/>
            <w:vAlign w:val="bottom"/>
          </w:tcPr>
          <w:p w14:paraId="5D3B36F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3B81F6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0999C0C9"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6A8596FD"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1FE5C0D"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3DCC1C3F" w14:textId="77777777" w:rsidR="00692E71" w:rsidRPr="001E3185" w:rsidRDefault="00692E71" w:rsidP="00692E71">
      <w:pPr>
        <w:rPr>
          <w:rFonts w:cs="Arial"/>
          <w:b/>
        </w:rPr>
      </w:pPr>
    </w:p>
    <w:p w14:paraId="5A647B85"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39</w:t>
      </w:r>
      <w:r w:rsidRPr="001E3185">
        <w:rPr>
          <w:rFonts w:ascii="Verdana" w:hAnsi="Verdana"/>
        </w:rPr>
        <w:fldChar w:fldCharType="end"/>
      </w:r>
      <w:r w:rsidRPr="001E3185">
        <w:rPr>
          <w:rFonts w:ascii="Verdana" w:hAnsi="Verdana"/>
        </w:rPr>
        <w:t>: PEC in soil, brushing, non-professional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BEEAA2A" w14:textId="77777777" w:rsidTr="008E0250">
        <w:trPr>
          <w:trHeight w:val="20"/>
          <w:tblHeader/>
        </w:trPr>
        <w:tc>
          <w:tcPr>
            <w:tcW w:w="4181" w:type="dxa"/>
            <w:shd w:val="clear" w:color="auto" w:fill="FFFFFF" w:themeFill="background1"/>
            <w:noWrap/>
            <w:vAlign w:val="bottom"/>
          </w:tcPr>
          <w:p w14:paraId="5BE386F7"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BD8FEA"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D46EA3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2493EA2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598B314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729622A9" w14:textId="77777777" w:rsidTr="008E0250">
        <w:trPr>
          <w:trHeight w:val="20"/>
        </w:trPr>
        <w:tc>
          <w:tcPr>
            <w:tcW w:w="9851" w:type="dxa"/>
            <w:gridSpan w:val="5"/>
            <w:shd w:val="clear" w:color="auto" w:fill="FFFFFF" w:themeFill="background1"/>
            <w:noWrap/>
            <w:vAlign w:val="center"/>
          </w:tcPr>
          <w:p w14:paraId="1E02F5A3"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2B7FBBE9" w14:textId="77777777" w:rsidTr="008E0250">
        <w:trPr>
          <w:trHeight w:val="20"/>
        </w:trPr>
        <w:tc>
          <w:tcPr>
            <w:tcW w:w="4181" w:type="dxa"/>
            <w:shd w:val="clear" w:color="auto" w:fill="FFFFFF" w:themeFill="background1"/>
            <w:noWrap/>
            <w:vAlign w:val="bottom"/>
          </w:tcPr>
          <w:p w14:paraId="04BCB34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6370E80"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noWrap/>
            <w:vAlign w:val="center"/>
          </w:tcPr>
          <w:p w14:paraId="19341E91" w14:textId="77777777" w:rsidR="00692E71" w:rsidRPr="001E3185" w:rsidRDefault="00692E71" w:rsidP="008E0250">
            <w:pPr>
              <w:jc w:val="center"/>
              <w:rPr>
                <w:rFonts w:cs="Arial"/>
                <w:lang w:eastAsia="da-DK"/>
              </w:rPr>
            </w:pPr>
            <w:r w:rsidRPr="001E3185">
              <w:rPr>
                <w:rFonts w:cs="Arial"/>
              </w:rPr>
              <w:t>0.20</w:t>
            </w:r>
          </w:p>
        </w:tc>
        <w:tc>
          <w:tcPr>
            <w:tcW w:w="1560" w:type="dxa"/>
            <w:shd w:val="clear" w:color="auto" w:fill="FFFFFF" w:themeFill="background1"/>
            <w:noWrap/>
            <w:vAlign w:val="center"/>
          </w:tcPr>
          <w:p w14:paraId="7F8560E3"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vAlign w:val="center"/>
          </w:tcPr>
          <w:p w14:paraId="3AE2D7DB" w14:textId="77777777" w:rsidR="00692E71" w:rsidRPr="001E3185" w:rsidRDefault="00692E71" w:rsidP="008E0250">
            <w:pPr>
              <w:jc w:val="center"/>
              <w:rPr>
                <w:rFonts w:cs="Arial"/>
                <w:lang w:eastAsia="da-DK"/>
              </w:rPr>
            </w:pPr>
            <w:r w:rsidRPr="001E3185">
              <w:rPr>
                <w:rFonts w:cs="Arial"/>
              </w:rPr>
              <w:t>0.04</w:t>
            </w:r>
          </w:p>
        </w:tc>
      </w:tr>
      <w:tr w:rsidR="00692E71" w:rsidRPr="001E3185" w14:paraId="482549A9" w14:textId="77777777" w:rsidTr="008E0250">
        <w:trPr>
          <w:trHeight w:val="20"/>
        </w:trPr>
        <w:tc>
          <w:tcPr>
            <w:tcW w:w="4181" w:type="dxa"/>
            <w:shd w:val="clear" w:color="auto" w:fill="FFFFFF" w:themeFill="background1"/>
            <w:noWrap/>
            <w:vAlign w:val="bottom"/>
          </w:tcPr>
          <w:p w14:paraId="5E589AD5"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838B845" w14:textId="77777777" w:rsidR="00692E71" w:rsidRPr="001E3185" w:rsidRDefault="00692E71" w:rsidP="008E0250">
            <w:pPr>
              <w:jc w:val="center"/>
              <w:rPr>
                <w:rFonts w:cs="Arial"/>
              </w:rPr>
            </w:pPr>
            <w:r w:rsidRPr="001E3185">
              <w:rPr>
                <w:rFonts w:cs="Arial"/>
              </w:rPr>
              <w:t>0.11</w:t>
            </w:r>
          </w:p>
        </w:tc>
        <w:tc>
          <w:tcPr>
            <w:tcW w:w="1559" w:type="dxa"/>
            <w:shd w:val="clear" w:color="auto" w:fill="FFFFFF" w:themeFill="background1"/>
            <w:noWrap/>
            <w:vAlign w:val="center"/>
          </w:tcPr>
          <w:p w14:paraId="0301EF36" w14:textId="77777777" w:rsidR="00692E71" w:rsidRPr="001E3185" w:rsidRDefault="00692E71" w:rsidP="008E0250">
            <w:pPr>
              <w:jc w:val="center"/>
              <w:rPr>
                <w:rFonts w:cs="Arial"/>
              </w:rPr>
            </w:pPr>
            <w:r w:rsidRPr="001E3185">
              <w:rPr>
                <w:rFonts w:cs="Arial"/>
              </w:rPr>
              <w:t>0.50</w:t>
            </w:r>
          </w:p>
        </w:tc>
        <w:tc>
          <w:tcPr>
            <w:tcW w:w="1560" w:type="dxa"/>
            <w:shd w:val="clear" w:color="auto" w:fill="FFFFFF" w:themeFill="background1"/>
            <w:noWrap/>
            <w:vAlign w:val="center"/>
          </w:tcPr>
          <w:p w14:paraId="7C428A4F" w14:textId="77777777" w:rsidR="00692E71" w:rsidRPr="001E3185" w:rsidRDefault="00692E71" w:rsidP="008E0250">
            <w:pPr>
              <w:jc w:val="center"/>
              <w:rPr>
                <w:rFonts w:cs="Arial"/>
              </w:rPr>
            </w:pPr>
            <w:r w:rsidRPr="001E3185">
              <w:rPr>
                <w:rFonts w:cs="Arial"/>
              </w:rPr>
              <w:t>0.19</w:t>
            </w:r>
          </w:p>
        </w:tc>
        <w:tc>
          <w:tcPr>
            <w:tcW w:w="1559" w:type="dxa"/>
            <w:shd w:val="clear" w:color="auto" w:fill="FFFFFF" w:themeFill="background1"/>
            <w:vAlign w:val="center"/>
          </w:tcPr>
          <w:p w14:paraId="1FC0F28A" w14:textId="77777777" w:rsidR="00692E71" w:rsidRPr="001E3185" w:rsidRDefault="00692E71" w:rsidP="008E0250">
            <w:pPr>
              <w:jc w:val="center"/>
              <w:rPr>
                <w:rFonts w:cs="Arial"/>
              </w:rPr>
            </w:pPr>
            <w:r w:rsidRPr="001E3185">
              <w:rPr>
                <w:rFonts w:cs="Arial"/>
              </w:rPr>
              <w:t>0.05</w:t>
            </w:r>
          </w:p>
        </w:tc>
      </w:tr>
      <w:tr w:rsidR="00692E71" w:rsidRPr="001E3185" w14:paraId="1CD6A677" w14:textId="77777777" w:rsidTr="008E0250">
        <w:trPr>
          <w:trHeight w:val="20"/>
        </w:trPr>
        <w:tc>
          <w:tcPr>
            <w:tcW w:w="4181" w:type="dxa"/>
            <w:shd w:val="clear" w:color="auto" w:fill="FFFFFF" w:themeFill="background1"/>
            <w:noWrap/>
            <w:vAlign w:val="bottom"/>
          </w:tcPr>
          <w:p w14:paraId="5987B4B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62C553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2DCD7060" w14:textId="77777777" w:rsidR="00692E71" w:rsidRPr="001E3185" w:rsidRDefault="00692E71" w:rsidP="008E0250">
            <w:pPr>
              <w:jc w:val="center"/>
              <w:rPr>
                <w:rFonts w:cs="Arial"/>
                <w:lang w:eastAsia="da-DK"/>
              </w:rPr>
            </w:pPr>
            <w:r w:rsidRPr="001E3185">
              <w:rPr>
                <w:rFonts w:cs="Arial"/>
              </w:rPr>
              <w:t>0.18</w:t>
            </w:r>
          </w:p>
        </w:tc>
        <w:tc>
          <w:tcPr>
            <w:tcW w:w="1560" w:type="dxa"/>
            <w:shd w:val="clear" w:color="auto" w:fill="FFFFFF" w:themeFill="background1"/>
            <w:noWrap/>
            <w:vAlign w:val="center"/>
          </w:tcPr>
          <w:p w14:paraId="3D5CED77"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310EB8DC" w14:textId="77777777" w:rsidR="00692E71" w:rsidRPr="001E3185" w:rsidRDefault="00692E71" w:rsidP="008E0250">
            <w:pPr>
              <w:jc w:val="center"/>
              <w:rPr>
                <w:rFonts w:cs="Arial"/>
                <w:lang w:eastAsia="da-DK"/>
              </w:rPr>
            </w:pPr>
            <w:r w:rsidRPr="001E3185">
              <w:rPr>
                <w:rFonts w:cs="Arial"/>
              </w:rPr>
              <w:t>0.01</w:t>
            </w:r>
          </w:p>
        </w:tc>
      </w:tr>
      <w:tr w:rsidR="00692E71" w:rsidRPr="001E3185" w14:paraId="4708BF96" w14:textId="77777777" w:rsidTr="008E0250">
        <w:trPr>
          <w:trHeight w:val="20"/>
        </w:trPr>
        <w:tc>
          <w:tcPr>
            <w:tcW w:w="4181" w:type="dxa"/>
            <w:shd w:val="clear" w:color="auto" w:fill="FFFFFF" w:themeFill="background1"/>
            <w:noWrap/>
            <w:vAlign w:val="bottom"/>
          </w:tcPr>
          <w:p w14:paraId="71BCF533"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9179AC9"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199A1B91"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4820379B"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7021C6A"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7122AB3B" w14:textId="77777777" w:rsidTr="008E0250">
        <w:trPr>
          <w:trHeight w:val="20"/>
        </w:trPr>
        <w:tc>
          <w:tcPr>
            <w:tcW w:w="9851" w:type="dxa"/>
            <w:gridSpan w:val="5"/>
            <w:shd w:val="clear" w:color="auto" w:fill="FFFFFF" w:themeFill="background1"/>
            <w:noWrap/>
            <w:vAlign w:val="bottom"/>
          </w:tcPr>
          <w:p w14:paraId="35AAB65C" w14:textId="77777777" w:rsidR="00692E71" w:rsidRPr="001E3185" w:rsidRDefault="00692E71" w:rsidP="008E0250">
            <w:pPr>
              <w:jc w:val="center"/>
              <w:rPr>
                <w:rFonts w:cs="Arial"/>
              </w:rPr>
            </w:pPr>
          </w:p>
        </w:tc>
      </w:tr>
      <w:tr w:rsidR="00692E71" w:rsidRPr="001E3185" w14:paraId="2DEC25A0" w14:textId="77777777" w:rsidTr="008E0250">
        <w:trPr>
          <w:trHeight w:val="20"/>
        </w:trPr>
        <w:tc>
          <w:tcPr>
            <w:tcW w:w="9851" w:type="dxa"/>
            <w:gridSpan w:val="5"/>
            <w:shd w:val="clear" w:color="auto" w:fill="FFFFFF" w:themeFill="background1"/>
            <w:noWrap/>
            <w:vAlign w:val="center"/>
          </w:tcPr>
          <w:p w14:paraId="5A0FDF08" w14:textId="77777777" w:rsidR="00692E71" w:rsidRPr="001E3185" w:rsidRDefault="00692E71" w:rsidP="008E0250">
            <w:pPr>
              <w:rPr>
                <w:rFonts w:cs="Arial"/>
              </w:rPr>
            </w:pPr>
            <w:r w:rsidRPr="001E3185">
              <w:rPr>
                <w:rFonts w:cs="Arial"/>
                <w:b/>
                <w:lang w:eastAsia="da-DK"/>
              </w:rPr>
              <w:t>Fence (brushing, soil)</w:t>
            </w:r>
          </w:p>
        </w:tc>
      </w:tr>
      <w:tr w:rsidR="00692E71" w:rsidRPr="001E3185" w14:paraId="3A91EF00" w14:textId="77777777" w:rsidTr="008E0250">
        <w:trPr>
          <w:trHeight w:val="20"/>
        </w:trPr>
        <w:tc>
          <w:tcPr>
            <w:tcW w:w="4181" w:type="dxa"/>
            <w:shd w:val="clear" w:color="auto" w:fill="FFFFFF" w:themeFill="background1"/>
            <w:noWrap/>
            <w:vAlign w:val="bottom"/>
          </w:tcPr>
          <w:p w14:paraId="576C3E4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E9EB4E9" w14:textId="77777777" w:rsidR="00692E71" w:rsidRPr="001E3185" w:rsidRDefault="00692E71" w:rsidP="008E0250">
            <w:pPr>
              <w:jc w:val="center"/>
              <w:rPr>
                <w:rFonts w:cs="Arial"/>
                <w:lang w:eastAsia="da-DK"/>
              </w:rPr>
            </w:pPr>
            <w:r w:rsidRPr="001E3185">
              <w:rPr>
                <w:rFonts w:cs="Arial"/>
              </w:rPr>
              <w:t>4.7*10</w:t>
            </w:r>
            <w:r w:rsidRPr="001E3185">
              <w:rPr>
                <w:rFonts w:cs="Arial"/>
                <w:vertAlign w:val="superscript"/>
              </w:rPr>
              <w:t>-2</w:t>
            </w:r>
          </w:p>
        </w:tc>
        <w:tc>
          <w:tcPr>
            <w:tcW w:w="1559" w:type="dxa"/>
            <w:shd w:val="clear" w:color="auto" w:fill="FFFFFF" w:themeFill="background1"/>
            <w:noWrap/>
            <w:vAlign w:val="center"/>
          </w:tcPr>
          <w:p w14:paraId="598F3D8A" w14:textId="77777777" w:rsidR="00692E71" w:rsidRPr="001E3185" w:rsidRDefault="00692E71" w:rsidP="008E0250">
            <w:pPr>
              <w:jc w:val="center"/>
              <w:rPr>
                <w:rFonts w:cs="Arial"/>
              </w:rPr>
            </w:pPr>
            <w:r w:rsidRPr="001E3185">
              <w:rPr>
                <w:rFonts w:cs="Arial"/>
              </w:rPr>
              <w:t>0.17</w:t>
            </w:r>
          </w:p>
        </w:tc>
        <w:tc>
          <w:tcPr>
            <w:tcW w:w="1560" w:type="dxa"/>
            <w:shd w:val="clear" w:color="auto" w:fill="FFFFFF" w:themeFill="background1"/>
            <w:noWrap/>
            <w:vAlign w:val="center"/>
          </w:tcPr>
          <w:p w14:paraId="6738AA60"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03ED1D83" w14:textId="77777777" w:rsidR="00692E71" w:rsidRPr="001E3185" w:rsidRDefault="00692E71" w:rsidP="008E0250">
            <w:pPr>
              <w:jc w:val="center"/>
              <w:rPr>
                <w:rFonts w:cs="Arial"/>
              </w:rPr>
            </w:pPr>
            <w:r w:rsidRPr="001E3185">
              <w:rPr>
                <w:rFonts w:cs="Arial"/>
              </w:rPr>
              <w:t>3.3*10</w:t>
            </w:r>
            <w:r w:rsidRPr="001E3185">
              <w:rPr>
                <w:rFonts w:cs="Arial"/>
                <w:vertAlign w:val="superscript"/>
              </w:rPr>
              <w:t>-2</w:t>
            </w:r>
          </w:p>
        </w:tc>
      </w:tr>
      <w:tr w:rsidR="00692E71" w:rsidRPr="001E3185" w14:paraId="7BA62ACF" w14:textId="77777777" w:rsidTr="008E0250">
        <w:trPr>
          <w:trHeight w:val="20"/>
        </w:trPr>
        <w:tc>
          <w:tcPr>
            <w:tcW w:w="4181" w:type="dxa"/>
            <w:shd w:val="clear" w:color="auto" w:fill="FFFFFF" w:themeFill="background1"/>
            <w:noWrap/>
            <w:vAlign w:val="bottom"/>
          </w:tcPr>
          <w:p w14:paraId="0B8AA6A0"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26F082" w14:textId="77777777" w:rsidR="00692E71" w:rsidRPr="001E3185" w:rsidRDefault="00692E71" w:rsidP="008E0250">
            <w:pPr>
              <w:jc w:val="center"/>
              <w:rPr>
                <w:rFonts w:cs="Arial"/>
                <w:lang w:eastAsia="da-DK"/>
              </w:rPr>
            </w:pPr>
            <w:r w:rsidRPr="001E3185">
              <w:rPr>
                <w:rFonts w:cs="Arial"/>
              </w:rPr>
              <w:t>0.09</w:t>
            </w:r>
          </w:p>
        </w:tc>
        <w:tc>
          <w:tcPr>
            <w:tcW w:w="1559" w:type="dxa"/>
            <w:shd w:val="clear" w:color="auto" w:fill="FFFFFF" w:themeFill="background1"/>
            <w:noWrap/>
            <w:vAlign w:val="center"/>
          </w:tcPr>
          <w:p w14:paraId="2DE5A7C2" w14:textId="77777777" w:rsidR="00692E71" w:rsidRPr="001E3185" w:rsidRDefault="00692E71" w:rsidP="008E0250">
            <w:pPr>
              <w:jc w:val="center"/>
              <w:rPr>
                <w:rFonts w:cs="Arial"/>
              </w:rPr>
            </w:pPr>
            <w:r w:rsidRPr="001E3185">
              <w:rPr>
                <w:rFonts w:cs="Arial"/>
              </w:rPr>
              <w:t>0.42</w:t>
            </w:r>
          </w:p>
        </w:tc>
        <w:tc>
          <w:tcPr>
            <w:tcW w:w="1560" w:type="dxa"/>
            <w:shd w:val="clear" w:color="auto" w:fill="FFFFFF" w:themeFill="background1"/>
            <w:noWrap/>
            <w:vAlign w:val="center"/>
          </w:tcPr>
          <w:p w14:paraId="5E6192F8" w14:textId="77777777" w:rsidR="00692E71" w:rsidRPr="001E3185" w:rsidRDefault="00692E71" w:rsidP="008E0250">
            <w:pPr>
              <w:jc w:val="center"/>
              <w:rPr>
                <w:rFonts w:cs="Arial"/>
              </w:rPr>
            </w:pPr>
            <w:r w:rsidRPr="001E3185">
              <w:rPr>
                <w:rFonts w:cs="Arial"/>
              </w:rPr>
              <w:t>0.16</w:t>
            </w:r>
          </w:p>
        </w:tc>
        <w:tc>
          <w:tcPr>
            <w:tcW w:w="1559" w:type="dxa"/>
            <w:shd w:val="clear" w:color="auto" w:fill="FFFFFF" w:themeFill="background1"/>
            <w:vAlign w:val="center"/>
          </w:tcPr>
          <w:p w14:paraId="60501799" w14:textId="77777777" w:rsidR="00692E71" w:rsidRPr="001E3185" w:rsidRDefault="00692E71" w:rsidP="008E0250">
            <w:pPr>
              <w:jc w:val="center"/>
              <w:rPr>
                <w:rFonts w:cs="Arial"/>
              </w:rPr>
            </w:pPr>
            <w:r w:rsidRPr="001E3185">
              <w:rPr>
                <w:rFonts w:cs="Arial"/>
              </w:rPr>
              <w:t>4.2*10</w:t>
            </w:r>
            <w:r w:rsidRPr="001E3185">
              <w:rPr>
                <w:rFonts w:cs="Arial"/>
                <w:vertAlign w:val="superscript"/>
              </w:rPr>
              <w:t>-2</w:t>
            </w:r>
          </w:p>
        </w:tc>
      </w:tr>
      <w:tr w:rsidR="00692E71" w:rsidRPr="001E3185" w14:paraId="1378C4B4" w14:textId="77777777" w:rsidTr="008E0250">
        <w:trPr>
          <w:trHeight w:val="20"/>
        </w:trPr>
        <w:tc>
          <w:tcPr>
            <w:tcW w:w="4181" w:type="dxa"/>
            <w:shd w:val="clear" w:color="auto" w:fill="FFFFFF" w:themeFill="background1"/>
            <w:noWrap/>
            <w:vAlign w:val="bottom"/>
          </w:tcPr>
          <w:p w14:paraId="30C54C6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11A394"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6BBD1E29"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513AE9FA"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5C2F08FD" w14:textId="77777777" w:rsidR="00692E71" w:rsidRPr="001E3185" w:rsidRDefault="00692E71" w:rsidP="008E0250">
            <w:pPr>
              <w:jc w:val="center"/>
              <w:rPr>
                <w:rFonts w:cs="Arial"/>
              </w:rPr>
            </w:pPr>
            <w:r w:rsidRPr="001E3185">
              <w:rPr>
                <w:rFonts w:cs="Arial"/>
              </w:rPr>
              <w:t>9.6*10</w:t>
            </w:r>
            <w:r w:rsidRPr="001E3185">
              <w:rPr>
                <w:rFonts w:cs="Arial"/>
                <w:vertAlign w:val="superscript"/>
              </w:rPr>
              <w:t>-3</w:t>
            </w:r>
          </w:p>
        </w:tc>
      </w:tr>
      <w:tr w:rsidR="00692E71" w:rsidRPr="001E3185" w14:paraId="72E5C16D" w14:textId="77777777" w:rsidTr="008E0250">
        <w:trPr>
          <w:trHeight w:val="20"/>
        </w:trPr>
        <w:tc>
          <w:tcPr>
            <w:tcW w:w="4181" w:type="dxa"/>
            <w:shd w:val="clear" w:color="auto" w:fill="FFFFFF" w:themeFill="background1"/>
            <w:noWrap/>
            <w:vAlign w:val="bottom"/>
          </w:tcPr>
          <w:p w14:paraId="1B1EEB5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C37E43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573AE9DF"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0A2AEC54"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BB8FD9A"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733A738C" w14:textId="77777777" w:rsidR="00692E71" w:rsidRPr="001E3185" w:rsidRDefault="00692E71" w:rsidP="00692E71">
      <w:pPr>
        <w:rPr>
          <w:rFonts w:cs="Arial"/>
          <w:b/>
        </w:rPr>
      </w:pPr>
    </w:p>
    <w:p w14:paraId="246FB2EE"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40</w:t>
      </w:r>
      <w:r w:rsidRPr="001E3185">
        <w:rPr>
          <w:rFonts w:ascii="Verdana" w:hAnsi="Verdana"/>
        </w:rPr>
        <w:fldChar w:fldCharType="end"/>
      </w:r>
      <w:r w:rsidRPr="001E3185">
        <w:rPr>
          <w:rFonts w:ascii="Verdana" w:hAnsi="Verdana"/>
        </w:rPr>
        <w:t>:  PEC in soil, spraying.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4C09F84" w14:textId="77777777" w:rsidTr="008E0250">
        <w:trPr>
          <w:trHeight w:val="20"/>
          <w:tblHeader/>
        </w:trPr>
        <w:tc>
          <w:tcPr>
            <w:tcW w:w="4181" w:type="dxa"/>
            <w:shd w:val="clear" w:color="auto" w:fill="FFFFFF" w:themeFill="background1"/>
            <w:noWrap/>
            <w:vAlign w:val="bottom"/>
          </w:tcPr>
          <w:p w14:paraId="6C300BA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0A3D0D66"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337A6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69088D6C"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8266A1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D63AA40" w14:textId="77777777" w:rsidTr="008E0250">
        <w:trPr>
          <w:trHeight w:val="20"/>
        </w:trPr>
        <w:tc>
          <w:tcPr>
            <w:tcW w:w="9851" w:type="dxa"/>
            <w:gridSpan w:val="5"/>
            <w:shd w:val="clear" w:color="auto" w:fill="FFFFFF" w:themeFill="background1"/>
            <w:noWrap/>
            <w:vAlign w:val="center"/>
          </w:tcPr>
          <w:p w14:paraId="2CB45668" w14:textId="77777777" w:rsidR="00692E71" w:rsidRPr="001E3185" w:rsidRDefault="00692E71" w:rsidP="008E0250">
            <w:pPr>
              <w:rPr>
                <w:rFonts w:cs="Arial"/>
              </w:rPr>
            </w:pPr>
            <w:r w:rsidRPr="001E3185">
              <w:rPr>
                <w:rFonts w:cs="Arial"/>
                <w:b/>
                <w:lang w:eastAsia="da-DK"/>
              </w:rPr>
              <w:t>House (spraying, Tier 1, soil)</w:t>
            </w:r>
          </w:p>
        </w:tc>
      </w:tr>
      <w:tr w:rsidR="00692E71" w:rsidRPr="001E3185" w14:paraId="4C9565E6" w14:textId="77777777" w:rsidTr="008E0250">
        <w:trPr>
          <w:trHeight w:val="20"/>
        </w:trPr>
        <w:tc>
          <w:tcPr>
            <w:tcW w:w="4181" w:type="dxa"/>
            <w:shd w:val="clear" w:color="auto" w:fill="FFFFFF" w:themeFill="background1"/>
            <w:noWrap/>
            <w:vAlign w:val="bottom"/>
          </w:tcPr>
          <w:p w14:paraId="1387244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286A4A2" w14:textId="77777777" w:rsidR="00692E71" w:rsidRPr="001E3185" w:rsidRDefault="00692E71" w:rsidP="008E0250">
            <w:pPr>
              <w:jc w:val="center"/>
              <w:rPr>
                <w:rFonts w:cs="Arial"/>
                <w:lang w:eastAsia="da-DK"/>
              </w:rPr>
            </w:pPr>
            <w:r w:rsidRPr="001E3185">
              <w:rPr>
                <w:rFonts w:cs="Arial"/>
              </w:rPr>
              <w:t>0.20</w:t>
            </w:r>
          </w:p>
        </w:tc>
        <w:tc>
          <w:tcPr>
            <w:tcW w:w="1559" w:type="dxa"/>
            <w:shd w:val="clear" w:color="auto" w:fill="FFFFFF" w:themeFill="background1"/>
            <w:noWrap/>
            <w:vAlign w:val="center"/>
          </w:tcPr>
          <w:p w14:paraId="4266BE95" w14:textId="77777777" w:rsidR="00692E71" w:rsidRPr="001E3185" w:rsidRDefault="00692E71" w:rsidP="008E0250">
            <w:pPr>
              <w:jc w:val="center"/>
              <w:rPr>
                <w:rFonts w:cs="Arial"/>
              </w:rPr>
            </w:pPr>
            <w:r w:rsidRPr="001E3185">
              <w:rPr>
                <w:rFonts w:cs="Arial"/>
              </w:rPr>
              <w:t>0.62</w:t>
            </w:r>
          </w:p>
        </w:tc>
        <w:tc>
          <w:tcPr>
            <w:tcW w:w="1560" w:type="dxa"/>
            <w:shd w:val="clear" w:color="auto" w:fill="FFFFFF" w:themeFill="background1"/>
            <w:noWrap/>
            <w:vAlign w:val="center"/>
          </w:tcPr>
          <w:p w14:paraId="7AAA2AE6" w14:textId="77777777" w:rsidR="00692E71" w:rsidRPr="001E3185" w:rsidRDefault="00692E71" w:rsidP="008E0250">
            <w:pPr>
              <w:jc w:val="center"/>
              <w:rPr>
                <w:rFonts w:cs="Arial"/>
              </w:rPr>
            </w:pPr>
            <w:r w:rsidRPr="001E3185">
              <w:rPr>
                <w:rFonts w:cs="Arial"/>
              </w:rPr>
              <w:t>0.22</w:t>
            </w:r>
          </w:p>
        </w:tc>
        <w:tc>
          <w:tcPr>
            <w:tcW w:w="1559" w:type="dxa"/>
            <w:shd w:val="clear" w:color="auto" w:fill="FFFFFF" w:themeFill="background1"/>
            <w:vAlign w:val="center"/>
          </w:tcPr>
          <w:p w14:paraId="6D3CB269" w14:textId="77777777" w:rsidR="00692E71" w:rsidRPr="001E3185" w:rsidRDefault="00692E71" w:rsidP="008E0250">
            <w:pPr>
              <w:jc w:val="center"/>
              <w:rPr>
                <w:rFonts w:cs="Arial"/>
              </w:rPr>
            </w:pPr>
            <w:r w:rsidRPr="001E3185">
              <w:rPr>
                <w:rFonts w:cs="Arial"/>
              </w:rPr>
              <w:t>0.24</w:t>
            </w:r>
          </w:p>
        </w:tc>
      </w:tr>
      <w:tr w:rsidR="00692E71" w:rsidRPr="001E3185" w14:paraId="07BED8BD" w14:textId="77777777" w:rsidTr="008E0250">
        <w:trPr>
          <w:trHeight w:val="20"/>
        </w:trPr>
        <w:tc>
          <w:tcPr>
            <w:tcW w:w="4181" w:type="dxa"/>
            <w:shd w:val="clear" w:color="auto" w:fill="FFFFFF" w:themeFill="background1"/>
            <w:noWrap/>
            <w:vAlign w:val="bottom"/>
          </w:tcPr>
          <w:p w14:paraId="1A72F6D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7750248" w14:textId="77777777" w:rsidR="00692E71" w:rsidRPr="001E3185" w:rsidRDefault="00692E71" w:rsidP="008E0250">
            <w:pPr>
              <w:jc w:val="center"/>
              <w:rPr>
                <w:rFonts w:cs="Arial"/>
              </w:rPr>
            </w:pPr>
            <w:r w:rsidRPr="001E3185">
              <w:rPr>
                <w:rFonts w:cs="Arial"/>
              </w:rPr>
              <w:t>0.25</w:t>
            </w:r>
          </w:p>
        </w:tc>
        <w:tc>
          <w:tcPr>
            <w:tcW w:w="1559" w:type="dxa"/>
            <w:shd w:val="clear" w:color="auto" w:fill="FFFFFF" w:themeFill="background1"/>
            <w:noWrap/>
            <w:vAlign w:val="center"/>
          </w:tcPr>
          <w:p w14:paraId="6EE54C03" w14:textId="77777777" w:rsidR="00692E71" w:rsidRPr="001E3185" w:rsidRDefault="00692E71" w:rsidP="008E0250">
            <w:pPr>
              <w:jc w:val="center"/>
              <w:rPr>
                <w:rFonts w:cs="Arial"/>
              </w:rPr>
            </w:pPr>
            <w:r w:rsidRPr="001E3185">
              <w:rPr>
                <w:rFonts w:cs="Arial"/>
              </w:rPr>
              <w:t>0.93</w:t>
            </w:r>
          </w:p>
        </w:tc>
        <w:tc>
          <w:tcPr>
            <w:tcW w:w="1560" w:type="dxa"/>
            <w:shd w:val="clear" w:color="auto" w:fill="FFFFFF" w:themeFill="background1"/>
            <w:noWrap/>
            <w:vAlign w:val="center"/>
          </w:tcPr>
          <w:p w14:paraId="6DA1F058" w14:textId="77777777" w:rsidR="00692E71" w:rsidRPr="001E3185" w:rsidRDefault="00692E71" w:rsidP="008E0250">
            <w:pPr>
              <w:jc w:val="center"/>
              <w:rPr>
                <w:rFonts w:cs="Arial"/>
              </w:rPr>
            </w:pPr>
            <w:r w:rsidRPr="001E3185">
              <w:rPr>
                <w:rFonts w:cs="Arial"/>
              </w:rPr>
              <w:t>0.33</w:t>
            </w:r>
          </w:p>
        </w:tc>
        <w:tc>
          <w:tcPr>
            <w:tcW w:w="1559" w:type="dxa"/>
            <w:shd w:val="clear" w:color="auto" w:fill="FFFFFF" w:themeFill="background1"/>
            <w:vAlign w:val="center"/>
          </w:tcPr>
          <w:p w14:paraId="788E577A" w14:textId="77777777" w:rsidR="00692E71" w:rsidRPr="001E3185" w:rsidRDefault="00692E71" w:rsidP="008E0250">
            <w:pPr>
              <w:jc w:val="center"/>
              <w:rPr>
                <w:rFonts w:cs="Arial"/>
              </w:rPr>
            </w:pPr>
            <w:r w:rsidRPr="001E3185">
              <w:rPr>
                <w:rFonts w:cs="Arial"/>
              </w:rPr>
              <w:t>0.25</w:t>
            </w:r>
          </w:p>
        </w:tc>
      </w:tr>
      <w:tr w:rsidR="00692E71" w:rsidRPr="001E3185" w14:paraId="0FAC5877" w14:textId="77777777" w:rsidTr="008E0250">
        <w:trPr>
          <w:trHeight w:val="20"/>
        </w:trPr>
        <w:tc>
          <w:tcPr>
            <w:tcW w:w="4181" w:type="dxa"/>
            <w:shd w:val="clear" w:color="auto" w:fill="FFFFFF" w:themeFill="background1"/>
            <w:noWrap/>
            <w:vAlign w:val="bottom"/>
          </w:tcPr>
          <w:p w14:paraId="3F8D700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0106EB4" w14:textId="77777777" w:rsidR="00692E71" w:rsidRPr="001E3185" w:rsidRDefault="00692E71" w:rsidP="008E0250">
            <w:pPr>
              <w:keepNext/>
              <w:keepLines/>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0173A9EA" w14:textId="77777777" w:rsidR="00692E71" w:rsidRPr="001E3185" w:rsidRDefault="00692E71" w:rsidP="008E0250">
            <w:pPr>
              <w:keepNext/>
              <w:keepLines/>
              <w:jc w:val="center"/>
              <w:rPr>
                <w:rFonts w:cs="Arial"/>
              </w:rPr>
            </w:pPr>
            <w:r w:rsidRPr="001E3185">
              <w:rPr>
                <w:rFonts w:cs="Arial"/>
              </w:rPr>
              <w:t>0.54</w:t>
            </w:r>
          </w:p>
        </w:tc>
        <w:tc>
          <w:tcPr>
            <w:tcW w:w="1560" w:type="dxa"/>
            <w:shd w:val="clear" w:color="auto" w:fill="FFFFFF" w:themeFill="background1"/>
            <w:noWrap/>
            <w:vAlign w:val="center"/>
          </w:tcPr>
          <w:p w14:paraId="4D4A242A" w14:textId="77777777" w:rsidR="00692E71" w:rsidRPr="001E3185" w:rsidRDefault="00692E71" w:rsidP="008E0250">
            <w:pPr>
              <w:keepNext/>
              <w:keepLines/>
              <w:jc w:val="center"/>
              <w:rPr>
                <w:rFonts w:cs="Arial"/>
              </w:rPr>
            </w:pPr>
            <w:r w:rsidRPr="001E3185">
              <w:rPr>
                <w:rFonts w:cs="Arial"/>
              </w:rPr>
              <w:t>0.17</w:t>
            </w:r>
          </w:p>
        </w:tc>
        <w:tc>
          <w:tcPr>
            <w:tcW w:w="1559" w:type="dxa"/>
            <w:shd w:val="clear" w:color="auto" w:fill="FFFFFF" w:themeFill="background1"/>
            <w:vAlign w:val="center"/>
          </w:tcPr>
          <w:p w14:paraId="305A34E7" w14:textId="77777777" w:rsidR="00692E71" w:rsidRPr="001E3185" w:rsidRDefault="00692E71" w:rsidP="008E0250">
            <w:pPr>
              <w:keepNext/>
              <w:keepLines/>
              <w:jc w:val="center"/>
              <w:rPr>
                <w:rFonts w:cs="Arial"/>
              </w:rPr>
            </w:pPr>
            <w:r w:rsidRPr="001E3185">
              <w:rPr>
                <w:rFonts w:cs="Arial"/>
              </w:rPr>
              <w:t>0.07</w:t>
            </w:r>
          </w:p>
        </w:tc>
      </w:tr>
      <w:tr w:rsidR="00692E71" w:rsidRPr="001E3185" w14:paraId="5A717744" w14:textId="77777777" w:rsidTr="008E0250">
        <w:trPr>
          <w:cantSplit/>
          <w:trHeight w:val="20"/>
        </w:trPr>
        <w:tc>
          <w:tcPr>
            <w:tcW w:w="4181" w:type="dxa"/>
            <w:shd w:val="clear" w:color="auto" w:fill="FFFFFF" w:themeFill="background1"/>
            <w:noWrap/>
            <w:vAlign w:val="bottom"/>
          </w:tcPr>
          <w:p w14:paraId="61CA78D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8A9F02" w14:textId="77777777" w:rsidR="00692E71" w:rsidRPr="001E3185" w:rsidRDefault="00692E71" w:rsidP="008E0250">
            <w:pPr>
              <w:keepNext/>
              <w:keepLines/>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402CD77" w14:textId="77777777" w:rsidR="00692E71" w:rsidRPr="001E3185" w:rsidRDefault="00692E71" w:rsidP="008E0250">
            <w:pPr>
              <w:keepNext/>
              <w:keepLines/>
              <w:jc w:val="center"/>
              <w:rPr>
                <w:rFonts w:cs="Arial"/>
              </w:rPr>
            </w:pPr>
            <w:r w:rsidRPr="001E3185">
              <w:rPr>
                <w:rFonts w:cs="Arial"/>
              </w:rPr>
              <w:t>0.03</w:t>
            </w:r>
          </w:p>
        </w:tc>
        <w:tc>
          <w:tcPr>
            <w:tcW w:w="1560" w:type="dxa"/>
            <w:shd w:val="clear" w:color="auto" w:fill="FFFFFF" w:themeFill="background1"/>
            <w:noWrap/>
            <w:vAlign w:val="center"/>
          </w:tcPr>
          <w:p w14:paraId="2A9141D9" w14:textId="77777777" w:rsidR="00692E71" w:rsidRPr="001E3185" w:rsidRDefault="00692E71" w:rsidP="008E0250">
            <w:pPr>
              <w:keepNext/>
              <w:keepLines/>
              <w:jc w:val="center"/>
              <w:rPr>
                <w:rFonts w:cs="Arial"/>
              </w:rPr>
            </w:pPr>
            <w:r w:rsidRPr="001E3185">
              <w:rPr>
                <w:rFonts w:cs="Arial"/>
              </w:rPr>
              <w:t>0.01</w:t>
            </w:r>
          </w:p>
        </w:tc>
        <w:tc>
          <w:tcPr>
            <w:tcW w:w="1559" w:type="dxa"/>
            <w:shd w:val="clear" w:color="auto" w:fill="FFFFFF" w:themeFill="background1"/>
            <w:vAlign w:val="center"/>
          </w:tcPr>
          <w:p w14:paraId="2197DFCD" w14:textId="77777777" w:rsidR="00692E71" w:rsidRPr="001E3185" w:rsidRDefault="00692E71" w:rsidP="008E0250">
            <w:pPr>
              <w:keepNext/>
              <w:keepLines/>
              <w:jc w:val="center"/>
              <w:rPr>
                <w:rFonts w:cs="Arial"/>
              </w:rPr>
            </w:pPr>
            <w:r w:rsidRPr="001E3185">
              <w:rPr>
                <w:rFonts w:cs="Arial"/>
              </w:rPr>
              <w:t>1.5*10</w:t>
            </w:r>
            <w:r w:rsidRPr="001E3185">
              <w:rPr>
                <w:rFonts w:cs="Arial"/>
                <w:vertAlign w:val="superscript"/>
              </w:rPr>
              <w:t>-4</w:t>
            </w:r>
          </w:p>
        </w:tc>
      </w:tr>
      <w:tr w:rsidR="00692E71" w:rsidRPr="001E3185" w14:paraId="6EA2FA87" w14:textId="77777777" w:rsidTr="008E0250">
        <w:trPr>
          <w:cantSplit/>
          <w:trHeight w:val="20"/>
        </w:trPr>
        <w:tc>
          <w:tcPr>
            <w:tcW w:w="9851" w:type="dxa"/>
            <w:gridSpan w:val="5"/>
            <w:shd w:val="clear" w:color="auto" w:fill="FFFFFF" w:themeFill="background1"/>
            <w:noWrap/>
            <w:vAlign w:val="bottom"/>
          </w:tcPr>
          <w:p w14:paraId="4DF94398" w14:textId="77777777" w:rsidR="00692E71" w:rsidRPr="001E3185" w:rsidRDefault="00692E71" w:rsidP="008E0250">
            <w:pPr>
              <w:keepNext/>
              <w:keepLines/>
              <w:jc w:val="center"/>
              <w:rPr>
                <w:rFonts w:cs="Arial"/>
              </w:rPr>
            </w:pPr>
          </w:p>
        </w:tc>
      </w:tr>
      <w:tr w:rsidR="00692E71" w:rsidRPr="001E3185" w14:paraId="1A310A1F" w14:textId="77777777" w:rsidTr="008E0250">
        <w:trPr>
          <w:cantSplit/>
          <w:trHeight w:val="20"/>
        </w:trPr>
        <w:tc>
          <w:tcPr>
            <w:tcW w:w="9851" w:type="dxa"/>
            <w:gridSpan w:val="5"/>
            <w:shd w:val="clear" w:color="auto" w:fill="FFFFFF" w:themeFill="background1"/>
            <w:noWrap/>
            <w:vAlign w:val="center"/>
          </w:tcPr>
          <w:p w14:paraId="7D7204DA" w14:textId="77777777" w:rsidR="00692E71" w:rsidRPr="001E3185" w:rsidRDefault="00692E71" w:rsidP="008E0250">
            <w:pPr>
              <w:rPr>
                <w:rFonts w:cs="Arial"/>
              </w:rPr>
            </w:pPr>
            <w:r w:rsidRPr="001E3185">
              <w:rPr>
                <w:rFonts w:cs="Arial"/>
                <w:b/>
                <w:lang w:eastAsia="da-DK"/>
              </w:rPr>
              <w:t>House (spraying, Tier 2, soil)</w:t>
            </w:r>
          </w:p>
        </w:tc>
      </w:tr>
      <w:tr w:rsidR="00692E71" w:rsidRPr="001E3185" w14:paraId="7981103E" w14:textId="77777777" w:rsidTr="008E0250">
        <w:trPr>
          <w:cantSplit/>
          <w:trHeight w:val="20"/>
        </w:trPr>
        <w:tc>
          <w:tcPr>
            <w:tcW w:w="4181" w:type="dxa"/>
            <w:shd w:val="clear" w:color="auto" w:fill="FFFFFF" w:themeFill="background1"/>
            <w:noWrap/>
            <w:vAlign w:val="bottom"/>
          </w:tcPr>
          <w:p w14:paraId="665E0287"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93E8E2" w14:textId="77777777" w:rsidR="00692E71" w:rsidRPr="001E3185" w:rsidRDefault="00692E71" w:rsidP="008E0250">
            <w:pPr>
              <w:jc w:val="center"/>
              <w:rPr>
                <w:rFonts w:cs="Arial"/>
                <w:lang w:eastAsia="da-DK"/>
              </w:rPr>
            </w:pPr>
            <w:r w:rsidRPr="001E3185">
              <w:rPr>
                <w:rFonts w:cs="Arial"/>
              </w:rPr>
              <w:t>0.04</w:t>
            </w:r>
          </w:p>
        </w:tc>
        <w:tc>
          <w:tcPr>
            <w:tcW w:w="1559" w:type="dxa"/>
            <w:shd w:val="clear" w:color="auto" w:fill="FFFFFF" w:themeFill="background1"/>
            <w:noWrap/>
            <w:vAlign w:val="center"/>
          </w:tcPr>
          <w:p w14:paraId="2859F8E6" w14:textId="77777777" w:rsidR="00692E71" w:rsidRPr="001E3185" w:rsidRDefault="00692E71" w:rsidP="008E0250">
            <w:pPr>
              <w:jc w:val="center"/>
              <w:rPr>
                <w:rFonts w:cs="Arial"/>
              </w:rPr>
            </w:pPr>
            <w:r w:rsidRPr="001E3185">
              <w:rPr>
                <w:rFonts w:cs="Arial"/>
              </w:rPr>
              <w:t>0.16</w:t>
            </w:r>
          </w:p>
        </w:tc>
        <w:tc>
          <w:tcPr>
            <w:tcW w:w="1560" w:type="dxa"/>
            <w:shd w:val="clear" w:color="auto" w:fill="FFFFFF" w:themeFill="background1"/>
            <w:noWrap/>
            <w:vAlign w:val="center"/>
          </w:tcPr>
          <w:p w14:paraId="1EAE5E62"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22678C60" w14:textId="77777777" w:rsidR="00692E71" w:rsidRPr="001E3185" w:rsidRDefault="00692E71" w:rsidP="008E0250">
            <w:pPr>
              <w:jc w:val="center"/>
              <w:rPr>
                <w:rFonts w:cs="Arial"/>
              </w:rPr>
            </w:pPr>
            <w:r w:rsidRPr="001E3185">
              <w:rPr>
                <w:rFonts w:cs="Arial"/>
              </w:rPr>
              <w:t>0.02</w:t>
            </w:r>
          </w:p>
        </w:tc>
      </w:tr>
      <w:tr w:rsidR="00692E71" w:rsidRPr="001E3185" w14:paraId="4B0E2808" w14:textId="77777777" w:rsidTr="008E0250">
        <w:trPr>
          <w:trHeight w:val="20"/>
        </w:trPr>
        <w:tc>
          <w:tcPr>
            <w:tcW w:w="4181" w:type="dxa"/>
            <w:shd w:val="clear" w:color="auto" w:fill="FFFFFF" w:themeFill="background1"/>
            <w:noWrap/>
            <w:vAlign w:val="bottom"/>
          </w:tcPr>
          <w:p w14:paraId="675924C4"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E451FC"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0F2A2823"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F52764B"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79910232" w14:textId="77777777" w:rsidR="00692E71" w:rsidRPr="001E3185" w:rsidRDefault="00692E71" w:rsidP="008E0250">
            <w:pPr>
              <w:jc w:val="center"/>
              <w:rPr>
                <w:rFonts w:cs="Arial"/>
              </w:rPr>
            </w:pPr>
            <w:r w:rsidRPr="001E3185">
              <w:rPr>
                <w:rFonts w:cs="Arial"/>
              </w:rPr>
              <w:t>0.03</w:t>
            </w:r>
          </w:p>
        </w:tc>
      </w:tr>
      <w:tr w:rsidR="00692E71" w:rsidRPr="001E3185" w14:paraId="37938AA9" w14:textId="77777777" w:rsidTr="008E0250">
        <w:trPr>
          <w:trHeight w:val="20"/>
        </w:trPr>
        <w:tc>
          <w:tcPr>
            <w:tcW w:w="4181" w:type="dxa"/>
            <w:shd w:val="clear" w:color="auto" w:fill="FFFFFF" w:themeFill="background1"/>
            <w:noWrap/>
            <w:vAlign w:val="bottom"/>
          </w:tcPr>
          <w:p w14:paraId="79229C1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CAE86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641E31F"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08B30F35"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585B09CB" w14:textId="77777777" w:rsidR="00692E71" w:rsidRPr="001E3185" w:rsidRDefault="00692E71" w:rsidP="008E0250">
            <w:pPr>
              <w:jc w:val="center"/>
              <w:rPr>
                <w:rFonts w:cs="Arial"/>
              </w:rPr>
            </w:pPr>
            <w:r w:rsidRPr="001E3185">
              <w:rPr>
                <w:rFonts w:cs="Arial"/>
              </w:rPr>
              <w:t>0.01</w:t>
            </w:r>
          </w:p>
        </w:tc>
      </w:tr>
      <w:tr w:rsidR="00692E71" w:rsidRPr="001E3185" w14:paraId="7CD8310C" w14:textId="77777777" w:rsidTr="008E0250">
        <w:trPr>
          <w:trHeight w:val="20"/>
        </w:trPr>
        <w:tc>
          <w:tcPr>
            <w:tcW w:w="4181" w:type="dxa"/>
            <w:shd w:val="clear" w:color="auto" w:fill="FFFFFF" w:themeFill="background1"/>
            <w:noWrap/>
            <w:vAlign w:val="bottom"/>
          </w:tcPr>
          <w:p w14:paraId="323B4E0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82D848A"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54270BB" w14:textId="77777777" w:rsidR="00692E71" w:rsidRPr="001E3185" w:rsidRDefault="00692E71" w:rsidP="008E0250">
            <w:pPr>
              <w:jc w:val="center"/>
              <w:rPr>
                <w:rFonts w:cs="Arial"/>
              </w:rPr>
            </w:pPr>
            <w:r w:rsidRPr="001E3185">
              <w:rPr>
                <w:rFonts w:cs="Arial"/>
              </w:rPr>
              <w:t>0.03</w:t>
            </w:r>
          </w:p>
        </w:tc>
        <w:tc>
          <w:tcPr>
            <w:tcW w:w="1560" w:type="dxa"/>
            <w:shd w:val="clear" w:color="auto" w:fill="FFFFFF" w:themeFill="background1"/>
            <w:noWrap/>
            <w:vAlign w:val="center"/>
          </w:tcPr>
          <w:p w14:paraId="10EBA488" w14:textId="77777777" w:rsidR="00692E71" w:rsidRPr="001E3185" w:rsidRDefault="00692E71" w:rsidP="008E0250">
            <w:pPr>
              <w:jc w:val="center"/>
              <w:rPr>
                <w:rFonts w:cs="Arial"/>
              </w:rPr>
            </w:pPr>
            <w:r w:rsidRPr="001E3185">
              <w:rPr>
                <w:rFonts w:cs="Arial"/>
              </w:rPr>
              <w:t>0.01</w:t>
            </w:r>
          </w:p>
        </w:tc>
        <w:tc>
          <w:tcPr>
            <w:tcW w:w="1559" w:type="dxa"/>
            <w:shd w:val="clear" w:color="auto" w:fill="FFFFFF" w:themeFill="background1"/>
            <w:vAlign w:val="center"/>
          </w:tcPr>
          <w:p w14:paraId="3B13ACC7" w14:textId="77777777" w:rsidR="00692E71" w:rsidRPr="001E3185" w:rsidRDefault="00692E71" w:rsidP="008E0250">
            <w:pPr>
              <w:jc w:val="center"/>
              <w:rPr>
                <w:rFonts w:cs="Arial"/>
              </w:rPr>
            </w:pPr>
            <w:r w:rsidRPr="001E3185">
              <w:rPr>
                <w:rFonts w:cs="Arial"/>
              </w:rPr>
              <w:t>1.5*10</w:t>
            </w:r>
            <w:r w:rsidRPr="001E3185">
              <w:rPr>
                <w:rFonts w:cs="Arial"/>
                <w:vertAlign w:val="superscript"/>
              </w:rPr>
              <w:t>-4</w:t>
            </w:r>
          </w:p>
        </w:tc>
      </w:tr>
    </w:tbl>
    <w:p w14:paraId="0CDE82A3" w14:textId="77777777" w:rsidR="00692E71" w:rsidRPr="001E3185" w:rsidRDefault="00692E71" w:rsidP="00692E71">
      <w:pPr>
        <w:pStyle w:val="En-tte"/>
        <w:rPr>
          <w:rFonts w:ascii="Verdana" w:hAnsi="Verdana" w:cs="Arial"/>
          <w:b/>
        </w:rPr>
      </w:pPr>
    </w:p>
    <w:p w14:paraId="4F4662A2" w14:textId="77777777" w:rsidR="00692E71" w:rsidRPr="001E3185" w:rsidRDefault="00692E71" w:rsidP="00692E71">
      <w:pPr>
        <w:pStyle w:val="En-tte"/>
        <w:rPr>
          <w:rFonts w:ascii="Verdana" w:hAnsi="Verdana" w:cs="Arial"/>
          <w:b/>
        </w:rPr>
      </w:pPr>
    </w:p>
    <w:p w14:paraId="5A42BC43"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41</w:t>
      </w:r>
      <w:r w:rsidRPr="001E3185">
        <w:rPr>
          <w:rFonts w:ascii="Verdana" w:hAnsi="Verdana"/>
        </w:rPr>
        <w:fldChar w:fldCharType="end"/>
      </w:r>
      <w:r w:rsidRPr="001E3185">
        <w:rPr>
          <w:rFonts w:ascii="Verdana" w:hAnsi="Verdana"/>
        </w:rPr>
        <w:t>: PEC in pore water, industrial dipping, in-sevice.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56AFD6D9" w14:textId="77777777" w:rsidTr="008E0250">
        <w:trPr>
          <w:trHeight w:val="20"/>
          <w:tblHeader/>
        </w:trPr>
        <w:tc>
          <w:tcPr>
            <w:tcW w:w="3681" w:type="dxa"/>
            <w:shd w:val="clear" w:color="auto" w:fill="FFFFFF" w:themeFill="background1"/>
            <w:noWrap/>
            <w:vAlign w:val="bottom"/>
          </w:tcPr>
          <w:p w14:paraId="4D3D474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E37E8D"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7ABD5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7BBD9AF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33EE43E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3F5C963" w14:textId="77777777" w:rsidTr="008E0250">
        <w:trPr>
          <w:trHeight w:val="20"/>
        </w:trPr>
        <w:tc>
          <w:tcPr>
            <w:tcW w:w="9351" w:type="dxa"/>
            <w:gridSpan w:val="5"/>
            <w:shd w:val="clear" w:color="auto" w:fill="FFFFFF" w:themeFill="background1"/>
            <w:noWrap/>
            <w:vAlign w:val="center"/>
          </w:tcPr>
          <w:p w14:paraId="32D22C2F" w14:textId="77777777" w:rsidR="00692E71" w:rsidRPr="001E3185" w:rsidRDefault="00692E71" w:rsidP="008E0250">
            <w:pPr>
              <w:rPr>
                <w:rFonts w:cs="Arial"/>
                <w:lang w:eastAsia="da-DK"/>
              </w:rPr>
            </w:pPr>
            <w:r w:rsidRPr="001E3185">
              <w:rPr>
                <w:rFonts w:cs="Arial"/>
                <w:b/>
                <w:lang w:eastAsia="da-DK"/>
              </w:rPr>
              <w:t>House (pore water)</w:t>
            </w:r>
          </w:p>
        </w:tc>
      </w:tr>
      <w:tr w:rsidR="00692E71" w:rsidRPr="001E3185" w14:paraId="6FB26E98" w14:textId="77777777" w:rsidTr="008E0250">
        <w:trPr>
          <w:trHeight w:val="20"/>
        </w:trPr>
        <w:tc>
          <w:tcPr>
            <w:tcW w:w="3681" w:type="dxa"/>
            <w:shd w:val="clear" w:color="auto" w:fill="FFFFFF" w:themeFill="background1"/>
            <w:noWrap/>
            <w:vAlign w:val="center"/>
          </w:tcPr>
          <w:p w14:paraId="473BAB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72704EE"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EF51081" w14:textId="77777777" w:rsidR="00692E71" w:rsidRPr="001E3185" w:rsidRDefault="00692E71" w:rsidP="008E0250">
            <w:pPr>
              <w:jc w:val="center"/>
              <w:rPr>
                <w:rFonts w:cs="Arial"/>
                <w:lang w:eastAsia="da-DK"/>
              </w:rPr>
            </w:pPr>
            <w:r w:rsidRPr="001E3185">
              <w:rPr>
                <w:rFonts w:cs="Arial"/>
              </w:rPr>
              <w:t>6.35</w:t>
            </w:r>
          </w:p>
        </w:tc>
        <w:tc>
          <w:tcPr>
            <w:tcW w:w="1560" w:type="dxa"/>
            <w:shd w:val="clear" w:color="auto" w:fill="FFFFFF" w:themeFill="background1"/>
            <w:noWrap/>
            <w:vAlign w:val="center"/>
          </w:tcPr>
          <w:p w14:paraId="6A86E9DF" w14:textId="77777777" w:rsidR="00692E71" w:rsidRPr="001E3185" w:rsidRDefault="00692E71" w:rsidP="008E0250">
            <w:pPr>
              <w:jc w:val="center"/>
              <w:rPr>
                <w:rFonts w:cs="Arial"/>
                <w:lang w:eastAsia="da-DK"/>
              </w:rPr>
            </w:pPr>
            <w:r w:rsidRPr="001E3185">
              <w:rPr>
                <w:rFonts w:cs="Arial"/>
              </w:rPr>
              <w:t>2.51</w:t>
            </w:r>
          </w:p>
        </w:tc>
        <w:tc>
          <w:tcPr>
            <w:tcW w:w="1559" w:type="dxa"/>
            <w:shd w:val="clear" w:color="auto" w:fill="FFFFFF" w:themeFill="background1"/>
            <w:vAlign w:val="center"/>
          </w:tcPr>
          <w:p w14:paraId="54C6F504"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-5</w:t>
            </w:r>
          </w:p>
        </w:tc>
      </w:tr>
      <w:tr w:rsidR="00692E71" w:rsidRPr="001E3185" w14:paraId="44CCF692" w14:textId="77777777" w:rsidTr="008E0250">
        <w:trPr>
          <w:trHeight w:val="20"/>
        </w:trPr>
        <w:tc>
          <w:tcPr>
            <w:tcW w:w="3681" w:type="dxa"/>
            <w:shd w:val="clear" w:color="auto" w:fill="FFFFFF" w:themeFill="background1"/>
            <w:noWrap/>
            <w:vAlign w:val="center"/>
          </w:tcPr>
          <w:p w14:paraId="2B49BCC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6DACB38"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2B30965"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397C50AB"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12F75F4"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7D105722" w14:textId="77777777" w:rsidTr="008E0250">
        <w:trPr>
          <w:trHeight w:val="20"/>
        </w:trPr>
        <w:tc>
          <w:tcPr>
            <w:tcW w:w="9351" w:type="dxa"/>
            <w:gridSpan w:val="5"/>
            <w:shd w:val="clear" w:color="auto" w:fill="FFFFFF" w:themeFill="background1"/>
            <w:noWrap/>
            <w:vAlign w:val="bottom"/>
          </w:tcPr>
          <w:p w14:paraId="061C0C4B" w14:textId="77777777" w:rsidR="00692E71" w:rsidRPr="001E3185" w:rsidRDefault="00692E71" w:rsidP="008E0250">
            <w:pPr>
              <w:jc w:val="center"/>
              <w:rPr>
                <w:rFonts w:cs="Arial"/>
              </w:rPr>
            </w:pPr>
          </w:p>
        </w:tc>
      </w:tr>
      <w:tr w:rsidR="00692E71" w:rsidRPr="001E3185" w14:paraId="4B87DE01" w14:textId="77777777" w:rsidTr="008E0250">
        <w:trPr>
          <w:trHeight w:val="20"/>
        </w:trPr>
        <w:tc>
          <w:tcPr>
            <w:tcW w:w="9351" w:type="dxa"/>
            <w:gridSpan w:val="5"/>
            <w:shd w:val="clear" w:color="auto" w:fill="FFFFFF" w:themeFill="background1"/>
            <w:noWrap/>
            <w:vAlign w:val="center"/>
          </w:tcPr>
          <w:p w14:paraId="76EBB4E6" w14:textId="77777777" w:rsidR="00692E71" w:rsidRPr="001E3185" w:rsidRDefault="00692E71" w:rsidP="008E0250">
            <w:pPr>
              <w:rPr>
                <w:rFonts w:cs="Arial"/>
                <w:lang w:eastAsia="da-DK"/>
              </w:rPr>
            </w:pPr>
            <w:r w:rsidRPr="001E3185">
              <w:rPr>
                <w:rFonts w:cs="Arial"/>
                <w:b/>
                <w:lang w:eastAsia="da-DK"/>
              </w:rPr>
              <w:t>Fence (pore water)</w:t>
            </w:r>
          </w:p>
        </w:tc>
      </w:tr>
      <w:tr w:rsidR="00692E71" w:rsidRPr="001E3185" w14:paraId="6749A578" w14:textId="77777777" w:rsidTr="008E0250">
        <w:trPr>
          <w:trHeight w:val="20"/>
        </w:trPr>
        <w:tc>
          <w:tcPr>
            <w:tcW w:w="3681" w:type="dxa"/>
            <w:shd w:val="clear" w:color="auto" w:fill="FFFFFF" w:themeFill="background1"/>
            <w:noWrap/>
            <w:vAlign w:val="center"/>
          </w:tcPr>
          <w:p w14:paraId="365CAF5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BF9ACA"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7DA1E65C" w14:textId="77777777" w:rsidR="00692E71" w:rsidRPr="001E3185" w:rsidRDefault="00692E71" w:rsidP="008E0250">
            <w:pPr>
              <w:jc w:val="center"/>
              <w:rPr>
                <w:rFonts w:cs="Arial"/>
                <w:lang w:eastAsia="da-DK"/>
              </w:rPr>
            </w:pPr>
            <w:r w:rsidRPr="001E3185">
              <w:rPr>
                <w:rFonts w:cs="Arial"/>
              </w:rPr>
              <w:t>5.28</w:t>
            </w:r>
          </w:p>
        </w:tc>
        <w:tc>
          <w:tcPr>
            <w:tcW w:w="1560" w:type="dxa"/>
            <w:shd w:val="clear" w:color="auto" w:fill="FFFFFF" w:themeFill="background1"/>
            <w:noWrap/>
            <w:vAlign w:val="center"/>
          </w:tcPr>
          <w:p w14:paraId="470F535A" w14:textId="77777777" w:rsidR="00692E71" w:rsidRPr="001E3185" w:rsidRDefault="00692E71" w:rsidP="008E0250">
            <w:pPr>
              <w:jc w:val="center"/>
              <w:rPr>
                <w:rFonts w:cs="Arial"/>
                <w:lang w:eastAsia="da-DK"/>
              </w:rPr>
            </w:pPr>
            <w:r w:rsidRPr="001E3185">
              <w:rPr>
                <w:rFonts w:cs="Arial"/>
              </w:rPr>
              <w:t>2.09</w:t>
            </w:r>
          </w:p>
        </w:tc>
        <w:tc>
          <w:tcPr>
            <w:tcW w:w="1559" w:type="dxa"/>
            <w:shd w:val="clear" w:color="auto" w:fill="FFFFFF" w:themeFill="background1"/>
            <w:vAlign w:val="center"/>
          </w:tcPr>
          <w:p w14:paraId="31FD8E52"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-5</w:t>
            </w:r>
          </w:p>
        </w:tc>
      </w:tr>
      <w:tr w:rsidR="00692E71" w:rsidRPr="001E3185" w14:paraId="10B00F6C" w14:textId="77777777" w:rsidTr="008E0250">
        <w:trPr>
          <w:trHeight w:val="20"/>
        </w:trPr>
        <w:tc>
          <w:tcPr>
            <w:tcW w:w="3681" w:type="dxa"/>
            <w:shd w:val="clear" w:color="auto" w:fill="FFFFFF" w:themeFill="background1"/>
            <w:noWrap/>
            <w:vAlign w:val="center"/>
          </w:tcPr>
          <w:p w14:paraId="0F5DE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0E4E4B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08265D34" w14:textId="77777777" w:rsidR="00692E71" w:rsidRPr="001E3185" w:rsidRDefault="00692E71" w:rsidP="008E0250">
            <w:pPr>
              <w:jc w:val="center"/>
              <w:rPr>
                <w:rFonts w:cs="Arial"/>
                <w:lang w:eastAsia="da-DK"/>
              </w:rPr>
            </w:pPr>
            <w:r w:rsidRPr="001E3185">
              <w:rPr>
                <w:rFonts w:cs="Arial"/>
              </w:rPr>
              <w:t>1.56</w:t>
            </w:r>
          </w:p>
        </w:tc>
        <w:tc>
          <w:tcPr>
            <w:tcW w:w="1560" w:type="dxa"/>
            <w:shd w:val="clear" w:color="auto" w:fill="FFFFFF" w:themeFill="background1"/>
            <w:noWrap/>
            <w:vAlign w:val="center"/>
          </w:tcPr>
          <w:p w14:paraId="42D253E1" w14:textId="77777777" w:rsidR="00692E71" w:rsidRPr="001E3185" w:rsidRDefault="00692E71" w:rsidP="008E0250">
            <w:pPr>
              <w:jc w:val="center"/>
              <w:rPr>
                <w:rFonts w:cs="Arial"/>
                <w:lang w:eastAsia="da-DK"/>
              </w:rPr>
            </w:pPr>
            <w:r w:rsidRPr="001E3185">
              <w:rPr>
                <w:rFonts w:cs="Arial"/>
              </w:rPr>
              <w:t>0.32</w:t>
            </w:r>
          </w:p>
        </w:tc>
        <w:tc>
          <w:tcPr>
            <w:tcW w:w="1559" w:type="dxa"/>
            <w:shd w:val="clear" w:color="auto" w:fill="FFFFFF" w:themeFill="background1"/>
            <w:vAlign w:val="center"/>
          </w:tcPr>
          <w:p w14:paraId="19E8BD3A"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-5</w:t>
            </w:r>
          </w:p>
        </w:tc>
      </w:tr>
      <w:tr w:rsidR="00692E71" w:rsidRPr="001E3185" w14:paraId="0663E311" w14:textId="77777777" w:rsidTr="008E0250">
        <w:trPr>
          <w:trHeight w:val="20"/>
        </w:trPr>
        <w:tc>
          <w:tcPr>
            <w:tcW w:w="9351" w:type="dxa"/>
            <w:gridSpan w:val="5"/>
            <w:shd w:val="clear" w:color="auto" w:fill="FFFFFF" w:themeFill="background1"/>
            <w:noWrap/>
            <w:vAlign w:val="bottom"/>
          </w:tcPr>
          <w:p w14:paraId="4D4C624C" w14:textId="77777777" w:rsidR="00692E71" w:rsidRPr="001E3185" w:rsidRDefault="00692E71" w:rsidP="008E0250">
            <w:pPr>
              <w:jc w:val="center"/>
              <w:rPr>
                <w:rFonts w:cs="Arial"/>
              </w:rPr>
            </w:pPr>
          </w:p>
        </w:tc>
      </w:tr>
      <w:tr w:rsidR="00692E71" w:rsidRPr="001E3185" w14:paraId="52B7BA38" w14:textId="77777777" w:rsidTr="008E0250">
        <w:trPr>
          <w:trHeight w:val="20"/>
        </w:trPr>
        <w:tc>
          <w:tcPr>
            <w:tcW w:w="9351" w:type="dxa"/>
            <w:gridSpan w:val="5"/>
            <w:shd w:val="clear" w:color="auto" w:fill="FFFFFF" w:themeFill="background1"/>
            <w:noWrap/>
            <w:vAlign w:val="center"/>
          </w:tcPr>
          <w:p w14:paraId="410AB467" w14:textId="77777777" w:rsidR="00692E71" w:rsidRPr="001E3185" w:rsidRDefault="00692E71" w:rsidP="008E0250">
            <w:pPr>
              <w:rPr>
                <w:rFonts w:cs="Arial"/>
                <w:lang w:eastAsia="da-DK"/>
              </w:rPr>
            </w:pPr>
            <w:r w:rsidRPr="001E3185">
              <w:rPr>
                <w:rFonts w:cs="Arial"/>
                <w:b/>
                <w:lang w:eastAsia="da-DK"/>
              </w:rPr>
              <w:t>Noise Barrier (pore water)</w:t>
            </w:r>
          </w:p>
        </w:tc>
      </w:tr>
      <w:tr w:rsidR="00692E71" w:rsidRPr="001E3185" w14:paraId="39B778B6" w14:textId="77777777" w:rsidTr="008E0250">
        <w:trPr>
          <w:trHeight w:val="20"/>
        </w:trPr>
        <w:tc>
          <w:tcPr>
            <w:tcW w:w="3681" w:type="dxa"/>
            <w:shd w:val="clear" w:color="auto" w:fill="FFFFFF" w:themeFill="background1"/>
            <w:noWrap/>
            <w:vAlign w:val="center"/>
          </w:tcPr>
          <w:p w14:paraId="6D6FD84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6C8DEC7" w14:textId="77777777" w:rsidR="00692E71" w:rsidRPr="001E3185" w:rsidRDefault="00692E71" w:rsidP="008E0250">
            <w:pPr>
              <w:jc w:val="center"/>
              <w:rPr>
                <w:rFonts w:cs="Arial"/>
                <w:lang w:eastAsia="da-DK"/>
              </w:rPr>
            </w:pPr>
            <w:r w:rsidRPr="001E3185">
              <w:rPr>
                <w:rFonts w:cs="Arial"/>
              </w:rPr>
              <w:t>4.5*10</w:t>
            </w:r>
            <w:r w:rsidRPr="001E3185">
              <w:rPr>
                <w:rFonts w:cs="Arial"/>
                <w:vertAlign w:val="superscript"/>
              </w:rPr>
              <w:t>-3</w:t>
            </w:r>
          </w:p>
        </w:tc>
        <w:tc>
          <w:tcPr>
            <w:tcW w:w="1559" w:type="dxa"/>
            <w:shd w:val="clear" w:color="auto" w:fill="FFFFFF" w:themeFill="background1"/>
            <w:noWrap/>
            <w:vAlign w:val="center"/>
          </w:tcPr>
          <w:p w14:paraId="1317611F" w14:textId="77777777" w:rsidR="00692E71" w:rsidRPr="001E3185" w:rsidRDefault="00692E71" w:rsidP="008E0250">
            <w:pPr>
              <w:jc w:val="center"/>
              <w:rPr>
                <w:rFonts w:cs="Arial"/>
                <w:lang w:eastAsia="da-DK"/>
              </w:rPr>
            </w:pPr>
            <w:r w:rsidRPr="001E3185">
              <w:rPr>
                <w:rFonts w:cs="Arial"/>
              </w:rPr>
              <w:t>2.38</w:t>
            </w:r>
          </w:p>
        </w:tc>
        <w:tc>
          <w:tcPr>
            <w:tcW w:w="1560" w:type="dxa"/>
            <w:shd w:val="clear" w:color="auto" w:fill="FFFFFF" w:themeFill="background1"/>
            <w:noWrap/>
            <w:vAlign w:val="center"/>
          </w:tcPr>
          <w:p w14:paraId="02F59A3D" w14:textId="77777777" w:rsidR="00692E71" w:rsidRPr="001E3185" w:rsidRDefault="00692E71" w:rsidP="008E0250">
            <w:pPr>
              <w:jc w:val="center"/>
              <w:rPr>
                <w:rFonts w:cs="Arial"/>
                <w:lang w:eastAsia="da-DK"/>
              </w:rPr>
            </w:pPr>
            <w:r w:rsidRPr="001E3185">
              <w:rPr>
                <w:rFonts w:cs="Arial"/>
              </w:rPr>
              <w:t>0.94</w:t>
            </w:r>
          </w:p>
        </w:tc>
        <w:tc>
          <w:tcPr>
            <w:tcW w:w="1559" w:type="dxa"/>
            <w:shd w:val="clear" w:color="auto" w:fill="FFFFFF" w:themeFill="background1"/>
            <w:vAlign w:val="center"/>
          </w:tcPr>
          <w:p w14:paraId="232ABD93" w14:textId="77777777" w:rsidR="00692E71" w:rsidRPr="001E3185" w:rsidRDefault="00692E71" w:rsidP="008E0250">
            <w:pPr>
              <w:jc w:val="center"/>
              <w:rPr>
                <w:rFonts w:cs="Arial"/>
                <w:lang w:eastAsia="da-DK"/>
              </w:rPr>
            </w:pPr>
            <w:r w:rsidRPr="001E3185">
              <w:rPr>
                <w:rFonts w:cs="Arial"/>
              </w:rPr>
              <w:t>6.8*10</w:t>
            </w:r>
            <w:r w:rsidRPr="001E3185">
              <w:rPr>
                <w:rFonts w:cs="Arial"/>
                <w:vertAlign w:val="superscript"/>
              </w:rPr>
              <w:t>-6</w:t>
            </w:r>
          </w:p>
        </w:tc>
      </w:tr>
      <w:tr w:rsidR="00692E71" w:rsidRPr="001E3185" w14:paraId="7AF2806E" w14:textId="77777777" w:rsidTr="008E0250">
        <w:trPr>
          <w:trHeight w:val="20"/>
        </w:trPr>
        <w:tc>
          <w:tcPr>
            <w:tcW w:w="3681" w:type="dxa"/>
            <w:shd w:val="clear" w:color="auto" w:fill="FFFFFF" w:themeFill="background1"/>
            <w:noWrap/>
            <w:vAlign w:val="center"/>
          </w:tcPr>
          <w:p w14:paraId="4E9EB37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39578B70"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-4</w:t>
            </w:r>
          </w:p>
        </w:tc>
        <w:tc>
          <w:tcPr>
            <w:tcW w:w="1559" w:type="dxa"/>
            <w:shd w:val="clear" w:color="auto" w:fill="FFFFFF" w:themeFill="background1"/>
            <w:noWrap/>
            <w:vAlign w:val="center"/>
          </w:tcPr>
          <w:p w14:paraId="6E8D0BCB" w14:textId="77777777" w:rsidR="00692E71" w:rsidRPr="001E3185" w:rsidRDefault="00692E71" w:rsidP="008E0250">
            <w:pPr>
              <w:jc w:val="center"/>
              <w:rPr>
                <w:rFonts w:cs="Arial"/>
                <w:lang w:eastAsia="da-DK"/>
              </w:rPr>
            </w:pPr>
            <w:r w:rsidRPr="001E3185">
              <w:rPr>
                <w:rFonts w:cs="Arial"/>
              </w:rPr>
              <w:t>0.70</w:t>
            </w:r>
          </w:p>
        </w:tc>
        <w:tc>
          <w:tcPr>
            <w:tcW w:w="1560" w:type="dxa"/>
            <w:shd w:val="clear" w:color="auto" w:fill="FFFFFF" w:themeFill="background1"/>
            <w:noWrap/>
            <w:vAlign w:val="center"/>
          </w:tcPr>
          <w:p w14:paraId="340A6F38" w14:textId="77777777" w:rsidR="00692E71" w:rsidRPr="001E3185" w:rsidRDefault="00692E71" w:rsidP="008E0250">
            <w:pPr>
              <w:jc w:val="center"/>
              <w:rPr>
                <w:rFonts w:cs="Arial"/>
                <w:lang w:eastAsia="da-DK"/>
              </w:rPr>
            </w:pPr>
            <w:r w:rsidRPr="001E3185">
              <w:rPr>
                <w:rFonts w:cs="Arial"/>
              </w:rPr>
              <w:t>0.14</w:t>
            </w:r>
          </w:p>
        </w:tc>
        <w:tc>
          <w:tcPr>
            <w:tcW w:w="1559" w:type="dxa"/>
            <w:shd w:val="clear" w:color="auto" w:fill="FFFFFF" w:themeFill="background1"/>
            <w:vAlign w:val="center"/>
          </w:tcPr>
          <w:p w14:paraId="0F599695" w14:textId="77777777" w:rsidR="00692E71" w:rsidRPr="001E3185" w:rsidRDefault="00692E71" w:rsidP="008E0250">
            <w:pPr>
              <w:jc w:val="center"/>
              <w:rPr>
                <w:rFonts w:cs="Arial"/>
                <w:lang w:eastAsia="da-DK"/>
              </w:rPr>
            </w:pPr>
            <w:r w:rsidRPr="001E3185">
              <w:rPr>
                <w:rFonts w:cs="Arial"/>
              </w:rPr>
              <w:t>5.4*10</w:t>
            </w:r>
            <w:r w:rsidRPr="001E3185">
              <w:rPr>
                <w:rFonts w:cs="Arial"/>
                <w:vertAlign w:val="superscript"/>
              </w:rPr>
              <w:t>-6</w:t>
            </w:r>
          </w:p>
        </w:tc>
      </w:tr>
    </w:tbl>
    <w:p w14:paraId="443605E7" w14:textId="77777777" w:rsidR="00692E71" w:rsidRPr="001E3185" w:rsidRDefault="00692E71" w:rsidP="00692E71">
      <w:pPr>
        <w:pStyle w:val="En-tte"/>
        <w:rPr>
          <w:rFonts w:ascii="Verdana" w:hAnsi="Verdana" w:cs="Arial"/>
          <w:b/>
        </w:rPr>
      </w:pPr>
    </w:p>
    <w:p w14:paraId="678D5831"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42</w:t>
      </w:r>
      <w:r w:rsidRPr="001E3185">
        <w:rPr>
          <w:rFonts w:ascii="Verdana" w:hAnsi="Verdana"/>
        </w:rPr>
        <w:fldChar w:fldCharType="end"/>
      </w:r>
      <w:r w:rsidRPr="001E3185">
        <w:rPr>
          <w:rFonts w:ascii="Verdana" w:hAnsi="Verdana"/>
        </w:rPr>
        <w:t>: PEC in pore water, brushing, professional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3C42E3" w14:textId="77777777" w:rsidTr="008E0250">
        <w:trPr>
          <w:trHeight w:val="20"/>
          <w:tblHeader/>
        </w:trPr>
        <w:tc>
          <w:tcPr>
            <w:tcW w:w="3681" w:type="dxa"/>
            <w:shd w:val="clear" w:color="auto" w:fill="FFFFFF" w:themeFill="background1"/>
            <w:noWrap/>
            <w:vAlign w:val="bottom"/>
          </w:tcPr>
          <w:p w14:paraId="347D318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1E11CA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415C12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01A01119"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4BC9F68"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C831D13" w14:textId="77777777" w:rsidTr="008E0250">
        <w:trPr>
          <w:trHeight w:val="20"/>
        </w:trPr>
        <w:tc>
          <w:tcPr>
            <w:tcW w:w="9351" w:type="dxa"/>
            <w:gridSpan w:val="5"/>
            <w:shd w:val="clear" w:color="auto" w:fill="FFFFFF" w:themeFill="background1"/>
            <w:noWrap/>
            <w:vAlign w:val="center"/>
          </w:tcPr>
          <w:p w14:paraId="39DE9EE9"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3CB5AEDB" w14:textId="77777777" w:rsidTr="008E0250">
        <w:trPr>
          <w:trHeight w:val="20"/>
        </w:trPr>
        <w:tc>
          <w:tcPr>
            <w:tcW w:w="3681" w:type="dxa"/>
            <w:shd w:val="clear" w:color="auto" w:fill="FFFFFF" w:themeFill="background1"/>
            <w:noWrap/>
            <w:vAlign w:val="center"/>
          </w:tcPr>
          <w:p w14:paraId="3CFF36D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25E8E21A" w14:textId="77777777" w:rsidR="00692E71" w:rsidRPr="001E3185" w:rsidRDefault="00692E71" w:rsidP="008E0250">
            <w:pPr>
              <w:jc w:val="center"/>
              <w:rPr>
                <w:rFonts w:cs="Arial"/>
                <w:lang w:eastAsia="da-DK"/>
              </w:rPr>
            </w:pPr>
            <w:r w:rsidRPr="001E3185">
              <w:rPr>
                <w:rFonts w:cs="Arial"/>
              </w:rPr>
              <w:t>19.42</w:t>
            </w:r>
          </w:p>
        </w:tc>
        <w:tc>
          <w:tcPr>
            <w:tcW w:w="1559" w:type="dxa"/>
            <w:shd w:val="clear" w:color="auto" w:fill="FFFFFF" w:themeFill="background1"/>
            <w:noWrap/>
            <w:vAlign w:val="center"/>
          </w:tcPr>
          <w:p w14:paraId="7236D828" w14:textId="77777777" w:rsidR="00692E71" w:rsidRPr="001E3185" w:rsidRDefault="00692E71" w:rsidP="008E0250">
            <w:pPr>
              <w:jc w:val="center"/>
              <w:rPr>
                <w:rFonts w:cs="Arial"/>
                <w:lang w:eastAsia="da-DK"/>
              </w:rPr>
            </w:pPr>
            <w:r w:rsidRPr="001E3185">
              <w:rPr>
                <w:rFonts w:cs="Arial"/>
              </w:rPr>
              <w:t>9.92</w:t>
            </w:r>
          </w:p>
        </w:tc>
        <w:tc>
          <w:tcPr>
            <w:tcW w:w="1560" w:type="dxa"/>
            <w:shd w:val="clear" w:color="auto" w:fill="FFFFFF" w:themeFill="background1"/>
            <w:noWrap/>
            <w:vAlign w:val="center"/>
          </w:tcPr>
          <w:p w14:paraId="3D0F7922" w14:textId="77777777" w:rsidR="00692E71" w:rsidRPr="001E3185" w:rsidRDefault="00692E71" w:rsidP="008E0250">
            <w:pPr>
              <w:jc w:val="center"/>
              <w:rPr>
                <w:rFonts w:cs="Arial"/>
                <w:lang w:eastAsia="da-DK"/>
              </w:rPr>
            </w:pPr>
            <w:r w:rsidRPr="001E3185">
              <w:rPr>
                <w:rFonts w:cs="Arial"/>
              </w:rPr>
              <w:t>3.84</w:t>
            </w:r>
          </w:p>
        </w:tc>
        <w:tc>
          <w:tcPr>
            <w:tcW w:w="1559" w:type="dxa"/>
            <w:shd w:val="clear" w:color="auto" w:fill="FFFFFF" w:themeFill="background1"/>
            <w:vAlign w:val="center"/>
          </w:tcPr>
          <w:p w14:paraId="15A6D7E8"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-3</w:t>
            </w:r>
          </w:p>
        </w:tc>
      </w:tr>
      <w:tr w:rsidR="00692E71" w:rsidRPr="001E3185" w14:paraId="42FB771D" w14:textId="77777777" w:rsidTr="008E0250">
        <w:trPr>
          <w:trHeight w:val="20"/>
        </w:trPr>
        <w:tc>
          <w:tcPr>
            <w:tcW w:w="3681" w:type="dxa"/>
            <w:shd w:val="clear" w:color="auto" w:fill="FFFFFF" w:themeFill="background1"/>
            <w:noWrap/>
            <w:vAlign w:val="center"/>
          </w:tcPr>
          <w:p w14:paraId="2101DDA7"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FA11E31" w14:textId="77777777" w:rsidR="00692E71" w:rsidRPr="001E3185" w:rsidRDefault="00692E71" w:rsidP="008E0250">
            <w:pPr>
              <w:jc w:val="center"/>
              <w:rPr>
                <w:rFonts w:cs="Arial"/>
              </w:rPr>
            </w:pPr>
            <w:r w:rsidRPr="001E3185">
              <w:rPr>
                <w:rFonts w:cs="Arial"/>
              </w:rPr>
              <w:t>41.57</w:t>
            </w:r>
          </w:p>
        </w:tc>
        <w:tc>
          <w:tcPr>
            <w:tcW w:w="1559" w:type="dxa"/>
            <w:shd w:val="clear" w:color="auto" w:fill="FFFFFF" w:themeFill="background1"/>
            <w:noWrap/>
            <w:vAlign w:val="center"/>
          </w:tcPr>
          <w:p w14:paraId="4310256D" w14:textId="77777777" w:rsidR="00692E71" w:rsidRPr="001E3185" w:rsidRDefault="00692E71" w:rsidP="008E0250">
            <w:pPr>
              <w:jc w:val="center"/>
              <w:rPr>
                <w:rFonts w:cs="Arial"/>
              </w:rPr>
            </w:pPr>
            <w:r w:rsidRPr="001E3185">
              <w:rPr>
                <w:rFonts w:cs="Arial"/>
              </w:rPr>
              <w:t>28.03</w:t>
            </w:r>
          </w:p>
        </w:tc>
        <w:tc>
          <w:tcPr>
            <w:tcW w:w="1560" w:type="dxa"/>
            <w:shd w:val="clear" w:color="auto" w:fill="FFFFFF" w:themeFill="background1"/>
            <w:noWrap/>
            <w:vAlign w:val="center"/>
          </w:tcPr>
          <w:p w14:paraId="5D78A874" w14:textId="77777777" w:rsidR="00692E71" w:rsidRPr="001E3185" w:rsidRDefault="00692E71" w:rsidP="008E0250">
            <w:pPr>
              <w:jc w:val="center"/>
              <w:rPr>
                <w:rFonts w:cs="Arial"/>
              </w:rPr>
            </w:pPr>
            <w:r w:rsidRPr="001E3185">
              <w:rPr>
                <w:rFonts w:cs="Arial"/>
              </w:rPr>
              <w:t>10.11</w:t>
            </w:r>
          </w:p>
        </w:tc>
        <w:tc>
          <w:tcPr>
            <w:tcW w:w="1559" w:type="dxa"/>
            <w:shd w:val="clear" w:color="auto" w:fill="FFFFFF" w:themeFill="background1"/>
            <w:vAlign w:val="center"/>
          </w:tcPr>
          <w:p w14:paraId="78E34C85" w14:textId="77777777" w:rsidR="00692E71" w:rsidRPr="001E3185" w:rsidRDefault="00692E71" w:rsidP="008E0250">
            <w:pPr>
              <w:jc w:val="center"/>
              <w:rPr>
                <w:rFonts w:cs="Arial"/>
              </w:rPr>
            </w:pPr>
            <w:r w:rsidRPr="001E3185">
              <w:rPr>
                <w:rFonts w:cs="Arial"/>
              </w:rPr>
              <w:t>3.4*10</w:t>
            </w:r>
            <w:r w:rsidRPr="001E3185">
              <w:rPr>
                <w:rFonts w:cs="Arial"/>
                <w:vertAlign w:val="superscript"/>
              </w:rPr>
              <w:t>-3</w:t>
            </w:r>
          </w:p>
        </w:tc>
      </w:tr>
      <w:tr w:rsidR="00692E71" w:rsidRPr="001E3185" w14:paraId="040A373C" w14:textId="77777777" w:rsidTr="008E0250">
        <w:trPr>
          <w:trHeight w:val="20"/>
        </w:trPr>
        <w:tc>
          <w:tcPr>
            <w:tcW w:w="3681" w:type="dxa"/>
            <w:shd w:val="clear" w:color="auto" w:fill="FFFFFF" w:themeFill="background1"/>
            <w:noWrap/>
            <w:vAlign w:val="center"/>
          </w:tcPr>
          <w:p w14:paraId="4415637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03965E9F"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AB8B3AF" w14:textId="77777777" w:rsidR="00692E71" w:rsidRPr="001E3185" w:rsidRDefault="00692E71" w:rsidP="008E0250">
            <w:pPr>
              <w:jc w:val="center"/>
              <w:rPr>
                <w:rFonts w:cs="Arial"/>
                <w:lang w:eastAsia="da-DK"/>
              </w:rPr>
            </w:pPr>
            <w:r w:rsidRPr="001E3185">
              <w:rPr>
                <w:rFonts w:cs="Arial"/>
              </w:rPr>
              <w:t>8.91</w:t>
            </w:r>
          </w:p>
        </w:tc>
        <w:tc>
          <w:tcPr>
            <w:tcW w:w="1560" w:type="dxa"/>
            <w:shd w:val="clear" w:color="auto" w:fill="FFFFFF" w:themeFill="background1"/>
            <w:noWrap/>
            <w:vAlign w:val="center"/>
          </w:tcPr>
          <w:p w14:paraId="5AD203B5" w14:textId="77777777" w:rsidR="00692E71" w:rsidRPr="001E3185" w:rsidRDefault="00692E71" w:rsidP="008E0250">
            <w:pPr>
              <w:jc w:val="center"/>
              <w:rPr>
                <w:rFonts w:cs="Arial"/>
                <w:lang w:eastAsia="da-DK"/>
              </w:rPr>
            </w:pPr>
            <w:r w:rsidRPr="001E3185">
              <w:rPr>
                <w:rFonts w:cs="Arial"/>
              </w:rPr>
              <w:t>3.24</w:t>
            </w:r>
          </w:p>
        </w:tc>
        <w:tc>
          <w:tcPr>
            <w:tcW w:w="1559" w:type="dxa"/>
            <w:shd w:val="clear" w:color="auto" w:fill="FFFFFF" w:themeFill="background1"/>
            <w:vAlign w:val="center"/>
          </w:tcPr>
          <w:p w14:paraId="45E52D5E"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-4</w:t>
            </w:r>
          </w:p>
        </w:tc>
      </w:tr>
      <w:tr w:rsidR="00692E71" w:rsidRPr="001E3185" w14:paraId="015CD45A" w14:textId="77777777" w:rsidTr="008E0250">
        <w:trPr>
          <w:trHeight w:val="20"/>
        </w:trPr>
        <w:tc>
          <w:tcPr>
            <w:tcW w:w="3681" w:type="dxa"/>
            <w:shd w:val="clear" w:color="auto" w:fill="FFFFFF" w:themeFill="background1"/>
            <w:noWrap/>
            <w:vAlign w:val="center"/>
          </w:tcPr>
          <w:p w14:paraId="16F5A23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85D9C6E"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6A47107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43504DCC"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AC56266"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1B0C6575" w14:textId="77777777" w:rsidTr="008E0250">
        <w:trPr>
          <w:trHeight w:val="20"/>
        </w:trPr>
        <w:tc>
          <w:tcPr>
            <w:tcW w:w="9351" w:type="dxa"/>
            <w:gridSpan w:val="5"/>
            <w:shd w:val="clear" w:color="auto" w:fill="FFFFFF" w:themeFill="background1"/>
            <w:noWrap/>
            <w:vAlign w:val="bottom"/>
          </w:tcPr>
          <w:p w14:paraId="614B2662" w14:textId="77777777" w:rsidR="00692E71" w:rsidRPr="001E3185" w:rsidRDefault="00692E71" w:rsidP="008E0250">
            <w:pPr>
              <w:jc w:val="center"/>
              <w:rPr>
                <w:rFonts w:cs="Arial"/>
              </w:rPr>
            </w:pPr>
          </w:p>
        </w:tc>
      </w:tr>
      <w:tr w:rsidR="00692E71" w:rsidRPr="001E3185" w14:paraId="3089C75D" w14:textId="77777777" w:rsidTr="008E0250">
        <w:trPr>
          <w:trHeight w:val="20"/>
        </w:trPr>
        <w:tc>
          <w:tcPr>
            <w:tcW w:w="9351" w:type="dxa"/>
            <w:gridSpan w:val="5"/>
            <w:shd w:val="clear" w:color="auto" w:fill="FFFFFF" w:themeFill="background1"/>
            <w:noWrap/>
            <w:vAlign w:val="center"/>
          </w:tcPr>
          <w:p w14:paraId="459CEF01"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181B2FDE" w14:textId="77777777" w:rsidTr="008E0250">
        <w:trPr>
          <w:trHeight w:val="20"/>
        </w:trPr>
        <w:tc>
          <w:tcPr>
            <w:tcW w:w="3681" w:type="dxa"/>
            <w:shd w:val="clear" w:color="auto" w:fill="FFFFFF" w:themeFill="background1"/>
            <w:noWrap/>
            <w:vAlign w:val="center"/>
          </w:tcPr>
          <w:p w14:paraId="30B217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3B4F69FA" w14:textId="77777777" w:rsidR="00692E71" w:rsidRPr="001E3185" w:rsidRDefault="00692E71" w:rsidP="008E0250">
            <w:pPr>
              <w:jc w:val="center"/>
              <w:rPr>
                <w:rFonts w:cs="Arial"/>
                <w:lang w:eastAsia="da-DK"/>
              </w:rPr>
            </w:pPr>
            <w:r w:rsidRPr="001E3185">
              <w:rPr>
                <w:rFonts w:cs="Arial"/>
              </w:rPr>
              <w:t>16.16</w:t>
            </w:r>
          </w:p>
        </w:tc>
        <w:tc>
          <w:tcPr>
            <w:tcW w:w="1559" w:type="dxa"/>
            <w:shd w:val="clear" w:color="auto" w:fill="FFFFFF" w:themeFill="background1"/>
            <w:noWrap/>
            <w:vAlign w:val="center"/>
          </w:tcPr>
          <w:p w14:paraId="70A17B93" w14:textId="77777777" w:rsidR="00692E71" w:rsidRPr="001E3185" w:rsidRDefault="00692E71" w:rsidP="008E0250">
            <w:pPr>
              <w:jc w:val="center"/>
              <w:rPr>
                <w:rFonts w:cs="Arial"/>
              </w:rPr>
            </w:pPr>
            <w:r w:rsidRPr="001E3185">
              <w:rPr>
                <w:rFonts w:cs="Arial"/>
              </w:rPr>
              <w:t>8.26</w:t>
            </w:r>
          </w:p>
        </w:tc>
        <w:tc>
          <w:tcPr>
            <w:tcW w:w="1560" w:type="dxa"/>
            <w:shd w:val="clear" w:color="auto" w:fill="FFFFFF" w:themeFill="background1"/>
            <w:noWrap/>
            <w:vAlign w:val="center"/>
          </w:tcPr>
          <w:p w14:paraId="7E0EBBD9" w14:textId="77777777" w:rsidR="00692E71" w:rsidRPr="001E3185" w:rsidRDefault="00692E71" w:rsidP="008E0250">
            <w:pPr>
              <w:jc w:val="center"/>
              <w:rPr>
                <w:rFonts w:cs="Arial"/>
              </w:rPr>
            </w:pPr>
            <w:r w:rsidRPr="001E3185">
              <w:rPr>
                <w:rFonts w:cs="Arial"/>
              </w:rPr>
              <w:t>3.19</w:t>
            </w:r>
          </w:p>
        </w:tc>
        <w:tc>
          <w:tcPr>
            <w:tcW w:w="1559" w:type="dxa"/>
            <w:shd w:val="clear" w:color="auto" w:fill="FFFFFF" w:themeFill="background1"/>
            <w:vAlign w:val="center"/>
          </w:tcPr>
          <w:p w14:paraId="16496101" w14:textId="77777777" w:rsidR="00692E71" w:rsidRPr="001E3185" w:rsidRDefault="00692E71" w:rsidP="008E0250">
            <w:pPr>
              <w:jc w:val="center"/>
              <w:rPr>
                <w:rFonts w:cs="Arial"/>
              </w:rPr>
            </w:pPr>
            <w:r w:rsidRPr="001E3185">
              <w:rPr>
                <w:rFonts w:cs="Arial"/>
              </w:rPr>
              <w:t>2.0*10</w:t>
            </w:r>
            <w:r w:rsidRPr="001E3185">
              <w:rPr>
                <w:rFonts w:cs="Arial"/>
                <w:vertAlign w:val="superscript"/>
              </w:rPr>
              <w:t>-3</w:t>
            </w:r>
          </w:p>
        </w:tc>
      </w:tr>
      <w:tr w:rsidR="00692E71" w:rsidRPr="001E3185" w14:paraId="4FCCA6D4" w14:textId="77777777" w:rsidTr="008E0250">
        <w:trPr>
          <w:trHeight w:val="20"/>
        </w:trPr>
        <w:tc>
          <w:tcPr>
            <w:tcW w:w="3681" w:type="dxa"/>
            <w:shd w:val="clear" w:color="auto" w:fill="FFFFFF" w:themeFill="background1"/>
            <w:noWrap/>
            <w:vAlign w:val="center"/>
          </w:tcPr>
          <w:p w14:paraId="66081C9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03D5E2A" w14:textId="77777777" w:rsidR="00692E71" w:rsidRPr="001E3185" w:rsidRDefault="00692E71" w:rsidP="008E0250">
            <w:pPr>
              <w:jc w:val="center"/>
              <w:rPr>
                <w:rFonts w:cs="Arial"/>
                <w:lang w:eastAsia="da-DK"/>
              </w:rPr>
            </w:pPr>
            <w:r w:rsidRPr="001E3185">
              <w:rPr>
                <w:rFonts w:cs="Arial"/>
              </w:rPr>
              <w:t>34.59</w:t>
            </w:r>
          </w:p>
        </w:tc>
        <w:tc>
          <w:tcPr>
            <w:tcW w:w="1559" w:type="dxa"/>
            <w:shd w:val="clear" w:color="auto" w:fill="FFFFFF" w:themeFill="background1"/>
            <w:noWrap/>
            <w:vAlign w:val="center"/>
          </w:tcPr>
          <w:p w14:paraId="2D524986" w14:textId="77777777" w:rsidR="00692E71" w:rsidRPr="001E3185" w:rsidRDefault="00692E71" w:rsidP="008E0250">
            <w:pPr>
              <w:jc w:val="center"/>
              <w:rPr>
                <w:rFonts w:cs="Arial"/>
              </w:rPr>
            </w:pPr>
            <w:r w:rsidRPr="001E3185">
              <w:rPr>
                <w:rFonts w:cs="Arial"/>
              </w:rPr>
              <w:t>23.32</w:t>
            </w:r>
          </w:p>
        </w:tc>
        <w:tc>
          <w:tcPr>
            <w:tcW w:w="1560" w:type="dxa"/>
            <w:shd w:val="clear" w:color="auto" w:fill="FFFFFF" w:themeFill="background1"/>
            <w:noWrap/>
            <w:vAlign w:val="center"/>
          </w:tcPr>
          <w:p w14:paraId="48DB7278" w14:textId="77777777" w:rsidR="00692E71" w:rsidRPr="001E3185" w:rsidRDefault="00692E71" w:rsidP="008E0250">
            <w:pPr>
              <w:jc w:val="center"/>
              <w:rPr>
                <w:rFonts w:cs="Arial"/>
              </w:rPr>
            </w:pPr>
            <w:r w:rsidRPr="001E3185">
              <w:rPr>
                <w:rFonts w:cs="Arial"/>
              </w:rPr>
              <w:t>8.41</w:t>
            </w:r>
          </w:p>
        </w:tc>
        <w:tc>
          <w:tcPr>
            <w:tcW w:w="1559" w:type="dxa"/>
            <w:shd w:val="clear" w:color="auto" w:fill="FFFFFF" w:themeFill="background1"/>
            <w:vAlign w:val="center"/>
          </w:tcPr>
          <w:p w14:paraId="25C348CD" w14:textId="77777777" w:rsidR="00692E71" w:rsidRPr="001E3185" w:rsidRDefault="00692E71" w:rsidP="008E0250">
            <w:pPr>
              <w:jc w:val="center"/>
              <w:rPr>
                <w:rFonts w:cs="Arial"/>
              </w:rPr>
            </w:pPr>
            <w:r w:rsidRPr="001E3185">
              <w:rPr>
                <w:rFonts w:cs="Arial"/>
              </w:rPr>
              <w:t>2.9*10</w:t>
            </w:r>
            <w:r w:rsidRPr="001E3185">
              <w:rPr>
                <w:rFonts w:cs="Arial"/>
                <w:vertAlign w:val="superscript"/>
              </w:rPr>
              <w:t>-3</w:t>
            </w:r>
          </w:p>
        </w:tc>
      </w:tr>
      <w:tr w:rsidR="00692E71" w:rsidRPr="001E3185" w14:paraId="5BFB621A" w14:textId="77777777" w:rsidTr="008E0250">
        <w:trPr>
          <w:trHeight w:val="20"/>
        </w:trPr>
        <w:tc>
          <w:tcPr>
            <w:tcW w:w="3681" w:type="dxa"/>
            <w:shd w:val="clear" w:color="auto" w:fill="FFFFFF" w:themeFill="background1"/>
            <w:noWrap/>
            <w:vAlign w:val="center"/>
          </w:tcPr>
          <w:p w14:paraId="7929025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54C5A1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4D29EA85" w14:textId="77777777" w:rsidR="00692E71" w:rsidRPr="001E3185" w:rsidRDefault="00692E71" w:rsidP="008E0250">
            <w:pPr>
              <w:jc w:val="center"/>
              <w:rPr>
                <w:rFonts w:cs="Arial"/>
              </w:rPr>
            </w:pPr>
            <w:r w:rsidRPr="001E3185">
              <w:rPr>
                <w:rFonts w:cs="Arial"/>
              </w:rPr>
              <w:t>7.42</w:t>
            </w:r>
          </w:p>
        </w:tc>
        <w:tc>
          <w:tcPr>
            <w:tcW w:w="1560" w:type="dxa"/>
            <w:shd w:val="clear" w:color="auto" w:fill="FFFFFF" w:themeFill="background1"/>
            <w:noWrap/>
            <w:vAlign w:val="center"/>
          </w:tcPr>
          <w:p w14:paraId="5C16BDF1" w14:textId="77777777" w:rsidR="00692E71" w:rsidRPr="001E3185" w:rsidRDefault="00692E71" w:rsidP="008E0250">
            <w:pPr>
              <w:jc w:val="center"/>
              <w:rPr>
                <w:rFonts w:cs="Arial"/>
              </w:rPr>
            </w:pPr>
            <w:r w:rsidRPr="001E3185">
              <w:rPr>
                <w:rFonts w:cs="Arial"/>
              </w:rPr>
              <w:t>2.69</w:t>
            </w:r>
          </w:p>
        </w:tc>
        <w:tc>
          <w:tcPr>
            <w:tcW w:w="1559" w:type="dxa"/>
            <w:shd w:val="clear" w:color="auto" w:fill="FFFFFF" w:themeFill="background1"/>
            <w:vAlign w:val="center"/>
          </w:tcPr>
          <w:p w14:paraId="6F81A748" w14:textId="77777777" w:rsidR="00692E71" w:rsidRPr="001E3185" w:rsidRDefault="00692E71" w:rsidP="008E0250">
            <w:pPr>
              <w:jc w:val="center"/>
              <w:rPr>
                <w:rFonts w:cs="Arial"/>
              </w:rPr>
            </w:pPr>
            <w:r w:rsidRPr="001E3185">
              <w:rPr>
                <w:rFonts w:cs="Arial"/>
              </w:rPr>
              <w:t>5.7*10</w:t>
            </w:r>
            <w:r w:rsidRPr="001E3185">
              <w:rPr>
                <w:rFonts w:cs="Arial"/>
                <w:vertAlign w:val="superscript"/>
              </w:rPr>
              <w:t>-4</w:t>
            </w:r>
          </w:p>
        </w:tc>
      </w:tr>
      <w:tr w:rsidR="00692E71" w:rsidRPr="001E3185" w14:paraId="407FDC59" w14:textId="77777777" w:rsidTr="008E0250">
        <w:trPr>
          <w:trHeight w:val="20"/>
        </w:trPr>
        <w:tc>
          <w:tcPr>
            <w:tcW w:w="3681" w:type="dxa"/>
            <w:shd w:val="clear" w:color="auto" w:fill="FFFFFF" w:themeFill="background1"/>
            <w:noWrap/>
            <w:vAlign w:val="center"/>
          </w:tcPr>
          <w:p w14:paraId="55EF5D7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E20FF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2D8AB612"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3D778D62"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2E77AEF6"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04351907" w14:textId="77777777" w:rsidR="00692E71" w:rsidRPr="001E3185" w:rsidRDefault="00692E71" w:rsidP="00692E71">
      <w:pPr>
        <w:pStyle w:val="En-tte"/>
        <w:rPr>
          <w:rFonts w:ascii="Verdana" w:hAnsi="Verdana" w:cs="Arial"/>
          <w:highlight w:val="yellow"/>
        </w:rPr>
      </w:pPr>
    </w:p>
    <w:p w14:paraId="040DDB18" w14:textId="77777777" w:rsidR="00692E71" w:rsidRPr="001E3185" w:rsidRDefault="00692E71" w:rsidP="00692E71">
      <w:pPr>
        <w:rPr>
          <w:rFonts w:cs="Arial"/>
          <w:b/>
        </w:rPr>
      </w:pPr>
    </w:p>
    <w:p w14:paraId="229AC80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43</w:t>
      </w:r>
      <w:r w:rsidRPr="001E3185">
        <w:rPr>
          <w:rFonts w:ascii="Verdana" w:hAnsi="Verdana"/>
        </w:rPr>
        <w:fldChar w:fldCharType="end"/>
      </w:r>
      <w:r w:rsidRPr="001E3185">
        <w:rPr>
          <w:rFonts w:ascii="Verdana" w:hAnsi="Verdana"/>
        </w:rPr>
        <w:t>: PEC in pore water, brushing, non-professional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44E897" w14:textId="77777777" w:rsidTr="008E0250">
        <w:trPr>
          <w:trHeight w:val="20"/>
          <w:tblHeader/>
        </w:trPr>
        <w:tc>
          <w:tcPr>
            <w:tcW w:w="3681" w:type="dxa"/>
            <w:shd w:val="clear" w:color="auto" w:fill="FFFFFF" w:themeFill="background1"/>
            <w:noWrap/>
            <w:vAlign w:val="bottom"/>
          </w:tcPr>
          <w:p w14:paraId="26F7FFF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1322AD20"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34585FAB"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3D5B020E"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676AB23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3FDD02A1" w14:textId="77777777" w:rsidTr="008E0250">
        <w:trPr>
          <w:trHeight w:val="20"/>
        </w:trPr>
        <w:tc>
          <w:tcPr>
            <w:tcW w:w="9351" w:type="dxa"/>
            <w:gridSpan w:val="5"/>
            <w:shd w:val="clear" w:color="auto" w:fill="FFFFFF" w:themeFill="background1"/>
            <w:noWrap/>
            <w:vAlign w:val="center"/>
          </w:tcPr>
          <w:p w14:paraId="059BAA32"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61E5151E" w14:textId="77777777" w:rsidTr="008E0250">
        <w:trPr>
          <w:trHeight w:val="20"/>
        </w:trPr>
        <w:tc>
          <w:tcPr>
            <w:tcW w:w="3681" w:type="dxa"/>
            <w:shd w:val="clear" w:color="auto" w:fill="FFFFFF" w:themeFill="background1"/>
            <w:noWrap/>
            <w:vAlign w:val="bottom"/>
          </w:tcPr>
          <w:p w14:paraId="1CBAA96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4000C30F" w14:textId="77777777" w:rsidR="00692E71" w:rsidRPr="001E3185" w:rsidRDefault="00692E71" w:rsidP="008E0250">
            <w:pPr>
              <w:jc w:val="center"/>
              <w:rPr>
                <w:rFonts w:cs="Arial"/>
                <w:lang w:eastAsia="da-DK"/>
              </w:rPr>
            </w:pPr>
            <w:r w:rsidRPr="001E3185">
              <w:rPr>
                <w:rFonts w:cs="Arial"/>
              </w:rPr>
              <w:t>24</w:t>
            </w:r>
          </w:p>
        </w:tc>
        <w:tc>
          <w:tcPr>
            <w:tcW w:w="1559" w:type="dxa"/>
            <w:shd w:val="clear" w:color="auto" w:fill="FFFFFF" w:themeFill="background1"/>
            <w:noWrap/>
            <w:vAlign w:val="center"/>
          </w:tcPr>
          <w:p w14:paraId="7847E199" w14:textId="77777777" w:rsidR="00692E71" w:rsidRPr="001E3185" w:rsidRDefault="00692E71" w:rsidP="008E0250">
            <w:pPr>
              <w:jc w:val="center"/>
              <w:rPr>
                <w:rFonts w:cs="Arial"/>
                <w:lang w:eastAsia="da-DK"/>
              </w:rPr>
            </w:pPr>
            <w:r w:rsidRPr="001E3185">
              <w:rPr>
                <w:rFonts w:cs="Arial"/>
              </w:rPr>
              <w:t>12</w:t>
            </w:r>
          </w:p>
        </w:tc>
        <w:tc>
          <w:tcPr>
            <w:tcW w:w="1560" w:type="dxa"/>
            <w:shd w:val="clear" w:color="auto" w:fill="FFFFFF" w:themeFill="background1"/>
            <w:noWrap/>
            <w:vAlign w:val="center"/>
          </w:tcPr>
          <w:p w14:paraId="78A6B1E6" w14:textId="77777777" w:rsidR="00692E71" w:rsidRPr="001E3185" w:rsidRDefault="00692E71" w:rsidP="008E0250">
            <w:pPr>
              <w:jc w:val="center"/>
              <w:rPr>
                <w:rFonts w:cs="Arial"/>
                <w:lang w:eastAsia="da-DK"/>
              </w:rPr>
            </w:pPr>
            <w:r w:rsidRPr="001E3185">
              <w:rPr>
                <w:rFonts w:cs="Arial"/>
              </w:rPr>
              <w:t>4.48</w:t>
            </w:r>
          </w:p>
        </w:tc>
        <w:tc>
          <w:tcPr>
            <w:tcW w:w="1559" w:type="dxa"/>
            <w:shd w:val="clear" w:color="auto" w:fill="FFFFFF" w:themeFill="background1"/>
            <w:vAlign w:val="center"/>
          </w:tcPr>
          <w:p w14:paraId="2E03C68F"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-3</w:t>
            </w:r>
          </w:p>
        </w:tc>
      </w:tr>
      <w:tr w:rsidR="00692E71" w:rsidRPr="001E3185" w14:paraId="41843121" w14:textId="77777777" w:rsidTr="008E0250">
        <w:trPr>
          <w:trHeight w:val="20"/>
        </w:trPr>
        <w:tc>
          <w:tcPr>
            <w:tcW w:w="3681" w:type="dxa"/>
            <w:shd w:val="clear" w:color="auto" w:fill="FFFFFF" w:themeFill="background1"/>
            <w:noWrap/>
            <w:vAlign w:val="bottom"/>
          </w:tcPr>
          <w:p w14:paraId="2C68107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4B9226" w14:textId="77777777" w:rsidR="00692E71" w:rsidRPr="001E3185" w:rsidRDefault="00692E71" w:rsidP="008E0250">
            <w:pPr>
              <w:jc w:val="center"/>
              <w:rPr>
                <w:rFonts w:cs="Arial"/>
              </w:rPr>
            </w:pPr>
            <w:r w:rsidRPr="001E3185">
              <w:rPr>
                <w:rFonts w:cs="Arial"/>
              </w:rPr>
              <w:t>46</w:t>
            </w:r>
          </w:p>
        </w:tc>
        <w:tc>
          <w:tcPr>
            <w:tcW w:w="1559" w:type="dxa"/>
            <w:shd w:val="clear" w:color="auto" w:fill="FFFFFF" w:themeFill="background1"/>
            <w:noWrap/>
            <w:vAlign w:val="center"/>
          </w:tcPr>
          <w:p w14:paraId="01328025" w14:textId="77777777" w:rsidR="00692E71" w:rsidRPr="001E3185" w:rsidRDefault="00692E71" w:rsidP="008E0250">
            <w:pPr>
              <w:jc w:val="center"/>
              <w:rPr>
                <w:rFonts w:cs="Arial"/>
              </w:rPr>
            </w:pPr>
            <w:r w:rsidRPr="001E3185">
              <w:rPr>
                <w:rFonts w:cs="Arial"/>
              </w:rPr>
              <w:t>30</w:t>
            </w:r>
          </w:p>
        </w:tc>
        <w:tc>
          <w:tcPr>
            <w:tcW w:w="1560" w:type="dxa"/>
            <w:shd w:val="clear" w:color="auto" w:fill="FFFFFF" w:themeFill="background1"/>
            <w:noWrap/>
            <w:vAlign w:val="center"/>
          </w:tcPr>
          <w:p w14:paraId="096AB1BC" w14:textId="77777777" w:rsidR="00692E71" w:rsidRPr="001E3185" w:rsidRDefault="00692E71" w:rsidP="008E0250">
            <w:pPr>
              <w:jc w:val="center"/>
              <w:rPr>
                <w:rFonts w:cs="Arial"/>
              </w:rPr>
            </w:pPr>
            <w:r w:rsidRPr="001E3185">
              <w:rPr>
                <w:rFonts w:cs="Arial"/>
              </w:rPr>
              <w:t>10.75</w:t>
            </w:r>
          </w:p>
        </w:tc>
        <w:tc>
          <w:tcPr>
            <w:tcW w:w="1559" w:type="dxa"/>
            <w:shd w:val="clear" w:color="auto" w:fill="FFFFFF" w:themeFill="background1"/>
            <w:vAlign w:val="center"/>
          </w:tcPr>
          <w:p w14:paraId="5D3125CE" w14:textId="77777777" w:rsidR="00692E71" w:rsidRPr="001E3185" w:rsidRDefault="00692E71" w:rsidP="008E0250">
            <w:pPr>
              <w:jc w:val="center"/>
              <w:rPr>
                <w:rFonts w:cs="Arial"/>
              </w:rPr>
            </w:pPr>
            <w:r w:rsidRPr="001E3185">
              <w:rPr>
                <w:rFonts w:cs="Arial"/>
              </w:rPr>
              <w:t>5.0*10</w:t>
            </w:r>
            <w:r w:rsidRPr="001E3185">
              <w:rPr>
                <w:rFonts w:cs="Arial"/>
                <w:vertAlign w:val="superscript"/>
              </w:rPr>
              <w:t>-3</w:t>
            </w:r>
          </w:p>
        </w:tc>
      </w:tr>
      <w:tr w:rsidR="00692E71" w:rsidRPr="001E3185" w14:paraId="713C7AF6" w14:textId="77777777" w:rsidTr="008E0250">
        <w:trPr>
          <w:trHeight w:val="20"/>
        </w:trPr>
        <w:tc>
          <w:tcPr>
            <w:tcW w:w="3681" w:type="dxa"/>
            <w:shd w:val="clear" w:color="auto" w:fill="FFFFFF" w:themeFill="background1"/>
            <w:noWrap/>
            <w:vAlign w:val="bottom"/>
          </w:tcPr>
          <w:p w14:paraId="075DA6B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2ED096C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1334951A" w14:textId="77777777" w:rsidR="00692E71" w:rsidRPr="001E3185" w:rsidRDefault="00692E71" w:rsidP="008E0250">
            <w:pPr>
              <w:jc w:val="center"/>
              <w:rPr>
                <w:rFonts w:cs="Arial"/>
                <w:lang w:eastAsia="da-DK"/>
              </w:rPr>
            </w:pPr>
            <w:r w:rsidRPr="001E3185">
              <w:rPr>
                <w:rFonts w:cs="Arial"/>
              </w:rPr>
              <w:t>11</w:t>
            </w:r>
          </w:p>
        </w:tc>
        <w:tc>
          <w:tcPr>
            <w:tcW w:w="1560" w:type="dxa"/>
            <w:shd w:val="clear" w:color="auto" w:fill="FFFFFF" w:themeFill="background1"/>
            <w:noWrap/>
            <w:vAlign w:val="center"/>
          </w:tcPr>
          <w:p w14:paraId="6348CD40" w14:textId="77777777" w:rsidR="00692E71" w:rsidRPr="001E3185" w:rsidRDefault="00692E71" w:rsidP="008E0250">
            <w:pPr>
              <w:jc w:val="center"/>
              <w:rPr>
                <w:rFonts w:cs="Arial"/>
                <w:lang w:eastAsia="da-DK"/>
              </w:rPr>
            </w:pPr>
            <w:r w:rsidRPr="001E3185">
              <w:rPr>
                <w:rFonts w:cs="Arial"/>
              </w:rPr>
              <w:t>3.72</w:t>
            </w:r>
          </w:p>
        </w:tc>
        <w:tc>
          <w:tcPr>
            <w:tcW w:w="1559" w:type="dxa"/>
            <w:shd w:val="clear" w:color="auto" w:fill="FFFFFF" w:themeFill="background1"/>
            <w:vAlign w:val="center"/>
          </w:tcPr>
          <w:p w14:paraId="7AF70309"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2BE657BF" w14:textId="77777777" w:rsidTr="008E0250">
        <w:trPr>
          <w:trHeight w:val="20"/>
        </w:trPr>
        <w:tc>
          <w:tcPr>
            <w:tcW w:w="3681" w:type="dxa"/>
            <w:shd w:val="clear" w:color="auto" w:fill="FFFFFF" w:themeFill="background1"/>
            <w:noWrap/>
            <w:vAlign w:val="bottom"/>
          </w:tcPr>
          <w:p w14:paraId="3846119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31DF98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FFA1C1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19155263"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62066F3D"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0B386009" w14:textId="77777777" w:rsidTr="008E0250">
        <w:trPr>
          <w:trHeight w:val="20"/>
        </w:trPr>
        <w:tc>
          <w:tcPr>
            <w:tcW w:w="9351" w:type="dxa"/>
            <w:gridSpan w:val="5"/>
            <w:shd w:val="clear" w:color="auto" w:fill="FFFFFF" w:themeFill="background1"/>
            <w:noWrap/>
            <w:vAlign w:val="bottom"/>
          </w:tcPr>
          <w:p w14:paraId="3EC0F308" w14:textId="77777777" w:rsidR="00692E71" w:rsidRPr="001E3185" w:rsidRDefault="00692E71" w:rsidP="008E0250">
            <w:pPr>
              <w:jc w:val="center"/>
              <w:rPr>
                <w:rFonts w:cs="Arial"/>
              </w:rPr>
            </w:pPr>
          </w:p>
        </w:tc>
      </w:tr>
      <w:tr w:rsidR="00692E71" w:rsidRPr="001E3185" w14:paraId="167F26E9" w14:textId="77777777" w:rsidTr="008E0250">
        <w:trPr>
          <w:trHeight w:val="20"/>
        </w:trPr>
        <w:tc>
          <w:tcPr>
            <w:tcW w:w="9351" w:type="dxa"/>
            <w:gridSpan w:val="5"/>
            <w:shd w:val="clear" w:color="auto" w:fill="FFFFFF" w:themeFill="background1"/>
            <w:noWrap/>
            <w:vAlign w:val="center"/>
          </w:tcPr>
          <w:p w14:paraId="0CC902DA"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3997A22C" w14:textId="77777777" w:rsidTr="008E0250">
        <w:trPr>
          <w:trHeight w:val="20"/>
        </w:trPr>
        <w:tc>
          <w:tcPr>
            <w:tcW w:w="3681" w:type="dxa"/>
            <w:shd w:val="clear" w:color="auto" w:fill="FFFFFF" w:themeFill="background1"/>
            <w:noWrap/>
            <w:vAlign w:val="bottom"/>
          </w:tcPr>
          <w:p w14:paraId="2704779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716C7F25" w14:textId="77777777" w:rsidR="00692E71" w:rsidRPr="001E3185" w:rsidRDefault="00692E71" w:rsidP="008E0250">
            <w:pPr>
              <w:jc w:val="center"/>
              <w:rPr>
                <w:rFonts w:cs="Arial"/>
                <w:lang w:eastAsia="da-DK"/>
              </w:rPr>
            </w:pPr>
            <w:r w:rsidRPr="001E3185">
              <w:rPr>
                <w:rFonts w:cs="Arial"/>
              </w:rPr>
              <w:t>20</w:t>
            </w:r>
          </w:p>
        </w:tc>
        <w:tc>
          <w:tcPr>
            <w:tcW w:w="1559" w:type="dxa"/>
            <w:shd w:val="clear" w:color="auto" w:fill="FFFFFF" w:themeFill="background1"/>
            <w:noWrap/>
            <w:vAlign w:val="center"/>
          </w:tcPr>
          <w:p w14:paraId="6A569D7C" w14:textId="77777777" w:rsidR="00692E71" w:rsidRPr="001E3185" w:rsidRDefault="00692E71" w:rsidP="008E0250">
            <w:pPr>
              <w:jc w:val="center"/>
              <w:rPr>
                <w:rFonts w:cs="Arial"/>
              </w:rPr>
            </w:pPr>
            <w:r w:rsidRPr="001E3185">
              <w:rPr>
                <w:rFonts w:cs="Arial"/>
              </w:rPr>
              <w:t>10</w:t>
            </w:r>
          </w:p>
        </w:tc>
        <w:tc>
          <w:tcPr>
            <w:tcW w:w="1560" w:type="dxa"/>
            <w:shd w:val="clear" w:color="auto" w:fill="FFFFFF" w:themeFill="background1"/>
            <w:noWrap/>
            <w:vAlign w:val="center"/>
          </w:tcPr>
          <w:p w14:paraId="17E47F62" w14:textId="77777777" w:rsidR="00692E71" w:rsidRPr="001E3185" w:rsidRDefault="00692E71" w:rsidP="008E0250">
            <w:pPr>
              <w:jc w:val="center"/>
              <w:rPr>
                <w:rFonts w:cs="Arial"/>
              </w:rPr>
            </w:pPr>
            <w:r w:rsidRPr="001E3185">
              <w:rPr>
                <w:rFonts w:cs="Arial"/>
              </w:rPr>
              <w:t>3.73</w:t>
            </w:r>
          </w:p>
        </w:tc>
        <w:tc>
          <w:tcPr>
            <w:tcW w:w="1559" w:type="dxa"/>
            <w:shd w:val="clear" w:color="auto" w:fill="FFFFFF" w:themeFill="background1"/>
            <w:vAlign w:val="center"/>
          </w:tcPr>
          <w:p w14:paraId="33F78435" w14:textId="77777777" w:rsidR="00692E71" w:rsidRPr="001E3185" w:rsidRDefault="00692E71" w:rsidP="008E0250">
            <w:pPr>
              <w:jc w:val="center"/>
              <w:rPr>
                <w:rFonts w:cs="Arial"/>
              </w:rPr>
            </w:pPr>
            <w:r w:rsidRPr="001E3185">
              <w:rPr>
                <w:rFonts w:cs="Arial"/>
              </w:rPr>
              <w:t>3.3*10</w:t>
            </w:r>
            <w:r w:rsidRPr="001E3185">
              <w:rPr>
                <w:rFonts w:cs="Arial"/>
                <w:vertAlign w:val="superscript"/>
              </w:rPr>
              <w:t>-3</w:t>
            </w:r>
          </w:p>
        </w:tc>
      </w:tr>
      <w:tr w:rsidR="00692E71" w:rsidRPr="001E3185" w14:paraId="691675F7" w14:textId="77777777" w:rsidTr="008E0250">
        <w:trPr>
          <w:trHeight w:val="20"/>
        </w:trPr>
        <w:tc>
          <w:tcPr>
            <w:tcW w:w="3681" w:type="dxa"/>
            <w:shd w:val="clear" w:color="auto" w:fill="FFFFFF" w:themeFill="background1"/>
            <w:noWrap/>
            <w:vAlign w:val="bottom"/>
          </w:tcPr>
          <w:p w14:paraId="09353F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CAA4EC" w14:textId="77777777" w:rsidR="00692E71" w:rsidRPr="001E3185" w:rsidRDefault="00692E71" w:rsidP="008E0250">
            <w:pPr>
              <w:jc w:val="center"/>
              <w:rPr>
                <w:rFonts w:cs="Arial"/>
                <w:lang w:eastAsia="da-DK"/>
              </w:rPr>
            </w:pPr>
            <w:r w:rsidRPr="001E3185">
              <w:rPr>
                <w:rFonts w:cs="Arial"/>
              </w:rPr>
              <w:t>39</w:t>
            </w:r>
          </w:p>
        </w:tc>
        <w:tc>
          <w:tcPr>
            <w:tcW w:w="1559" w:type="dxa"/>
            <w:shd w:val="clear" w:color="auto" w:fill="FFFFFF" w:themeFill="background1"/>
            <w:noWrap/>
            <w:vAlign w:val="center"/>
          </w:tcPr>
          <w:p w14:paraId="2B25C8CD" w14:textId="77777777" w:rsidR="00692E71" w:rsidRPr="001E3185" w:rsidRDefault="00692E71" w:rsidP="008E0250">
            <w:pPr>
              <w:jc w:val="center"/>
              <w:rPr>
                <w:rFonts w:cs="Arial"/>
              </w:rPr>
            </w:pPr>
            <w:r w:rsidRPr="001E3185">
              <w:rPr>
                <w:rFonts w:cs="Arial"/>
              </w:rPr>
              <w:t>25</w:t>
            </w:r>
          </w:p>
        </w:tc>
        <w:tc>
          <w:tcPr>
            <w:tcW w:w="1560" w:type="dxa"/>
            <w:shd w:val="clear" w:color="auto" w:fill="FFFFFF" w:themeFill="background1"/>
            <w:noWrap/>
            <w:vAlign w:val="center"/>
          </w:tcPr>
          <w:p w14:paraId="63953CDB" w14:textId="77777777" w:rsidR="00692E71" w:rsidRPr="001E3185" w:rsidRDefault="00692E71" w:rsidP="008E0250">
            <w:pPr>
              <w:jc w:val="center"/>
              <w:rPr>
                <w:rFonts w:cs="Arial"/>
              </w:rPr>
            </w:pPr>
            <w:r w:rsidRPr="001E3185">
              <w:rPr>
                <w:rFonts w:cs="Arial"/>
              </w:rPr>
              <w:t>8.94</w:t>
            </w:r>
          </w:p>
        </w:tc>
        <w:tc>
          <w:tcPr>
            <w:tcW w:w="1559" w:type="dxa"/>
            <w:shd w:val="clear" w:color="auto" w:fill="FFFFFF" w:themeFill="background1"/>
            <w:vAlign w:val="center"/>
          </w:tcPr>
          <w:p w14:paraId="6F4C9C56" w14:textId="77777777" w:rsidR="00692E71" w:rsidRPr="001E3185" w:rsidRDefault="00692E71" w:rsidP="008E0250">
            <w:pPr>
              <w:jc w:val="center"/>
              <w:rPr>
                <w:rFonts w:cs="Arial"/>
              </w:rPr>
            </w:pPr>
            <w:r w:rsidRPr="001E3185">
              <w:rPr>
                <w:rFonts w:cs="Arial"/>
              </w:rPr>
              <w:t>4.2*10</w:t>
            </w:r>
            <w:r w:rsidRPr="001E3185">
              <w:rPr>
                <w:rFonts w:cs="Arial"/>
                <w:vertAlign w:val="superscript"/>
              </w:rPr>
              <w:t>-3</w:t>
            </w:r>
          </w:p>
        </w:tc>
      </w:tr>
      <w:tr w:rsidR="00692E71" w:rsidRPr="001E3185" w14:paraId="72A4B8C4" w14:textId="77777777" w:rsidTr="008E0250">
        <w:trPr>
          <w:trHeight w:val="20"/>
        </w:trPr>
        <w:tc>
          <w:tcPr>
            <w:tcW w:w="3681" w:type="dxa"/>
            <w:shd w:val="clear" w:color="auto" w:fill="FFFFFF" w:themeFill="background1"/>
            <w:noWrap/>
            <w:vAlign w:val="bottom"/>
          </w:tcPr>
          <w:p w14:paraId="1DB886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AFE946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2390FDC7" w14:textId="77777777" w:rsidR="00692E71" w:rsidRPr="001E3185" w:rsidRDefault="00692E71" w:rsidP="008E0250">
            <w:pPr>
              <w:jc w:val="center"/>
              <w:rPr>
                <w:rFonts w:cs="Arial"/>
              </w:rPr>
            </w:pPr>
            <w:r w:rsidRPr="001E3185">
              <w:rPr>
                <w:rFonts w:cs="Arial"/>
              </w:rPr>
              <w:t>8.84</w:t>
            </w:r>
          </w:p>
        </w:tc>
        <w:tc>
          <w:tcPr>
            <w:tcW w:w="1560" w:type="dxa"/>
            <w:shd w:val="clear" w:color="auto" w:fill="FFFFFF" w:themeFill="background1"/>
            <w:noWrap/>
            <w:vAlign w:val="center"/>
          </w:tcPr>
          <w:p w14:paraId="0C648F84" w14:textId="77777777" w:rsidR="00692E71" w:rsidRPr="001E3185" w:rsidRDefault="00692E71" w:rsidP="008E0250">
            <w:pPr>
              <w:jc w:val="center"/>
              <w:rPr>
                <w:rFonts w:cs="Arial"/>
              </w:rPr>
            </w:pPr>
            <w:r w:rsidRPr="001E3185">
              <w:rPr>
                <w:rFonts w:cs="Arial"/>
              </w:rPr>
              <w:t>3.10</w:t>
            </w:r>
          </w:p>
        </w:tc>
        <w:tc>
          <w:tcPr>
            <w:tcW w:w="1559" w:type="dxa"/>
            <w:shd w:val="clear" w:color="auto" w:fill="FFFFFF" w:themeFill="background1"/>
            <w:vAlign w:val="center"/>
          </w:tcPr>
          <w:p w14:paraId="08E274BA"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r>
      <w:tr w:rsidR="00692E71" w:rsidRPr="001E3185" w14:paraId="715FA335" w14:textId="77777777" w:rsidTr="008E0250">
        <w:trPr>
          <w:trHeight w:val="20"/>
        </w:trPr>
        <w:tc>
          <w:tcPr>
            <w:tcW w:w="3681" w:type="dxa"/>
            <w:shd w:val="clear" w:color="auto" w:fill="FFFFFF" w:themeFill="background1"/>
            <w:noWrap/>
            <w:vAlign w:val="bottom"/>
          </w:tcPr>
          <w:p w14:paraId="345136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A93A4DC"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7D28435E"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0CAD56E0"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70EA8E3D"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7D051B91" w14:textId="77777777" w:rsidR="00692E71" w:rsidRPr="001E3185" w:rsidRDefault="00692E71" w:rsidP="00692E71">
      <w:pPr>
        <w:rPr>
          <w:rFonts w:cs="Arial"/>
        </w:rPr>
      </w:pPr>
    </w:p>
    <w:p w14:paraId="47FF787F"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44</w:t>
      </w:r>
      <w:r w:rsidRPr="001E3185">
        <w:rPr>
          <w:rFonts w:ascii="Verdana" w:hAnsi="Verdana"/>
        </w:rPr>
        <w:fldChar w:fldCharType="end"/>
      </w:r>
      <w:r w:rsidRPr="001E3185">
        <w:rPr>
          <w:rFonts w:ascii="Verdana" w:hAnsi="Verdana"/>
        </w:rPr>
        <w:t>: PEC in pore water, spraying.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F4B6E5D" w14:textId="77777777" w:rsidTr="008E0250">
        <w:trPr>
          <w:trHeight w:val="20"/>
          <w:tblHeader/>
        </w:trPr>
        <w:tc>
          <w:tcPr>
            <w:tcW w:w="3681" w:type="dxa"/>
            <w:shd w:val="clear" w:color="auto" w:fill="FFFFFF" w:themeFill="background1"/>
            <w:noWrap/>
            <w:vAlign w:val="bottom"/>
          </w:tcPr>
          <w:p w14:paraId="2EBE6C7D"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5A54D4C5"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03736FD9"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7E9688F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0120B61"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5780898" w14:textId="77777777" w:rsidTr="008E0250">
        <w:trPr>
          <w:trHeight w:val="20"/>
        </w:trPr>
        <w:tc>
          <w:tcPr>
            <w:tcW w:w="9351" w:type="dxa"/>
            <w:gridSpan w:val="5"/>
            <w:shd w:val="clear" w:color="auto" w:fill="FFFFFF" w:themeFill="background1"/>
            <w:noWrap/>
            <w:vAlign w:val="center"/>
          </w:tcPr>
          <w:p w14:paraId="0BD5D5CE" w14:textId="77777777" w:rsidR="00692E71" w:rsidRPr="001E3185" w:rsidRDefault="00692E71" w:rsidP="008E0250">
            <w:pPr>
              <w:rPr>
                <w:rFonts w:cs="Arial"/>
              </w:rPr>
            </w:pPr>
            <w:r w:rsidRPr="001E3185">
              <w:rPr>
                <w:rFonts w:cs="Arial"/>
                <w:b/>
                <w:lang w:eastAsia="da-DK"/>
              </w:rPr>
              <w:t>House (spraying, Tier 1, pore water)</w:t>
            </w:r>
          </w:p>
        </w:tc>
      </w:tr>
      <w:tr w:rsidR="00692E71" w:rsidRPr="001E3185" w14:paraId="7DCFF6EC" w14:textId="77777777" w:rsidTr="008E0250">
        <w:trPr>
          <w:trHeight w:val="20"/>
        </w:trPr>
        <w:tc>
          <w:tcPr>
            <w:tcW w:w="3681" w:type="dxa"/>
            <w:shd w:val="clear" w:color="auto" w:fill="FFFFFF" w:themeFill="background1"/>
            <w:noWrap/>
            <w:vAlign w:val="bottom"/>
          </w:tcPr>
          <w:p w14:paraId="08EE710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E721FA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B3475C0" w14:textId="77777777" w:rsidR="00692E71" w:rsidRPr="001E3185" w:rsidRDefault="00692E71" w:rsidP="008E0250">
            <w:pPr>
              <w:jc w:val="center"/>
              <w:rPr>
                <w:rFonts w:cs="Arial"/>
              </w:rPr>
            </w:pPr>
            <w:r w:rsidRPr="001E3185">
              <w:rPr>
                <w:rFonts w:cs="Arial"/>
              </w:rPr>
              <w:t>32</w:t>
            </w:r>
          </w:p>
        </w:tc>
        <w:tc>
          <w:tcPr>
            <w:tcW w:w="1560" w:type="dxa"/>
            <w:shd w:val="clear" w:color="auto" w:fill="FFFFFF" w:themeFill="background1"/>
            <w:noWrap/>
            <w:vAlign w:val="center"/>
          </w:tcPr>
          <w:p w14:paraId="66960FCE" w14:textId="77777777" w:rsidR="00692E71" w:rsidRPr="001E3185" w:rsidRDefault="00692E71" w:rsidP="008E0250">
            <w:pPr>
              <w:jc w:val="center"/>
              <w:rPr>
                <w:rFonts w:cs="Arial"/>
              </w:rPr>
            </w:pPr>
            <w:r w:rsidRPr="001E3185">
              <w:rPr>
                <w:rFonts w:cs="Arial"/>
              </w:rPr>
              <w:t>9.79</w:t>
            </w:r>
          </w:p>
        </w:tc>
        <w:tc>
          <w:tcPr>
            <w:tcW w:w="1559" w:type="dxa"/>
            <w:shd w:val="clear" w:color="auto" w:fill="FFFFFF" w:themeFill="background1"/>
            <w:vAlign w:val="center"/>
          </w:tcPr>
          <w:p w14:paraId="25E92F80" w14:textId="77777777" w:rsidR="00692E71" w:rsidRPr="001E3185" w:rsidRDefault="00692E71" w:rsidP="008E0250">
            <w:pPr>
              <w:jc w:val="center"/>
              <w:rPr>
                <w:rFonts w:cs="Arial"/>
              </w:rPr>
            </w:pPr>
            <w:r w:rsidRPr="001E3185">
              <w:rPr>
                <w:rFonts w:cs="Arial"/>
              </w:rPr>
              <w:t>6.7*10</w:t>
            </w:r>
            <w:r w:rsidRPr="001E3185">
              <w:rPr>
                <w:rFonts w:cs="Arial"/>
                <w:vertAlign w:val="superscript"/>
              </w:rPr>
              <w:t>-3</w:t>
            </w:r>
          </w:p>
        </w:tc>
      </w:tr>
      <w:tr w:rsidR="00692E71" w:rsidRPr="001E3185" w14:paraId="6BE264E3" w14:textId="77777777" w:rsidTr="008E0250">
        <w:trPr>
          <w:trHeight w:val="20"/>
        </w:trPr>
        <w:tc>
          <w:tcPr>
            <w:tcW w:w="3681" w:type="dxa"/>
            <w:shd w:val="clear" w:color="auto" w:fill="FFFFFF" w:themeFill="background1"/>
            <w:noWrap/>
            <w:vAlign w:val="bottom"/>
          </w:tcPr>
          <w:p w14:paraId="2E40A9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A5385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3A6E79C1" w14:textId="77777777" w:rsidR="00692E71" w:rsidRPr="001E3185" w:rsidRDefault="00692E71" w:rsidP="008E0250">
            <w:pPr>
              <w:jc w:val="center"/>
              <w:rPr>
                <w:rFonts w:cs="Arial"/>
              </w:rPr>
            </w:pPr>
            <w:r w:rsidRPr="001E3185">
              <w:rPr>
                <w:rFonts w:cs="Arial"/>
              </w:rPr>
              <w:t>1.87</w:t>
            </w:r>
          </w:p>
        </w:tc>
        <w:tc>
          <w:tcPr>
            <w:tcW w:w="1560" w:type="dxa"/>
            <w:shd w:val="clear" w:color="auto" w:fill="FFFFFF" w:themeFill="background1"/>
            <w:noWrap/>
            <w:vAlign w:val="center"/>
          </w:tcPr>
          <w:p w14:paraId="3B41C465" w14:textId="77777777" w:rsidR="00692E71" w:rsidRPr="001E3185" w:rsidRDefault="00692E71" w:rsidP="008E0250">
            <w:pPr>
              <w:jc w:val="center"/>
              <w:rPr>
                <w:rFonts w:cs="Arial"/>
              </w:rPr>
            </w:pPr>
            <w:r w:rsidRPr="001E3185">
              <w:rPr>
                <w:rFonts w:cs="Arial"/>
              </w:rPr>
              <w:t>0.39</w:t>
            </w:r>
          </w:p>
        </w:tc>
        <w:tc>
          <w:tcPr>
            <w:tcW w:w="1559" w:type="dxa"/>
            <w:shd w:val="clear" w:color="auto" w:fill="FFFFFF" w:themeFill="background1"/>
            <w:vAlign w:val="center"/>
          </w:tcPr>
          <w:p w14:paraId="65182F7B"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r w:rsidR="00692E71" w:rsidRPr="001E3185" w14:paraId="677C0B7E" w14:textId="77777777" w:rsidTr="008E0250">
        <w:trPr>
          <w:trHeight w:val="20"/>
        </w:trPr>
        <w:tc>
          <w:tcPr>
            <w:tcW w:w="9351" w:type="dxa"/>
            <w:gridSpan w:val="5"/>
            <w:shd w:val="clear" w:color="auto" w:fill="FFFFFF" w:themeFill="background1"/>
            <w:noWrap/>
            <w:vAlign w:val="center"/>
          </w:tcPr>
          <w:p w14:paraId="6745452F" w14:textId="77777777" w:rsidR="00692E71" w:rsidRPr="001E3185" w:rsidRDefault="00692E71" w:rsidP="008E0250">
            <w:pPr>
              <w:rPr>
                <w:rFonts w:cs="Arial"/>
              </w:rPr>
            </w:pPr>
          </w:p>
        </w:tc>
      </w:tr>
      <w:tr w:rsidR="00692E71" w:rsidRPr="001E3185" w14:paraId="3583841D" w14:textId="77777777" w:rsidTr="008E0250">
        <w:trPr>
          <w:trHeight w:val="20"/>
        </w:trPr>
        <w:tc>
          <w:tcPr>
            <w:tcW w:w="9351" w:type="dxa"/>
            <w:gridSpan w:val="5"/>
            <w:shd w:val="clear" w:color="auto" w:fill="FFFFFF" w:themeFill="background1"/>
            <w:noWrap/>
            <w:vAlign w:val="center"/>
          </w:tcPr>
          <w:p w14:paraId="1CD1BE70" w14:textId="77777777" w:rsidR="00692E71" w:rsidRPr="001E3185" w:rsidRDefault="00692E71" w:rsidP="008E0250">
            <w:pPr>
              <w:rPr>
                <w:rFonts w:cs="Arial"/>
              </w:rPr>
            </w:pPr>
            <w:r w:rsidRPr="001E3185">
              <w:rPr>
                <w:rFonts w:cs="Arial"/>
                <w:b/>
                <w:lang w:eastAsia="da-DK"/>
              </w:rPr>
              <w:t>House (spraying, Tier 2, pore water)</w:t>
            </w:r>
          </w:p>
        </w:tc>
      </w:tr>
      <w:tr w:rsidR="00692E71" w:rsidRPr="001E3185" w14:paraId="575A625D" w14:textId="77777777" w:rsidTr="008E0250">
        <w:trPr>
          <w:trHeight w:val="20"/>
        </w:trPr>
        <w:tc>
          <w:tcPr>
            <w:tcW w:w="3681" w:type="dxa"/>
            <w:shd w:val="clear" w:color="auto" w:fill="FFFFFF" w:themeFill="background1"/>
            <w:noWrap/>
            <w:vAlign w:val="bottom"/>
          </w:tcPr>
          <w:p w14:paraId="1170139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3AB830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5CDBBB1" w14:textId="77777777" w:rsidR="00692E71" w:rsidRPr="001E3185" w:rsidRDefault="00692E71" w:rsidP="008E0250">
            <w:pPr>
              <w:jc w:val="center"/>
              <w:rPr>
                <w:rFonts w:cs="Arial"/>
              </w:rPr>
            </w:pPr>
            <w:r w:rsidRPr="001E3185">
              <w:rPr>
                <w:rFonts w:cs="Arial"/>
              </w:rPr>
              <w:t>9</w:t>
            </w:r>
          </w:p>
        </w:tc>
        <w:tc>
          <w:tcPr>
            <w:tcW w:w="1560" w:type="dxa"/>
            <w:shd w:val="clear" w:color="auto" w:fill="FFFFFF" w:themeFill="background1"/>
            <w:noWrap/>
            <w:vAlign w:val="center"/>
          </w:tcPr>
          <w:p w14:paraId="30A65895" w14:textId="77777777" w:rsidR="00692E71" w:rsidRPr="001E3185" w:rsidRDefault="00692E71" w:rsidP="008E0250">
            <w:pPr>
              <w:jc w:val="center"/>
              <w:rPr>
                <w:rFonts w:cs="Arial"/>
              </w:rPr>
            </w:pPr>
            <w:r w:rsidRPr="001E3185">
              <w:rPr>
                <w:rFonts w:cs="Arial"/>
              </w:rPr>
              <w:t>3.20</w:t>
            </w:r>
          </w:p>
        </w:tc>
        <w:tc>
          <w:tcPr>
            <w:tcW w:w="1559" w:type="dxa"/>
            <w:shd w:val="clear" w:color="auto" w:fill="FFFFFF" w:themeFill="background1"/>
            <w:vAlign w:val="center"/>
          </w:tcPr>
          <w:p w14:paraId="78A11974" w14:textId="77777777" w:rsidR="00692E71" w:rsidRPr="001E3185" w:rsidRDefault="00692E71" w:rsidP="008E0250">
            <w:pPr>
              <w:jc w:val="center"/>
              <w:rPr>
                <w:rFonts w:cs="Arial"/>
              </w:rPr>
            </w:pPr>
            <w:r w:rsidRPr="001E3185">
              <w:rPr>
                <w:rFonts w:cs="Arial"/>
              </w:rPr>
              <w:t>6.6*10</w:t>
            </w:r>
            <w:r w:rsidRPr="001E3185">
              <w:rPr>
                <w:rFonts w:cs="Arial"/>
                <w:vertAlign w:val="superscript"/>
              </w:rPr>
              <w:t>-4</w:t>
            </w:r>
          </w:p>
        </w:tc>
      </w:tr>
      <w:tr w:rsidR="00692E71" w:rsidRPr="001E3185" w14:paraId="7F0C4792" w14:textId="77777777" w:rsidTr="008E0250">
        <w:trPr>
          <w:trHeight w:val="20"/>
        </w:trPr>
        <w:tc>
          <w:tcPr>
            <w:tcW w:w="3681" w:type="dxa"/>
            <w:shd w:val="clear" w:color="auto" w:fill="FFFFFF" w:themeFill="background1"/>
            <w:noWrap/>
            <w:vAlign w:val="bottom"/>
          </w:tcPr>
          <w:p w14:paraId="417C60ED"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B9F4774"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08850170" w14:textId="77777777" w:rsidR="00692E71" w:rsidRPr="001E3185" w:rsidRDefault="00692E71" w:rsidP="008E0250">
            <w:pPr>
              <w:jc w:val="center"/>
              <w:rPr>
                <w:rFonts w:cs="Arial"/>
              </w:rPr>
            </w:pPr>
            <w:r w:rsidRPr="001E3185">
              <w:rPr>
                <w:rFonts w:cs="Arial"/>
              </w:rPr>
              <w:t>3.02</w:t>
            </w:r>
          </w:p>
        </w:tc>
        <w:tc>
          <w:tcPr>
            <w:tcW w:w="1560" w:type="dxa"/>
            <w:shd w:val="clear" w:color="auto" w:fill="FFFFFF" w:themeFill="background1"/>
            <w:noWrap/>
            <w:vAlign w:val="center"/>
          </w:tcPr>
          <w:p w14:paraId="7194E66C" w14:textId="77777777" w:rsidR="00692E71" w:rsidRPr="001E3185" w:rsidRDefault="00692E71" w:rsidP="008E0250">
            <w:pPr>
              <w:jc w:val="center"/>
              <w:rPr>
                <w:rFonts w:cs="Arial"/>
              </w:rPr>
            </w:pPr>
            <w:r w:rsidRPr="001E3185">
              <w:rPr>
                <w:rFonts w:cs="Arial"/>
              </w:rPr>
              <w:t>0.52</w:t>
            </w:r>
          </w:p>
        </w:tc>
        <w:tc>
          <w:tcPr>
            <w:tcW w:w="1559" w:type="dxa"/>
            <w:shd w:val="clear" w:color="auto" w:fill="FFFFFF" w:themeFill="background1"/>
            <w:vAlign w:val="center"/>
          </w:tcPr>
          <w:p w14:paraId="7858BB09"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bl>
    <w:p w14:paraId="15229D42" w14:textId="77777777" w:rsidR="00692E71" w:rsidRPr="00750AC3" w:rsidRDefault="00692E71" w:rsidP="00692E71">
      <w:pPr>
        <w:rPr>
          <w:rFonts w:ascii="Arial" w:hAnsi="Arial" w:cs="Arial"/>
        </w:rPr>
      </w:pPr>
      <w:r w:rsidRPr="00750AC3">
        <w:rPr>
          <w:rFonts w:ascii="Arial" w:hAnsi="Arial" w:cs="Arial"/>
        </w:rPr>
        <w:br w:type="page"/>
      </w:r>
    </w:p>
    <w:p w14:paraId="6BF7B222" w14:textId="77777777" w:rsidR="00692E71" w:rsidRPr="003356DA" w:rsidRDefault="00692E71" w:rsidP="003356DA">
      <w:pPr>
        <w:pStyle w:val="Titre4"/>
      </w:pPr>
      <w:bookmarkStart w:id="144" w:name="_Toc536627323"/>
      <w:r w:rsidRPr="003356DA">
        <w:t>Assessment for groundwater</w:t>
      </w:r>
      <w:bookmarkEnd w:id="144"/>
    </w:p>
    <w:p w14:paraId="1879B54B" w14:textId="77777777" w:rsidR="00692E71" w:rsidRPr="001E3185" w:rsidRDefault="00692E71" w:rsidP="00692E71">
      <w:pPr>
        <w:spacing w:before="120"/>
        <w:rPr>
          <w:rStyle w:val="Marquedecommentaire"/>
          <w:rFonts w:cs="Arial"/>
          <w:lang w:eastAsia="en-US"/>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lang w:eastAsia="en-US"/>
        </w:rPr>
        <w:t>the limit for drinking water (0.1 µg/L) for all scenarios when taking removal processes into account. Therefore, a higher tier for groundwater assessment is not relevant for these two substances.</w:t>
      </w:r>
    </w:p>
    <w:p w14:paraId="102CCA4D" w14:textId="77777777" w:rsidR="00692E71" w:rsidRPr="001E3185" w:rsidRDefault="00692E71" w:rsidP="00692E71">
      <w:pPr>
        <w:rPr>
          <w:rStyle w:val="Marquedecommentaire"/>
          <w:rFonts w:cs="Arial"/>
          <w:lang w:eastAsia="en-US"/>
        </w:rPr>
      </w:pPr>
      <w:r w:rsidRPr="001E3185">
        <w:rPr>
          <w:rFonts w:cs="Arial"/>
        </w:rPr>
        <w:t>For propiconazole and tebuconazole, PECs in pore water are above the threshold value of 0.1 µg/L, even when removal is taken into account. Moreover, according to the document "</w:t>
      </w:r>
      <w:r w:rsidRPr="001E3185">
        <w:rPr>
          <w:rFonts w:cs="Arial"/>
          <w:i/>
        </w:rPr>
        <w:t>Groundwater exposure assessment for wood preservatives"</w:t>
      </w:r>
      <w:r w:rsidRPr="001E3185">
        <w:rPr>
          <w:rFonts w:cs="Arial"/>
        </w:rPr>
        <w:t xml:space="preserve"> (endorsed at the 24</w:t>
      </w:r>
      <w:r w:rsidRPr="001E3185">
        <w:rPr>
          <w:rFonts w:cs="Arial"/>
          <w:vertAlign w:val="superscript"/>
        </w:rPr>
        <w:t>th</w:t>
      </w:r>
      <w:r w:rsidRPr="001E3185">
        <w:rPr>
          <w:rFonts w:cs="Arial"/>
        </w:rPr>
        <w:t xml:space="preserve"> CA meeting) leaching to groundwater must be evaluated if K</w:t>
      </w:r>
      <w:r w:rsidRPr="001E3185">
        <w:rPr>
          <w:rFonts w:cs="Arial"/>
          <w:vertAlign w:val="subscript"/>
        </w:rPr>
        <w:t>oc</w:t>
      </w:r>
      <w:r w:rsidRPr="001E3185">
        <w:rPr>
          <w:rFonts w:cs="Arial"/>
        </w:rPr>
        <w:t xml:space="preserve"> &lt; 500 L/kg or DT</w:t>
      </w:r>
      <w:r w:rsidRPr="001E3185">
        <w:rPr>
          <w:rFonts w:cs="Arial"/>
          <w:vertAlign w:val="subscript"/>
        </w:rPr>
        <w:t>50</w:t>
      </w:r>
      <w:r w:rsidRPr="001E3185">
        <w:rPr>
          <w:rFonts w:cs="Arial"/>
        </w:rPr>
        <w:t xml:space="preserve"> &gt; 21 days and both propiconazole and tebuconazole meet these criteria. Therefore, a groundwater risk assessment was performed according to FOCUS PEARL 4.4.4</w:t>
      </w:r>
      <w:r w:rsidRPr="001E3185">
        <w:rPr>
          <w:rStyle w:val="Marquedecommentaire"/>
          <w:rFonts w:cs="Arial"/>
          <w:lang w:eastAsia="en-US"/>
        </w:rPr>
        <w:t xml:space="preserve"> for propiconazole and tebuconazole. </w:t>
      </w:r>
    </w:p>
    <w:p w14:paraId="2159AD76"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A groundwater risk assessment of PBC and 1,2,4-triazole was also performed since these metabolites may be present in amounts close to or above 10% of the mother molecule.</w:t>
      </w:r>
    </w:p>
    <w:p w14:paraId="08605845" w14:textId="77777777" w:rsidR="00692E71" w:rsidRPr="001E3185" w:rsidRDefault="00692E71" w:rsidP="00692E71">
      <w:pPr>
        <w:rPr>
          <w:rStyle w:val="Marquedecommentaire"/>
          <w:rFonts w:cs="Arial"/>
          <w:lang w:eastAsia="en-US"/>
        </w:rPr>
      </w:pPr>
      <w:r w:rsidRPr="001E3185">
        <w:rPr>
          <w:rStyle w:val="Marquedecommentaire"/>
          <w:rFonts w:cs="Arial"/>
          <w:lang w:eastAsia="en-US"/>
        </w:rPr>
        <w:t xml:space="preserve">For 1,2,4-triazole the combined contribution from propiconazole (32.2%) and tebuconazole (9%) was used as input for the model calculation. </w:t>
      </w:r>
    </w:p>
    <w:p w14:paraId="7326FEB8"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The following data were used as input to the FOCUS PEARL model calculations:</w:t>
      </w:r>
    </w:p>
    <w:p w14:paraId="3A06C6C4" w14:textId="77777777" w:rsidR="00692E71" w:rsidRPr="001E3185" w:rsidRDefault="00692E71" w:rsidP="00692E71">
      <w:pPr>
        <w:rPr>
          <w:rStyle w:val="Marquedecommentaire"/>
          <w:rFonts w:cs="Arial"/>
          <w:lang w:eastAsia="en-US"/>
        </w:rPr>
      </w:pPr>
      <w:r w:rsidRPr="001E3185">
        <w:rPr>
          <w:rStyle w:val="Marquedecommentaire"/>
          <w:rFonts w:cs="Arial"/>
          <w:lang w:eastAsia="en-US"/>
        </w:rPr>
        <w:t>According to the ESD Appendix 4, a density of 16 houses per hectare is assumed and F</w:t>
      </w:r>
      <w:r w:rsidRPr="001E3185">
        <w:rPr>
          <w:rStyle w:val="Marquedecommentaire"/>
          <w:rFonts w:cs="Arial"/>
          <w:vertAlign w:val="subscript"/>
          <w:lang w:eastAsia="en-US"/>
        </w:rPr>
        <w:t>weatherside</w:t>
      </w:r>
      <w:r w:rsidRPr="001E3185">
        <w:rPr>
          <w:rStyle w:val="Marquedecommentaire"/>
          <w:rFonts w:cs="Arial"/>
          <w:lang w:eastAsia="en-US"/>
        </w:rPr>
        <w:t xml:space="preserve"> = 0.5 for </w:t>
      </w:r>
      <w:r w:rsidRPr="001E3185">
        <w:rPr>
          <w:rStyle w:val="Marquedecommentaire"/>
          <w:rFonts w:cs="Arial"/>
          <w:i/>
          <w:lang w:eastAsia="en-US"/>
        </w:rPr>
        <w:t>in-service</w:t>
      </w:r>
      <w:r w:rsidRPr="001E3185">
        <w:rPr>
          <w:rStyle w:val="Marquedecommentaire"/>
          <w:rFonts w:cs="Arial"/>
          <w:lang w:eastAsia="en-US"/>
        </w:rPr>
        <w:t xml:space="preserve"> since the leaching rates are derived from semi-field testing. The grassland scenario and spraying was used in all cases. The applications occurred at the following dates: 10.01, 15.02, 24.03, 29.04, 05.06, 11.07, 17.08, 22.09, 29.10 and 04.12.</w:t>
      </w:r>
    </w:p>
    <w:p w14:paraId="310412AA" w14:textId="77777777" w:rsidR="00692E71" w:rsidRPr="001E3185" w:rsidRDefault="00692E71" w:rsidP="00692E71">
      <w:pPr>
        <w:rPr>
          <w:rStyle w:val="Marquedecommentaire"/>
          <w:rFonts w:cs="Arial"/>
          <w:lang w:eastAsia="en-US"/>
        </w:rPr>
      </w:pPr>
      <w:r w:rsidRPr="001E3185">
        <w:rPr>
          <w:rStyle w:val="Marquedecommentaire"/>
          <w:rFonts w:cs="Arial"/>
          <w:lang w:eastAsia="en-US"/>
        </w:rPr>
        <w:t>Additional assumptions: no interception, fallow soil, no plant uptake, assessment of standard 26 years (6 years warm-up period plus 20 years simulation period).</w:t>
      </w:r>
    </w:p>
    <w:p w14:paraId="044CC5D9" w14:textId="77777777" w:rsidR="00692E71" w:rsidRPr="001E3185" w:rsidRDefault="00692E71" w:rsidP="00692E71">
      <w:pPr>
        <w:spacing w:before="120"/>
        <w:rPr>
          <w:rFonts w:cs="Arial"/>
        </w:rPr>
      </w:pPr>
      <w:r w:rsidRPr="001E3185">
        <w:rPr>
          <w:rFonts w:cs="Arial"/>
        </w:rPr>
        <w:t xml:space="preserve">As input to the model, a worst-case approximation was used based on the sum of the following two contributions: </w:t>
      </w:r>
    </w:p>
    <w:p w14:paraId="104ED141" w14:textId="77777777" w:rsidR="00692E71" w:rsidRPr="001E3185" w:rsidRDefault="00692E71" w:rsidP="00692E71">
      <w:pPr>
        <w:spacing w:after="120"/>
        <w:rPr>
          <w:rFonts w:cs="Arial"/>
        </w:rPr>
      </w:pPr>
      <w:r w:rsidRPr="001E3185">
        <w:rPr>
          <w:rFonts w:cs="Arial"/>
        </w:rPr>
        <w:t xml:space="preserve">For the </w:t>
      </w:r>
      <w:r w:rsidRPr="001E3185">
        <w:rPr>
          <w:rFonts w:cs="Arial"/>
          <w:i/>
        </w:rPr>
        <w:t>in-situ</w:t>
      </w:r>
      <w:r w:rsidRPr="001E3185">
        <w:rPr>
          <w:rFonts w:cs="Arial"/>
        </w:rPr>
        <w:t xml:space="preserve"> estimation, the leaching value from the spraying scenario (tier 1) was used, combined run off and drift:</w:t>
      </w:r>
    </w:p>
    <w:p w14:paraId="3ABE5FAA" w14:textId="77777777" w:rsidR="00692E71" w:rsidRPr="001E3185" w:rsidRDefault="00692E71" w:rsidP="00692E71">
      <w:pPr>
        <w:ind w:left="708"/>
        <w:rPr>
          <w:rFonts w:cs="Arial"/>
        </w:rPr>
      </w:pPr>
      <w:r w:rsidRPr="001E3185">
        <w:rPr>
          <w:rStyle w:val="Marquedecommentaire"/>
          <w:rFonts w:cs="Arial"/>
          <w:lang w:eastAsia="en-US"/>
        </w:rPr>
        <w:t>Q* time 2</w:t>
      </w:r>
      <w:r w:rsidRPr="001E3185">
        <w:rPr>
          <w:rStyle w:val="Marquedecommentaire"/>
          <w:rFonts w:cs="Arial"/>
          <w:vertAlign w:val="subscript"/>
          <w:lang w:eastAsia="en-US"/>
        </w:rPr>
        <w:t>in situ</w:t>
      </w:r>
      <w:r w:rsidRPr="001E3185">
        <w:rPr>
          <w:rFonts w:cs="Arial"/>
        </w:rPr>
        <w:t xml:space="preserve"> = (E</w:t>
      </w:r>
      <w:r w:rsidRPr="001E3185">
        <w:rPr>
          <w:rFonts w:cs="Arial"/>
          <w:vertAlign w:val="subscript"/>
        </w:rPr>
        <w:t xml:space="preserve">soil run off tier 1 </w:t>
      </w:r>
      <w:r w:rsidRPr="001E3185">
        <w:rPr>
          <w:rFonts w:cs="Arial"/>
        </w:rPr>
        <w:t>+ E</w:t>
      </w:r>
      <w:r w:rsidRPr="001E3185">
        <w:rPr>
          <w:rFonts w:cs="Arial"/>
          <w:vertAlign w:val="subscript"/>
        </w:rPr>
        <w:t>soil spray drift tier 1</w:t>
      </w:r>
      <w:r w:rsidRPr="001E3185">
        <w:rPr>
          <w:rFonts w:cs="Arial"/>
        </w:rPr>
        <w:t>)</w:t>
      </w:r>
      <w:r w:rsidRPr="001E3185">
        <w:rPr>
          <w:rFonts w:cs="Arial"/>
          <w:vertAlign w:val="subscript"/>
        </w:rPr>
        <w:t xml:space="preserve"> </w:t>
      </w:r>
      <w:r w:rsidRPr="001E3185">
        <w:rPr>
          <w:rFonts w:cs="Arial"/>
        </w:rPr>
        <w:t>/ Area</w:t>
      </w:r>
      <w:r w:rsidRPr="001E3185">
        <w:rPr>
          <w:rFonts w:cs="Arial"/>
          <w:vertAlign w:val="subscript"/>
        </w:rPr>
        <w:t>house</w:t>
      </w:r>
      <w:r w:rsidRPr="001E3185">
        <w:rPr>
          <w:rFonts w:cs="Arial"/>
        </w:rPr>
        <w:t>, [kg/m</w:t>
      </w:r>
      <w:r w:rsidRPr="001E3185">
        <w:rPr>
          <w:rFonts w:cs="Arial"/>
          <w:vertAlign w:val="superscript"/>
        </w:rPr>
        <w:t>2</w:t>
      </w:r>
      <w:r w:rsidRPr="001E3185">
        <w:rPr>
          <w:rFonts w:cs="Arial"/>
        </w:rPr>
        <w:t>]</w:t>
      </w:r>
    </w:p>
    <w:p w14:paraId="3468C750" w14:textId="77777777" w:rsidR="00692E71" w:rsidRPr="001E3185" w:rsidRDefault="00692E71" w:rsidP="00692E71">
      <w:pPr>
        <w:spacing w:before="120"/>
        <w:rPr>
          <w:rFonts w:cs="Arial"/>
        </w:rPr>
      </w:pPr>
      <w:r w:rsidRPr="001E3185">
        <w:rPr>
          <w:rFonts w:cs="Arial"/>
        </w:rPr>
        <w:t xml:space="preserve">For the </w:t>
      </w:r>
      <w:r w:rsidRPr="001E3185">
        <w:rPr>
          <w:rFonts w:cs="Arial"/>
          <w:i/>
        </w:rPr>
        <w:t>in-service</w:t>
      </w:r>
      <w:r w:rsidRPr="001E3185">
        <w:rPr>
          <w:rFonts w:cs="Arial"/>
        </w:rPr>
        <w:t xml:space="preserve"> leaching, the total loss during 5 years of service-life estimated (based on the semi-field leaching study) was used.</w:t>
      </w:r>
    </w:p>
    <w:p w14:paraId="32B317A3" w14:textId="77777777" w:rsidR="00692E71" w:rsidRPr="001E3185" w:rsidRDefault="00692E71" w:rsidP="00692E71">
      <w:pPr>
        <w:spacing w:before="120" w:after="120"/>
        <w:rPr>
          <w:rStyle w:val="Marquedecommentaire"/>
          <w:rFonts w:cs="Arial"/>
          <w:lang w:eastAsia="en-US"/>
        </w:rPr>
      </w:pPr>
      <w:r w:rsidRPr="001E3185">
        <w:rPr>
          <w:rStyle w:val="Marquedecommentaire"/>
          <w:rFonts w:cs="Arial"/>
          <w:lang w:eastAsia="en-US"/>
        </w:rPr>
        <w:t xml:space="preserve">When converting total leaching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in-situ</w:t>
      </w:r>
      <w:r w:rsidRPr="001E3185">
        <w:rPr>
          <w:rStyle w:val="Marquedecommentaire"/>
          <w:rFonts w:cs="Arial"/>
          <w:lang w:eastAsia="en-US"/>
        </w:rPr>
        <w:t xml:space="preserve"> treatment:</w:t>
      </w:r>
    </w:p>
    <w:p w14:paraId="1B9E9E4F" w14:textId="77777777" w:rsidR="00692E71" w:rsidRPr="001E3185" w:rsidRDefault="00692E71" w:rsidP="00692E71">
      <w:pPr>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in-situ</w:t>
      </w:r>
      <w:r w:rsidRPr="001E3185">
        <w:rPr>
          <w:rStyle w:val="Marquedecommentaire"/>
          <w:rFonts w:cs="Arial"/>
          <w:lang w:eastAsia="en-US"/>
        </w:rPr>
        <w:t xml:space="preserve"> = (Q* time 2</w:t>
      </w:r>
      <w:r w:rsidRPr="001E3185">
        <w:rPr>
          <w:rStyle w:val="Marquedecommentaire"/>
          <w:rFonts w:cs="Arial"/>
          <w:vertAlign w:val="subscript"/>
          <w:lang w:eastAsia="en-US"/>
        </w:rPr>
        <w:t xml:space="preserve">in situ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w:t>
      </w:r>
    </w:p>
    <w:p w14:paraId="2F2C0B3A" w14:textId="77777777" w:rsidR="00692E71" w:rsidRPr="001E3185" w:rsidRDefault="00692E71" w:rsidP="00692E71">
      <w:pPr>
        <w:spacing w:before="120"/>
        <w:ind w:left="708"/>
        <w:rPr>
          <w:rFonts w:cs="Arial"/>
        </w:rPr>
      </w:pPr>
      <w:r w:rsidRPr="001E3185">
        <w:rPr>
          <w:rFonts w:cs="Arial"/>
        </w:rPr>
        <w:t>Where the following default values are used:</w:t>
      </w:r>
    </w:p>
    <w:p w14:paraId="47B77155" w14:textId="77777777" w:rsidR="00692E71" w:rsidRPr="001E3185" w:rsidRDefault="00692E71" w:rsidP="00692E71">
      <w:pPr>
        <w:ind w:left="1416"/>
        <w:rPr>
          <w:rFonts w:cs="Arial"/>
          <w:lang w:val="it-IT"/>
        </w:rPr>
      </w:pPr>
      <w:r w:rsidRPr="001E3185">
        <w:rPr>
          <w:rFonts w:cs="Arial"/>
          <w:lang w:val="it-IT"/>
        </w:rPr>
        <w:t>Area</w:t>
      </w:r>
      <w:r w:rsidRPr="001E3185">
        <w:rPr>
          <w:rFonts w:cs="Arial"/>
          <w:vertAlign w:val="subscript"/>
          <w:lang w:val="it-IT"/>
        </w:rPr>
        <w:t>house</w:t>
      </w:r>
      <w:r w:rsidRPr="001E3185">
        <w:rPr>
          <w:rFonts w:cs="Arial"/>
          <w:lang w:val="it-IT"/>
        </w:rPr>
        <w:t xml:space="preserve"> per hectare = 2000 [m</w:t>
      </w:r>
      <w:r w:rsidRPr="001E3185">
        <w:rPr>
          <w:rFonts w:cs="Arial"/>
          <w:vertAlign w:val="superscript"/>
          <w:lang w:val="it-IT"/>
        </w:rPr>
        <w:t>2</w:t>
      </w:r>
      <w:r w:rsidRPr="001E3185">
        <w:rPr>
          <w:rFonts w:cs="Arial"/>
          <w:lang w:val="it-IT"/>
        </w:rPr>
        <w:t xml:space="preserve"> /ha]</w:t>
      </w:r>
    </w:p>
    <w:p w14:paraId="6383ABBC" w14:textId="77777777" w:rsidR="00692E71" w:rsidRPr="001E3185" w:rsidRDefault="00692E71" w:rsidP="00692E71">
      <w:pPr>
        <w:ind w:left="1416"/>
        <w:rPr>
          <w:rFonts w:cs="Arial"/>
        </w:rPr>
      </w:pPr>
      <w:r w:rsidRPr="001E3185">
        <w:rPr>
          <w:rFonts w:cs="Arial"/>
        </w:rPr>
        <w:t>Time 2 [years] = 5 years</w:t>
      </w:r>
    </w:p>
    <w:p w14:paraId="4D602DAD" w14:textId="77777777" w:rsidR="00692E71" w:rsidRPr="001E3185" w:rsidRDefault="00692E71" w:rsidP="00692E71">
      <w:pPr>
        <w:ind w:left="1416"/>
        <w:rPr>
          <w:rFonts w:cs="Arial"/>
        </w:rPr>
      </w:pPr>
      <w:r w:rsidRPr="001E3185">
        <w:rPr>
          <w:rFonts w:cs="Arial"/>
        </w:rPr>
        <w:t>Annual deposits [-] = 10</w:t>
      </w:r>
    </w:p>
    <w:p w14:paraId="7DC532A4" w14:textId="77777777" w:rsidR="00692E71" w:rsidRPr="001E3185" w:rsidRDefault="00692E71" w:rsidP="00692E71">
      <w:pPr>
        <w:spacing w:before="240"/>
        <w:rPr>
          <w:rStyle w:val="Marquedecommentaire"/>
          <w:rFonts w:cs="Arial"/>
          <w:lang w:eastAsia="en-US"/>
        </w:rPr>
      </w:pPr>
      <w:r w:rsidRPr="001E3185">
        <w:rPr>
          <w:rStyle w:val="Marquedecommentaire"/>
          <w:rFonts w:cs="Arial"/>
          <w:lang w:eastAsia="en-US"/>
        </w:rPr>
        <w:t>Using propiconazole as an example:</w:t>
      </w:r>
    </w:p>
    <w:p w14:paraId="1134B3E5"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in-situ</w:t>
      </w:r>
      <w:r w:rsidRPr="001E3185">
        <w:rPr>
          <w:rStyle w:val="Marquedecommentaire"/>
          <w:rFonts w:cs="Arial"/>
          <w:lang w:val="it-IT" w:eastAsia="en-US"/>
        </w:rPr>
        <w:t xml:space="preserve"> = (5.0*10</w:t>
      </w:r>
      <w:r w:rsidRPr="001E3185">
        <w:rPr>
          <w:rStyle w:val="Marquedecommentaire"/>
          <w:rFonts w:cs="Arial"/>
          <w:vertAlign w:val="superscript"/>
          <w:lang w:val="it-IT" w:eastAsia="en-US"/>
        </w:rPr>
        <w:t>-3</w:t>
      </w:r>
      <w:r w:rsidRPr="001E3185">
        <w:rPr>
          <w:rStyle w:val="Marquedecommentaire"/>
          <w:rFonts w:cs="Arial"/>
          <w:lang w:val="it-IT" w:eastAsia="en-US"/>
        </w:rPr>
        <w:t xml:space="preserve"> + 3.8*10</w:t>
      </w:r>
      <w:r w:rsidRPr="001E3185">
        <w:rPr>
          <w:rStyle w:val="Marquedecommentaire"/>
          <w:rFonts w:cs="Arial"/>
          <w:vertAlign w:val="superscript"/>
          <w:lang w:val="it-IT" w:eastAsia="en-US"/>
        </w:rPr>
        <w:t>-3</w:t>
      </w:r>
      <w:r w:rsidRPr="001E3185">
        <w:rPr>
          <w:rStyle w:val="Marquedecommentaire"/>
          <w:rFonts w:cs="Arial"/>
          <w:lang w:val="it-IT" w:eastAsia="en-US"/>
        </w:rPr>
        <w:t>/125) * 2000) / (5 * 10)</w:t>
      </w:r>
    </w:p>
    <w:p w14:paraId="2DE6047A"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 xml:space="preserve">in-situ </w:t>
      </w:r>
      <w:r w:rsidRPr="001E3185">
        <w:rPr>
          <w:rStyle w:val="Marquedecommentaire"/>
          <w:rFonts w:cs="Arial"/>
          <w:lang w:val="it-IT" w:eastAsia="en-US"/>
        </w:rPr>
        <w:t>= 3.6*10</w:t>
      </w:r>
      <w:r w:rsidRPr="001E3185">
        <w:rPr>
          <w:rStyle w:val="Marquedecommentaire"/>
          <w:rFonts w:cs="Arial"/>
          <w:vertAlign w:val="superscript"/>
          <w:lang w:val="it-IT" w:eastAsia="en-US"/>
        </w:rPr>
        <w:t>-3</w:t>
      </w:r>
    </w:p>
    <w:p w14:paraId="6C467D35"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 xml:space="preserve">When converting total leaching (Q* time 2)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in-service</w:t>
      </w:r>
      <w:r w:rsidRPr="001E3185">
        <w:rPr>
          <w:rStyle w:val="Marquedecommentaire"/>
          <w:rFonts w:cs="Arial"/>
          <w:lang w:eastAsia="en-US"/>
        </w:rPr>
        <w:t>:</w:t>
      </w:r>
    </w:p>
    <w:p w14:paraId="673E3FA1" w14:textId="77777777" w:rsidR="00692E71" w:rsidRPr="001E3185" w:rsidRDefault="00692E71" w:rsidP="00692E71">
      <w:pPr>
        <w:spacing w:before="120"/>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in service</w:t>
      </w:r>
      <w:r w:rsidRPr="001E3185">
        <w:rPr>
          <w:rStyle w:val="Marquedecommentaire"/>
          <w:rFonts w:cs="Arial"/>
          <w:lang w:eastAsia="en-US"/>
        </w:rPr>
        <w:t xml:space="preserve"> = (Q*</w:t>
      </w:r>
      <w:r w:rsidRPr="001E3185">
        <w:rPr>
          <w:rStyle w:val="Marquedecommentaire"/>
          <w:rFonts w:cs="Arial"/>
          <w:vertAlign w:val="subscript"/>
          <w:lang w:eastAsia="en-US"/>
        </w:rPr>
        <w:t>leach time2</w:t>
      </w:r>
      <w:r w:rsidRPr="001E3185">
        <w:rPr>
          <w:rStyle w:val="Marquedecommentaire"/>
          <w:rFonts w:cs="Arial"/>
          <w:lang w:eastAsia="en-US"/>
        </w:rPr>
        <w:t xml:space="preserve"> </w:t>
      </w:r>
      <w:r w:rsidRPr="001E3185">
        <w:rPr>
          <w:rStyle w:val="Marquedecommentaire"/>
          <w:rFonts w:cs="Arial"/>
          <w:vertAlign w:val="subscript"/>
          <w:lang w:eastAsia="en-US"/>
        </w:rPr>
        <w:t xml:space="preserve">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 * </w:t>
      </w:r>
      <w:r w:rsidRPr="001E3185">
        <w:rPr>
          <w:rStyle w:val="Marquedecommentaire"/>
          <w:rFonts w:cs="Arial"/>
          <w:lang w:eastAsia="en-US"/>
        </w:rPr>
        <w:t>F</w:t>
      </w:r>
      <w:r w:rsidRPr="001E3185">
        <w:rPr>
          <w:rStyle w:val="Marquedecommentaire"/>
          <w:rFonts w:cs="Arial"/>
          <w:vertAlign w:val="subscript"/>
          <w:lang w:eastAsia="en-US"/>
        </w:rPr>
        <w:t>weatherside</w:t>
      </w:r>
      <w:r w:rsidRPr="001E3185">
        <w:rPr>
          <w:rFonts w:cs="Arial"/>
        </w:rPr>
        <w:t>)</w:t>
      </w:r>
    </w:p>
    <w:p w14:paraId="5A1BFA8C" w14:textId="77777777" w:rsidR="00692E71" w:rsidRPr="001E3185" w:rsidRDefault="00692E71" w:rsidP="00692E71">
      <w:pPr>
        <w:ind w:left="708"/>
        <w:rPr>
          <w:rStyle w:val="Marquedecommentaire"/>
          <w:rFonts w:cs="Arial"/>
          <w:lang w:eastAsia="en-US"/>
        </w:rPr>
      </w:pPr>
      <w:r w:rsidRPr="001E3185">
        <w:rPr>
          <w:rStyle w:val="Marquedecommentaire"/>
          <w:rFonts w:cs="Arial"/>
          <w:lang w:eastAsia="en-US"/>
        </w:rPr>
        <w:t>Q* time 2 [kg/ha]</w:t>
      </w:r>
      <w:r w:rsidRPr="001E3185">
        <w:rPr>
          <w:rStyle w:val="Marquedecommentaire"/>
          <w:rFonts w:cs="Arial"/>
          <w:vertAlign w:val="subscript"/>
          <w:lang w:eastAsia="en-US"/>
        </w:rPr>
        <w:t xml:space="preserve">in service </w:t>
      </w:r>
      <w:r w:rsidRPr="001E3185">
        <w:rPr>
          <w:rStyle w:val="Marquedecommentaire"/>
          <w:rFonts w:cs="Arial"/>
          <w:lang w:eastAsia="en-US"/>
        </w:rPr>
        <w:t>= ((74.14*10</w:t>
      </w:r>
      <w:r w:rsidRPr="001E3185">
        <w:rPr>
          <w:rStyle w:val="Marquedecommentaire"/>
          <w:rFonts w:cs="Arial"/>
          <w:vertAlign w:val="superscript"/>
          <w:lang w:eastAsia="en-US"/>
        </w:rPr>
        <w:t>-6</w:t>
      </w:r>
      <w:r w:rsidRPr="001E3185">
        <w:rPr>
          <w:rStyle w:val="Marquedecommentaire"/>
          <w:rFonts w:cs="Arial"/>
          <w:lang w:eastAsia="en-US"/>
        </w:rPr>
        <w:t xml:space="preserve"> * 2000) / (5 * 10)) * 0.5</w:t>
      </w:r>
    </w:p>
    <w:p w14:paraId="7E67BEBF" w14:textId="77777777" w:rsidR="00692E71" w:rsidRPr="001E3185" w:rsidRDefault="00692E71" w:rsidP="00692E71">
      <w:pPr>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 xml:space="preserve">in service </w:t>
      </w:r>
      <w:r w:rsidRPr="001E3185">
        <w:rPr>
          <w:rStyle w:val="Marquedecommentaire"/>
          <w:rFonts w:cs="Arial"/>
          <w:lang w:eastAsia="en-US"/>
        </w:rPr>
        <w:t>= 1.5*10</w:t>
      </w:r>
      <w:r w:rsidRPr="001E3185">
        <w:rPr>
          <w:rStyle w:val="Marquedecommentaire"/>
          <w:rFonts w:cs="Arial"/>
          <w:vertAlign w:val="superscript"/>
          <w:lang w:eastAsia="en-US"/>
        </w:rPr>
        <w:t>-3</w:t>
      </w:r>
    </w:p>
    <w:p w14:paraId="6D0DA92F" w14:textId="77777777" w:rsidR="00692E71" w:rsidRPr="001E3185" w:rsidRDefault="00692E71" w:rsidP="00692E71">
      <w:pPr>
        <w:spacing w:before="240"/>
        <w:rPr>
          <w:rFonts w:cs="Arial"/>
        </w:rPr>
      </w:pPr>
      <w:r w:rsidRPr="001E3185">
        <w:rPr>
          <w:rFonts w:cs="Arial"/>
        </w:rPr>
        <w:t>Total input to the model:</w:t>
      </w:r>
    </w:p>
    <w:p w14:paraId="40205D65" w14:textId="77777777" w:rsidR="00692E71" w:rsidRPr="0021636F" w:rsidRDefault="00692E71" w:rsidP="00692E71">
      <w:pPr>
        <w:ind w:left="708"/>
        <w:rPr>
          <w:rFonts w:cs="Arial"/>
          <w:lang w:val="en-US"/>
        </w:rPr>
      </w:pPr>
      <w:r w:rsidRPr="0021636F">
        <w:rPr>
          <w:rStyle w:val="Marquedecommentaire"/>
          <w:rFonts w:cs="Arial"/>
          <w:lang w:val="en-US" w:eastAsia="en-US"/>
        </w:rPr>
        <w:t>Q* time 2 [kg/ha]</w:t>
      </w:r>
      <w:r w:rsidRPr="0021636F">
        <w:rPr>
          <w:rStyle w:val="Marquedecommentaire"/>
          <w:rFonts w:cs="Arial"/>
          <w:vertAlign w:val="subscript"/>
          <w:lang w:val="en-US" w:eastAsia="en-US"/>
        </w:rPr>
        <w:t>in-situ</w:t>
      </w:r>
      <w:r w:rsidRPr="0021636F">
        <w:rPr>
          <w:rStyle w:val="Marquedecommentaire"/>
          <w:rFonts w:cs="Arial"/>
          <w:lang w:val="en-US" w:eastAsia="en-US"/>
        </w:rPr>
        <w:t xml:space="preserve"> + Q* time 2 [kg/ha]</w:t>
      </w:r>
      <w:r w:rsidRPr="0021636F">
        <w:rPr>
          <w:rStyle w:val="Marquedecommentaire"/>
          <w:rFonts w:cs="Arial"/>
          <w:vertAlign w:val="subscript"/>
          <w:lang w:val="en-US" w:eastAsia="en-US"/>
        </w:rPr>
        <w:t>in service</w:t>
      </w:r>
    </w:p>
    <w:p w14:paraId="34ABC622" w14:textId="77777777" w:rsidR="00692E71" w:rsidRPr="001E3185" w:rsidRDefault="00692E71" w:rsidP="00692E71">
      <w:pPr>
        <w:spacing w:before="240"/>
        <w:rPr>
          <w:rFonts w:cs="Arial"/>
        </w:rPr>
      </w:pPr>
      <w:r w:rsidRPr="001E3185">
        <w:rPr>
          <w:rStyle w:val="Marquedecommentaire"/>
          <w:rFonts w:cs="Arial"/>
          <w:lang w:eastAsia="en-US"/>
        </w:rPr>
        <w:t>The input parameters and results of the model calculations are presented below.</w:t>
      </w:r>
      <w:r w:rsidRPr="001E3185" w:rsidDel="00D01E55">
        <w:rPr>
          <w:rFonts w:cs="Arial"/>
        </w:rPr>
        <w:t xml:space="preserve"> </w:t>
      </w:r>
    </w:p>
    <w:p w14:paraId="3CDCC30B" w14:textId="77777777" w:rsidR="00692E71" w:rsidRPr="001E3185" w:rsidRDefault="00692E71" w:rsidP="00692E71">
      <w:pPr>
        <w:rPr>
          <w:rFonts w:cs="Arial"/>
          <w:b/>
        </w:rPr>
      </w:pPr>
    </w:p>
    <w:p w14:paraId="7C335BC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45</w:t>
      </w:r>
      <w:r w:rsidRPr="001E3185">
        <w:rPr>
          <w:rFonts w:ascii="Verdana" w:hAnsi="Verdana"/>
        </w:rPr>
        <w:fldChar w:fldCharType="end"/>
      </w:r>
      <w:r w:rsidRPr="001E3185">
        <w:rPr>
          <w:rFonts w:ascii="Verdana" w:hAnsi="Verdana"/>
        </w:rPr>
        <w:t xml:space="preserve">: PEC estimation to groundwater using the PEARL FOCUS model </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1417"/>
        <w:gridCol w:w="1587"/>
        <w:gridCol w:w="1587"/>
        <w:gridCol w:w="1588"/>
      </w:tblGrid>
      <w:tr w:rsidR="00692E71" w:rsidRPr="001E3185" w14:paraId="63EBED56" w14:textId="77777777" w:rsidTr="008E0250">
        <w:trPr>
          <w:trHeight w:val="283"/>
        </w:trPr>
        <w:tc>
          <w:tcPr>
            <w:tcW w:w="3175" w:type="dxa"/>
            <w:shd w:val="clear" w:color="auto" w:fill="D9D9D9" w:themeFill="background1" w:themeFillShade="D9"/>
            <w:vAlign w:val="center"/>
          </w:tcPr>
          <w:p w14:paraId="5954D8E1" w14:textId="77777777" w:rsidR="00692E71" w:rsidRPr="001E3185" w:rsidRDefault="00692E71" w:rsidP="008E0250">
            <w:pPr>
              <w:jc w:val="center"/>
              <w:rPr>
                <w:rFonts w:cs="Arial"/>
                <w:b/>
              </w:rPr>
            </w:pPr>
            <w:r w:rsidRPr="001E3185">
              <w:rPr>
                <w:rFonts w:cs="Arial"/>
                <w:b/>
              </w:rPr>
              <w:t>Parameter/variable</w:t>
            </w:r>
          </w:p>
        </w:tc>
        <w:tc>
          <w:tcPr>
            <w:tcW w:w="1417" w:type="dxa"/>
            <w:shd w:val="clear" w:color="auto" w:fill="D9D9D9" w:themeFill="background1" w:themeFillShade="D9"/>
            <w:vAlign w:val="center"/>
          </w:tcPr>
          <w:p w14:paraId="271105AF" w14:textId="77777777" w:rsidR="00692E71" w:rsidRPr="001E3185" w:rsidRDefault="00692E71" w:rsidP="008E0250">
            <w:pPr>
              <w:jc w:val="center"/>
              <w:rPr>
                <w:rFonts w:cs="Arial"/>
                <w:b/>
              </w:rPr>
            </w:pPr>
            <w:r w:rsidRPr="001E3185">
              <w:rPr>
                <w:rFonts w:cs="Arial"/>
                <w:b/>
              </w:rPr>
              <w:t>PBC</w:t>
            </w:r>
          </w:p>
        </w:tc>
        <w:tc>
          <w:tcPr>
            <w:tcW w:w="1587" w:type="dxa"/>
            <w:shd w:val="clear" w:color="auto" w:fill="D9D9D9" w:themeFill="background1" w:themeFillShade="D9"/>
            <w:vAlign w:val="center"/>
          </w:tcPr>
          <w:p w14:paraId="5313CB29" w14:textId="77777777" w:rsidR="00692E71" w:rsidRPr="001E3185" w:rsidRDefault="00692E71" w:rsidP="008E0250">
            <w:pPr>
              <w:jc w:val="center"/>
              <w:rPr>
                <w:rFonts w:cs="Arial"/>
                <w:b/>
              </w:rPr>
            </w:pPr>
            <w:r w:rsidRPr="001E3185">
              <w:rPr>
                <w:rFonts w:cs="Arial"/>
                <w:b/>
              </w:rPr>
              <w:t>Propiconazole</w:t>
            </w:r>
          </w:p>
        </w:tc>
        <w:tc>
          <w:tcPr>
            <w:tcW w:w="1587" w:type="dxa"/>
            <w:shd w:val="clear" w:color="auto" w:fill="D9D9D9" w:themeFill="background1" w:themeFillShade="D9"/>
            <w:vAlign w:val="center"/>
          </w:tcPr>
          <w:p w14:paraId="3965D3C3" w14:textId="77777777" w:rsidR="00692E71" w:rsidRPr="001E3185" w:rsidRDefault="00692E71" w:rsidP="008E0250">
            <w:pPr>
              <w:jc w:val="center"/>
              <w:rPr>
                <w:rFonts w:cs="Arial"/>
                <w:b/>
              </w:rPr>
            </w:pPr>
            <w:r w:rsidRPr="001E3185">
              <w:rPr>
                <w:rFonts w:cs="Arial"/>
                <w:b/>
              </w:rPr>
              <w:t>Tebuconazole</w:t>
            </w:r>
          </w:p>
        </w:tc>
        <w:tc>
          <w:tcPr>
            <w:tcW w:w="1588" w:type="dxa"/>
            <w:shd w:val="clear" w:color="auto" w:fill="D9D9D9" w:themeFill="background1" w:themeFillShade="D9"/>
            <w:vAlign w:val="center"/>
          </w:tcPr>
          <w:p w14:paraId="1279C0F3" w14:textId="77777777" w:rsidR="00692E71" w:rsidRPr="001E3185" w:rsidRDefault="00692E71" w:rsidP="008E0250">
            <w:pPr>
              <w:jc w:val="center"/>
              <w:rPr>
                <w:rFonts w:cs="Arial"/>
                <w:b/>
              </w:rPr>
            </w:pPr>
            <w:r w:rsidRPr="001E3185">
              <w:rPr>
                <w:rStyle w:val="Marquedecommentaire"/>
                <w:rFonts w:cs="Arial"/>
                <w:b/>
                <w:lang w:eastAsia="en-US"/>
              </w:rPr>
              <w:t>1,2,4-triazole</w:t>
            </w:r>
          </w:p>
        </w:tc>
      </w:tr>
      <w:tr w:rsidR="00692E71" w:rsidRPr="001E3185" w14:paraId="3DF22FAB" w14:textId="77777777" w:rsidTr="008E0250">
        <w:trPr>
          <w:trHeight w:val="283"/>
        </w:trPr>
        <w:tc>
          <w:tcPr>
            <w:tcW w:w="9354" w:type="dxa"/>
            <w:gridSpan w:val="5"/>
            <w:vAlign w:val="center"/>
          </w:tcPr>
          <w:p w14:paraId="6CFCEBE2" w14:textId="77777777" w:rsidR="00692E71" w:rsidRPr="001E3185" w:rsidRDefault="00692E71" w:rsidP="008E0250">
            <w:pPr>
              <w:rPr>
                <w:rFonts w:cs="Arial"/>
                <w:b/>
              </w:rPr>
            </w:pPr>
            <w:r w:rsidRPr="001E3185">
              <w:rPr>
                <w:rFonts w:cs="Arial"/>
                <w:b/>
              </w:rPr>
              <w:t>INPUTS</w:t>
            </w:r>
          </w:p>
        </w:tc>
      </w:tr>
      <w:tr w:rsidR="00692E71" w:rsidRPr="001E3185" w14:paraId="53760BA8" w14:textId="77777777" w:rsidTr="008E0250">
        <w:tc>
          <w:tcPr>
            <w:tcW w:w="3175" w:type="dxa"/>
            <w:vAlign w:val="center"/>
          </w:tcPr>
          <w:p w14:paraId="0F1B82A0" w14:textId="77777777" w:rsidR="00692E71" w:rsidRPr="001E3185" w:rsidRDefault="00692E71" w:rsidP="008E0250">
            <w:pPr>
              <w:rPr>
                <w:rFonts w:cs="Arial"/>
              </w:rPr>
            </w:pPr>
            <w:r w:rsidRPr="001E3185">
              <w:rPr>
                <w:rFonts w:cs="Arial"/>
              </w:rPr>
              <w:t>Reference</w:t>
            </w:r>
          </w:p>
        </w:tc>
        <w:tc>
          <w:tcPr>
            <w:tcW w:w="1417" w:type="dxa"/>
            <w:vAlign w:val="center"/>
          </w:tcPr>
          <w:p w14:paraId="2D6EDCE3"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11CC31D"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775F06D" w14:textId="77777777" w:rsidR="00692E71" w:rsidRPr="001E3185" w:rsidRDefault="00692E71" w:rsidP="008E0250">
            <w:pPr>
              <w:jc w:val="center"/>
              <w:rPr>
                <w:rFonts w:cs="Arial"/>
              </w:rPr>
            </w:pPr>
            <w:r w:rsidRPr="001E3185">
              <w:rPr>
                <w:rFonts w:cs="Arial"/>
              </w:rPr>
              <w:t>AR for PT08</w:t>
            </w:r>
          </w:p>
        </w:tc>
        <w:tc>
          <w:tcPr>
            <w:tcW w:w="1588" w:type="dxa"/>
            <w:vAlign w:val="center"/>
          </w:tcPr>
          <w:p w14:paraId="2295449D" w14:textId="77777777" w:rsidR="00692E71" w:rsidRPr="001E3185" w:rsidRDefault="00692E71" w:rsidP="008E0250">
            <w:pPr>
              <w:jc w:val="center"/>
              <w:rPr>
                <w:rFonts w:cs="Arial"/>
              </w:rPr>
            </w:pPr>
            <w:r w:rsidRPr="001E3185">
              <w:rPr>
                <w:rFonts w:cs="Arial"/>
              </w:rPr>
              <w:t>AR for PT08</w:t>
            </w:r>
          </w:p>
        </w:tc>
      </w:tr>
      <w:tr w:rsidR="00692E71" w:rsidRPr="001E3185" w14:paraId="02C3D7D4" w14:textId="77777777" w:rsidTr="008E0250">
        <w:tc>
          <w:tcPr>
            <w:tcW w:w="3175" w:type="dxa"/>
            <w:vAlign w:val="center"/>
          </w:tcPr>
          <w:p w14:paraId="72AA16F3" w14:textId="77777777" w:rsidR="00692E71" w:rsidRPr="001E3185" w:rsidRDefault="00692E71" w:rsidP="008E0250">
            <w:pPr>
              <w:rPr>
                <w:rFonts w:cs="Arial"/>
              </w:rPr>
            </w:pPr>
            <w:r w:rsidRPr="001E3185">
              <w:rPr>
                <w:rFonts w:cs="Arial"/>
              </w:rPr>
              <w:t xml:space="preserve">Application rate: Estimated from the leaching rate converted to 10 equal applications per annum </w:t>
            </w:r>
            <w:r w:rsidRPr="001E3185">
              <w:rPr>
                <w:rFonts w:cs="Arial"/>
              </w:rPr>
              <w:br/>
              <w:t>(kg ha</w:t>
            </w:r>
            <w:r w:rsidRPr="001E3185">
              <w:rPr>
                <w:rFonts w:cs="Arial"/>
                <w:vertAlign w:val="superscript"/>
              </w:rPr>
              <w:t>-1</w:t>
            </w:r>
            <w:r w:rsidRPr="001E3185">
              <w:rPr>
                <w:rFonts w:cs="Arial"/>
              </w:rPr>
              <w:t>)</w:t>
            </w:r>
          </w:p>
        </w:tc>
        <w:tc>
          <w:tcPr>
            <w:tcW w:w="1417" w:type="dxa"/>
            <w:vAlign w:val="center"/>
          </w:tcPr>
          <w:p w14:paraId="023F7034" w14:textId="77777777" w:rsidR="00692E71" w:rsidRPr="001E3185" w:rsidRDefault="00692E71" w:rsidP="008E0250">
            <w:pPr>
              <w:jc w:val="center"/>
              <w:rPr>
                <w:rFonts w:cs="Arial"/>
              </w:rPr>
            </w:pPr>
            <w:r w:rsidRPr="001E3185">
              <w:rPr>
                <w:rFonts w:cs="Arial"/>
              </w:rPr>
              <w:t>0.0010</w:t>
            </w:r>
          </w:p>
        </w:tc>
        <w:tc>
          <w:tcPr>
            <w:tcW w:w="1587" w:type="dxa"/>
            <w:vAlign w:val="center"/>
          </w:tcPr>
          <w:p w14:paraId="56C01B2F" w14:textId="77777777" w:rsidR="00692E71" w:rsidRPr="001E3185" w:rsidRDefault="00692E71" w:rsidP="008E0250">
            <w:pPr>
              <w:jc w:val="center"/>
              <w:rPr>
                <w:rFonts w:cs="Arial"/>
              </w:rPr>
            </w:pPr>
            <w:r w:rsidRPr="001E3185">
              <w:rPr>
                <w:rFonts w:cs="Arial"/>
              </w:rPr>
              <w:t>0.0063</w:t>
            </w:r>
          </w:p>
        </w:tc>
        <w:tc>
          <w:tcPr>
            <w:tcW w:w="1587" w:type="dxa"/>
            <w:vAlign w:val="center"/>
          </w:tcPr>
          <w:p w14:paraId="22DFBEEF" w14:textId="77777777" w:rsidR="00692E71" w:rsidRPr="001E3185" w:rsidRDefault="00692E71" w:rsidP="008E0250">
            <w:pPr>
              <w:jc w:val="center"/>
              <w:rPr>
                <w:rFonts w:cs="Arial"/>
              </w:rPr>
            </w:pPr>
            <w:r w:rsidRPr="001E3185">
              <w:rPr>
                <w:rFonts w:cs="Arial"/>
              </w:rPr>
              <w:t>0.0021</w:t>
            </w:r>
          </w:p>
        </w:tc>
        <w:tc>
          <w:tcPr>
            <w:tcW w:w="1588" w:type="dxa"/>
            <w:vAlign w:val="center"/>
          </w:tcPr>
          <w:p w14:paraId="7CAC8DAB" w14:textId="77777777" w:rsidR="00692E71" w:rsidRPr="001E3185" w:rsidRDefault="00692E71" w:rsidP="008E0250">
            <w:pPr>
              <w:jc w:val="center"/>
              <w:rPr>
                <w:rFonts w:cs="Arial"/>
              </w:rPr>
            </w:pPr>
            <w:r w:rsidRPr="001E3185">
              <w:rPr>
                <w:rFonts w:cs="Arial"/>
              </w:rPr>
              <w:t>-</w:t>
            </w:r>
          </w:p>
        </w:tc>
      </w:tr>
      <w:tr w:rsidR="00692E71" w:rsidRPr="001E3185" w14:paraId="3CF11F6B" w14:textId="77777777" w:rsidTr="008E0250">
        <w:tc>
          <w:tcPr>
            <w:tcW w:w="3175" w:type="dxa"/>
            <w:vAlign w:val="center"/>
          </w:tcPr>
          <w:p w14:paraId="2E3B997D" w14:textId="77777777" w:rsidR="00692E71" w:rsidRPr="001E3185" w:rsidRDefault="00692E71" w:rsidP="008E0250">
            <w:pPr>
              <w:rPr>
                <w:rFonts w:cs="Arial"/>
              </w:rPr>
            </w:pPr>
            <w:r w:rsidRPr="001E3185">
              <w:rPr>
                <w:rFonts w:cs="Arial"/>
              </w:rPr>
              <w:t>Kom or Koc (L. kg</w:t>
            </w:r>
            <w:r w:rsidRPr="001E3185">
              <w:rPr>
                <w:rFonts w:cs="Arial"/>
                <w:vertAlign w:val="superscript"/>
              </w:rPr>
              <w:t>-1</w:t>
            </w:r>
            <w:r w:rsidRPr="001E3185">
              <w:rPr>
                <w:rFonts w:cs="Arial"/>
              </w:rPr>
              <w:t>)</w:t>
            </w:r>
          </w:p>
        </w:tc>
        <w:tc>
          <w:tcPr>
            <w:tcW w:w="1417" w:type="dxa"/>
            <w:vAlign w:val="center"/>
          </w:tcPr>
          <w:p w14:paraId="3F7C101A" w14:textId="77777777" w:rsidR="00692E71" w:rsidRPr="001E3185" w:rsidRDefault="00692E71" w:rsidP="008E0250">
            <w:pPr>
              <w:jc w:val="center"/>
              <w:rPr>
                <w:rFonts w:cs="Arial"/>
              </w:rPr>
            </w:pPr>
            <w:r w:rsidRPr="001E3185">
              <w:rPr>
                <w:rFonts w:cs="Arial"/>
              </w:rPr>
              <w:t>198.1 (Koc)</w:t>
            </w:r>
          </w:p>
        </w:tc>
        <w:tc>
          <w:tcPr>
            <w:tcW w:w="1587" w:type="dxa"/>
            <w:vAlign w:val="center"/>
          </w:tcPr>
          <w:p w14:paraId="15828F10" w14:textId="77777777" w:rsidR="00692E71" w:rsidRPr="001E3185" w:rsidRDefault="00692E71" w:rsidP="008E0250">
            <w:pPr>
              <w:jc w:val="center"/>
              <w:rPr>
                <w:rFonts w:cs="Arial"/>
              </w:rPr>
            </w:pPr>
            <w:r w:rsidRPr="001E3185">
              <w:rPr>
                <w:rFonts w:cs="Arial"/>
              </w:rPr>
              <w:t>397 (Kom)</w:t>
            </w:r>
          </w:p>
        </w:tc>
        <w:tc>
          <w:tcPr>
            <w:tcW w:w="1587" w:type="dxa"/>
            <w:vAlign w:val="center"/>
          </w:tcPr>
          <w:p w14:paraId="4CB71594" w14:textId="77777777" w:rsidR="00692E71" w:rsidRPr="001E3185" w:rsidRDefault="00692E71" w:rsidP="008E0250">
            <w:pPr>
              <w:jc w:val="center"/>
              <w:rPr>
                <w:rFonts w:cs="Arial"/>
              </w:rPr>
            </w:pPr>
            <w:r w:rsidRPr="001E3185">
              <w:rPr>
                <w:rFonts w:cs="Arial"/>
              </w:rPr>
              <w:t>992 (Koc)</w:t>
            </w:r>
          </w:p>
        </w:tc>
        <w:tc>
          <w:tcPr>
            <w:tcW w:w="1588" w:type="dxa"/>
            <w:vAlign w:val="center"/>
          </w:tcPr>
          <w:p w14:paraId="26C3B485" w14:textId="77777777" w:rsidR="00692E71" w:rsidRPr="001E3185" w:rsidRDefault="00692E71" w:rsidP="008E0250">
            <w:pPr>
              <w:jc w:val="center"/>
              <w:rPr>
                <w:rFonts w:cs="Arial"/>
              </w:rPr>
            </w:pPr>
            <w:r w:rsidRPr="001E3185">
              <w:rPr>
                <w:rFonts w:cs="Arial"/>
              </w:rPr>
              <w:t>51.6 (Kom)</w:t>
            </w:r>
          </w:p>
        </w:tc>
      </w:tr>
      <w:tr w:rsidR="00692E71" w:rsidRPr="001E3185" w14:paraId="28413DE5" w14:textId="77777777" w:rsidTr="008E0250">
        <w:tc>
          <w:tcPr>
            <w:tcW w:w="3175" w:type="dxa"/>
            <w:vAlign w:val="center"/>
          </w:tcPr>
          <w:p w14:paraId="094F2231" w14:textId="77777777" w:rsidR="00692E71" w:rsidRPr="001E3185" w:rsidRDefault="00692E71" w:rsidP="008E0250">
            <w:pPr>
              <w:rPr>
                <w:rFonts w:cs="Arial"/>
              </w:rPr>
            </w:pPr>
            <w:r w:rsidRPr="001E3185">
              <w:rPr>
                <w:rFonts w:cs="Arial"/>
              </w:rPr>
              <w:t>Freundlich exponent assumed as 0.9 (unless laboratory data known) mean values</w:t>
            </w:r>
          </w:p>
        </w:tc>
        <w:tc>
          <w:tcPr>
            <w:tcW w:w="1417" w:type="dxa"/>
            <w:vAlign w:val="center"/>
          </w:tcPr>
          <w:p w14:paraId="3BDF6EDE" w14:textId="77777777" w:rsidR="00692E71" w:rsidRPr="001E3185" w:rsidRDefault="00692E71" w:rsidP="008E0250">
            <w:pPr>
              <w:jc w:val="center"/>
              <w:rPr>
                <w:rFonts w:cs="Arial"/>
              </w:rPr>
            </w:pPr>
            <w:r w:rsidRPr="001E3185">
              <w:rPr>
                <w:rFonts w:cs="Arial"/>
              </w:rPr>
              <w:t>0.9</w:t>
            </w:r>
          </w:p>
        </w:tc>
        <w:tc>
          <w:tcPr>
            <w:tcW w:w="1587" w:type="dxa"/>
            <w:vAlign w:val="center"/>
          </w:tcPr>
          <w:p w14:paraId="05AD15EA" w14:textId="77777777" w:rsidR="00692E71" w:rsidRPr="001E3185" w:rsidRDefault="00692E71" w:rsidP="008E0250">
            <w:pPr>
              <w:jc w:val="center"/>
              <w:rPr>
                <w:rFonts w:cs="Arial"/>
              </w:rPr>
            </w:pPr>
            <w:r w:rsidRPr="001E3185">
              <w:rPr>
                <w:rFonts w:cs="Arial"/>
              </w:rPr>
              <w:t>0.88</w:t>
            </w:r>
            <w:r w:rsidRPr="001E3185">
              <w:rPr>
                <w:rFonts w:cs="Arial"/>
                <w:vertAlign w:val="superscript"/>
              </w:rPr>
              <w:t>(1)</w:t>
            </w:r>
          </w:p>
        </w:tc>
        <w:tc>
          <w:tcPr>
            <w:tcW w:w="1587" w:type="dxa"/>
            <w:vAlign w:val="center"/>
          </w:tcPr>
          <w:p w14:paraId="5C2E6EA0" w14:textId="77777777" w:rsidR="00692E71" w:rsidRPr="001E3185" w:rsidRDefault="00692E71" w:rsidP="008E0250">
            <w:pPr>
              <w:jc w:val="center"/>
              <w:rPr>
                <w:rFonts w:cs="Arial"/>
              </w:rPr>
            </w:pPr>
            <w:r w:rsidRPr="001E3185">
              <w:rPr>
                <w:rFonts w:cs="Arial"/>
              </w:rPr>
              <w:t>0.9</w:t>
            </w:r>
          </w:p>
        </w:tc>
        <w:tc>
          <w:tcPr>
            <w:tcW w:w="1588" w:type="dxa"/>
            <w:vAlign w:val="center"/>
          </w:tcPr>
          <w:p w14:paraId="7C56C7F0" w14:textId="77777777" w:rsidR="00692E71" w:rsidRPr="001E3185" w:rsidRDefault="00692E71" w:rsidP="008E0250">
            <w:pPr>
              <w:jc w:val="center"/>
              <w:rPr>
                <w:rFonts w:cs="Arial"/>
              </w:rPr>
            </w:pPr>
            <w:r w:rsidRPr="001E3185">
              <w:rPr>
                <w:rFonts w:cs="Arial"/>
              </w:rPr>
              <w:t>0.92</w:t>
            </w:r>
            <w:r w:rsidRPr="001E3185">
              <w:rPr>
                <w:rFonts w:cs="Arial"/>
                <w:vertAlign w:val="superscript"/>
              </w:rPr>
              <w:t>(1)</w:t>
            </w:r>
          </w:p>
        </w:tc>
      </w:tr>
      <w:tr w:rsidR="00692E71" w:rsidRPr="001E3185" w14:paraId="642FB460" w14:textId="77777777" w:rsidTr="008E0250">
        <w:tc>
          <w:tcPr>
            <w:tcW w:w="3175" w:type="dxa"/>
            <w:vAlign w:val="center"/>
          </w:tcPr>
          <w:p w14:paraId="69F04FD5" w14:textId="77777777" w:rsidR="00692E71" w:rsidRPr="001E3185" w:rsidRDefault="00692E71" w:rsidP="008E0250">
            <w:pPr>
              <w:rPr>
                <w:rFonts w:cs="Arial"/>
              </w:rPr>
            </w:pPr>
            <w:r w:rsidRPr="001E3185">
              <w:rPr>
                <w:rFonts w:cs="Arial"/>
              </w:rPr>
              <w:t>DT</w:t>
            </w:r>
            <w:r w:rsidRPr="001E3185">
              <w:rPr>
                <w:rFonts w:cs="Arial"/>
                <w:vertAlign w:val="subscript"/>
              </w:rPr>
              <w:t>50</w:t>
            </w:r>
            <w:r w:rsidRPr="001E3185">
              <w:rPr>
                <w:rFonts w:cs="Arial"/>
              </w:rPr>
              <w:t xml:space="preserve"> (days, note °C)</w:t>
            </w:r>
          </w:p>
        </w:tc>
        <w:tc>
          <w:tcPr>
            <w:tcW w:w="1417" w:type="dxa"/>
            <w:vAlign w:val="center"/>
          </w:tcPr>
          <w:p w14:paraId="43338FD2" w14:textId="77777777" w:rsidR="00692E71" w:rsidRPr="001E3185" w:rsidRDefault="00692E71" w:rsidP="008E0250">
            <w:pPr>
              <w:jc w:val="center"/>
              <w:rPr>
                <w:rFonts w:cs="Arial"/>
              </w:rPr>
            </w:pPr>
            <w:r w:rsidRPr="001E3185">
              <w:rPr>
                <w:rFonts w:cs="Arial"/>
              </w:rPr>
              <w:t>10 (12°C)</w:t>
            </w:r>
          </w:p>
        </w:tc>
        <w:tc>
          <w:tcPr>
            <w:tcW w:w="1587" w:type="dxa"/>
            <w:vAlign w:val="center"/>
          </w:tcPr>
          <w:p w14:paraId="2C214548" w14:textId="77777777" w:rsidR="00692E71" w:rsidRPr="001E3185" w:rsidRDefault="00692E71" w:rsidP="008E0250">
            <w:pPr>
              <w:jc w:val="center"/>
              <w:rPr>
                <w:rFonts w:cs="Arial"/>
                <w:highlight w:val="yellow"/>
              </w:rPr>
            </w:pPr>
            <w:r w:rsidRPr="001E3185">
              <w:rPr>
                <w:rFonts w:cs="Arial"/>
              </w:rPr>
              <w:t>43</w:t>
            </w:r>
            <w:r w:rsidRPr="001E3185">
              <w:rPr>
                <w:rFonts w:cs="Arial"/>
                <w:vertAlign w:val="superscript"/>
              </w:rPr>
              <w:t>(1)</w:t>
            </w:r>
            <w:r w:rsidRPr="001E3185">
              <w:rPr>
                <w:rFonts w:cs="Arial"/>
              </w:rPr>
              <w:t xml:space="preserve"> (20°C).</w:t>
            </w:r>
          </w:p>
        </w:tc>
        <w:tc>
          <w:tcPr>
            <w:tcW w:w="1587" w:type="dxa"/>
            <w:vAlign w:val="center"/>
          </w:tcPr>
          <w:p w14:paraId="136B9468" w14:textId="77777777" w:rsidR="00692E71" w:rsidRPr="001E3185" w:rsidRDefault="00692E71" w:rsidP="008E0250">
            <w:pPr>
              <w:jc w:val="center"/>
              <w:rPr>
                <w:rFonts w:cs="Arial"/>
              </w:rPr>
            </w:pPr>
            <w:r w:rsidRPr="001E3185">
              <w:rPr>
                <w:rFonts w:cs="Arial"/>
              </w:rPr>
              <w:t>56.9 (12°C)</w:t>
            </w:r>
          </w:p>
          <w:p w14:paraId="21290491" w14:textId="77777777" w:rsidR="00692E71" w:rsidRPr="001E3185" w:rsidRDefault="00692E71" w:rsidP="008E0250">
            <w:pPr>
              <w:jc w:val="center"/>
              <w:rPr>
                <w:rFonts w:cs="Arial"/>
              </w:rPr>
            </w:pPr>
            <w:r w:rsidRPr="001E3185">
              <w:rPr>
                <w:rFonts w:cs="Arial"/>
              </w:rPr>
              <w:t xml:space="preserve">Mean of 4 experiments in Northern Europe </w:t>
            </w:r>
          </w:p>
        </w:tc>
        <w:tc>
          <w:tcPr>
            <w:tcW w:w="1588" w:type="dxa"/>
            <w:vAlign w:val="center"/>
          </w:tcPr>
          <w:p w14:paraId="3DA0FDA7" w14:textId="77777777" w:rsidR="00692E71" w:rsidRPr="001E3185" w:rsidRDefault="00692E71" w:rsidP="008E0250">
            <w:pPr>
              <w:jc w:val="center"/>
              <w:rPr>
                <w:rFonts w:cs="Arial"/>
              </w:rPr>
            </w:pPr>
            <w:r w:rsidRPr="001E3185">
              <w:rPr>
                <w:rFonts w:cs="Arial"/>
              </w:rPr>
              <w:t>6.4</w:t>
            </w:r>
            <w:r w:rsidRPr="001E3185">
              <w:rPr>
                <w:rFonts w:cs="Arial"/>
                <w:vertAlign w:val="superscript"/>
              </w:rPr>
              <w:t>(1)</w:t>
            </w:r>
          </w:p>
        </w:tc>
      </w:tr>
      <w:tr w:rsidR="00692E71" w:rsidRPr="001E3185" w14:paraId="7BE5AA61" w14:textId="77777777" w:rsidTr="008E0250">
        <w:tc>
          <w:tcPr>
            <w:tcW w:w="3175" w:type="dxa"/>
            <w:vAlign w:val="center"/>
          </w:tcPr>
          <w:p w14:paraId="1527B65F" w14:textId="77777777" w:rsidR="00692E71" w:rsidRPr="001E3185" w:rsidRDefault="00692E71" w:rsidP="008E0250">
            <w:pPr>
              <w:rPr>
                <w:rFonts w:cs="Arial"/>
              </w:rPr>
            </w:pPr>
            <w:r w:rsidRPr="001E3185">
              <w:rPr>
                <w:rFonts w:cs="Arial"/>
              </w:rPr>
              <w:t>Molecular Mass (g mol</w:t>
            </w:r>
            <w:r w:rsidRPr="001E3185">
              <w:rPr>
                <w:rFonts w:cs="Arial"/>
                <w:vertAlign w:val="superscript"/>
              </w:rPr>
              <w:t>-1</w:t>
            </w:r>
            <w:r w:rsidRPr="001E3185">
              <w:rPr>
                <w:rFonts w:cs="Arial"/>
              </w:rPr>
              <w:t>)</w:t>
            </w:r>
          </w:p>
        </w:tc>
        <w:tc>
          <w:tcPr>
            <w:tcW w:w="1417" w:type="dxa"/>
            <w:vAlign w:val="center"/>
          </w:tcPr>
          <w:p w14:paraId="2F8C18C7" w14:textId="77777777" w:rsidR="00692E71" w:rsidRPr="001E3185" w:rsidRDefault="00692E71" w:rsidP="008E0250">
            <w:pPr>
              <w:jc w:val="center"/>
              <w:rPr>
                <w:rFonts w:cs="Arial"/>
              </w:rPr>
            </w:pPr>
            <w:r w:rsidRPr="001E3185">
              <w:rPr>
                <w:rFonts w:cs="Arial"/>
              </w:rPr>
              <w:t>155.2</w:t>
            </w:r>
          </w:p>
        </w:tc>
        <w:tc>
          <w:tcPr>
            <w:tcW w:w="1587" w:type="dxa"/>
            <w:vAlign w:val="center"/>
          </w:tcPr>
          <w:p w14:paraId="2C9F61F6" w14:textId="77777777" w:rsidR="00692E71" w:rsidRPr="001E3185" w:rsidRDefault="00692E71" w:rsidP="008E0250">
            <w:pPr>
              <w:jc w:val="center"/>
              <w:rPr>
                <w:rFonts w:cs="Arial"/>
              </w:rPr>
            </w:pPr>
            <w:r w:rsidRPr="001E3185">
              <w:rPr>
                <w:rFonts w:cs="Arial"/>
              </w:rPr>
              <w:t>342.2</w:t>
            </w:r>
          </w:p>
        </w:tc>
        <w:tc>
          <w:tcPr>
            <w:tcW w:w="1587" w:type="dxa"/>
            <w:vAlign w:val="center"/>
          </w:tcPr>
          <w:p w14:paraId="797DE1C5" w14:textId="77777777" w:rsidR="00692E71" w:rsidRPr="001E3185" w:rsidRDefault="00692E71" w:rsidP="008E0250">
            <w:pPr>
              <w:jc w:val="center"/>
              <w:rPr>
                <w:rFonts w:cs="Arial"/>
              </w:rPr>
            </w:pPr>
            <w:r w:rsidRPr="001E3185">
              <w:rPr>
                <w:rFonts w:cs="Arial"/>
              </w:rPr>
              <w:t>307.8</w:t>
            </w:r>
          </w:p>
        </w:tc>
        <w:tc>
          <w:tcPr>
            <w:tcW w:w="1588" w:type="dxa"/>
            <w:vAlign w:val="center"/>
          </w:tcPr>
          <w:p w14:paraId="6D4B46BD" w14:textId="77777777" w:rsidR="00692E71" w:rsidRPr="001E3185" w:rsidRDefault="00692E71" w:rsidP="008E0250">
            <w:pPr>
              <w:jc w:val="center"/>
              <w:rPr>
                <w:rFonts w:cs="Arial"/>
              </w:rPr>
            </w:pPr>
            <w:r w:rsidRPr="001E3185">
              <w:rPr>
                <w:rFonts w:cs="Arial"/>
              </w:rPr>
              <w:t>69.1</w:t>
            </w:r>
          </w:p>
        </w:tc>
      </w:tr>
      <w:tr w:rsidR="00692E71" w:rsidRPr="001E3185" w14:paraId="537D59C4" w14:textId="77777777" w:rsidTr="008E0250">
        <w:tc>
          <w:tcPr>
            <w:tcW w:w="3175" w:type="dxa"/>
            <w:vAlign w:val="center"/>
          </w:tcPr>
          <w:p w14:paraId="34C656D5" w14:textId="77777777" w:rsidR="00692E71" w:rsidRPr="001E3185" w:rsidRDefault="00692E71" w:rsidP="008E0250">
            <w:pPr>
              <w:rPr>
                <w:rFonts w:cs="Arial"/>
              </w:rPr>
            </w:pPr>
            <w:r w:rsidRPr="001E3185">
              <w:rPr>
                <w:rFonts w:cs="Arial"/>
              </w:rPr>
              <w:t>Water solubility (mg L</w:t>
            </w:r>
            <w:r w:rsidRPr="001E3185">
              <w:rPr>
                <w:rFonts w:cs="Arial"/>
                <w:vertAlign w:val="superscript"/>
              </w:rPr>
              <w:t>-1</w:t>
            </w:r>
            <w:r w:rsidRPr="001E3185">
              <w:rPr>
                <w:rFonts w:cs="Arial"/>
              </w:rPr>
              <w:t>, note °C)</w:t>
            </w:r>
          </w:p>
        </w:tc>
        <w:tc>
          <w:tcPr>
            <w:tcW w:w="1417" w:type="dxa"/>
            <w:vAlign w:val="center"/>
          </w:tcPr>
          <w:p w14:paraId="37FDEC24" w14:textId="77777777" w:rsidR="00692E71" w:rsidRPr="001E3185" w:rsidRDefault="00692E71" w:rsidP="008E0250">
            <w:pPr>
              <w:jc w:val="center"/>
              <w:rPr>
                <w:rFonts w:cs="Arial"/>
              </w:rPr>
            </w:pPr>
            <w:r w:rsidRPr="001E3185">
              <w:rPr>
                <w:rFonts w:cs="Arial"/>
              </w:rPr>
              <w:t>0.49*10</w:t>
            </w:r>
            <w:r w:rsidRPr="001E3185">
              <w:rPr>
                <w:rFonts w:cs="Arial"/>
                <w:vertAlign w:val="superscript"/>
              </w:rPr>
              <w:t>4</w:t>
            </w:r>
            <w:r w:rsidRPr="001E3185">
              <w:rPr>
                <w:rFonts w:cs="Arial"/>
              </w:rPr>
              <w:t xml:space="preserve"> (20°C)</w:t>
            </w:r>
          </w:p>
        </w:tc>
        <w:tc>
          <w:tcPr>
            <w:tcW w:w="1587" w:type="dxa"/>
            <w:vAlign w:val="center"/>
          </w:tcPr>
          <w:p w14:paraId="2358F4DA" w14:textId="77777777" w:rsidR="00692E71" w:rsidRPr="001E3185" w:rsidRDefault="00692E71" w:rsidP="008E0250">
            <w:pPr>
              <w:jc w:val="center"/>
              <w:rPr>
                <w:rFonts w:cs="Arial"/>
              </w:rPr>
            </w:pPr>
            <w:r w:rsidRPr="001E3185">
              <w:rPr>
                <w:rFonts w:cs="Arial"/>
              </w:rPr>
              <w:t>100 (20°C)</w:t>
            </w:r>
          </w:p>
        </w:tc>
        <w:tc>
          <w:tcPr>
            <w:tcW w:w="1587" w:type="dxa"/>
            <w:vAlign w:val="center"/>
          </w:tcPr>
          <w:p w14:paraId="26B60585" w14:textId="77777777" w:rsidR="00692E71" w:rsidRPr="001E3185" w:rsidRDefault="00692E71" w:rsidP="008E0250">
            <w:pPr>
              <w:jc w:val="center"/>
              <w:rPr>
                <w:rFonts w:cs="Arial"/>
              </w:rPr>
            </w:pPr>
            <w:r w:rsidRPr="001E3185">
              <w:rPr>
                <w:rFonts w:cs="Arial"/>
              </w:rPr>
              <w:t>29 (20°C)</w:t>
            </w:r>
          </w:p>
        </w:tc>
        <w:tc>
          <w:tcPr>
            <w:tcW w:w="1588" w:type="dxa"/>
            <w:vAlign w:val="center"/>
          </w:tcPr>
          <w:p w14:paraId="2FFE8D3E" w14:textId="77777777" w:rsidR="00692E71" w:rsidRPr="001E3185" w:rsidRDefault="00692E71" w:rsidP="008E0250">
            <w:pPr>
              <w:jc w:val="center"/>
              <w:rPr>
                <w:rFonts w:cs="Arial"/>
              </w:rPr>
            </w:pPr>
            <w:r w:rsidRPr="001E3185">
              <w:rPr>
                <w:rFonts w:cs="Arial"/>
              </w:rPr>
              <w:t>700000 (20°C)</w:t>
            </w:r>
          </w:p>
        </w:tc>
      </w:tr>
      <w:tr w:rsidR="00692E71" w:rsidRPr="001E3185" w14:paraId="3859AEEA" w14:textId="77777777" w:rsidTr="008E0250">
        <w:tc>
          <w:tcPr>
            <w:tcW w:w="3175" w:type="dxa"/>
            <w:vAlign w:val="center"/>
          </w:tcPr>
          <w:p w14:paraId="0AE990AB" w14:textId="77777777" w:rsidR="00692E71" w:rsidRPr="001E3185" w:rsidRDefault="00692E71" w:rsidP="008E0250">
            <w:pPr>
              <w:rPr>
                <w:rFonts w:cs="Arial"/>
                <w:lang w:val="fr-FR"/>
              </w:rPr>
            </w:pPr>
            <w:r w:rsidRPr="001E3185">
              <w:rPr>
                <w:rFonts w:cs="Arial"/>
                <w:lang w:val="fr-FR"/>
              </w:rPr>
              <w:t>Vapour pressure (Pa, note °C)</w:t>
            </w:r>
          </w:p>
        </w:tc>
        <w:tc>
          <w:tcPr>
            <w:tcW w:w="1417" w:type="dxa"/>
            <w:vAlign w:val="center"/>
          </w:tcPr>
          <w:p w14:paraId="3D5FA924" w14:textId="77777777" w:rsidR="00692E71" w:rsidRPr="001E3185" w:rsidRDefault="00692E71" w:rsidP="008E0250">
            <w:pPr>
              <w:jc w:val="center"/>
              <w:rPr>
                <w:rFonts w:cs="Arial"/>
              </w:rPr>
            </w:pPr>
            <w:r w:rsidRPr="001E3185">
              <w:rPr>
                <w:rFonts w:cs="Arial"/>
              </w:rPr>
              <w:t>47 (20°C)</w:t>
            </w:r>
          </w:p>
        </w:tc>
        <w:tc>
          <w:tcPr>
            <w:tcW w:w="1587" w:type="dxa"/>
            <w:vAlign w:val="center"/>
          </w:tcPr>
          <w:p w14:paraId="19E8ACB0" w14:textId="77777777" w:rsidR="00692E71" w:rsidRPr="001E3185" w:rsidRDefault="00692E71" w:rsidP="008E0250">
            <w:pPr>
              <w:jc w:val="center"/>
              <w:rPr>
                <w:rFonts w:cs="Arial"/>
              </w:rPr>
            </w:pPr>
            <w:r w:rsidRPr="001E3185">
              <w:rPr>
                <w:rFonts w:cs="Arial"/>
              </w:rPr>
              <w:t>0.56*10</w:t>
            </w:r>
            <w:r w:rsidRPr="001E3185">
              <w:rPr>
                <w:rFonts w:cs="Arial"/>
                <w:vertAlign w:val="superscript"/>
              </w:rPr>
              <w:t>-4</w:t>
            </w:r>
            <w:r w:rsidRPr="001E3185">
              <w:rPr>
                <w:rFonts w:cs="Arial"/>
              </w:rPr>
              <w:t xml:space="preserve"> (25°C)</w:t>
            </w:r>
          </w:p>
        </w:tc>
        <w:tc>
          <w:tcPr>
            <w:tcW w:w="1587" w:type="dxa"/>
            <w:vAlign w:val="center"/>
          </w:tcPr>
          <w:p w14:paraId="0E3590EA" w14:textId="77777777" w:rsidR="00692E71" w:rsidRPr="001E3185" w:rsidRDefault="00692E71" w:rsidP="008E0250">
            <w:pPr>
              <w:jc w:val="center"/>
              <w:rPr>
                <w:rFonts w:cs="Arial"/>
              </w:rPr>
            </w:pPr>
            <w:r w:rsidRPr="001E3185">
              <w:rPr>
                <w:rFonts w:cs="Arial"/>
              </w:rPr>
              <w:t>1.70*10</w:t>
            </w:r>
            <w:r w:rsidRPr="001E3185">
              <w:rPr>
                <w:rFonts w:cs="Arial"/>
                <w:vertAlign w:val="superscript"/>
              </w:rPr>
              <w:t>-6</w:t>
            </w:r>
            <w:r w:rsidRPr="001E3185">
              <w:rPr>
                <w:rFonts w:cs="Arial"/>
              </w:rPr>
              <w:t xml:space="preserve"> (20°C)</w:t>
            </w:r>
          </w:p>
        </w:tc>
        <w:tc>
          <w:tcPr>
            <w:tcW w:w="1588" w:type="dxa"/>
            <w:vAlign w:val="center"/>
          </w:tcPr>
          <w:p w14:paraId="38052498" w14:textId="77777777" w:rsidR="00692E71" w:rsidRPr="001E3185" w:rsidRDefault="00692E71" w:rsidP="008E0250">
            <w:pPr>
              <w:jc w:val="center"/>
              <w:rPr>
                <w:rFonts w:cs="Arial"/>
              </w:rPr>
            </w:pPr>
            <w:r w:rsidRPr="001E3185">
              <w:rPr>
                <w:rFonts w:cs="Arial"/>
              </w:rPr>
              <w:t>0.22 (25°C)</w:t>
            </w:r>
          </w:p>
        </w:tc>
      </w:tr>
      <w:tr w:rsidR="00692E71" w:rsidRPr="001E3185" w14:paraId="27D75A0C" w14:textId="77777777" w:rsidTr="008E0250">
        <w:tc>
          <w:tcPr>
            <w:tcW w:w="3175" w:type="dxa"/>
            <w:vAlign w:val="center"/>
          </w:tcPr>
          <w:p w14:paraId="63981CB9" w14:textId="77777777" w:rsidR="00692E71" w:rsidRPr="001E3185" w:rsidRDefault="00692E71" w:rsidP="008E0250">
            <w:pPr>
              <w:rPr>
                <w:rFonts w:cs="Arial"/>
              </w:rPr>
            </w:pPr>
            <w:r w:rsidRPr="001E3185">
              <w:rPr>
                <w:rFonts w:cs="Arial"/>
              </w:rPr>
              <w:t>Proportion (% applied) of parent compound that is metabolised</w:t>
            </w:r>
          </w:p>
        </w:tc>
        <w:tc>
          <w:tcPr>
            <w:tcW w:w="1417" w:type="dxa"/>
            <w:vAlign w:val="center"/>
          </w:tcPr>
          <w:p w14:paraId="5D92DD9E" w14:textId="77777777" w:rsidR="00692E71" w:rsidRPr="001E3185" w:rsidRDefault="00692E71" w:rsidP="008E0250">
            <w:pPr>
              <w:jc w:val="center"/>
              <w:rPr>
                <w:rFonts w:cs="Arial"/>
              </w:rPr>
            </w:pPr>
            <w:r w:rsidRPr="001E3185">
              <w:rPr>
                <w:rFonts w:cs="Arial"/>
              </w:rPr>
              <w:t>100% of IPBC is metabolised (from leaching studies</w:t>
            </w:r>
          </w:p>
        </w:tc>
        <w:tc>
          <w:tcPr>
            <w:tcW w:w="1587" w:type="dxa"/>
            <w:vAlign w:val="center"/>
          </w:tcPr>
          <w:p w14:paraId="664CCC44" w14:textId="77777777" w:rsidR="00692E71" w:rsidRPr="001E3185" w:rsidRDefault="00692E71" w:rsidP="008E0250">
            <w:pPr>
              <w:jc w:val="center"/>
              <w:rPr>
                <w:rFonts w:cs="Arial"/>
              </w:rPr>
            </w:pPr>
            <w:r w:rsidRPr="001E3185">
              <w:rPr>
                <w:rFonts w:cs="Arial"/>
              </w:rPr>
              <w:t xml:space="preserve">Worst case for soil 32.2% of propiconazole is metabolised to </w:t>
            </w:r>
            <w:r w:rsidRPr="001E3185">
              <w:rPr>
                <w:rStyle w:val="Marquedecommentaire"/>
                <w:rFonts w:cs="Arial"/>
                <w:lang w:eastAsia="en-US"/>
              </w:rPr>
              <w:t>1,2,4-triazole in soil compartment</w:t>
            </w:r>
          </w:p>
        </w:tc>
        <w:tc>
          <w:tcPr>
            <w:tcW w:w="1587" w:type="dxa"/>
            <w:vAlign w:val="center"/>
          </w:tcPr>
          <w:p w14:paraId="2B452CB0" w14:textId="77777777" w:rsidR="00692E71" w:rsidRPr="001E3185" w:rsidRDefault="00692E71" w:rsidP="008E0250">
            <w:pPr>
              <w:jc w:val="center"/>
              <w:rPr>
                <w:rFonts w:cs="Arial"/>
              </w:rPr>
            </w:pPr>
            <w:r w:rsidRPr="001E3185">
              <w:rPr>
                <w:rFonts w:cs="Arial"/>
              </w:rPr>
              <w:t xml:space="preserve">9% of tebuconazole is metabolised to </w:t>
            </w:r>
            <w:r w:rsidRPr="001E3185">
              <w:rPr>
                <w:rStyle w:val="Marquedecommentaire"/>
                <w:rFonts w:cs="Arial"/>
                <w:lang w:eastAsia="en-US"/>
              </w:rPr>
              <w:t>1,2,4-triazole</w:t>
            </w:r>
          </w:p>
        </w:tc>
        <w:tc>
          <w:tcPr>
            <w:tcW w:w="1588" w:type="dxa"/>
            <w:vAlign w:val="center"/>
          </w:tcPr>
          <w:p w14:paraId="17D02991" w14:textId="77777777" w:rsidR="00692E71" w:rsidRPr="001E3185" w:rsidRDefault="00692E71" w:rsidP="008E0250">
            <w:pPr>
              <w:jc w:val="center"/>
              <w:rPr>
                <w:rFonts w:cs="Arial"/>
              </w:rPr>
            </w:pPr>
            <w:r w:rsidRPr="001E3185">
              <w:rPr>
                <w:rFonts w:cs="Arial"/>
              </w:rPr>
              <w:t>-</w:t>
            </w:r>
          </w:p>
        </w:tc>
      </w:tr>
      <w:tr w:rsidR="00692E71" w:rsidRPr="001E3185" w14:paraId="0621E545" w14:textId="77777777" w:rsidTr="008E0250">
        <w:tc>
          <w:tcPr>
            <w:tcW w:w="3175" w:type="dxa"/>
            <w:vAlign w:val="center"/>
          </w:tcPr>
          <w:p w14:paraId="0BA644F2" w14:textId="77777777" w:rsidR="00692E71" w:rsidRPr="001E3185" w:rsidRDefault="00692E71" w:rsidP="008E0250">
            <w:pPr>
              <w:rPr>
                <w:rFonts w:cs="Arial"/>
              </w:rPr>
            </w:pPr>
            <w:r w:rsidRPr="001E3185">
              <w:rPr>
                <w:rFonts w:cs="Arial"/>
              </w:rPr>
              <w:t>The ratio in molecular weight between the mother molecule and the metabolite [metabolite/mother molecule]</w:t>
            </w:r>
          </w:p>
        </w:tc>
        <w:tc>
          <w:tcPr>
            <w:tcW w:w="1417" w:type="dxa"/>
            <w:vAlign w:val="center"/>
          </w:tcPr>
          <w:p w14:paraId="04AFAF71" w14:textId="77777777" w:rsidR="00692E71" w:rsidRPr="001E3185" w:rsidRDefault="00692E71" w:rsidP="008E0250">
            <w:pPr>
              <w:jc w:val="center"/>
              <w:rPr>
                <w:rFonts w:cs="Arial"/>
              </w:rPr>
            </w:pPr>
            <w:r w:rsidRPr="001E3185">
              <w:rPr>
                <w:rFonts w:cs="Arial"/>
              </w:rPr>
              <w:t>0.552117</w:t>
            </w:r>
          </w:p>
        </w:tc>
        <w:tc>
          <w:tcPr>
            <w:tcW w:w="1587" w:type="dxa"/>
            <w:vAlign w:val="center"/>
          </w:tcPr>
          <w:p w14:paraId="62EA2604" w14:textId="77777777" w:rsidR="00692E71" w:rsidRPr="001E3185" w:rsidRDefault="00692E71" w:rsidP="008E0250">
            <w:pPr>
              <w:jc w:val="center"/>
              <w:rPr>
                <w:rFonts w:cs="Arial"/>
              </w:rPr>
            </w:pPr>
            <w:r w:rsidRPr="001E3185">
              <w:rPr>
                <w:rFonts w:cs="Arial"/>
              </w:rPr>
              <w:t>0.2019</w:t>
            </w:r>
          </w:p>
        </w:tc>
        <w:tc>
          <w:tcPr>
            <w:tcW w:w="1587" w:type="dxa"/>
            <w:vAlign w:val="center"/>
          </w:tcPr>
          <w:p w14:paraId="4BC1487C" w14:textId="77777777" w:rsidR="00692E71" w:rsidRPr="001E3185" w:rsidRDefault="00692E71" w:rsidP="008E0250">
            <w:pPr>
              <w:jc w:val="center"/>
              <w:rPr>
                <w:rFonts w:cs="Arial"/>
              </w:rPr>
            </w:pPr>
            <w:r w:rsidRPr="001E3185">
              <w:rPr>
                <w:rFonts w:cs="Arial"/>
              </w:rPr>
              <w:t>0.224496</w:t>
            </w:r>
          </w:p>
        </w:tc>
        <w:tc>
          <w:tcPr>
            <w:tcW w:w="1588" w:type="dxa"/>
            <w:vAlign w:val="center"/>
          </w:tcPr>
          <w:p w14:paraId="51069F80" w14:textId="77777777" w:rsidR="00692E71" w:rsidRPr="001E3185" w:rsidRDefault="00692E71" w:rsidP="008E0250">
            <w:pPr>
              <w:jc w:val="center"/>
              <w:rPr>
                <w:rFonts w:cs="Arial"/>
              </w:rPr>
            </w:pPr>
            <w:r w:rsidRPr="001E3185">
              <w:rPr>
                <w:rFonts w:cs="Arial"/>
              </w:rPr>
              <w:t>-</w:t>
            </w:r>
          </w:p>
        </w:tc>
      </w:tr>
      <w:tr w:rsidR="00692E71" w:rsidRPr="001E3185" w14:paraId="0D908D5B" w14:textId="77777777" w:rsidTr="008E0250">
        <w:tc>
          <w:tcPr>
            <w:tcW w:w="9354" w:type="dxa"/>
            <w:gridSpan w:val="5"/>
            <w:vAlign w:val="center"/>
          </w:tcPr>
          <w:p w14:paraId="5D652D87" w14:textId="77777777" w:rsidR="00692E71" w:rsidRPr="001E3185" w:rsidRDefault="00692E71" w:rsidP="008E0250">
            <w:pPr>
              <w:rPr>
                <w:rFonts w:cs="Arial"/>
                <w:b/>
              </w:rPr>
            </w:pPr>
            <w:r w:rsidRPr="001E3185">
              <w:rPr>
                <w:rFonts w:cs="Arial"/>
                <w:b/>
              </w:rPr>
              <w:t>OUTPUT EMISSIONS at target depth</w:t>
            </w:r>
          </w:p>
        </w:tc>
      </w:tr>
      <w:tr w:rsidR="00692E71" w:rsidRPr="001E3185" w14:paraId="663D7546" w14:textId="77777777" w:rsidTr="008E0250">
        <w:tc>
          <w:tcPr>
            <w:tcW w:w="3175" w:type="dxa"/>
            <w:vAlign w:val="center"/>
          </w:tcPr>
          <w:p w14:paraId="7D8B9274" w14:textId="77777777" w:rsidR="00692E71" w:rsidRPr="001E3185" w:rsidRDefault="00692E71" w:rsidP="008E0250">
            <w:pPr>
              <w:rPr>
                <w:rFonts w:cs="Arial"/>
              </w:rPr>
            </w:pPr>
            <w:r w:rsidRPr="001E3185">
              <w:rPr>
                <w:rFonts w:cs="Arial"/>
              </w:rPr>
              <w:t>Châteaudun (µg.L</w:t>
            </w:r>
            <w:r w:rsidRPr="001E3185">
              <w:rPr>
                <w:rFonts w:cs="Arial"/>
                <w:vertAlign w:val="superscript"/>
              </w:rPr>
              <w:t>-1</w:t>
            </w:r>
            <w:r w:rsidRPr="001E3185">
              <w:rPr>
                <w:rFonts w:cs="Arial"/>
              </w:rPr>
              <w:t>)</w:t>
            </w:r>
          </w:p>
        </w:tc>
        <w:tc>
          <w:tcPr>
            <w:tcW w:w="1417" w:type="dxa"/>
            <w:vAlign w:val="center"/>
          </w:tcPr>
          <w:p w14:paraId="6E7E6765" w14:textId="77777777" w:rsidR="00692E71" w:rsidRPr="001E3185" w:rsidRDefault="00692E71" w:rsidP="008E0250">
            <w:pPr>
              <w:jc w:val="center"/>
              <w:rPr>
                <w:rFonts w:cs="Arial"/>
              </w:rPr>
            </w:pPr>
            <w:r w:rsidRPr="001E3185">
              <w:rPr>
                <w:rFonts w:cs="Arial"/>
              </w:rPr>
              <w:t>0.000</w:t>
            </w:r>
          </w:p>
        </w:tc>
        <w:tc>
          <w:tcPr>
            <w:tcW w:w="1587" w:type="dxa"/>
            <w:vAlign w:val="center"/>
          </w:tcPr>
          <w:p w14:paraId="02518641" w14:textId="77777777" w:rsidR="00692E71" w:rsidRPr="001E3185" w:rsidRDefault="00692E71" w:rsidP="008E0250">
            <w:pPr>
              <w:jc w:val="center"/>
              <w:rPr>
                <w:rFonts w:cs="Arial"/>
              </w:rPr>
            </w:pPr>
            <w:r w:rsidRPr="001E3185">
              <w:rPr>
                <w:rFonts w:cs="Arial"/>
              </w:rPr>
              <w:t>0.000</w:t>
            </w:r>
          </w:p>
        </w:tc>
        <w:tc>
          <w:tcPr>
            <w:tcW w:w="1587" w:type="dxa"/>
            <w:vAlign w:val="center"/>
          </w:tcPr>
          <w:p w14:paraId="0C982922" w14:textId="77777777" w:rsidR="00692E71" w:rsidRPr="001E3185" w:rsidRDefault="00692E71" w:rsidP="008E0250">
            <w:pPr>
              <w:jc w:val="center"/>
              <w:rPr>
                <w:rFonts w:cs="Arial"/>
              </w:rPr>
            </w:pPr>
            <w:r w:rsidRPr="001E3185">
              <w:rPr>
                <w:rFonts w:cs="Arial"/>
              </w:rPr>
              <w:t>0.000</w:t>
            </w:r>
          </w:p>
        </w:tc>
        <w:tc>
          <w:tcPr>
            <w:tcW w:w="1588" w:type="dxa"/>
            <w:vAlign w:val="center"/>
          </w:tcPr>
          <w:p w14:paraId="446EB5B3" w14:textId="77777777" w:rsidR="00692E71" w:rsidRPr="001E3185" w:rsidRDefault="00692E71" w:rsidP="008E0250">
            <w:pPr>
              <w:jc w:val="center"/>
              <w:rPr>
                <w:rFonts w:cs="Arial"/>
              </w:rPr>
            </w:pPr>
            <w:r w:rsidRPr="001E3185">
              <w:rPr>
                <w:rFonts w:cs="Arial"/>
              </w:rPr>
              <w:t>0.000</w:t>
            </w:r>
          </w:p>
        </w:tc>
      </w:tr>
      <w:tr w:rsidR="00692E71" w:rsidRPr="001E3185" w14:paraId="5BEA811B" w14:textId="77777777" w:rsidTr="008E0250">
        <w:tc>
          <w:tcPr>
            <w:tcW w:w="3175" w:type="dxa"/>
            <w:vAlign w:val="center"/>
          </w:tcPr>
          <w:p w14:paraId="5EC8E681" w14:textId="77777777" w:rsidR="00692E71" w:rsidRPr="001E3185" w:rsidRDefault="00692E71" w:rsidP="008E0250">
            <w:pPr>
              <w:rPr>
                <w:rFonts w:cs="Arial"/>
              </w:rPr>
            </w:pPr>
            <w:r w:rsidRPr="001E3185">
              <w:rPr>
                <w:rFonts w:cs="Arial"/>
              </w:rPr>
              <w:t>Hamburg (µg.L</w:t>
            </w:r>
            <w:r w:rsidRPr="001E3185">
              <w:rPr>
                <w:rFonts w:cs="Arial"/>
                <w:vertAlign w:val="superscript"/>
              </w:rPr>
              <w:t>-1</w:t>
            </w:r>
            <w:r w:rsidRPr="001E3185">
              <w:rPr>
                <w:rFonts w:cs="Arial"/>
              </w:rPr>
              <w:t>)</w:t>
            </w:r>
          </w:p>
        </w:tc>
        <w:tc>
          <w:tcPr>
            <w:tcW w:w="1417" w:type="dxa"/>
            <w:vAlign w:val="center"/>
          </w:tcPr>
          <w:p w14:paraId="5C3FC82A" w14:textId="77777777" w:rsidR="00692E71" w:rsidRPr="001E3185" w:rsidRDefault="00692E71" w:rsidP="008E0250">
            <w:pPr>
              <w:jc w:val="center"/>
              <w:rPr>
                <w:rFonts w:cs="Arial"/>
              </w:rPr>
            </w:pPr>
            <w:r w:rsidRPr="001E3185">
              <w:rPr>
                <w:rFonts w:cs="Arial"/>
              </w:rPr>
              <w:t>0.000</w:t>
            </w:r>
          </w:p>
        </w:tc>
        <w:tc>
          <w:tcPr>
            <w:tcW w:w="1587" w:type="dxa"/>
            <w:vAlign w:val="center"/>
          </w:tcPr>
          <w:p w14:paraId="15EEE347" w14:textId="77777777" w:rsidR="00692E71" w:rsidRPr="001E3185" w:rsidRDefault="00692E71" w:rsidP="008E0250">
            <w:pPr>
              <w:jc w:val="center"/>
              <w:rPr>
                <w:rFonts w:cs="Arial"/>
              </w:rPr>
            </w:pPr>
            <w:r w:rsidRPr="001E3185">
              <w:rPr>
                <w:rFonts w:cs="Arial"/>
              </w:rPr>
              <w:t>0.000</w:t>
            </w:r>
          </w:p>
        </w:tc>
        <w:tc>
          <w:tcPr>
            <w:tcW w:w="1587" w:type="dxa"/>
            <w:vAlign w:val="center"/>
          </w:tcPr>
          <w:p w14:paraId="0891E37A" w14:textId="77777777" w:rsidR="00692E71" w:rsidRPr="001E3185" w:rsidRDefault="00692E71" w:rsidP="008E0250">
            <w:pPr>
              <w:jc w:val="center"/>
              <w:rPr>
                <w:rFonts w:cs="Arial"/>
              </w:rPr>
            </w:pPr>
            <w:r w:rsidRPr="001E3185">
              <w:rPr>
                <w:rFonts w:cs="Arial"/>
              </w:rPr>
              <w:t>0.000</w:t>
            </w:r>
          </w:p>
        </w:tc>
        <w:tc>
          <w:tcPr>
            <w:tcW w:w="1588" w:type="dxa"/>
            <w:vAlign w:val="center"/>
          </w:tcPr>
          <w:p w14:paraId="5FD07A23" w14:textId="77777777" w:rsidR="00692E71" w:rsidRPr="001E3185" w:rsidRDefault="00692E71" w:rsidP="008E0250">
            <w:pPr>
              <w:jc w:val="center"/>
              <w:rPr>
                <w:rFonts w:cs="Arial"/>
              </w:rPr>
            </w:pPr>
            <w:r w:rsidRPr="001E3185">
              <w:rPr>
                <w:rFonts w:cs="Arial"/>
              </w:rPr>
              <w:t>0.000</w:t>
            </w:r>
          </w:p>
        </w:tc>
      </w:tr>
      <w:tr w:rsidR="00692E71" w:rsidRPr="001E3185" w14:paraId="599EA5C6" w14:textId="77777777" w:rsidTr="008E0250">
        <w:tc>
          <w:tcPr>
            <w:tcW w:w="3175" w:type="dxa"/>
            <w:vAlign w:val="center"/>
          </w:tcPr>
          <w:p w14:paraId="4E67D455" w14:textId="77777777" w:rsidR="00692E71" w:rsidRPr="001E3185" w:rsidRDefault="00692E71" w:rsidP="008E0250">
            <w:pPr>
              <w:rPr>
                <w:rFonts w:cs="Arial"/>
              </w:rPr>
            </w:pPr>
            <w:r w:rsidRPr="001E3185">
              <w:rPr>
                <w:rFonts w:cs="Arial"/>
              </w:rPr>
              <w:t>Jokioinen (µg.L</w:t>
            </w:r>
            <w:r w:rsidRPr="001E3185">
              <w:rPr>
                <w:rFonts w:cs="Arial"/>
                <w:vertAlign w:val="superscript"/>
              </w:rPr>
              <w:t>-1</w:t>
            </w:r>
            <w:r w:rsidRPr="001E3185">
              <w:rPr>
                <w:rFonts w:cs="Arial"/>
              </w:rPr>
              <w:t>)</w:t>
            </w:r>
          </w:p>
        </w:tc>
        <w:tc>
          <w:tcPr>
            <w:tcW w:w="1417" w:type="dxa"/>
            <w:vAlign w:val="center"/>
          </w:tcPr>
          <w:p w14:paraId="00498D76" w14:textId="77777777" w:rsidR="00692E71" w:rsidRPr="001E3185" w:rsidRDefault="00692E71" w:rsidP="008E0250">
            <w:pPr>
              <w:jc w:val="center"/>
              <w:rPr>
                <w:rFonts w:cs="Arial"/>
              </w:rPr>
            </w:pPr>
            <w:r w:rsidRPr="001E3185">
              <w:rPr>
                <w:rFonts w:cs="Arial"/>
              </w:rPr>
              <w:t>0.000</w:t>
            </w:r>
          </w:p>
        </w:tc>
        <w:tc>
          <w:tcPr>
            <w:tcW w:w="1587" w:type="dxa"/>
            <w:vAlign w:val="center"/>
          </w:tcPr>
          <w:p w14:paraId="20C48D69" w14:textId="77777777" w:rsidR="00692E71" w:rsidRPr="001E3185" w:rsidRDefault="00692E71" w:rsidP="008E0250">
            <w:pPr>
              <w:jc w:val="center"/>
              <w:rPr>
                <w:rFonts w:cs="Arial"/>
              </w:rPr>
            </w:pPr>
            <w:r w:rsidRPr="001E3185">
              <w:rPr>
                <w:rFonts w:cs="Arial"/>
              </w:rPr>
              <w:t>0.000</w:t>
            </w:r>
          </w:p>
        </w:tc>
        <w:tc>
          <w:tcPr>
            <w:tcW w:w="1587" w:type="dxa"/>
            <w:vAlign w:val="center"/>
          </w:tcPr>
          <w:p w14:paraId="2F71A8B3" w14:textId="77777777" w:rsidR="00692E71" w:rsidRPr="001E3185" w:rsidRDefault="00692E71" w:rsidP="008E0250">
            <w:pPr>
              <w:jc w:val="center"/>
              <w:rPr>
                <w:rFonts w:cs="Arial"/>
              </w:rPr>
            </w:pPr>
            <w:r w:rsidRPr="001E3185">
              <w:rPr>
                <w:rFonts w:cs="Arial"/>
              </w:rPr>
              <w:t>0.000</w:t>
            </w:r>
          </w:p>
        </w:tc>
        <w:tc>
          <w:tcPr>
            <w:tcW w:w="1588" w:type="dxa"/>
            <w:vAlign w:val="center"/>
          </w:tcPr>
          <w:p w14:paraId="36619BB1" w14:textId="77777777" w:rsidR="00692E71" w:rsidRPr="001E3185" w:rsidRDefault="00692E71" w:rsidP="008E0250">
            <w:pPr>
              <w:jc w:val="center"/>
              <w:rPr>
                <w:rFonts w:cs="Arial"/>
              </w:rPr>
            </w:pPr>
            <w:r w:rsidRPr="001E3185">
              <w:rPr>
                <w:rFonts w:cs="Arial"/>
              </w:rPr>
              <w:t>0.000</w:t>
            </w:r>
          </w:p>
        </w:tc>
      </w:tr>
      <w:tr w:rsidR="00692E71" w:rsidRPr="001E3185" w14:paraId="6F374F31" w14:textId="77777777" w:rsidTr="008E0250">
        <w:tc>
          <w:tcPr>
            <w:tcW w:w="3175" w:type="dxa"/>
            <w:vAlign w:val="center"/>
          </w:tcPr>
          <w:p w14:paraId="364A79EB" w14:textId="77777777" w:rsidR="00692E71" w:rsidRPr="001E3185" w:rsidRDefault="00692E71" w:rsidP="008E0250">
            <w:pPr>
              <w:rPr>
                <w:rFonts w:cs="Arial"/>
              </w:rPr>
            </w:pPr>
            <w:r w:rsidRPr="001E3185">
              <w:rPr>
                <w:rFonts w:cs="Arial"/>
              </w:rPr>
              <w:t>Kremsmünster (µg.L</w:t>
            </w:r>
            <w:r w:rsidRPr="001E3185">
              <w:rPr>
                <w:rFonts w:cs="Arial"/>
                <w:vertAlign w:val="superscript"/>
              </w:rPr>
              <w:t>-1</w:t>
            </w:r>
            <w:r w:rsidRPr="001E3185">
              <w:rPr>
                <w:rFonts w:cs="Arial"/>
              </w:rPr>
              <w:t>)</w:t>
            </w:r>
          </w:p>
        </w:tc>
        <w:tc>
          <w:tcPr>
            <w:tcW w:w="1417" w:type="dxa"/>
            <w:vAlign w:val="center"/>
          </w:tcPr>
          <w:p w14:paraId="6233EFCE" w14:textId="77777777" w:rsidR="00692E71" w:rsidRPr="001E3185" w:rsidRDefault="00692E71" w:rsidP="008E0250">
            <w:pPr>
              <w:jc w:val="center"/>
              <w:rPr>
                <w:rFonts w:cs="Arial"/>
              </w:rPr>
            </w:pPr>
            <w:r w:rsidRPr="001E3185">
              <w:rPr>
                <w:rFonts w:cs="Arial"/>
              </w:rPr>
              <w:t>0.000</w:t>
            </w:r>
          </w:p>
        </w:tc>
        <w:tc>
          <w:tcPr>
            <w:tcW w:w="1587" w:type="dxa"/>
            <w:vAlign w:val="center"/>
          </w:tcPr>
          <w:p w14:paraId="7D839DF4" w14:textId="77777777" w:rsidR="00692E71" w:rsidRPr="001E3185" w:rsidRDefault="00692E71" w:rsidP="008E0250">
            <w:pPr>
              <w:jc w:val="center"/>
              <w:rPr>
                <w:rFonts w:cs="Arial"/>
              </w:rPr>
            </w:pPr>
            <w:r w:rsidRPr="001E3185">
              <w:rPr>
                <w:rFonts w:cs="Arial"/>
              </w:rPr>
              <w:t>0.000</w:t>
            </w:r>
          </w:p>
        </w:tc>
        <w:tc>
          <w:tcPr>
            <w:tcW w:w="1587" w:type="dxa"/>
            <w:vAlign w:val="center"/>
          </w:tcPr>
          <w:p w14:paraId="3D4F9DF7" w14:textId="77777777" w:rsidR="00692E71" w:rsidRPr="001E3185" w:rsidRDefault="00692E71" w:rsidP="008E0250">
            <w:pPr>
              <w:jc w:val="center"/>
              <w:rPr>
                <w:rFonts w:cs="Arial"/>
              </w:rPr>
            </w:pPr>
            <w:r w:rsidRPr="001E3185">
              <w:rPr>
                <w:rFonts w:cs="Arial"/>
              </w:rPr>
              <w:t>0.000</w:t>
            </w:r>
          </w:p>
        </w:tc>
        <w:tc>
          <w:tcPr>
            <w:tcW w:w="1588" w:type="dxa"/>
            <w:vAlign w:val="center"/>
          </w:tcPr>
          <w:p w14:paraId="326BDE2E" w14:textId="77777777" w:rsidR="00692E71" w:rsidRPr="001E3185" w:rsidRDefault="00692E71" w:rsidP="008E0250">
            <w:pPr>
              <w:jc w:val="center"/>
              <w:rPr>
                <w:rFonts w:cs="Arial"/>
              </w:rPr>
            </w:pPr>
            <w:r w:rsidRPr="001E3185">
              <w:rPr>
                <w:rFonts w:cs="Arial"/>
              </w:rPr>
              <w:t>0.000</w:t>
            </w:r>
          </w:p>
        </w:tc>
      </w:tr>
      <w:tr w:rsidR="00692E71" w:rsidRPr="001E3185" w14:paraId="23B6555E" w14:textId="77777777" w:rsidTr="008E0250">
        <w:tc>
          <w:tcPr>
            <w:tcW w:w="3175" w:type="dxa"/>
            <w:vAlign w:val="center"/>
          </w:tcPr>
          <w:p w14:paraId="37E60BC1" w14:textId="77777777" w:rsidR="00692E71" w:rsidRPr="001E3185" w:rsidRDefault="00692E71" w:rsidP="008E0250">
            <w:pPr>
              <w:rPr>
                <w:rFonts w:cs="Arial"/>
              </w:rPr>
            </w:pPr>
            <w:r w:rsidRPr="001E3185">
              <w:rPr>
                <w:rFonts w:cs="Arial"/>
              </w:rPr>
              <w:t>Okehampton (µg.L</w:t>
            </w:r>
            <w:r w:rsidRPr="001E3185">
              <w:rPr>
                <w:rFonts w:cs="Arial"/>
                <w:vertAlign w:val="superscript"/>
              </w:rPr>
              <w:t>-1</w:t>
            </w:r>
            <w:r w:rsidRPr="001E3185">
              <w:rPr>
                <w:rFonts w:cs="Arial"/>
              </w:rPr>
              <w:t>)</w:t>
            </w:r>
          </w:p>
        </w:tc>
        <w:tc>
          <w:tcPr>
            <w:tcW w:w="1417" w:type="dxa"/>
            <w:vAlign w:val="center"/>
          </w:tcPr>
          <w:p w14:paraId="0F5DB5D2" w14:textId="77777777" w:rsidR="00692E71" w:rsidRPr="001E3185" w:rsidRDefault="00692E71" w:rsidP="008E0250">
            <w:pPr>
              <w:jc w:val="center"/>
              <w:rPr>
                <w:rFonts w:cs="Arial"/>
              </w:rPr>
            </w:pPr>
            <w:r w:rsidRPr="001E3185">
              <w:rPr>
                <w:rFonts w:cs="Arial"/>
              </w:rPr>
              <w:t>0.000</w:t>
            </w:r>
          </w:p>
        </w:tc>
        <w:tc>
          <w:tcPr>
            <w:tcW w:w="1587" w:type="dxa"/>
            <w:vAlign w:val="center"/>
          </w:tcPr>
          <w:p w14:paraId="1914F070" w14:textId="77777777" w:rsidR="00692E71" w:rsidRPr="001E3185" w:rsidRDefault="00692E71" w:rsidP="008E0250">
            <w:pPr>
              <w:jc w:val="center"/>
              <w:rPr>
                <w:rFonts w:cs="Arial"/>
              </w:rPr>
            </w:pPr>
            <w:r w:rsidRPr="001E3185">
              <w:rPr>
                <w:rFonts w:cs="Arial"/>
              </w:rPr>
              <w:t>0.000</w:t>
            </w:r>
          </w:p>
        </w:tc>
        <w:tc>
          <w:tcPr>
            <w:tcW w:w="1587" w:type="dxa"/>
            <w:vAlign w:val="center"/>
          </w:tcPr>
          <w:p w14:paraId="5358C68A" w14:textId="77777777" w:rsidR="00692E71" w:rsidRPr="001E3185" w:rsidRDefault="00692E71" w:rsidP="008E0250">
            <w:pPr>
              <w:jc w:val="center"/>
              <w:rPr>
                <w:rFonts w:cs="Arial"/>
              </w:rPr>
            </w:pPr>
            <w:r w:rsidRPr="001E3185">
              <w:rPr>
                <w:rFonts w:cs="Arial"/>
              </w:rPr>
              <w:t>0.000</w:t>
            </w:r>
          </w:p>
        </w:tc>
        <w:tc>
          <w:tcPr>
            <w:tcW w:w="1588" w:type="dxa"/>
            <w:vAlign w:val="center"/>
          </w:tcPr>
          <w:p w14:paraId="0FC56B69" w14:textId="77777777" w:rsidR="00692E71" w:rsidRPr="001E3185" w:rsidRDefault="00692E71" w:rsidP="008E0250">
            <w:pPr>
              <w:jc w:val="center"/>
              <w:rPr>
                <w:rFonts w:cs="Arial"/>
              </w:rPr>
            </w:pPr>
            <w:r w:rsidRPr="001E3185">
              <w:rPr>
                <w:rFonts w:cs="Arial"/>
              </w:rPr>
              <w:t>0.000</w:t>
            </w:r>
          </w:p>
        </w:tc>
      </w:tr>
      <w:tr w:rsidR="00692E71" w:rsidRPr="001E3185" w14:paraId="1C905AD9" w14:textId="77777777" w:rsidTr="008E0250">
        <w:tc>
          <w:tcPr>
            <w:tcW w:w="3175" w:type="dxa"/>
            <w:vAlign w:val="center"/>
          </w:tcPr>
          <w:p w14:paraId="24F5AFCC" w14:textId="77777777" w:rsidR="00692E71" w:rsidRPr="001E3185" w:rsidRDefault="00692E71" w:rsidP="008E0250">
            <w:pPr>
              <w:rPr>
                <w:rFonts w:cs="Arial"/>
              </w:rPr>
            </w:pPr>
            <w:r w:rsidRPr="001E3185">
              <w:rPr>
                <w:rFonts w:cs="Arial"/>
              </w:rPr>
              <w:t>Piacenza (µg.L</w:t>
            </w:r>
            <w:r w:rsidRPr="001E3185">
              <w:rPr>
                <w:rFonts w:cs="Arial"/>
                <w:vertAlign w:val="superscript"/>
              </w:rPr>
              <w:t>-1</w:t>
            </w:r>
            <w:r w:rsidRPr="001E3185">
              <w:rPr>
                <w:rFonts w:cs="Arial"/>
              </w:rPr>
              <w:t>)</w:t>
            </w:r>
          </w:p>
        </w:tc>
        <w:tc>
          <w:tcPr>
            <w:tcW w:w="1417" w:type="dxa"/>
            <w:vAlign w:val="center"/>
          </w:tcPr>
          <w:p w14:paraId="0065E4E1" w14:textId="77777777" w:rsidR="00692E71" w:rsidRPr="001E3185" w:rsidRDefault="00692E71" w:rsidP="008E0250">
            <w:pPr>
              <w:jc w:val="center"/>
              <w:rPr>
                <w:rFonts w:cs="Arial"/>
              </w:rPr>
            </w:pPr>
            <w:r w:rsidRPr="001E3185">
              <w:rPr>
                <w:rFonts w:cs="Arial"/>
              </w:rPr>
              <w:t>0.000</w:t>
            </w:r>
          </w:p>
        </w:tc>
        <w:tc>
          <w:tcPr>
            <w:tcW w:w="1587" w:type="dxa"/>
            <w:vAlign w:val="center"/>
          </w:tcPr>
          <w:p w14:paraId="600A2EF4" w14:textId="77777777" w:rsidR="00692E71" w:rsidRPr="001E3185" w:rsidRDefault="00692E71" w:rsidP="008E0250">
            <w:pPr>
              <w:jc w:val="center"/>
              <w:rPr>
                <w:rFonts w:cs="Arial"/>
              </w:rPr>
            </w:pPr>
            <w:r w:rsidRPr="001E3185">
              <w:rPr>
                <w:rFonts w:cs="Arial"/>
              </w:rPr>
              <w:t>0.000</w:t>
            </w:r>
          </w:p>
        </w:tc>
        <w:tc>
          <w:tcPr>
            <w:tcW w:w="1587" w:type="dxa"/>
            <w:vAlign w:val="center"/>
          </w:tcPr>
          <w:p w14:paraId="01B82EB9" w14:textId="77777777" w:rsidR="00692E71" w:rsidRPr="001E3185" w:rsidRDefault="00692E71" w:rsidP="008E0250">
            <w:pPr>
              <w:jc w:val="center"/>
              <w:rPr>
                <w:rFonts w:cs="Arial"/>
              </w:rPr>
            </w:pPr>
            <w:r w:rsidRPr="001E3185">
              <w:rPr>
                <w:rFonts w:cs="Arial"/>
              </w:rPr>
              <w:t>0.000</w:t>
            </w:r>
          </w:p>
        </w:tc>
        <w:tc>
          <w:tcPr>
            <w:tcW w:w="1588" w:type="dxa"/>
            <w:vAlign w:val="center"/>
          </w:tcPr>
          <w:p w14:paraId="11E5162C" w14:textId="77777777" w:rsidR="00692E71" w:rsidRPr="001E3185" w:rsidRDefault="00692E71" w:rsidP="008E0250">
            <w:pPr>
              <w:jc w:val="center"/>
              <w:rPr>
                <w:rFonts w:cs="Arial"/>
              </w:rPr>
            </w:pPr>
            <w:r w:rsidRPr="001E3185">
              <w:rPr>
                <w:rFonts w:cs="Arial"/>
              </w:rPr>
              <w:t>0.000</w:t>
            </w:r>
          </w:p>
        </w:tc>
      </w:tr>
      <w:tr w:rsidR="00692E71" w:rsidRPr="001E3185" w14:paraId="415E34B2" w14:textId="77777777" w:rsidTr="008E0250">
        <w:tc>
          <w:tcPr>
            <w:tcW w:w="3175" w:type="dxa"/>
            <w:vAlign w:val="center"/>
          </w:tcPr>
          <w:p w14:paraId="68F9FE89" w14:textId="77777777" w:rsidR="00692E71" w:rsidRPr="001E3185" w:rsidRDefault="00692E71" w:rsidP="008E0250">
            <w:pPr>
              <w:rPr>
                <w:rFonts w:cs="Arial"/>
              </w:rPr>
            </w:pPr>
            <w:r w:rsidRPr="001E3185">
              <w:rPr>
                <w:rFonts w:cs="Arial"/>
              </w:rPr>
              <w:t>Porto (µg.L</w:t>
            </w:r>
            <w:r w:rsidRPr="001E3185">
              <w:rPr>
                <w:rFonts w:cs="Arial"/>
                <w:vertAlign w:val="superscript"/>
              </w:rPr>
              <w:t>-1</w:t>
            </w:r>
            <w:r w:rsidRPr="001E3185">
              <w:rPr>
                <w:rFonts w:cs="Arial"/>
              </w:rPr>
              <w:t>)</w:t>
            </w:r>
          </w:p>
        </w:tc>
        <w:tc>
          <w:tcPr>
            <w:tcW w:w="1417" w:type="dxa"/>
            <w:vAlign w:val="center"/>
          </w:tcPr>
          <w:p w14:paraId="59A6C774" w14:textId="77777777" w:rsidR="00692E71" w:rsidRPr="001E3185" w:rsidRDefault="00692E71" w:rsidP="008E0250">
            <w:pPr>
              <w:jc w:val="center"/>
              <w:rPr>
                <w:rFonts w:cs="Arial"/>
              </w:rPr>
            </w:pPr>
            <w:r w:rsidRPr="001E3185">
              <w:rPr>
                <w:rFonts w:cs="Arial"/>
              </w:rPr>
              <w:t>0.000</w:t>
            </w:r>
          </w:p>
        </w:tc>
        <w:tc>
          <w:tcPr>
            <w:tcW w:w="1587" w:type="dxa"/>
            <w:vAlign w:val="center"/>
          </w:tcPr>
          <w:p w14:paraId="6E3E8661" w14:textId="77777777" w:rsidR="00692E71" w:rsidRPr="001E3185" w:rsidRDefault="00692E71" w:rsidP="008E0250">
            <w:pPr>
              <w:jc w:val="center"/>
              <w:rPr>
                <w:rFonts w:cs="Arial"/>
              </w:rPr>
            </w:pPr>
            <w:r w:rsidRPr="001E3185">
              <w:rPr>
                <w:rFonts w:cs="Arial"/>
              </w:rPr>
              <w:t>0.000</w:t>
            </w:r>
          </w:p>
        </w:tc>
        <w:tc>
          <w:tcPr>
            <w:tcW w:w="1587" w:type="dxa"/>
            <w:vAlign w:val="center"/>
          </w:tcPr>
          <w:p w14:paraId="6FB61DE3" w14:textId="77777777" w:rsidR="00692E71" w:rsidRPr="001E3185" w:rsidRDefault="00692E71" w:rsidP="008E0250">
            <w:pPr>
              <w:jc w:val="center"/>
              <w:rPr>
                <w:rFonts w:cs="Arial"/>
              </w:rPr>
            </w:pPr>
            <w:r w:rsidRPr="001E3185">
              <w:rPr>
                <w:rFonts w:cs="Arial"/>
              </w:rPr>
              <w:t>0.000</w:t>
            </w:r>
          </w:p>
        </w:tc>
        <w:tc>
          <w:tcPr>
            <w:tcW w:w="1588" w:type="dxa"/>
            <w:vAlign w:val="center"/>
          </w:tcPr>
          <w:p w14:paraId="38A587F9" w14:textId="77777777" w:rsidR="00692E71" w:rsidRPr="001E3185" w:rsidRDefault="00692E71" w:rsidP="008E0250">
            <w:pPr>
              <w:jc w:val="center"/>
              <w:rPr>
                <w:rFonts w:cs="Arial"/>
              </w:rPr>
            </w:pPr>
            <w:r w:rsidRPr="001E3185">
              <w:rPr>
                <w:rFonts w:cs="Arial"/>
              </w:rPr>
              <w:t>0.000</w:t>
            </w:r>
          </w:p>
        </w:tc>
      </w:tr>
      <w:tr w:rsidR="00692E71" w:rsidRPr="001E3185" w14:paraId="0129FB70" w14:textId="77777777" w:rsidTr="008E0250">
        <w:tc>
          <w:tcPr>
            <w:tcW w:w="3175" w:type="dxa"/>
            <w:vAlign w:val="center"/>
          </w:tcPr>
          <w:p w14:paraId="56187751" w14:textId="77777777" w:rsidR="00692E71" w:rsidRPr="001E3185" w:rsidRDefault="00692E71" w:rsidP="008E0250">
            <w:pPr>
              <w:rPr>
                <w:rFonts w:cs="Arial"/>
              </w:rPr>
            </w:pPr>
            <w:r w:rsidRPr="001E3185">
              <w:rPr>
                <w:rFonts w:cs="Arial"/>
              </w:rPr>
              <w:t>Seville (µg.L</w:t>
            </w:r>
            <w:r w:rsidRPr="001E3185">
              <w:rPr>
                <w:rFonts w:cs="Arial"/>
                <w:vertAlign w:val="superscript"/>
              </w:rPr>
              <w:t>-1</w:t>
            </w:r>
            <w:r w:rsidRPr="001E3185">
              <w:rPr>
                <w:rFonts w:cs="Arial"/>
              </w:rPr>
              <w:t>)</w:t>
            </w:r>
          </w:p>
        </w:tc>
        <w:tc>
          <w:tcPr>
            <w:tcW w:w="1417" w:type="dxa"/>
            <w:vAlign w:val="center"/>
          </w:tcPr>
          <w:p w14:paraId="03A6326D" w14:textId="77777777" w:rsidR="00692E71" w:rsidRPr="001E3185" w:rsidRDefault="00692E71" w:rsidP="008E0250">
            <w:pPr>
              <w:jc w:val="center"/>
              <w:rPr>
                <w:rFonts w:cs="Arial"/>
              </w:rPr>
            </w:pPr>
            <w:r w:rsidRPr="001E3185">
              <w:rPr>
                <w:rFonts w:cs="Arial"/>
              </w:rPr>
              <w:t>0.000</w:t>
            </w:r>
          </w:p>
        </w:tc>
        <w:tc>
          <w:tcPr>
            <w:tcW w:w="1587" w:type="dxa"/>
            <w:vAlign w:val="center"/>
          </w:tcPr>
          <w:p w14:paraId="19E92477" w14:textId="77777777" w:rsidR="00692E71" w:rsidRPr="001E3185" w:rsidRDefault="00692E71" w:rsidP="008E0250">
            <w:pPr>
              <w:jc w:val="center"/>
              <w:rPr>
                <w:rFonts w:cs="Arial"/>
              </w:rPr>
            </w:pPr>
            <w:r w:rsidRPr="001E3185">
              <w:rPr>
                <w:rFonts w:cs="Arial"/>
              </w:rPr>
              <w:t>0.000</w:t>
            </w:r>
          </w:p>
        </w:tc>
        <w:tc>
          <w:tcPr>
            <w:tcW w:w="1587" w:type="dxa"/>
            <w:vAlign w:val="center"/>
          </w:tcPr>
          <w:p w14:paraId="2028AACC" w14:textId="77777777" w:rsidR="00692E71" w:rsidRPr="001E3185" w:rsidRDefault="00692E71" w:rsidP="008E0250">
            <w:pPr>
              <w:jc w:val="center"/>
              <w:rPr>
                <w:rFonts w:cs="Arial"/>
              </w:rPr>
            </w:pPr>
            <w:r w:rsidRPr="001E3185">
              <w:rPr>
                <w:rFonts w:cs="Arial"/>
              </w:rPr>
              <w:t>0.000</w:t>
            </w:r>
          </w:p>
        </w:tc>
        <w:tc>
          <w:tcPr>
            <w:tcW w:w="1588" w:type="dxa"/>
            <w:vAlign w:val="center"/>
          </w:tcPr>
          <w:p w14:paraId="532D051D" w14:textId="77777777" w:rsidR="00692E71" w:rsidRPr="001E3185" w:rsidRDefault="00692E71" w:rsidP="008E0250">
            <w:pPr>
              <w:jc w:val="center"/>
              <w:rPr>
                <w:rFonts w:cs="Arial"/>
              </w:rPr>
            </w:pPr>
            <w:r w:rsidRPr="001E3185">
              <w:rPr>
                <w:rFonts w:cs="Arial"/>
              </w:rPr>
              <w:t>0.000</w:t>
            </w:r>
          </w:p>
        </w:tc>
      </w:tr>
      <w:tr w:rsidR="00692E71" w:rsidRPr="001E3185" w14:paraId="1CD6252A" w14:textId="77777777" w:rsidTr="008E0250">
        <w:tc>
          <w:tcPr>
            <w:tcW w:w="3175" w:type="dxa"/>
            <w:vAlign w:val="center"/>
          </w:tcPr>
          <w:p w14:paraId="429F9941" w14:textId="77777777" w:rsidR="00692E71" w:rsidRPr="001E3185" w:rsidRDefault="00692E71" w:rsidP="008E0250">
            <w:pPr>
              <w:rPr>
                <w:rFonts w:cs="Arial"/>
              </w:rPr>
            </w:pPr>
            <w:r w:rsidRPr="001E3185">
              <w:rPr>
                <w:rFonts w:cs="Arial"/>
              </w:rPr>
              <w:t>Thiva (µg.L</w:t>
            </w:r>
            <w:r w:rsidRPr="001E3185">
              <w:rPr>
                <w:rFonts w:cs="Arial"/>
                <w:vertAlign w:val="superscript"/>
              </w:rPr>
              <w:t>-1</w:t>
            </w:r>
            <w:r w:rsidRPr="001E3185">
              <w:rPr>
                <w:rFonts w:cs="Arial"/>
              </w:rPr>
              <w:t>)</w:t>
            </w:r>
          </w:p>
        </w:tc>
        <w:tc>
          <w:tcPr>
            <w:tcW w:w="1417" w:type="dxa"/>
            <w:vAlign w:val="center"/>
          </w:tcPr>
          <w:p w14:paraId="7FC73AD6" w14:textId="77777777" w:rsidR="00692E71" w:rsidRPr="001E3185" w:rsidRDefault="00692E71" w:rsidP="008E0250">
            <w:pPr>
              <w:jc w:val="center"/>
              <w:rPr>
                <w:rFonts w:cs="Arial"/>
              </w:rPr>
            </w:pPr>
            <w:r w:rsidRPr="001E3185">
              <w:rPr>
                <w:rFonts w:cs="Arial"/>
              </w:rPr>
              <w:t>0.000</w:t>
            </w:r>
          </w:p>
        </w:tc>
        <w:tc>
          <w:tcPr>
            <w:tcW w:w="1587" w:type="dxa"/>
            <w:vAlign w:val="center"/>
          </w:tcPr>
          <w:p w14:paraId="19292273" w14:textId="77777777" w:rsidR="00692E71" w:rsidRPr="001E3185" w:rsidRDefault="00692E71" w:rsidP="008E0250">
            <w:pPr>
              <w:jc w:val="center"/>
              <w:rPr>
                <w:rFonts w:cs="Arial"/>
              </w:rPr>
            </w:pPr>
            <w:r w:rsidRPr="001E3185">
              <w:rPr>
                <w:rFonts w:cs="Arial"/>
              </w:rPr>
              <w:t>0.000</w:t>
            </w:r>
          </w:p>
        </w:tc>
        <w:tc>
          <w:tcPr>
            <w:tcW w:w="1587" w:type="dxa"/>
            <w:vAlign w:val="center"/>
          </w:tcPr>
          <w:p w14:paraId="5A1B4F3F" w14:textId="77777777" w:rsidR="00692E71" w:rsidRPr="001E3185" w:rsidRDefault="00692E71" w:rsidP="008E0250">
            <w:pPr>
              <w:jc w:val="center"/>
              <w:rPr>
                <w:rFonts w:cs="Arial"/>
              </w:rPr>
            </w:pPr>
            <w:r w:rsidRPr="001E3185">
              <w:rPr>
                <w:rFonts w:cs="Arial"/>
              </w:rPr>
              <w:t>0.000</w:t>
            </w:r>
          </w:p>
        </w:tc>
        <w:tc>
          <w:tcPr>
            <w:tcW w:w="1588" w:type="dxa"/>
            <w:vAlign w:val="center"/>
          </w:tcPr>
          <w:p w14:paraId="64BC09F0" w14:textId="77777777" w:rsidR="00692E71" w:rsidRPr="001E3185" w:rsidRDefault="00692E71" w:rsidP="008E0250">
            <w:pPr>
              <w:jc w:val="center"/>
              <w:rPr>
                <w:rFonts w:cs="Arial"/>
              </w:rPr>
            </w:pPr>
            <w:r w:rsidRPr="001E3185">
              <w:rPr>
                <w:rFonts w:cs="Arial"/>
              </w:rPr>
              <w:t>0.000</w:t>
            </w:r>
          </w:p>
        </w:tc>
      </w:tr>
    </w:tbl>
    <w:p w14:paraId="5E5C8217" w14:textId="77777777" w:rsidR="00692E71" w:rsidRPr="001E3185" w:rsidRDefault="00692E71" w:rsidP="00692E71">
      <w:pPr>
        <w:rPr>
          <w:rFonts w:cs="Arial"/>
        </w:rPr>
      </w:pPr>
      <w:r w:rsidRPr="001E3185">
        <w:rPr>
          <w:rFonts w:cs="Arial"/>
          <w:vertAlign w:val="superscript"/>
        </w:rPr>
        <w:t>(1)</w:t>
      </w:r>
      <w:r w:rsidRPr="001E3185">
        <w:rPr>
          <w:rFonts w:cs="Arial"/>
        </w:rPr>
        <w:t xml:space="preserve"> Communication from Janssen, e-mail dated 19.03.2015.</w:t>
      </w:r>
    </w:p>
    <w:p w14:paraId="1DF79149" w14:textId="77777777" w:rsidR="00692E71" w:rsidRPr="001E3185" w:rsidRDefault="00692E71" w:rsidP="00692E71">
      <w:pPr>
        <w:spacing w:after="200" w:line="276" w:lineRule="auto"/>
        <w:rPr>
          <w:rFonts w:cs="Arial"/>
          <w:b/>
          <w:bCs/>
        </w:rPr>
      </w:pPr>
      <w:r w:rsidRPr="001E3185">
        <w:rPr>
          <w:rFonts w:cs="Arial"/>
          <w:b/>
          <w:bCs/>
        </w:rPr>
        <w:br w:type="page"/>
      </w:r>
    </w:p>
    <w:p w14:paraId="3D8D6AB2" w14:textId="77777777" w:rsidR="00692E71" w:rsidRPr="00B66713" w:rsidRDefault="00692E71" w:rsidP="00692E71">
      <w:pPr>
        <w:rPr>
          <w:rFonts w:ascii="Arial" w:hAnsi="Arial" w:cs="Arial"/>
          <w:b/>
          <w:bCs/>
        </w:rPr>
      </w:pPr>
    </w:p>
    <w:p w14:paraId="75430BF2" w14:textId="77777777" w:rsidR="00692E71" w:rsidRPr="00FE333D" w:rsidRDefault="00692E71" w:rsidP="003356DA">
      <w:pPr>
        <w:pStyle w:val="Titre5"/>
        <w:rPr>
          <w:lang w:val="en-US"/>
        </w:rPr>
      </w:pPr>
      <w:r w:rsidRPr="00FE333D">
        <w:rPr>
          <w:lang w:val="en-US"/>
        </w:rPr>
        <w:t>Non-compartmental-specific exposure relevant to the food chain (secondary poisoning)</w:t>
      </w:r>
    </w:p>
    <w:p w14:paraId="282E4897" w14:textId="77777777" w:rsidR="00692E71" w:rsidRPr="001E3185" w:rsidRDefault="00692E71" w:rsidP="00692E71">
      <w:pPr>
        <w:pStyle w:val="Titre3"/>
        <w:numPr>
          <w:ilvl w:val="0"/>
          <w:numId w:val="0"/>
        </w:numPr>
        <w:rPr>
          <w:sz w:val="20"/>
          <w:lang w:val="en-GB"/>
        </w:rPr>
      </w:pPr>
    </w:p>
    <w:p w14:paraId="12A37E2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 Cypermethrin </w:t>
      </w:r>
    </w:p>
    <w:p w14:paraId="252A9773"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As cypermethrin has a log Kow &gt; 3 (log Kow = 5.45) and a BCF &gt; 100 (BCF in fish = 417 L/kg and BCF in earthworm estimated in EUSES as 3380 L/kg), secondary poisoning may occur </w:t>
      </w:r>
      <w:r w:rsidRPr="001E3185">
        <w:rPr>
          <w:rFonts w:eastAsiaTheme="minorHAnsi" w:cs="Arial"/>
          <w:i/>
          <w:lang w:eastAsia="en-US"/>
        </w:rPr>
        <w:t>via</w:t>
      </w:r>
      <w:r w:rsidRPr="001E3185">
        <w:rPr>
          <w:rFonts w:eastAsiaTheme="minorHAnsi" w:cs="Arial"/>
          <w:lang w:eastAsia="en-US"/>
        </w:rPr>
        <w:t xml:space="preserve"> the aquatic food chain and </w:t>
      </w:r>
      <w:r w:rsidRPr="001E3185">
        <w:rPr>
          <w:rFonts w:eastAsiaTheme="minorHAnsi" w:cs="Arial"/>
          <w:i/>
          <w:lang w:eastAsia="en-US"/>
        </w:rPr>
        <w:t>via</w:t>
      </w:r>
      <w:r w:rsidRPr="001E3185">
        <w:rPr>
          <w:rFonts w:eastAsiaTheme="minorHAnsi" w:cs="Arial"/>
          <w:lang w:eastAsia="en-US"/>
        </w:rPr>
        <w:t xml:space="preserve"> the terrestrial food chain. </w:t>
      </w:r>
    </w:p>
    <w:p w14:paraId="6E00D9FC"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of cypermethrin in food (</w:t>
      </w:r>
      <w:r w:rsidRPr="001E3185">
        <w:rPr>
          <w:rFonts w:eastAsiaTheme="minorHAnsi" w:cs="Arial"/>
          <w:i/>
          <w:lang w:eastAsia="en-US"/>
        </w:rPr>
        <w:t>i.e.</w:t>
      </w:r>
      <w:r w:rsidRPr="001E3185">
        <w:rPr>
          <w:rFonts w:eastAsiaTheme="minorHAnsi" w:cs="Arial"/>
          <w:lang w:eastAsia="en-US"/>
        </w:rPr>
        <w:t xml:space="preserve"> in fish and in earthworm) of fish-eating and worm-eating predators (birds or mammals) is calculated in EUSES v2.1.2. </w:t>
      </w:r>
    </w:p>
    <w:p w14:paraId="31B79621" w14:textId="77777777" w:rsidR="00692E71" w:rsidRPr="001E3185" w:rsidRDefault="00692E71" w:rsidP="00692E71">
      <w:pPr>
        <w:rPr>
          <w:rFonts w:eastAsiaTheme="minorHAnsi" w:cs="Arial"/>
          <w:lang w:eastAsia="en-US"/>
        </w:rPr>
      </w:pPr>
    </w:p>
    <w:p w14:paraId="6B0733F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The concentration in fish is calculated using the worst case concentration in surface water </w:t>
      </w:r>
      <w:r w:rsidRPr="001E3185">
        <w:rPr>
          <w:rFonts w:eastAsiaTheme="minorHAnsi" w:cs="Arial"/>
          <w:i/>
          <w:lang w:eastAsia="en-US"/>
        </w:rPr>
        <w:t>i.e.</w:t>
      </w:r>
      <w:r w:rsidRPr="001E3185">
        <w:rPr>
          <w:rFonts w:eastAsiaTheme="minorHAnsi" w:cs="Arial"/>
          <w:lang w:eastAsia="en-US"/>
        </w:rPr>
        <w:t xml:space="preserve"> the concentration of 0.09 µg/L. This concentration is obtained in the bridge over pond scenario following </w:t>
      </w:r>
      <w:r w:rsidRPr="001E3185">
        <w:rPr>
          <w:rFonts w:eastAsiaTheme="minorHAnsi" w:cs="Arial"/>
          <w:i/>
          <w:lang w:eastAsia="en-US"/>
        </w:rPr>
        <w:t>in situ</w:t>
      </w:r>
      <w:r w:rsidRPr="001E3185">
        <w:rPr>
          <w:rFonts w:eastAsiaTheme="minorHAnsi" w:cs="Arial"/>
          <w:lang w:eastAsia="en-US"/>
        </w:rPr>
        <w:t xml:space="preserve"> application by non-professional and leaching during the whole assessment period of 1825 days (see Table 3.3.2.5.3-1). The calculated concentration in fishes has to be considered as a worst case. Indeed, it is stated on the label to restrict the use of the product close to water-ways. Therefore no emission into the surface water can occur during the </w:t>
      </w:r>
      <w:r w:rsidRPr="001E3185">
        <w:rPr>
          <w:rFonts w:eastAsiaTheme="minorHAnsi" w:cs="Arial"/>
          <w:i/>
          <w:lang w:eastAsia="en-US"/>
        </w:rPr>
        <w:t>in situ</w:t>
      </w:r>
      <w:r w:rsidRPr="001E3185">
        <w:rPr>
          <w:rFonts w:eastAsiaTheme="minorHAnsi" w:cs="Arial"/>
          <w:lang w:eastAsia="en-US"/>
        </w:rPr>
        <w:t xml:space="preserve"> application. Moreover, the concentration in surface water of 0.09 µg/L is calculated without taking into account removal processes. </w:t>
      </w:r>
    </w:p>
    <w:p w14:paraId="0E60C174" w14:textId="77777777" w:rsidR="00692E71" w:rsidRPr="001E3185" w:rsidRDefault="00692E71" w:rsidP="00692E71">
      <w:pPr>
        <w:rPr>
          <w:rFonts w:eastAsiaTheme="minorHAnsi" w:cs="Arial"/>
          <w:lang w:eastAsia="en-US"/>
        </w:rPr>
      </w:pPr>
    </w:p>
    <w:p w14:paraId="30EA4068"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in earthworm is calculated using the worst case concentration in soil (</w:t>
      </w:r>
      <w:r w:rsidRPr="001E3185">
        <w:rPr>
          <w:rFonts w:eastAsiaTheme="minorHAnsi" w:cs="Arial"/>
          <w:i/>
          <w:lang w:eastAsia="en-US"/>
        </w:rPr>
        <w:t>i.e</w:t>
      </w:r>
      <w:r w:rsidRPr="001E3185">
        <w:rPr>
          <w:rFonts w:eastAsiaTheme="minorHAnsi" w:cs="Arial"/>
          <w:lang w:eastAsia="en-US"/>
        </w:rPr>
        <w:t>. the concentration of 0.25 mg/kg</w:t>
      </w:r>
      <w:r w:rsidRPr="001E3185">
        <w:rPr>
          <w:rFonts w:eastAsiaTheme="minorHAnsi" w:cs="Arial"/>
          <w:vertAlign w:val="subscript"/>
          <w:lang w:eastAsia="en-US"/>
        </w:rPr>
        <w:t>wwt</w:t>
      </w:r>
      <w:r w:rsidRPr="001E3185">
        <w:rPr>
          <w:rFonts w:eastAsiaTheme="minorHAnsi" w:cs="Arial"/>
          <w:lang w:eastAsia="en-US"/>
        </w:rPr>
        <w:t xml:space="preserve">. This concentration is obtained in the tier 1 of the spraying scenario following </w:t>
      </w:r>
      <w:r w:rsidRPr="001E3185">
        <w:rPr>
          <w:rFonts w:eastAsiaTheme="minorHAnsi" w:cs="Arial"/>
          <w:i/>
          <w:lang w:eastAsia="en-US"/>
        </w:rPr>
        <w:t>in situ</w:t>
      </w:r>
      <w:r w:rsidRPr="001E3185">
        <w:rPr>
          <w:rFonts w:eastAsiaTheme="minorHAnsi" w:cs="Arial"/>
          <w:lang w:eastAsia="en-US"/>
        </w:rPr>
        <w:t xml:space="preserve"> application by spraying and leaching during the whole assessment period of 1825 days (see Table 3.3.2.5.4-1). The calculated concentration in earthworm has to be considered as a worst case. Indeed, it is stated on the label to cover the soil during the application, therefore no emission occur during </w:t>
      </w:r>
      <w:r w:rsidRPr="001E3185">
        <w:rPr>
          <w:rFonts w:eastAsiaTheme="minorHAnsi" w:cs="Arial"/>
          <w:i/>
          <w:lang w:eastAsia="en-US"/>
        </w:rPr>
        <w:t>in situ</w:t>
      </w:r>
      <w:r w:rsidRPr="001E3185">
        <w:rPr>
          <w:rFonts w:eastAsiaTheme="minorHAnsi" w:cs="Arial"/>
          <w:lang w:eastAsia="en-US"/>
        </w:rPr>
        <w:t xml:space="preserve"> application by spraying. Moreover, the concentration in soil of 0.25 mg/kg</w:t>
      </w:r>
      <w:r w:rsidRPr="001E3185">
        <w:rPr>
          <w:rFonts w:eastAsiaTheme="minorHAnsi" w:cs="Arial"/>
          <w:vertAlign w:val="subscript"/>
          <w:lang w:eastAsia="en-US"/>
        </w:rPr>
        <w:t>wwt</w:t>
      </w:r>
      <w:r w:rsidRPr="001E3185">
        <w:rPr>
          <w:rFonts w:eastAsiaTheme="minorHAnsi" w:cs="Arial"/>
          <w:lang w:eastAsia="en-US"/>
        </w:rPr>
        <w:t xml:space="preserve"> is calculated without taking into account removal processes.</w:t>
      </w:r>
    </w:p>
    <w:p w14:paraId="25B59147" w14:textId="77777777" w:rsidR="00692E71" w:rsidRPr="001E3185" w:rsidRDefault="00692E71" w:rsidP="00692E71">
      <w:pPr>
        <w:rPr>
          <w:rFonts w:eastAsiaTheme="minorHAnsi" w:cs="Arial"/>
          <w:lang w:eastAsia="en-US"/>
        </w:rPr>
      </w:pPr>
    </w:p>
    <w:p w14:paraId="41930CD0" w14:textId="77777777" w:rsidR="00692E71" w:rsidRPr="001E3185" w:rsidRDefault="00692E71" w:rsidP="00692E71">
      <w:pPr>
        <w:pStyle w:val="Lgende"/>
        <w:rPr>
          <w:rFonts w:ascii="Verdana" w:eastAsiaTheme="minorHAnsi" w:hAnsi="Verdana"/>
          <w:lang w:eastAsia="en-U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46</w:t>
      </w:r>
      <w:r w:rsidRPr="001E3185">
        <w:rPr>
          <w:rFonts w:ascii="Verdana" w:hAnsi="Verdana"/>
        </w:rPr>
        <w:fldChar w:fldCharType="end"/>
      </w:r>
      <w:r w:rsidRPr="001E3185">
        <w:rPr>
          <w:rFonts w:ascii="Verdana" w:hAnsi="Verdana"/>
        </w:rPr>
        <w:t xml:space="preserve">: </w:t>
      </w:r>
      <w:r w:rsidRPr="001E3185">
        <w:rPr>
          <w:rFonts w:ascii="Verdana" w:eastAsiaTheme="minorHAnsi" w:hAnsi="Verdana"/>
          <w:lang w:eastAsia="en-US"/>
        </w:rPr>
        <w:t>PEC of cypermethrin in fish and earthworm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692E71" w:rsidRPr="001E3185" w14:paraId="66D27618" w14:textId="77777777" w:rsidTr="008E0250">
        <w:trPr>
          <w:trHeight w:val="249"/>
        </w:trPr>
        <w:tc>
          <w:tcPr>
            <w:tcW w:w="3024" w:type="dxa"/>
            <w:shd w:val="clear" w:color="auto" w:fill="D9D9D9" w:themeFill="background1" w:themeFillShade="D9"/>
          </w:tcPr>
          <w:p w14:paraId="415F4DFF" w14:textId="77777777" w:rsidR="00692E71" w:rsidRPr="001E3185" w:rsidRDefault="00692E71" w:rsidP="008E0250">
            <w:pPr>
              <w:jc w:val="center"/>
              <w:rPr>
                <w:rFonts w:eastAsiaTheme="minorHAnsi" w:cs="Arial"/>
                <w:lang w:eastAsia="en-US"/>
              </w:rPr>
            </w:pPr>
          </w:p>
        </w:tc>
        <w:tc>
          <w:tcPr>
            <w:tcW w:w="3024" w:type="dxa"/>
            <w:shd w:val="clear" w:color="auto" w:fill="D9D9D9" w:themeFill="background1" w:themeFillShade="D9"/>
            <w:vAlign w:val="center"/>
          </w:tcPr>
          <w:p w14:paraId="003FFF97"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Concentration in fish</w:t>
            </w:r>
          </w:p>
        </w:tc>
        <w:tc>
          <w:tcPr>
            <w:tcW w:w="3024" w:type="dxa"/>
            <w:shd w:val="clear" w:color="auto" w:fill="D9D9D9" w:themeFill="background1" w:themeFillShade="D9"/>
            <w:vAlign w:val="center"/>
          </w:tcPr>
          <w:p w14:paraId="323CF010" w14:textId="77777777" w:rsidR="00692E71" w:rsidRPr="001E3185" w:rsidRDefault="00692E71" w:rsidP="008E0250">
            <w:pPr>
              <w:jc w:val="center"/>
              <w:rPr>
                <w:rFonts w:eastAsiaTheme="minorHAnsi" w:cs="Arial"/>
                <w:lang w:eastAsia="en-US"/>
              </w:rPr>
            </w:pPr>
            <w:r w:rsidRPr="001E3185">
              <w:rPr>
                <w:rFonts w:eastAsiaTheme="minorHAnsi" w:cs="Arial"/>
                <w:lang w:eastAsia="en-US"/>
              </w:rPr>
              <w:t xml:space="preserve">Concentration in earthworm </w:t>
            </w:r>
          </w:p>
        </w:tc>
      </w:tr>
      <w:tr w:rsidR="00692E71" w:rsidRPr="001E3185" w14:paraId="60B227B3" w14:textId="77777777" w:rsidTr="008E0250">
        <w:trPr>
          <w:trHeight w:val="75"/>
        </w:trPr>
        <w:tc>
          <w:tcPr>
            <w:tcW w:w="3024" w:type="dxa"/>
            <w:shd w:val="clear" w:color="auto" w:fill="FFFFFF"/>
          </w:tcPr>
          <w:p w14:paraId="33096E9B"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Cypermethrin</w:t>
            </w:r>
          </w:p>
        </w:tc>
        <w:tc>
          <w:tcPr>
            <w:tcW w:w="3024" w:type="dxa"/>
            <w:shd w:val="clear" w:color="auto" w:fill="FFFFFF"/>
          </w:tcPr>
          <w:p w14:paraId="0BE4FBC4"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0.0187 mg/kg</w:t>
            </w:r>
            <w:r w:rsidRPr="001E3185">
              <w:rPr>
                <w:rFonts w:eastAsiaTheme="minorHAnsi" w:cs="Arial"/>
                <w:vertAlign w:val="subscript"/>
                <w:lang w:eastAsia="en-US"/>
              </w:rPr>
              <w:t>wet</w:t>
            </w:r>
            <w:r w:rsidRPr="001E3185">
              <w:rPr>
                <w:rFonts w:eastAsiaTheme="minorHAnsi" w:cs="Arial"/>
                <w:lang w:eastAsia="en-US"/>
              </w:rPr>
              <w:t xml:space="preserve"> fish</w:t>
            </w:r>
          </w:p>
        </w:tc>
        <w:tc>
          <w:tcPr>
            <w:tcW w:w="3024" w:type="dxa"/>
            <w:shd w:val="clear" w:color="auto" w:fill="FFFFFF"/>
          </w:tcPr>
          <w:p w14:paraId="6A9B3E4E"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0.0502 mg/kg</w:t>
            </w:r>
            <w:r w:rsidRPr="001E3185">
              <w:rPr>
                <w:rFonts w:eastAsiaTheme="minorHAnsi" w:cs="Arial"/>
                <w:vertAlign w:val="subscript"/>
                <w:lang w:eastAsia="en-US"/>
              </w:rPr>
              <w:t>wet</w:t>
            </w:r>
            <w:r w:rsidRPr="001E3185">
              <w:rPr>
                <w:rFonts w:eastAsiaTheme="minorHAnsi" w:cs="Arial"/>
                <w:lang w:eastAsia="en-US"/>
              </w:rPr>
              <w:t xml:space="preserve"> earthworm</w:t>
            </w:r>
          </w:p>
        </w:tc>
      </w:tr>
    </w:tbl>
    <w:p w14:paraId="2DA9F76A" w14:textId="77777777" w:rsidR="00692E71" w:rsidRPr="001E3185" w:rsidRDefault="00692E71" w:rsidP="00692E71">
      <w:pPr>
        <w:pStyle w:val="Titre3"/>
        <w:numPr>
          <w:ilvl w:val="0"/>
          <w:numId w:val="0"/>
        </w:numPr>
        <w:spacing w:after="0"/>
        <w:rPr>
          <w:sz w:val="20"/>
          <w:lang w:val="en-GB"/>
        </w:rPr>
      </w:pPr>
    </w:p>
    <w:p w14:paraId="6C855ADF" w14:textId="46C54E27" w:rsidR="00692E71" w:rsidRPr="001E3185" w:rsidRDefault="00692E71" w:rsidP="00692E71">
      <w:pPr>
        <w:rPr>
          <w:rFonts w:eastAsiaTheme="minorHAnsi" w:cs="Arial"/>
          <w:b/>
          <w:bCs/>
          <w:lang w:eastAsia="en-US"/>
        </w:rPr>
      </w:pPr>
      <w:r w:rsidRPr="001E3185">
        <w:rPr>
          <w:rFonts w:eastAsiaTheme="minorHAnsi" w:cs="Arial"/>
          <w:lang w:eastAsia="en-US"/>
        </w:rPr>
        <w:t xml:space="preserve">- As stated in section </w:t>
      </w:r>
      <w:r w:rsidRPr="001E3185">
        <w:rPr>
          <w:rFonts w:eastAsiaTheme="minorHAnsi" w:cs="Arial"/>
          <w:highlight w:val="yellow"/>
          <w:lang w:eastAsia="en-US"/>
        </w:rPr>
        <w:fldChar w:fldCharType="begin"/>
      </w:r>
      <w:r w:rsidRPr="001E3185">
        <w:rPr>
          <w:rFonts w:eastAsiaTheme="minorHAnsi" w:cs="Arial"/>
          <w:lang w:eastAsia="en-US"/>
        </w:rPr>
        <w:instrText xml:space="preserve"> REF _Ref467072575 \r \h </w:instrText>
      </w:r>
      <w:r w:rsidR="001E3185">
        <w:rPr>
          <w:rFonts w:eastAsiaTheme="minorHAnsi" w:cs="Arial"/>
          <w:highlight w:val="yellow"/>
          <w:lang w:eastAsia="en-US"/>
        </w:rPr>
        <w:instrText xml:space="preserve"> \* MERGEFORMAT </w:instrText>
      </w:r>
      <w:r w:rsidRPr="001E3185">
        <w:rPr>
          <w:rFonts w:eastAsiaTheme="minorHAnsi" w:cs="Arial"/>
          <w:highlight w:val="yellow"/>
          <w:lang w:eastAsia="en-US"/>
        </w:rPr>
      </w:r>
      <w:r w:rsidRPr="001E3185">
        <w:rPr>
          <w:rFonts w:eastAsiaTheme="minorHAnsi" w:cs="Arial"/>
          <w:highlight w:val="yellow"/>
          <w:lang w:eastAsia="en-US"/>
        </w:rPr>
        <w:fldChar w:fldCharType="separate"/>
      </w:r>
      <w:r w:rsidR="00666966">
        <w:rPr>
          <w:rFonts w:eastAsiaTheme="minorHAnsi" w:cs="Arial"/>
          <w:lang w:eastAsia="en-US"/>
        </w:rPr>
        <w:t>2.2.6.2</w:t>
      </w:r>
      <w:r w:rsidRPr="001E3185">
        <w:rPr>
          <w:rFonts w:eastAsiaTheme="minorHAnsi" w:cs="Arial"/>
          <w:highlight w:val="yellow"/>
          <w:lang w:eastAsia="en-US"/>
        </w:rPr>
        <w:fldChar w:fldCharType="end"/>
      </w:r>
      <w:r w:rsidRPr="001E3185">
        <w:rPr>
          <w:rFonts w:eastAsiaTheme="minorHAnsi" w:cs="Arial"/>
          <w:lang w:eastAsia="en-US"/>
        </w:rPr>
        <w:t xml:space="preserve"> there is no need to perform an assessment of secondary poisoning for propiconazole, tebuconazole and IPBC.</w:t>
      </w:r>
    </w:p>
    <w:p w14:paraId="52FC1426" w14:textId="77777777" w:rsidR="00692E71" w:rsidRPr="005F7D65" w:rsidRDefault="00692E71" w:rsidP="00692E71">
      <w:pPr>
        <w:rPr>
          <w:rFonts w:ascii="Arial" w:hAnsi="Arial" w:cs="Arial"/>
        </w:rPr>
      </w:pPr>
    </w:p>
    <w:p w14:paraId="2B9DC874" w14:textId="77777777" w:rsidR="00692E71" w:rsidRPr="003356DA" w:rsidRDefault="00692E71" w:rsidP="003356DA">
      <w:pPr>
        <w:pStyle w:val="Titre5"/>
      </w:pPr>
      <w:bookmarkStart w:id="145" w:name="_Toc452669011"/>
      <w:r w:rsidRPr="003356DA">
        <w:t>Relevant metabolites</w:t>
      </w:r>
      <w:bookmarkEnd w:id="145"/>
    </w:p>
    <w:p w14:paraId="5F1FCB07" w14:textId="77777777" w:rsidR="00692E71" w:rsidRPr="001E3185" w:rsidRDefault="00692E71" w:rsidP="00692E71">
      <w:pPr>
        <w:rPr>
          <w:rFonts w:cs="Arial"/>
        </w:rPr>
      </w:pPr>
    </w:p>
    <w:p w14:paraId="61BCB0EB" w14:textId="77777777" w:rsidR="00692E71" w:rsidRPr="001E3185" w:rsidRDefault="00692E71" w:rsidP="00692E71">
      <w:pPr>
        <w:rPr>
          <w:rFonts w:cs="Arial"/>
        </w:rPr>
      </w:pPr>
      <w:r w:rsidRPr="001E3185">
        <w:rPr>
          <w:rFonts w:cs="Arial"/>
          <w:u w:val="single"/>
        </w:rPr>
        <w:t>IPBC</w:t>
      </w:r>
      <w:r w:rsidRPr="001E3185">
        <w:rPr>
          <w:rFonts w:cs="Arial"/>
        </w:rPr>
        <w:t>:</w:t>
      </w:r>
    </w:p>
    <w:p w14:paraId="1EDC1E5C" w14:textId="77777777" w:rsidR="00692E71" w:rsidRPr="001E3185" w:rsidRDefault="00692E71" w:rsidP="00692E71">
      <w:pPr>
        <w:rPr>
          <w:rFonts w:cs="Arial"/>
        </w:rPr>
      </w:pPr>
      <w:r w:rsidRPr="001E3185">
        <w:rPr>
          <w:rFonts w:cs="Arial"/>
        </w:rPr>
        <w:t>According to the AR for IPBC, PBC was identified as a relevant metabolite of IPBC in water, sediment and soil, because it was found in degradation studies at above the limit value of 10%. Due to a relative short half-life of PBC (T½ of 31.2; 31.4 and 9.5 days at 12</w:t>
      </w:r>
      <w:r w:rsidRPr="001E3185">
        <w:rPr>
          <w:rFonts w:cs="Arial"/>
          <w:vertAlign w:val="superscript"/>
        </w:rPr>
        <w:t>o</w:t>
      </w:r>
      <w:r w:rsidRPr="001E3185">
        <w:rPr>
          <w:rFonts w:cs="Arial"/>
        </w:rPr>
        <w:t>C in water, sediment and soil, respectively) PBC can be regarded as a transient metabolite. In addition, the ecotoxicity of PBC is a factor of 300 – 1000 lower for fish, invertebrates and algae compared to IPBC.</w:t>
      </w:r>
    </w:p>
    <w:p w14:paraId="7D8573FA" w14:textId="77777777" w:rsidR="00692E71" w:rsidRPr="001E3185" w:rsidRDefault="00692E71" w:rsidP="00692E71">
      <w:pPr>
        <w:rPr>
          <w:rFonts w:cs="Arial"/>
        </w:rPr>
      </w:pPr>
      <w:r w:rsidRPr="001E3185">
        <w:rPr>
          <w:rFonts w:cs="Arial"/>
        </w:rPr>
        <w:t>In this report PBC was included in the calculation, by transforming the measured amount of PBC to the corresponding amount of IPBC and use the total as input parameter. This must be considered a worst-case approach.</w:t>
      </w:r>
    </w:p>
    <w:p w14:paraId="03BF45BF" w14:textId="77777777" w:rsidR="00692E71" w:rsidRPr="001E3185" w:rsidRDefault="00692E71" w:rsidP="00692E71">
      <w:pPr>
        <w:rPr>
          <w:rFonts w:cs="Arial"/>
        </w:rPr>
      </w:pPr>
    </w:p>
    <w:p w14:paraId="5BE350AE" w14:textId="77777777" w:rsidR="00692E71" w:rsidRPr="001E3185" w:rsidRDefault="00692E71" w:rsidP="00692E71">
      <w:pPr>
        <w:snapToGrid w:val="0"/>
        <w:rPr>
          <w:rFonts w:cs="Arial"/>
          <w:u w:val="single"/>
        </w:rPr>
      </w:pPr>
      <w:r w:rsidRPr="001E3185">
        <w:rPr>
          <w:rFonts w:cs="Arial"/>
          <w:u w:val="single"/>
        </w:rPr>
        <w:t>Propiconazole:</w:t>
      </w:r>
    </w:p>
    <w:p w14:paraId="3A9B0811" w14:textId="77777777" w:rsidR="00692E71" w:rsidRPr="001E3185" w:rsidRDefault="00692E71" w:rsidP="00692E71">
      <w:pPr>
        <w:snapToGrid w:val="0"/>
        <w:rPr>
          <w:rFonts w:cs="Arial"/>
        </w:rPr>
      </w:pPr>
      <w:r w:rsidRPr="001E3185">
        <w:rPr>
          <w:rFonts w:cs="Arial"/>
        </w:rPr>
        <w:t>In the soil laboratory studies there were two degradation products of propiconazole accounting for more than 10% of the active substance: CGA 118 245 and 1,2,4-triazole. Both are degraded in soil faster than the parent substance CGA 118 245 having DT</w:t>
      </w:r>
      <w:r w:rsidRPr="001E3185">
        <w:rPr>
          <w:rFonts w:cs="Arial"/>
          <w:vertAlign w:val="subscript"/>
        </w:rPr>
        <w:t>50</w:t>
      </w:r>
      <w:r w:rsidRPr="001E3185">
        <w:rPr>
          <w:rFonts w:cs="Arial"/>
        </w:rPr>
        <w:t xml:space="preserve"> of around 1 day and 1,2,4-triazole having DT</w:t>
      </w:r>
      <w:r w:rsidRPr="001E3185">
        <w:rPr>
          <w:rFonts w:cs="Arial"/>
          <w:vertAlign w:val="subscript"/>
        </w:rPr>
        <w:t>50</w:t>
      </w:r>
      <w:r w:rsidRPr="001E3185">
        <w:rPr>
          <w:rFonts w:cs="Arial"/>
        </w:rPr>
        <w:t xml:space="preserve"> of around 9.3 days at 20 °C. Both degradation products are also more mobile in soil than propiconazole CGA 118 245 having the arithmetic mean K</w:t>
      </w:r>
      <w:r w:rsidRPr="001E3185">
        <w:rPr>
          <w:rFonts w:cs="Arial"/>
          <w:vertAlign w:val="subscript"/>
        </w:rPr>
        <w:t>oc</w:t>
      </w:r>
      <w:r w:rsidRPr="001E3185">
        <w:rPr>
          <w:rFonts w:cs="Arial"/>
        </w:rPr>
        <w:t xml:space="preserve"> of 129 from 3 soils and 1,2,4-triazole having the arithmetic mean K</w:t>
      </w:r>
      <w:r w:rsidRPr="001E3185">
        <w:rPr>
          <w:rFonts w:cs="Arial"/>
          <w:vertAlign w:val="subscript"/>
        </w:rPr>
        <w:t>oc</w:t>
      </w:r>
      <w:r w:rsidRPr="001E3185">
        <w:rPr>
          <w:rFonts w:cs="Arial"/>
        </w:rPr>
        <w:t xml:space="preserve"> of 69 from 10 soils.</w:t>
      </w:r>
    </w:p>
    <w:p w14:paraId="68913A62" w14:textId="77777777" w:rsidR="00692E71" w:rsidRPr="001E3185" w:rsidRDefault="00692E71" w:rsidP="00692E71">
      <w:pPr>
        <w:rPr>
          <w:rFonts w:cs="Arial"/>
          <w:u w:val="single"/>
        </w:rPr>
      </w:pPr>
    </w:p>
    <w:p w14:paraId="2679A303" w14:textId="77777777" w:rsidR="00692E71" w:rsidRPr="001E3185" w:rsidRDefault="00692E71" w:rsidP="00692E71">
      <w:pPr>
        <w:keepNext/>
        <w:rPr>
          <w:rFonts w:cs="Arial"/>
        </w:rPr>
      </w:pPr>
      <w:r w:rsidRPr="001E3185">
        <w:rPr>
          <w:rFonts w:cs="Arial"/>
          <w:u w:val="single"/>
        </w:rPr>
        <w:t>Tebuconazole</w:t>
      </w:r>
      <w:r w:rsidRPr="001E3185">
        <w:rPr>
          <w:rFonts w:cs="Arial"/>
        </w:rPr>
        <w:t>:</w:t>
      </w:r>
    </w:p>
    <w:p w14:paraId="236F62AA" w14:textId="77777777" w:rsidR="00692E71" w:rsidRPr="001E3185" w:rsidRDefault="00692E71" w:rsidP="00692E71">
      <w:pPr>
        <w:keepNext/>
        <w:rPr>
          <w:rFonts w:cs="Arial"/>
        </w:rPr>
      </w:pPr>
      <w:r w:rsidRPr="001E3185">
        <w:rPr>
          <w:rFonts w:cs="Arial"/>
        </w:rPr>
        <w:t>The major metabolite formed in soil from tebuconazole is 1,2,4-triazole.</w:t>
      </w:r>
    </w:p>
    <w:p w14:paraId="0328CC8F" w14:textId="77777777" w:rsidR="00692E71" w:rsidRPr="001E3185" w:rsidRDefault="00692E71" w:rsidP="00692E71">
      <w:pPr>
        <w:keepNext/>
        <w:rPr>
          <w:rFonts w:cs="Arial"/>
        </w:rPr>
      </w:pPr>
      <w:r w:rsidRPr="001E3185">
        <w:rPr>
          <w:rFonts w:cs="Arial"/>
        </w:rPr>
        <w:t>According to the AR for tebuconazole (PT08), 1,2,4-triazole was identified as a relevant metabolite of tebuconazole in soil, because it was found in soil degradation studies at concentrations up to 9%, which is close to the limit value of 10%. Due to the considerably shorter half-life of 1,2,4-triazole in soil compared to that of tebuconazole, 1,2,4-triazole can be regarded as a transient metabolite. The ecotoxicity of the metabolite is significantly lower than found for tebuconazole for both the aquatic and terrestrial environment and therefore the metabolite will not be considered further.</w:t>
      </w:r>
    </w:p>
    <w:p w14:paraId="4F3C3149" w14:textId="77777777" w:rsidR="00692E71" w:rsidRPr="001E3185" w:rsidRDefault="00692E71" w:rsidP="00692E71">
      <w:pPr>
        <w:rPr>
          <w:rFonts w:cs="Arial"/>
        </w:rPr>
      </w:pPr>
    </w:p>
    <w:p w14:paraId="533BA539" w14:textId="77777777" w:rsidR="00692E71" w:rsidRPr="001E3185" w:rsidRDefault="00692E71" w:rsidP="00692E71">
      <w:pPr>
        <w:rPr>
          <w:rFonts w:cs="Arial"/>
        </w:rPr>
      </w:pPr>
      <w:r w:rsidRPr="001E3185">
        <w:rPr>
          <w:rFonts w:cs="Arial"/>
          <w:u w:val="single"/>
        </w:rPr>
        <w:t>Cypermethrin</w:t>
      </w:r>
      <w:r w:rsidRPr="001E3185">
        <w:rPr>
          <w:rFonts w:cs="Arial"/>
        </w:rPr>
        <w:t>:</w:t>
      </w:r>
    </w:p>
    <w:p w14:paraId="323E552C" w14:textId="77777777" w:rsidR="00692E71" w:rsidRPr="001E3185" w:rsidRDefault="00692E71" w:rsidP="00692E71">
      <w:pPr>
        <w:rPr>
          <w:rFonts w:cs="Arial"/>
        </w:rPr>
      </w:pPr>
      <w:r w:rsidRPr="001E3185">
        <w:rPr>
          <w:rFonts w:cs="Arial"/>
        </w:rPr>
        <w:t>In the AR three major metabolites were identified in water and soil: 3-phenoxybenzoic acid, TDCVC and CDCVC. However, no data is available for these metabolites and none of these were considered further.</w:t>
      </w:r>
    </w:p>
    <w:p w14:paraId="1C564E2E" w14:textId="77777777" w:rsidR="00692E71" w:rsidRPr="001E3185" w:rsidRDefault="00692E71" w:rsidP="00692E71">
      <w:pPr>
        <w:spacing w:after="200" w:line="276" w:lineRule="auto"/>
        <w:rPr>
          <w:rFonts w:cs="Arial"/>
        </w:rPr>
      </w:pPr>
    </w:p>
    <w:tbl>
      <w:tblPr>
        <w:tblW w:w="4893" w:type="pct"/>
        <w:tblInd w:w="10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ayout w:type="fixed"/>
        <w:tblLook w:val="04A0" w:firstRow="1" w:lastRow="0" w:firstColumn="1" w:lastColumn="0" w:noHBand="0" w:noVBand="1"/>
      </w:tblPr>
      <w:tblGrid>
        <w:gridCol w:w="9560"/>
      </w:tblGrid>
      <w:tr w:rsidR="00692E71" w:rsidRPr="001E3185" w14:paraId="454145DD" w14:textId="77777777" w:rsidTr="008E0250">
        <w:tc>
          <w:tcPr>
            <w:tcW w:w="5000" w:type="pct"/>
            <w:shd w:val="clear" w:color="auto" w:fill="D6E3BC"/>
          </w:tcPr>
          <w:p w14:paraId="3602025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7</w:t>
            </w:r>
            <w:r w:rsidRPr="001E3185">
              <w:rPr>
                <w:rFonts w:ascii="Verdana" w:hAnsi="Verdana"/>
                <w:noProof/>
              </w:rPr>
              <w:fldChar w:fldCharType="end"/>
            </w:r>
          </w:p>
          <w:p w14:paraId="0620B653" w14:textId="77777777" w:rsidR="00692E71" w:rsidRPr="001E3185" w:rsidRDefault="00692E71" w:rsidP="008E0250">
            <w:pPr>
              <w:autoSpaceDE w:val="0"/>
              <w:autoSpaceDN w:val="0"/>
              <w:spacing w:line="276" w:lineRule="auto"/>
              <w:rPr>
                <w:rFonts w:cs="Arial"/>
              </w:rPr>
            </w:pPr>
          </w:p>
          <w:p w14:paraId="2FFF4527"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aquatic compartment (including sediment)</w:t>
            </w:r>
          </w:p>
          <w:p w14:paraId="6F0CA91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industrial application, storage</w:t>
            </w:r>
          </w:p>
          <w:p w14:paraId="53BF6225" w14:textId="77777777" w:rsidR="00692E71" w:rsidRPr="001E3185" w:rsidRDefault="00692E71" w:rsidP="008E0250">
            <w:pPr>
              <w:pStyle w:val="Lgende"/>
              <w:rPr>
                <w:rFonts w:ascii="Verdana" w:hAnsi="Verdana"/>
                <w:b/>
              </w:rPr>
            </w:pPr>
            <w:r w:rsidRPr="001E3185">
              <w:rPr>
                <w:rFonts w:ascii="Verdana" w:hAnsi="Verdana"/>
              </w:rPr>
              <w:t>Local concentrations in surface water over the initial assessment period and after adsorption on suspended matter have been estimated according to the ESD for PT08.</w:t>
            </w:r>
          </w:p>
          <w:tbl>
            <w:tblPr>
              <w:tblW w:w="6833" w:type="dxa"/>
              <w:jc w:val="center"/>
              <w:tblLayout w:type="fixed"/>
              <w:tblLook w:val="04A0" w:firstRow="1" w:lastRow="0" w:firstColumn="1" w:lastColumn="0" w:noHBand="0" w:noVBand="1"/>
            </w:tblPr>
            <w:tblGrid>
              <w:gridCol w:w="2722"/>
              <w:gridCol w:w="4111"/>
            </w:tblGrid>
            <w:tr w:rsidR="00692E71" w:rsidRPr="001E3185" w14:paraId="5748347B" w14:textId="77777777" w:rsidTr="008E0250">
              <w:trPr>
                <w:trHeight w:val="397"/>
                <w:jc w:val="center"/>
              </w:trPr>
              <w:tc>
                <w:tcPr>
                  <w:tcW w:w="6833" w:type="dxa"/>
                  <w:gridSpan w:val="2"/>
                  <w:vAlign w:val="center"/>
                </w:tcPr>
                <w:p w14:paraId="70250546" w14:textId="77777777" w:rsidR="00692E71" w:rsidRPr="001E3185" w:rsidRDefault="00692E71" w:rsidP="008E0250">
                  <w:pPr>
                    <w:autoSpaceDE w:val="0"/>
                    <w:autoSpaceDN w:val="0"/>
                    <w:jc w:val="center"/>
                    <w:rPr>
                      <w:rFonts w:cs="Arial"/>
                    </w:rPr>
                  </w:pPr>
                  <w:r w:rsidRPr="001E3185">
                    <w:rPr>
                      <w:rFonts w:cs="Arial"/>
                    </w:rPr>
                    <w:t>Storage – Treatment by industrial dipping</w:t>
                  </w:r>
                </w:p>
              </w:tc>
            </w:tr>
            <w:tr w:rsidR="00692E71" w:rsidRPr="001E3185" w14:paraId="3E8D47F8" w14:textId="77777777" w:rsidTr="008E0250">
              <w:trPr>
                <w:trHeight w:val="397"/>
                <w:jc w:val="center"/>
              </w:trPr>
              <w:tc>
                <w:tcPr>
                  <w:tcW w:w="6833" w:type="dxa"/>
                  <w:gridSpan w:val="2"/>
                  <w:vAlign w:val="center"/>
                </w:tcPr>
                <w:p w14:paraId="08123BD0"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surface water,time1 (after adsorption on suspended matter) </w:t>
                  </w:r>
                  <w:r w:rsidRPr="001E3185">
                    <w:rPr>
                      <w:rFonts w:cs="Arial"/>
                    </w:rPr>
                    <w:t>[µg.L</w:t>
                  </w:r>
                  <w:r w:rsidRPr="001E3185">
                    <w:rPr>
                      <w:rFonts w:cs="Arial"/>
                      <w:vertAlign w:val="superscript"/>
                    </w:rPr>
                    <w:t>-1</w:t>
                  </w:r>
                  <w:r w:rsidRPr="001E3185">
                    <w:rPr>
                      <w:rFonts w:cs="Arial"/>
                    </w:rPr>
                    <w:t>]</w:t>
                  </w:r>
                </w:p>
              </w:tc>
            </w:tr>
            <w:tr w:rsidR="00692E71" w:rsidRPr="001E3185" w14:paraId="3300315F" w14:textId="77777777" w:rsidTr="008E0250">
              <w:trPr>
                <w:trHeight w:val="397"/>
                <w:jc w:val="center"/>
              </w:trPr>
              <w:tc>
                <w:tcPr>
                  <w:tcW w:w="2722" w:type="dxa"/>
                  <w:vAlign w:val="center"/>
                </w:tcPr>
                <w:p w14:paraId="4D0ED1C8"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4C92B395" w14:textId="77777777" w:rsidR="00692E71" w:rsidRPr="001E3185" w:rsidRDefault="00692E71" w:rsidP="008E0250">
                  <w:pPr>
                    <w:autoSpaceDE w:val="0"/>
                    <w:autoSpaceDN w:val="0"/>
                    <w:jc w:val="center"/>
                    <w:rPr>
                      <w:rFonts w:cs="Arial"/>
                    </w:rPr>
                  </w:pPr>
                  <w:r w:rsidRPr="001E3185">
                    <w:rPr>
                      <w:rFonts w:cs="Arial"/>
                    </w:rPr>
                    <w:t>4.34E-02</w:t>
                  </w:r>
                </w:p>
              </w:tc>
            </w:tr>
            <w:tr w:rsidR="00692E71" w:rsidRPr="001E3185" w14:paraId="28A8FAB6" w14:textId="77777777" w:rsidTr="008E0250">
              <w:trPr>
                <w:trHeight w:val="397"/>
                <w:jc w:val="center"/>
              </w:trPr>
              <w:tc>
                <w:tcPr>
                  <w:tcW w:w="2722" w:type="dxa"/>
                  <w:vAlign w:val="center"/>
                </w:tcPr>
                <w:p w14:paraId="2972E5FA"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37ED60D7" w14:textId="77777777" w:rsidR="00692E71" w:rsidRPr="001E3185" w:rsidRDefault="00692E71" w:rsidP="008E0250">
                  <w:pPr>
                    <w:autoSpaceDE w:val="0"/>
                    <w:autoSpaceDN w:val="0"/>
                    <w:jc w:val="center"/>
                    <w:rPr>
                      <w:rFonts w:cs="Arial"/>
                    </w:rPr>
                  </w:pPr>
                  <w:r w:rsidRPr="001E3185">
                    <w:rPr>
                      <w:rFonts w:cs="Arial"/>
                    </w:rPr>
                    <w:t>9.87E-02</w:t>
                  </w:r>
                </w:p>
              </w:tc>
            </w:tr>
            <w:tr w:rsidR="00692E71" w:rsidRPr="001E3185" w14:paraId="62D5AD33" w14:textId="77777777" w:rsidTr="008E0250">
              <w:trPr>
                <w:trHeight w:val="397"/>
                <w:jc w:val="center"/>
              </w:trPr>
              <w:tc>
                <w:tcPr>
                  <w:tcW w:w="2722" w:type="dxa"/>
                  <w:vAlign w:val="center"/>
                </w:tcPr>
                <w:p w14:paraId="75A6F374"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20D69317" w14:textId="77777777" w:rsidR="00692E71" w:rsidRPr="001E3185" w:rsidRDefault="00692E71" w:rsidP="008E0250">
                  <w:pPr>
                    <w:autoSpaceDE w:val="0"/>
                    <w:autoSpaceDN w:val="0"/>
                    <w:jc w:val="center"/>
                    <w:rPr>
                      <w:rFonts w:cs="Arial"/>
                    </w:rPr>
                  </w:pPr>
                  <w:r w:rsidRPr="001E3185">
                    <w:rPr>
                      <w:rFonts w:cs="Arial"/>
                    </w:rPr>
                    <w:t>2.24E-04</w:t>
                  </w:r>
                </w:p>
              </w:tc>
            </w:tr>
            <w:tr w:rsidR="00692E71" w:rsidRPr="001E3185" w14:paraId="3AB5BB5B" w14:textId="77777777" w:rsidTr="008E0250">
              <w:trPr>
                <w:trHeight w:val="397"/>
                <w:jc w:val="center"/>
              </w:trPr>
              <w:tc>
                <w:tcPr>
                  <w:tcW w:w="2722" w:type="dxa"/>
                  <w:vAlign w:val="center"/>
                </w:tcPr>
                <w:p w14:paraId="3A62612F"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6B3711E0" w14:textId="77777777" w:rsidR="00692E71" w:rsidRPr="001E3185" w:rsidRDefault="00692E71" w:rsidP="008E0250">
                  <w:pPr>
                    <w:autoSpaceDE w:val="0"/>
                    <w:autoSpaceDN w:val="0"/>
                    <w:jc w:val="center"/>
                    <w:rPr>
                      <w:rFonts w:cs="Arial"/>
                    </w:rPr>
                  </w:pPr>
                  <w:r w:rsidRPr="001E3185">
                    <w:rPr>
                      <w:rFonts w:cs="Arial"/>
                    </w:rPr>
                    <w:t>2.49E-02</w:t>
                  </w:r>
                </w:p>
              </w:tc>
            </w:tr>
            <w:tr w:rsidR="00692E71" w:rsidRPr="001E3185" w14:paraId="6EC81BC5" w14:textId="77777777" w:rsidTr="008E0250">
              <w:trPr>
                <w:trHeight w:val="397"/>
                <w:jc w:val="center"/>
              </w:trPr>
              <w:tc>
                <w:tcPr>
                  <w:tcW w:w="2722" w:type="dxa"/>
                  <w:vAlign w:val="center"/>
                </w:tcPr>
                <w:p w14:paraId="68E16AFF"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2AD2A9C8" w14:textId="77777777" w:rsidR="00692E71" w:rsidRPr="001E3185" w:rsidRDefault="00692E71" w:rsidP="008E0250">
                  <w:pPr>
                    <w:autoSpaceDE w:val="0"/>
                    <w:autoSpaceDN w:val="0"/>
                    <w:jc w:val="center"/>
                    <w:rPr>
                      <w:rFonts w:cs="Arial"/>
                    </w:rPr>
                  </w:pPr>
                  <w:r w:rsidRPr="001E3185">
                    <w:rPr>
                      <w:rFonts w:cs="Arial"/>
                    </w:rPr>
                    <w:t>1.38E-02</w:t>
                  </w:r>
                </w:p>
              </w:tc>
            </w:tr>
            <w:tr w:rsidR="00692E71" w:rsidRPr="001E3185" w14:paraId="22FCD70C" w14:textId="77777777" w:rsidTr="008E0250">
              <w:trPr>
                <w:trHeight w:val="397"/>
                <w:jc w:val="center"/>
              </w:trPr>
              <w:tc>
                <w:tcPr>
                  <w:tcW w:w="6833" w:type="dxa"/>
                  <w:gridSpan w:val="2"/>
                  <w:vAlign w:val="center"/>
                </w:tcPr>
                <w:p w14:paraId="0DDE44AA"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sediment,time1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48FDE632" w14:textId="77777777" w:rsidTr="008E0250">
              <w:trPr>
                <w:trHeight w:val="397"/>
                <w:jc w:val="center"/>
              </w:trPr>
              <w:tc>
                <w:tcPr>
                  <w:tcW w:w="2722" w:type="dxa"/>
                  <w:vAlign w:val="center"/>
                </w:tcPr>
                <w:p w14:paraId="58D29E0E"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23066FDB" w14:textId="77777777" w:rsidR="00692E71" w:rsidRPr="001E3185" w:rsidRDefault="00692E71" w:rsidP="008E0250">
                  <w:pPr>
                    <w:autoSpaceDE w:val="0"/>
                    <w:autoSpaceDN w:val="0"/>
                    <w:jc w:val="center"/>
                    <w:rPr>
                      <w:rFonts w:cs="Arial"/>
                    </w:rPr>
                  </w:pPr>
                  <w:r w:rsidRPr="001E3185">
                    <w:rPr>
                      <w:rFonts w:cs="Arial"/>
                    </w:rPr>
                    <w:t>9.71E-04</w:t>
                  </w:r>
                </w:p>
              </w:tc>
            </w:tr>
            <w:tr w:rsidR="00692E71" w:rsidRPr="001E3185" w14:paraId="7EABB218" w14:textId="77777777" w:rsidTr="008E0250">
              <w:trPr>
                <w:trHeight w:val="397"/>
                <w:jc w:val="center"/>
              </w:trPr>
              <w:tc>
                <w:tcPr>
                  <w:tcW w:w="2722" w:type="dxa"/>
                  <w:vAlign w:val="center"/>
                </w:tcPr>
                <w:p w14:paraId="4F74EA80"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5354FE46" w14:textId="77777777" w:rsidR="00692E71" w:rsidRPr="001E3185" w:rsidRDefault="00692E71" w:rsidP="008E0250">
                  <w:pPr>
                    <w:autoSpaceDE w:val="0"/>
                    <w:autoSpaceDN w:val="0"/>
                    <w:jc w:val="center"/>
                    <w:rPr>
                      <w:rFonts w:cs="Arial"/>
                    </w:rPr>
                  </w:pPr>
                  <w:r w:rsidRPr="001E3185">
                    <w:rPr>
                      <w:rFonts w:cs="Arial"/>
                    </w:rPr>
                    <w:t>2.10E-03</w:t>
                  </w:r>
                </w:p>
              </w:tc>
            </w:tr>
            <w:tr w:rsidR="00692E71" w:rsidRPr="001E3185" w14:paraId="53234E51" w14:textId="77777777" w:rsidTr="008E0250">
              <w:trPr>
                <w:trHeight w:val="397"/>
                <w:jc w:val="center"/>
              </w:trPr>
              <w:tc>
                <w:tcPr>
                  <w:tcW w:w="2722" w:type="dxa"/>
                  <w:vAlign w:val="center"/>
                </w:tcPr>
                <w:p w14:paraId="1BDC4DCA"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6DA0F6A7" w14:textId="77777777" w:rsidR="00692E71" w:rsidRPr="001E3185" w:rsidRDefault="00692E71" w:rsidP="008E0250">
                  <w:pPr>
                    <w:autoSpaceDE w:val="0"/>
                    <w:autoSpaceDN w:val="0"/>
                    <w:jc w:val="center"/>
                    <w:rPr>
                      <w:rFonts w:cs="Arial"/>
                    </w:rPr>
                  </w:pPr>
                  <w:r w:rsidRPr="001E3185">
                    <w:rPr>
                      <w:rFonts w:cs="Arial"/>
                    </w:rPr>
                    <w:t>2.80E-03</w:t>
                  </w:r>
                </w:p>
              </w:tc>
            </w:tr>
            <w:tr w:rsidR="00692E71" w:rsidRPr="001E3185" w14:paraId="304BF2B5" w14:textId="77777777" w:rsidTr="008E0250">
              <w:trPr>
                <w:trHeight w:val="397"/>
                <w:jc w:val="center"/>
              </w:trPr>
              <w:tc>
                <w:tcPr>
                  <w:tcW w:w="2722" w:type="dxa"/>
                  <w:vAlign w:val="center"/>
                </w:tcPr>
                <w:p w14:paraId="0C8057C4"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32B3A19E" w14:textId="77777777" w:rsidR="00692E71" w:rsidRPr="001E3185" w:rsidRDefault="00692E71" w:rsidP="008E0250">
                  <w:pPr>
                    <w:autoSpaceDE w:val="0"/>
                    <w:autoSpaceDN w:val="0"/>
                    <w:jc w:val="center"/>
                    <w:rPr>
                      <w:rFonts w:cs="Arial"/>
                    </w:rPr>
                  </w:pPr>
                  <w:r w:rsidRPr="001E3185">
                    <w:rPr>
                      <w:rFonts w:cs="Arial"/>
                    </w:rPr>
                    <w:t>9.24E-05</w:t>
                  </w:r>
                </w:p>
              </w:tc>
            </w:tr>
            <w:tr w:rsidR="00692E71" w:rsidRPr="001E3185" w14:paraId="017EA96C" w14:textId="77777777" w:rsidTr="008E0250">
              <w:trPr>
                <w:trHeight w:val="397"/>
                <w:jc w:val="center"/>
              </w:trPr>
              <w:tc>
                <w:tcPr>
                  <w:tcW w:w="2722" w:type="dxa"/>
                  <w:vAlign w:val="center"/>
                </w:tcPr>
                <w:p w14:paraId="6CAAC818"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6ECB1F5A" w14:textId="77777777" w:rsidR="00692E71" w:rsidRPr="001E3185" w:rsidRDefault="00692E71" w:rsidP="008E0250">
                  <w:pPr>
                    <w:autoSpaceDE w:val="0"/>
                    <w:autoSpaceDN w:val="0"/>
                    <w:jc w:val="center"/>
                    <w:rPr>
                      <w:rFonts w:cs="Arial"/>
                    </w:rPr>
                  </w:pPr>
                  <w:r w:rsidRPr="001E3185">
                    <w:rPr>
                      <w:rFonts w:cs="Arial"/>
                    </w:rPr>
                    <w:t>7.01E-05</w:t>
                  </w:r>
                </w:p>
              </w:tc>
            </w:tr>
          </w:tbl>
          <w:p w14:paraId="73365319" w14:textId="77777777" w:rsidR="00692E71" w:rsidRPr="001E3185" w:rsidRDefault="00692E71" w:rsidP="008E0250">
            <w:pPr>
              <w:autoSpaceDE w:val="0"/>
              <w:autoSpaceDN w:val="0"/>
              <w:ind w:right="142"/>
              <w:rPr>
                <w:rFonts w:cs="Arial"/>
                <w:b/>
              </w:rPr>
            </w:pPr>
          </w:p>
          <w:p w14:paraId="061ECF23"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Bridge over the pond scenario</w:t>
            </w:r>
          </w:p>
          <w:p w14:paraId="66FD23B1" w14:textId="77777777" w:rsidR="00692E71" w:rsidRPr="001E3185" w:rsidRDefault="00692E71" w:rsidP="008E0250">
            <w:pPr>
              <w:autoSpaceDE w:val="0"/>
              <w:autoSpaceDN w:val="0"/>
              <w:spacing w:after="60"/>
              <w:ind w:right="142"/>
              <w:rPr>
                <w:rFonts w:cs="Arial"/>
              </w:rPr>
            </w:pPr>
            <w:r w:rsidRPr="001E3185">
              <w:rPr>
                <w:rFonts w:cs="Arial"/>
              </w:rPr>
              <w:t>The emissions in local water were calculated for the outdoor application phase, and in for the service life of treated wood phase.</w:t>
            </w:r>
          </w:p>
          <w:p w14:paraId="184F1D10" w14:textId="1A54198B" w:rsidR="00692E71" w:rsidRPr="001E3185" w:rsidRDefault="00692E71" w:rsidP="008E0250">
            <w:pPr>
              <w:autoSpaceDE w:val="0"/>
              <w:autoSpaceDN w:val="0"/>
              <w:spacing w:after="60"/>
              <w:ind w:right="142"/>
              <w:rPr>
                <w:rFonts w:cs="Arial"/>
              </w:rPr>
            </w:pPr>
            <w:r w:rsidRPr="001E3185">
              <w:rPr>
                <w:rFonts w:cs="Arial"/>
              </w:rPr>
              <w:t>The initial concentrations in water were defined on the day of application for the application phase (PT08-ESD eq. 4.42). For service-life, concentrations were calculated over the assessment periods (</w:t>
            </w:r>
            <w:r w:rsidRPr="001E3185">
              <w:rPr>
                <w:rFonts w:cs="Arial"/>
                <w:i/>
              </w:rPr>
              <w:t>i.e.</w:t>
            </w:r>
            <w:r w:rsidRPr="001E3185">
              <w:rPr>
                <w:rFonts w:cs="Arial"/>
              </w:rPr>
              <w:t xml:space="preserve"> 30 days for TIME1 and 1825 days for the TIME2), with the dissipation half-life from water (DT50</w:t>
            </w:r>
            <w:r w:rsidRPr="001E3185">
              <w:rPr>
                <w:rFonts w:cs="Arial"/>
                <w:vertAlign w:val="subscript"/>
              </w:rPr>
              <w:t>water</w:t>
            </w:r>
            <w:r w:rsidRPr="001E3185">
              <w:rPr>
                <w:rFonts w:cs="Arial"/>
              </w:rPr>
              <w:t xml:space="preserve">) of each active substance in order to take into account degradation and adsorption processes (c.f. </w:t>
            </w:r>
            <w:r w:rsidRPr="001E3185">
              <w:rPr>
                <w:rFonts w:cs="Arial"/>
              </w:rPr>
              <w:fldChar w:fldCharType="begin"/>
            </w:r>
            <w:r w:rsidRPr="001E3185">
              <w:rPr>
                <w:rFonts w:cs="Arial"/>
              </w:rPr>
              <w:instrText xml:space="preserve"> REF _Ref466556694 \h  \* MERGEFORMAT </w:instrText>
            </w:r>
            <w:r w:rsidRPr="001E3185">
              <w:rPr>
                <w:rFonts w:cs="Arial"/>
              </w:rPr>
            </w:r>
            <w:r w:rsidRPr="001E3185">
              <w:rPr>
                <w:rFonts w:cs="Arial"/>
              </w:rPr>
              <w:fldChar w:fldCharType="separate"/>
            </w:r>
            <w:r w:rsidR="00666966" w:rsidRPr="00666966">
              <w:rPr>
                <w:rFonts w:cs="Arial"/>
              </w:rPr>
              <w:t xml:space="preserve">FR-CA box </w:t>
            </w:r>
            <w:r w:rsidR="00666966" w:rsidRPr="0039605F">
              <w:rPr>
                <w:rFonts w:cs="Arial"/>
              </w:rPr>
              <w:t>2</w:t>
            </w:r>
            <w:r w:rsidRPr="001E3185">
              <w:rPr>
                <w:rFonts w:cs="Arial"/>
              </w:rPr>
              <w:fldChar w:fldCharType="end"/>
            </w:r>
            <w:r w:rsidRPr="001E3185">
              <w:rPr>
                <w:rFonts w:cs="Arial"/>
              </w:rPr>
              <w:t>) using equations 3.16 and 3.17 for static water bodies. Application and service-life were calculated separately.</w:t>
            </w:r>
          </w:p>
          <w:p w14:paraId="2E1AA789" w14:textId="77777777" w:rsidR="00692E71" w:rsidRPr="001E3185" w:rsidRDefault="00692E71" w:rsidP="008E0250">
            <w:pPr>
              <w:autoSpaceDE w:val="0"/>
              <w:autoSpaceDN w:val="0"/>
              <w:ind w:right="142"/>
              <w:rPr>
                <w:rFonts w:cs="Arial"/>
              </w:rPr>
            </w:pPr>
            <w:r w:rsidRPr="001E3185">
              <w:rPr>
                <w:rFonts w:cs="Arial"/>
              </w:rPr>
              <w:t xml:space="preserve">The concentrations in sediment were calculated using the equation 50 of the ECHA GUIDANCE vol.IV,Part B (2015). For service-life, concentrations in local water were calculated using the degradation half-life of each active substances (eq. 3.16 and 3.17) </w:t>
            </w:r>
            <w:r w:rsidRPr="001E3185">
              <w:rPr>
                <w:rFonts w:cs="Arial"/>
                <w:u w:val="single"/>
              </w:rPr>
              <w:t>in the whole water-sediment system (DT50</w:t>
            </w:r>
            <w:r w:rsidRPr="001E3185">
              <w:rPr>
                <w:rFonts w:cs="Arial"/>
                <w:u w:val="single"/>
                <w:vertAlign w:val="subscript"/>
              </w:rPr>
              <w:t>whole system</w:t>
            </w:r>
            <w:r w:rsidRPr="001E3185">
              <w:rPr>
                <w:rFonts w:cs="Arial"/>
                <w:u w:val="single"/>
              </w:rPr>
              <w:t>)</w:t>
            </w:r>
            <w:r w:rsidRPr="001E3185">
              <w:rPr>
                <w:rFonts w:cs="Arial"/>
              </w:rPr>
              <w:t>, and the partition coefficient organic carbon-water (K</w:t>
            </w:r>
            <w:r w:rsidRPr="001E3185">
              <w:rPr>
                <w:rFonts w:cs="Arial"/>
                <w:vertAlign w:val="subscript"/>
              </w:rPr>
              <w:t>oc</w:t>
            </w:r>
            <w:r w:rsidRPr="001E3185">
              <w:rPr>
                <w:rFonts w:cs="Arial"/>
              </w:rPr>
              <w:t>).</w:t>
            </w:r>
          </w:p>
          <w:p w14:paraId="4F99F980" w14:textId="77777777" w:rsidR="00692E71" w:rsidRPr="001E3185" w:rsidRDefault="00692E71" w:rsidP="008E0250">
            <w:pPr>
              <w:autoSpaceDE w:val="0"/>
              <w:autoSpaceDN w:val="0"/>
              <w:ind w:right="142"/>
              <w:rPr>
                <w:rFonts w:cs="Arial"/>
              </w:rPr>
            </w:pPr>
          </w:p>
          <w:p w14:paraId="61058F5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outdoor – Application Phase</w:t>
            </w:r>
          </w:p>
          <w:tbl>
            <w:tblPr>
              <w:tblW w:w="4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534"/>
              <w:gridCol w:w="3110"/>
            </w:tblGrid>
            <w:tr w:rsidR="00692E71" w:rsidRPr="001E3185" w14:paraId="299976F1" w14:textId="77777777" w:rsidTr="008E0250">
              <w:trPr>
                <w:trHeight w:val="340"/>
                <w:jc w:val="center"/>
              </w:trPr>
              <w:tc>
                <w:tcPr>
                  <w:tcW w:w="5000" w:type="pct"/>
                  <w:gridSpan w:val="3"/>
                  <w:shd w:val="clear" w:color="auto" w:fill="auto"/>
                  <w:vAlign w:val="center"/>
                </w:tcPr>
                <w:p w14:paraId="2D58253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0DCFAAE" w14:textId="77777777" w:rsidTr="008E0250">
              <w:trPr>
                <w:trHeight w:val="340"/>
                <w:jc w:val="center"/>
              </w:trPr>
              <w:tc>
                <w:tcPr>
                  <w:tcW w:w="1238" w:type="pct"/>
                  <w:shd w:val="clear" w:color="auto" w:fill="auto"/>
                </w:tcPr>
                <w:p w14:paraId="7F74D6F6" w14:textId="77777777" w:rsidR="00692E71" w:rsidRPr="001E3185" w:rsidRDefault="00692E71" w:rsidP="008E0250">
                  <w:pPr>
                    <w:autoSpaceDE w:val="0"/>
                    <w:autoSpaceDN w:val="0"/>
                    <w:ind w:right="142"/>
                    <w:rPr>
                      <w:rFonts w:cs="Arial"/>
                    </w:rPr>
                  </w:pPr>
                </w:p>
              </w:tc>
              <w:tc>
                <w:tcPr>
                  <w:tcW w:w="1689" w:type="pct"/>
                  <w:shd w:val="clear" w:color="auto" w:fill="auto"/>
                  <w:vAlign w:val="center"/>
                </w:tcPr>
                <w:p w14:paraId="40678C49"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2073" w:type="pct"/>
                  <w:shd w:val="clear" w:color="auto" w:fill="auto"/>
                  <w:vAlign w:val="center"/>
                </w:tcPr>
                <w:p w14:paraId="5F7D9C2B"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AE2BFE6" w14:textId="77777777" w:rsidTr="008E0250">
              <w:trPr>
                <w:trHeight w:val="340"/>
                <w:jc w:val="center"/>
              </w:trPr>
              <w:tc>
                <w:tcPr>
                  <w:tcW w:w="5000" w:type="pct"/>
                  <w:gridSpan w:val="3"/>
                  <w:shd w:val="clear" w:color="auto" w:fill="auto"/>
                  <w:vAlign w:val="center"/>
                </w:tcPr>
                <w:p w14:paraId="6889D5FA"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05E230EF" w14:textId="77777777" w:rsidTr="008E0250">
              <w:trPr>
                <w:trHeight w:val="340"/>
                <w:jc w:val="center"/>
              </w:trPr>
              <w:tc>
                <w:tcPr>
                  <w:tcW w:w="1238" w:type="pct"/>
                  <w:shd w:val="clear" w:color="auto" w:fill="auto"/>
                </w:tcPr>
                <w:p w14:paraId="37E8997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715566C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7455426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6CC4A43C" w14:textId="77777777" w:rsidTr="008E0250">
              <w:trPr>
                <w:trHeight w:val="340"/>
                <w:jc w:val="center"/>
              </w:trPr>
              <w:tc>
                <w:tcPr>
                  <w:tcW w:w="1238" w:type="pct"/>
                  <w:shd w:val="clear" w:color="auto" w:fill="auto"/>
                </w:tcPr>
                <w:p w14:paraId="517BF280"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1B1302C0"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9.60E-02</w:t>
                  </w:r>
                </w:p>
              </w:tc>
              <w:tc>
                <w:tcPr>
                  <w:tcW w:w="2073" w:type="pct"/>
                  <w:shd w:val="clear" w:color="auto" w:fill="auto"/>
                  <w:vAlign w:val="center"/>
                </w:tcPr>
                <w:p w14:paraId="435D48F4"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1.60E-01</w:t>
                  </w:r>
                </w:p>
              </w:tc>
            </w:tr>
            <w:tr w:rsidR="00692E71" w:rsidRPr="001E3185" w14:paraId="29CD2E76" w14:textId="77777777" w:rsidTr="008E0250">
              <w:trPr>
                <w:trHeight w:val="340"/>
                <w:jc w:val="center"/>
              </w:trPr>
              <w:tc>
                <w:tcPr>
                  <w:tcW w:w="1238" w:type="pct"/>
                  <w:shd w:val="clear" w:color="auto" w:fill="auto"/>
                </w:tcPr>
                <w:p w14:paraId="4EDD8BB4"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2445669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4.80E-02</w:t>
                  </w:r>
                </w:p>
              </w:tc>
              <w:tc>
                <w:tcPr>
                  <w:tcW w:w="2073" w:type="pct"/>
                  <w:shd w:val="clear" w:color="auto" w:fill="auto"/>
                  <w:vAlign w:val="center"/>
                </w:tcPr>
                <w:p w14:paraId="157E4FE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8.00E-02</w:t>
                  </w:r>
                </w:p>
              </w:tc>
            </w:tr>
            <w:tr w:rsidR="00692E71" w:rsidRPr="001E3185" w14:paraId="0C1B2A06" w14:textId="77777777" w:rsidTr="008E0250">
              <w:trPr>
                <w:trHeight w:val="340"/>
                <w:jc w:val="center"/>
              </w:trPr>
              <w:tc>
                <w:tcPr>
                  <w:tcW w:w="1238" w:type="pct"/>
                  <w:shd w:val="clear" w:color="auto" w:fill="auto"/>
                </w:tcPr>
                <w:p w14:paraId="3F7C25E8"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1689" w:type="pct"/>
                  <w:shd w:val="clear" w:color="auto" w:fill="auto"/>
                  <w:vAlign w:val="center"/>
                </w:tcPr>
                <w:p w14:paraId="18C7023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25AD802E"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30B697B5" w14:textId="77777777" w:rsidTr="008E0250">
              <w:trPr>
                <w:trHeight w:val="340"/>
                <w:jc w:val="center"/>
              </w:trPr>
              <w:tc>
                <w:tcPr>
                  <w:tcW w:w="1238" w:type="pct"/>
                  <w:shd w:val="clear" w:color="auto" w:fill="auto"/>
                </w:tcPr>
                <w:p w14:paraId="0927DC55"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593C6C8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1.66E-02</w:t>
                  </w:r>
                </w:p>
              </w:tc>
              <w:tc>
                <w:tcPr>
                  <w:tcW w:w="2073" w:type="pct"/>
                  <w:shd w:val="clear" w:color="auto" w:fill="auto"/>
                  <w:vAlign w:val="center"/>
                </w:tcPr>
                <w:p w14:paraId="7E1CC4C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2.76E-02</w:t>
                  </w:r>
                </w:p>
              </w:tc>
            </w:tr>
            <w:tr w:rsidR="00692E71" w:rsidRPr="001E3185" w14:paraId="1C5CE991" w14:textId="77777777" w:rsidTr="008E0250">
              <w:trPr>
                <w:trHeight w:val="340"/>
                <w:jc w:val="center"/>
              </w:trPr>
              <w:tc>
                <w:tcPr>
                  <w:tcW w:w="5000" w:type="pct"/>
                  <w:gridSpan w:val="3"/>
                  <w:shd w:val="clear" w:color="auto" w:fill="auto"/>
                </w:tcPr>
                <w:p w14:paraId="67E6CD3F"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58C8E4" w14:textId="77777777" w:rsidTr="008E0250">
              <w:trPr>
                <w:trHeight w:val="340"/>
                <w:jc w:val="center"/>
              </w:trPr>
              <w:tc>
                <w:tcPr>
                  <w:tcW w:w="1238" w:type="pct"/>
                  <w:shd w:val="clear" w:color="auto" w:fill="auto"/>
                </w:tcPr>
                <w:p w14:paraId="337926E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49D76EB3"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6.70E-04</w:t>
                  </w:r>
                </w:p>
              </w:tc>
              <w:tc>
                <w:tcPr>
                  <w:tcW w:w="2073" w:type="pct"/>
                  <w:shd w:val="clear" w:color="auto" w:fill="auto"/>
                  <w:vAlign w:val="center"/>
                </w:tcPr>
                <w:p w14:paraId="68BE94A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1.12E-03</w:t>
                  </w:r>
                </w:p>
              </w:tc>
            </w:tr>
            <w:tr w:rsidR="00692E71" w:rsidRPr="001E3185" w14:paraId="18B88633" w14:textId="77777777" w:rsidTr="008E0250">
              <w:trPr>
                <w:trHeight w:val="340"/>
                <w:jc w:val="center"/>
              </w:trPr>
              <w:tc>
                <w:tcPr>
                  <w:tcW w:w="1238" w:type="pct"/>
                  <w:shd w:val="clear" w:color="auto" w:fill="auto"/>
                </w:tcPr>
                <w:p w14:paraId="531FBBF4"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037A537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2.05E-03</w:t>
                  </w:r>
                </w:p>
              </w:tc>
              <w:tc>
                <w:tcPr>
                  <w:tcW w:w="2073" w:type="pct"/>
                  <w:shd w:val="clear" w:color="auto" w:fill="auto"/>
                  <w:vAlign w:val="center"/>
                </w:tcPr>
                <w:p w14:paraId="06E19FB5"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3.41E-03</w:t>
                  </w:r>
                </w:p>
              </w:tc>
            </w:tr>
            <w:tr w:rsidR="00692E71" w:rsidRPr="001E3185" w14:paraId="75E788C5" w14:textId="77777777" w:rsidTr="008E0250">
              <w:trPr>
                <w:trHeight w:val="340"/>
                <w:jc w:val="center"/>
              </w:trPr>
              <w:tc>
                <w:tcPr>
                  <w:tcW w:w="1238" w:type="pct"/>
                  <w:shd w:val="clear" w:color="auto" w:fill="auto"/>
                </w:tcPr>
                <w:p w14:paraId="7A0102C7"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13D48B99"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6.00E-01</w:t>
                  </w:r>
                </w:p>
              </w:tc>
              <w:tc>
                <w:tcPr>
                  <w:tcW w:w="2073" w:type="pct"/>
                  <w:shd w:val="clear" w:color="auto" w:fill="auto"/>
                  <w:vAlign w:val="center"/>
                </w:tcPr>
                <w:p w14:paraId="5BFC376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1.00E+00</w:t>
                  </w:r>
                </w:p>
              </w:tc>
            </w:tr>
            <w:tr w:rsidR="00692E71" w:rsidRPr="001E3185" w14:paraId="716A9B97" w14:textId="77777777" w:rsidTr="008E0250">
              <w:trPr>
                <w:trHeight w:val="340"/>
                <w:jc w:val="center"/>
              </w:trPr>
              <w:tc>
                <w:tcPr>
                  <w:tcW w:w="1238" w:type="pct"/>
                  <w:shd w:val="clear" w:color="auto" w:fill="auto"/>
                </w:tcPr>
                <w:p w14:paraId="4E76D98A"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4084533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8.43E-05</w:t>
                  </w:r>
                </w:p>
              </w:tc>
              <w:tc>
                <w:tcPr>
                  <w:tcW w:w="2073" w:type="pct"/>
                  <w:shd w:val="clear" w:color="auto" w:fill="auto"/>
                  <w:vAlign w:val="center"/>
                </w:tcPr>
                <w:p w14:paraId="2F79DEF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1.40E-04</w:t>
                  </w:r>
                </w:p>
              </w:tc>
            </w:tr>
          </w:tbl>
          <w:p w14:paraId="21DFDA1B" w14:textId="77777777" w:rsidR="00692E71" w:rsidRPr="001E3185" w:rsidRDefault="00692E71" w:rsidP="008E0250"/>
          <w:tbl>
            <w:tblPr>
              <w:tblW w:w="4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5620"/>
            </w:tblGrid>
            <w:tr w:rsidR="00692E71" w:rsidRPr="001E3185" w14:paraId="7282A96D" w14:textId="77777777" w:rsidTr="008E0250">
              <w:trPr>
                <w:trHeight w:val="340"/>
                <w:jc w:val="center"/>
              </w:trPr>
              <w:tc>
                <w:tcPr>
                  <w:tcW w:w="5000" w:type="pct"/>
                  <w:gridSpan w:val="2"/>
                  <w:shd w:val="clear" w:color="auto" w:fill="auto"/>
                  <w:vAlign w:val="center"/>
                </w:tcPr>
                <w:p w14:paraId="23BF072A"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439F754F" w14:textId="77777777" w:rsidTr="008E0250">
              <w:trPr>
                <w:trHeight w:val="340"/>
                <w:jc w:val="center"/>
              </w:trPr>
              <w:tc>
                <w:tcPr>
                  <w:tcW w:w="5000" w:type="pct"/>
                  <w:gridSpan w:val="2"/>
                  <w:shd w:val="clear" w:color="auto" w:fill="auto"/>
                  <w:vAlign w:val="center"/>
                </w:tcPr>
                <w:p w14:paraId="19AAAC44"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3B6865AE" w14:textId="77777777" w:rsidTr="008E0250">
              <w:trPr>
                <w:trHeight w:val="340"/>
                <w:jc w:val="center"/>
              </w:trPr>
              <w:tc>
                <w:tcPr>
                  <w:tcW w:w="1242" w:type="pct"/>
                  <w:shd w:val="clear" w:color="auto" w:fill="auto"/>
                </w:tcPr>
                <w:p w14:paraId="576431E9"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39DBAC29" w14:textId="251DA29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794A784B" w14:textId="77777777" w:rsidTr="008E0250">
              <w:trPr>
                <w:trHeight w:val="340"/>
                <w:jc w:val="center"/>
              </w:trPr>
              <w:tc>
                <w:tcPr>
                  <w:tcW w:w="1242" w:type="pct"/>
                  <w:shd w:val="clear" w:color="auto" w:fill="auto"/>
                </w:tcPr>
                <w:p w14:paraId="2F119450"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50737B35" w14:textId="7CF3A28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9.60E-</w:t>
                  </w:r>
                  <w:r w:rsidR="000B2EE2" w:rsidRPr="001E3185">
                    <w:rPr>
                      <w:rFonts w:cs="Arial"/>
                      <w:sz w:val="18"/>
                      <w:szCs w:val="18"/>
                    </w:rPr>
                    <w:t>0</w:t>
                  </w:r>
                  <w:r w:rsidR="000B2EE2">
                    <w:rPr>
                      <w:rFonts w:cs="Arial"/>
                      <w:sz w:val="18"/>
                      <w:szCs w:val="18"/>
                    </w:rPr>
                    <w:t>2</w:t>
                  </w:r>
                </w:p>
              </w:tc>
            </w:tr>
            <w:tr w:rsidR="00692E71" w:rsidRPr="001E3185" w14:paraId="56AA98F1" w14:textId="77777777" w:rsidTr="008E0250">
              <w:trPr>
                <w:trHeight w:val="340"/>
                <w:jc w:val="center"/>
              </w:trPr>
              <w:tc>
                <w:tcPr>
                  <w:tcW w:w="1242" w:type="pct"/>
                  <w:shd w:val="clear" w:color="auto" w:fill="auto"/>
                </w:tcPr>
                <w:p w14:paraId="38F5BF7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46C0347E" w14:textId="29AFAA5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4.80E-</w:t>
                  </w:r>
                  <w:r w:rsidR="000B2EE2" w:rsidRPr="001E3185">
                    <w:rPr>
                      <w:rFonts w:cs="Arial"/>
                      <w:sz w:val="18"/>
                      <w:szCs w:val="18"/>
                    </w:rPr>
                    <w:t>0</w:t>
                  </w:r>
                  <w:r w:rsidR="000B2EE2">
                    <w:rPr>
                      <w:rFonts w:cs="Arial"/>
                      <w:sz w:val="18"/>
                      <w:szCs w:val="18"/>
                    </w:rPr>
                    <w:t>2</w:t>
                  </w:r>
                </w:p>
              </w:tc>
            </w:tr>
            <w:tr w:rsidR="00692E71" w:rsidRPr="001E3185" w14:paraId="19141F9F" w14:textId="77777777" w:rsidTr="008E0250">
              <w:trPr>
                <w:trHeight w:val="340"/>
                <w:jc w:val="center"/>
              </w:trPr>
              <w:tc>
                <w:tcPr>
                  <w:tcW w:w="1242" w:type="pct"/>
                  <w:shd w:val="clear" w:color="auto" w:fill="auto"/>
                </w:tcPr>
                <w:p w14:paraId="69BA4737"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3758" w:type="pct"/>
                  <w:shd w:val="clear" w:color="auto" w:fill="auto"/>
                  <w:vAlign w:val="center"/>
                </w:tcPr>
                <w:p w14:paraId="2A4AF7E0" w14:textId="53272246"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028660D6" w14:textId="77777777" w:rsidTr="008E0250">
              <w:trPr>
                <w:trHeight w:val="340"/>
                <w:jc w:val="center"/>
              </w:trPr>
              <w:tc>
                <w:tcPr>
                  <w:tcW w:w="1242" w:type="pct"/>
                  <w:shd w:val="clear" w:color="auto" w:fill="auto"/>
                </w:tcPr>
                <w:p w14:paraId="340DE909"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14B1C2AF" w14:textId="1F5AC0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1.66E-</w:t>
                  </w:r>
                  <w:r w:rsidR="000B2EE2" w:rsidRPr="001E3185">
                    <w:rPr>
                      <w:rFonts w:cs="Arial"/>
                      <w:sz w:val="18"/>
                      <w:szCs w:val="18"/>
                    </w:rPr>
                    <w:t>0</w:t>
                  </w:r>
                  <w:r w:rsidR="000B2EE2">
                    <w:rPr>
                      <w:rFonts w:cs="Arial"/>
                      <w:sz w:val="18"/>
                      <w:szCs w:val="18"/>
                    </w:rPr>
                    <w:t>2</w:t>
                  </w:r>
                </w:p>
              </w:tc>
            </w:tr>
            <w:tr w:rsidR="00692E71" w:rsidRPr="001E3185" w14:paraId="6E4EBA28" w14:textId="77777777" w:rsidTr="008E0250">
              <w:trPr>
                <w:trHeight w:val="340"/>
                <w:jc w:val="center"/>
              </w:trPr>
              <w:tc>
                <w:tcPr>
                  <w:tcW w:w="5000" w:type="pct"/>
                  <w:gridSpan w:val="2"/>
                  <w:shd w:val="clear" w:color="auto" w:fill="auto"/>
                  <w:vAlign w:val="center"/>
                </w:tcPr>
                <w:p w14:paraId="783D9A20"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DF7CFF" w14:textId="77777777" w:rsidTr="008E0250">
              <w:trPr>
                <w:trHeight w:val="340"/>
                <w:jc w:val="center"/>
              </w:trPr>
              <w:tc>
                <w:tcPr>
                  <w:tcW w:w="1242" w:type="pct"/>
                  <w:shd w:val="clear" w:color="auto" w:fill="auto"/>
                </w:tcPr>
                <w:p w14:paraId="5D487D1A"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40F42FED" w14:textId="779CBB39"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6.70E-</w:t>
                  </w:r>
                  <w:r w:rsidR="000B2EE2" w:rsidRPr="001E3185">
                    <w:rPr>
                      <w:rFonts w:cs="Arial"/>
                      <w:sz w:val="18"/>
                      <w:szCs w:val="18"/>
                    </w:rPr>
                    <w:t>0</w:t>
                  </w:r>
                  <w:r w:rsidR="000B2EE2">
                    <w:rPr>
                      <w:rFonts w:cs="Arial"/>
                      <w:sz w:val="18"/>
                      <w:szCs w:val="18"/>
                    </w:rPr>
                    <w:t>4</w:t>
                  </w:r>
                </w:p>
              </w:tc>
            </w:tr>
            <w:tr w:rsidR="00692E71" w:rsidRPr="001E3185" w14:paraId="0D9740CF" w14:textId="77777777" w:rsidTr="008E0250">
              <w:trPr>
                <w:trHeight w:val="340"/>
                <w:jc w:val="center"/>
              </w:trPr>
              <w:tc>
                <w:tcPr>
                  <w:tcW w:w="1242" w:type="pct"/>
                  <w:shd w:val="clear" w:color="auto" w:fill="auto"/>
                </w:tcPr>
                <w:p w14:paraId="02CB440B"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4AFE01C8" w14:textId="52C778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2.05E-</w:t>
                  </w:r>
                  <w:r w:rsidR="000B2EE2" w:rsidRPr="001E3185">
                    <w:rPr>
                      <w:rFonts w:cs="Arial"/>
                      <w:sz w:val="18"/>
                      <w:szCs w:val="18"/>
                    </w:rPr>
                    <w:t>0</w:t>
                  </w:r>
                  <w:r w:rsidR="000B2EE2">
                    <w:rPr>
                      <w:rFonts w:cs="Arial"/>
                      <w:sz w:val="18"/>
                      <w:szCs w:val="18"/>
                    </w:rPr>
                    <w:t>3</w:t>
                  </w:r>
                </w:p>
              </w:tc>
            </w:tr>
            <w:tr w:rsidR="00692E71" w:rsidRPr="001E3185" w14:paraId="0936BC6F" w14:textId="77777777" w:rsidTr="008E0250">
              <w:trPr>
                <w:trHeight w:val="340"/>
                <w:jc w:val="center"/>
              </w:trPr>
              <w:tc>
                <w:tcPr>
                  <w:tcW w:w="1242" w:type="pct"/>
                  <w:shd w:val="clear" w:color="auto" w:fill="auto"/>
                </w:tcPr>
                <w:p w14:paraId="7E9E05E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0F569FA2" w14:textId="496BD3A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6.00E</w:t>
                  </w:r>
                  <w:r w:rsidR="000B2EE2">
                    <w:rPr>
                      <w:rFonts w:cs="Arial"/>
                      <w:sz w:val="18"/>
                      <w:szCs w:val="18"/>
                    </w:rPr>
                    <w:t>-01</w:t>
                  </w:r>
                </w:p>
              </w:tc>
            </w:tr>
            <w:tr w:rsidR="00692E71" w:rsidRPr="001E3185" w14:paraId="1CD0CBCF" w14:textId="77777777" w:rsidTr="008E0250">
              <w:trPr>
                <w:trHeight w:val="340"/>
                <w:jc w:val="center"/>
              </w:trPr>
              <w:tc>
                <w:tcPr>
                  <w:tcW w:w="1242" w:type="pct"/>
                  <w:shd w:val="clear" w:color="auto" w:fill="auto"/>
                </w:tcPr>
                <w:p w14:paraId="13E792BE"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35F54124" w14:textId="48A4016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8.43E-</w:t>
                  </w:r>
                  <w:r w:rsidR="000B2EE2" w:rsidRPr="001E3185">
                    <w:rPr>
                      <w:rFonts w:cs="Arial"/>
                      <w:sz w:val="18"/>
                      <w:szCs w:val="18"/>
                    </w:rPr>
                    <w:t>0</w:t>
                  </w:r>
                  <w:r w:rsidR="000B2EE2">
                    <w:rPr>
                      <w:rFonts w:cs="Arial"/>
                      <w:sz w:val="18"/>
                      <w:szCs w:val="18"/>
                    </w:rPr>
                    <w:t>5</w:t>
                  </w:r>
                </w:p>
              </w:tc>
            </w:tr>
          </w:tbl>
          <w:p w14:paraId="112793DA" w14:textId="77777777" w:rsidR="00692E71" w:rsidRPr="001E3185" w:rsidRDefault="00692E71" w:rsidP="008E0250">
            <w:pPr>
              <w:rPr>
                <w:rFonts w:cs="Arial"/>
              </w:rPr>
            </w:pPr>
          </w:p>
          <w:p w14:paraId="365FC8E5"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service life - Bridge over the pond</w:t>
            </w:r>
          </w:p>
          <w:p w14:paraId="13AAC399" w14:textId="77777777" w:rsidR="00692E71" w:rsidRPr="001E3185" w:rsidRDefault="00692E71" w:rsidP="008E0250"/>
          <w:p w14:paraId="191E8639" w14:textId="77777777" w:rsidR="00692E71" w:rsidRPr="001E3185" w:rsidRDefault="00692E71" w:rsidP="00F32B7F">
            <w:pPr>
              <w:pStyle w:val="Lgende"/>
              <w:numPr>
                <w:ilvl w:val="3"/>
                <w:numId w:val="19"/>
              </w:numPr>
              <w:suppressAutoHyphens w:val="0"/>
              <w:spacing w:after="200"/>
              <w:rPr>
                <w:rFonts w:ascii="Verdana" w:hAnsi="Verdana"/>
              </w:rPr>
            </w:pPr>
            <w:r w:rsidRPr="001E3185">
              <w:rPr>
                <w:rFonts w:ascii="Verdana" w:hAnsi="Verdana"/>
              </w:rPr>
              <w:t xml:space="preserve">TIME 1 assessment period (30 days) - After industrial / </w:t>
            </w:r>
            <w:r w:rsidRPr="001E3185">
              <w:rPr>
                <w:rFonts w:ascii="Verdana" w:hAnsi="Verdana"/>
                <w:i/>
              </w:rPr>
              <w:t>in situ</w:t>
            </w:r>
            <w:r w:rsidRPr="001E3185">
              <w:rPr>
                <w:rFonts w:ascii="Verdana" w:hAnsi="Verdana"/>
              </w:rPr>
              <w:t xml:space="preserve"> application</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559"/>
              <w:gridCol w:w="2353"/>
              <w:gridCol w:w="2408"/>
            </w:tblGrid>
            <w:tr w:rsidR="00692E71" w:rsidRPr="001E3185" w14:paraId="559110FC" w14:textId="77777777" w:rsidTr="008E0250">
              <w:trPr>
                <w:trHeight w:val="397"/>
                <w:jc w:val="center"/>
              </w:trPr>
              <w:tc>
                <w:tcPr>
                  <w:tcW w:w="5000" w:type="pct"/>
                  <w:gridSpan w:val="4"/>
                  <w:vAlign w:val="center"/>
                </w:tcPr>
                <w:p w14:paraId="430FF0AE" w14:textId="77777777" w:rsidR="00692E71" w:rsidRPr="001E3185" w:rsidRDefault="00692E71" w:rsidP="008E0250">
                  <w:pPr>
                    <w:jc w:val="center"/>
                    <w:rPr>
                      <w:rFonts w:cs="Arial"/>
                      <w:b/>
                    </w:rPr>
                  </w:pPr>
                  <w:r w:rsidRPr="001E3185">
                    <w:rPr>
                      <w:rFonts w:cs="Arial"/>
                      <w:b/>
                      <w:iCs/>
                    </w:rPr>
                    <w:t>PEC local surface water</w:t>
                  </w:r>
                </w:p>
              </w:tc>
            </w:tr>
            <w:tr w:rsidR="00692E71" w:rsidRPr="001E3185" w14:paraId="004F835B" w14:textId="77777777" w:rsidTr="008E0250">
              <w:trPr>
                <w:trHeight w:val="1300"/>
                <w:jc w:val="center"/>
              </w:trPr>
              <w:tc>
                <w:tcPr>
                  <w:tcW w:w="869" w:type="pct"/>
                  <w:vAlign w:val="center"/>
                </w:tcPr>
                <w:p w14:paraId="39458237" w14:textId="77777777" w:rsidR="00692E71" w:rsidRPr="001E3185" w:rsidRDefault="00692E71" w:rsidP="008E0250">
                  <w:pPr>
                    <w:rPr>
                      <w:rFonts w:cs="Arial"/>
                      <w:b/>
                      <w:i/>
                    </w:rPr>
                  </w:pPr>
                </w:p>
              </w:tc>
              <w:tc>
                <w:tcPr>
                  <w:tcW w:w="1444" w:type="pct"/>
                  <w:vAlign w:val="center"/>
                </w:tcPr>
                <w:p w14:paraId="3AA15C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B6D8435" w14:textId="77777777" w:rsidR="00692E71" w:rsidRPr="001E3185" w:rsidRDefault="00692E71" w:rsidP="008E0250">
                  <w:pPr>
                    <w:jc w:val="center"/>
                    <w:rPr>
                      <w:rFonts w:cs="Arial"/>
                    </w:rPr>
                  </w:pPr>
                  <w:r w:rsidRPr="001E3185">
                    <w:rPr>
                      <w:rFonts w:cs="Arial"/>
                    </w:rPr>
                    <w:t>TWA over the TIME 1 assessment period (30 days)</w:t>
                  </w:r>
                </w:p>
                <w:p w14:paraId="1375CEE8" w14:textId="77777777" w:rsidR="00692E71" w:rsidRPr="001E3185" w:rsidRDefault="00692E71" w:rsidP="008E0250">
                  <w:pPr>
                    <w:jc w:val="center"/>
                    <w:rPr>
                      <w:rFonts w:cs="Arial"/>
                      <w:b/>
                      <w:i/>
                    </w:rPr>
                  </w:pPr>
                  <w:r w:rsidRPr="001E3185">
                    <w:rPr>
                      <w:rFonts w:cs="Arial"/>
                    </w:rPr>
                    <w:t>[µg.L</w:t>
                  </w:r>
                  <w:r w:rsidRPr="001E3185">
                    <w:rPr>
                      <w:rFonts w:cs="Arial"/>
                      <w:vertAlign w:val="superscript"/>
                    </w:rPr>
                    <w:t>-1</w:t>
                  </w:r>
                  <w:r w:rsidRPr="001E3185">
                    <w:rPr>
                      <w:rFonts w:cs="Arial"/>
                    </w:rPr>
                    <w:t>]</w:t>
                  </w:r>
                </w:p>
              </w:tc>
              <w:tc>
                <w:tcPr>
                  <w:tcW w:w="1328" w:type="pct"/>
                  <w:vAlign w:val="center"/>
                </w:tcPr>
                <w:p w14:paraId="298F521B"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7A4D95A5"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c>
                <w:tcPr>
                  <w:tcW w:w="1359" w:type="pct"/>
                  <w:vAlign w:val="center"/>
                </w:tcPr>
                <w:p w14:paraId="0D72D1DB" w14:textId="77777777" w:rsidR="00692E71" w:rsidRPr="001E3185" w:rsidRDefault="00692E71" w:rsidP="008E0250">
                  <w:pPr>
                    <w:jc w:val="center"/>
                    <w:rPr>
                      <w:rFonts w:cs="Arial"/>
                      <w:b/>
                    </w:rPr>
                  </w:pPr>
                  <w:r w:rsidRPr="001E3185">
                    <w:rPr>
                      <w:rFonts w:cs="Arial"/>
                      <w:b/>
                    </w:rPr>
                    <w:t>Industrial application</w:t>
                  </w:r>
                </w:p>
                <w:p w14:paraId="08E97C3A"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r>
            <w:tr w:rsidR="00692E71" w:rsidRPr="001E3185" w14:paraId="251B9968" w14:textId="77777777" w:rsidTr="008E0250">
              <w:trPr>
                <w:trHeight w:val="340"/>
                <w:jc w:val="center"/>
              </w:trPr>
              <w:tc>
                <w:tcPr>
                  <w:tcW w:w="869" w:type="pct"/>
                  <w:vAlign w:val="center"/>
                </w:tcPr>
                <w:p w14:paraId="056EFC13" w14:textId="77777777" w:rsidR="00692E71" w:rsidRPr="001E3185" w:rsidRDefault="00692E71" w:rsidP="008E0250">
                  <w:pPr>
                    <w:rPr>
                      <w:rFonts w:cs="Arial"/>
                    </w:rPr>
                  </w:pPr>
                  <w:r w:rsidRPr="001E3185">
                    <w:rPr>
                      <w:rFonts w:cs="Arial"/>
                    </w:rPr>
                    <w:t>Tebuconazole</w:t>
                  </w:r>
                </w:p>
              </w:tc>
              <w:tc>
                <w:tcPr>
                  <w:tcW w:w="1444" w:type="pct"/>
                  <w:vAlign w:val="center"/>
                </w:tcPr>
                <w:p w14:paraId="0DC9195B" w14:textId="77777777" w:rsidR="00692E71" w:rsidRPr="001E3185" w:rsidRDefault="00692E71" w:rsidP="008E0250">
                  <w:pPr>
                    <w:jc w:val="center"/>
                    <w:rPr>
                      <w:rFonts w:cs="Arial"/>
                    </w:rPr>
                  </w:pPr>
                  <w:r w:rsidRPr="001E3185">
                    <w:rPr>
                      <w:rFonts w:cs="Arial"/>
                    </w:rPr>
                    <w:t>3.76E-02</w:t>
                  </w:r>
                </w:p>
              </w:tc>
              <w:tc>
                <w:tcPr>
                  <w:tcW w:w="1328" w:type="pct"/>
                  <w:vAlign w:val="center"/>
                </w:tcPr>
                <w:p w14:paraId="76DE7F99" w14:textId="77777777" w:rsidR="00692E71" w:rsidRPr="001E3185" w:rsidRDefault="00692E71" w:rsidP="008E0250">
                  <w:pPr>
                    <w:jc w:val="center"/>
                    <w:rPr>
                      <w:rFonts w:cs="Arial"/>
                    </w:rPr>
                  </w:pPr>
                  <w:r w:rsidRPr="001E3185">
                    <w:rPr>
                      <w:rFonts w:cs="Arial"/>
                    </w:rPr>
                    <w:t>9.64E-03</w:t>
                  </w:r>
                </w:p>
              </w:tc>
              <w:tc>
                <w:tcPr>
                  <w:tcW w:w="1359" w:type="pct"/>
                  <w:vAlign w:val="center"/>
                </w:tcPr>
                <w:p w14:paraId="50D20BCD" w14:textId="77777777" w:rsidR="00692E71" w:rsidRPr="001E3185" w:rsidRDefault="00692E71" w:rsidP="008E0250">
                  <w:pPr>
                    <w:jc w:val="center"/>
                    <w:rPr>
                      <w:rFonts w:cs="Arial"/>
                    </w:rPr>
                  </w:pPr>
                  <w:r w:rsidRPr="001E3185">
                    <w:rPr>
                      <w:rFonts w:cs="Arial"/>
                    </w:rPr>
                    <w:t>7.97E-03</w:t>
                  </w:r>
                </w:p>
              </w:tc>
            </w:tr>
            <w:tr w:rsidR="00692E71" w:rsidRPr="001E3185" w14:paraId="161C75F8" w14:textId="77777777" w:rsidTr="008E0250">
              <w:trPr>
                <w:trHeight w:val="340"/>
                <w:jc w:val="center"/>
              </w:trPr>
              <w:tc>
                <w:tcPr>
                  <w:tcW w:w="869" w:type="pct"/>
                  <w:vAlign w:val="center"/>
                </w:tcPr>
                <w:p w14:paraId="2ED8EDC5" w14:textId="77777777" w:rsidR="00692E71" w:rsidRPr="001E3185" w:rsidRDefault="00692E71" w:rsidP="008E0250">
                  <w:pPr>
                    <w:rPr>
                      <w:rFonts w:cs="Arial"/>
                    </w:rPr>
                  </w:pPr>
                  <w:r w:rsidRPr="001E3185">
                    <w:rPr>
                      <w:rFonts w:cs="Arial"/>
                    </w:rPr>
                    <w:t>Propiconazole</w:t>
                  </w:r>
                </w:p>
              </w:tc>
              <w:tc>
                <w:tcPr>
                  <w:tcW w:w="1444" w:type="pct"/>
                  <w:vAlign w:val="center"/>
                </w:tcPr>
                <w:p w14:paraId="532660E1" w14:textId="77777777" w:rsidR="00692E71" w:rsidRPr="001E3185" w:rsidRDefault="00692E71" w:rsidP="008E0250">
                  <w:pPr>
                    <w:jc w:val="center"/>
                    <w:rPr>
                      <w:rFonts w:cs="Arial"/>
                    </w:rPr>
                  </w:pPr>
                  <w:r w:rsidRPr="001E3185">
                    <w:rPr>
                      <w:rFonts w:cs="Arial"/>
                    </w:rPr>
                    <w:t>6.05E-02</w:t>
                  </w:r>
                </w:p>
              </w:tc>
              <w:tc>
                <w:tcPr>
                  <w:tcW w:w="1328" w:type="pct"/>
                  <w:vAlign w:val="center"/>
                </w:tcPr>
                <w:p w14:paraId="025F6811" w14:textId="77777777" w:rsidR="00692E71" w:rsidRPr="001E3185" w:rsidRDefault="00692E71" w:rsidP="008E0250">
                  <w:pPr>
                    <w:jc w:val="center"/>
                    <w:rPr>
                      <w:rFonts w:cs="Arial"/>
                    </w:rPr>
                  </w:pPr>
                  <w:r w:rsidRPr="001E3185">
                    <w:rPr>
                      <w:rFonts w:cs="Arial"/>
                    </w:rPr>
                    <w:t>7.21E-03</w:t>
                  </w:r>
                </w:p>
              </w:tc>
              <w:tc>
                <w:tcPr>
                  <w:tcW w:w="1359" w:type="pct"/>
                  <w:vAlign w:val="center"/>
                </w:tcPr>
                <w:p w14:paraId="2127FCDD" w14:textId="77777777" w:rsidR="00692E71" w:rsidRPr="001E3185" w:rsidRDefault="00692E71" w:rsidP="008E0250">
                  <w:pPr>
                    <w:jc w:val="center"/>
                    <w:rPr>
                      <w:rFonts w:cs="Arial"/>
                    </w:rPr>
                  </w:pPr>
                  <w:r w:rsidRPr="001E3185">
                    <w:rPr>
                      <w:rFonts w:cs="Arial"/>
                    </w:rPr>
                    <w:t>6.06E-03</w:t>
                  </w:r>
                </w:p>
              </w:tc>
            </w:tr>
            <w:tr w:rsidR="00692E71" w:rsidRPr="001E3185" w14:paraId="33ECA798" w14:textId="77777777" w:rsidTr="008E0250">
              <w:trPr>
                <w:trHeight w:val="340"/>
                <w:jc w:val="center"/>
              </w:trPr>
              <w:tc>
                <w:tcPr>
                  <w:tcW w:w="869" w:type="pct"/>
                  <w:vAlign w:val="center"/>
                </w:tcPr>
                <w:p w14:paraId="5CE660BE" w14:textId="77777777" w:rsidR="00692E71" w:rsidRPr="001E3185" w:rsidRDefault="00692E71" w:rsidP="008E0250">
                  <w:pPr>
                    <w:rPr>
                      <w:rFonts w:cs="Arial"/>
                    </w:rPr>
                  </w:pPr>
                  <w:r w:rsidRPr="001E3185">
                    <w:rPr>
                      <w:rFonts w:cs="Arial"/>
                    </w:rPr>
                    <w:t>Cypermethrin</w:t>
                  </w:r>
                </w:p>
              </w:tc>
              <w:tc>
                <w:tcPr>
                  <w:tcW w:w="1444" w:type="pct"/>
                  <w:vAlign w:val="center"/>
                </w:tcPr>
                <w:p w14:paraId="0D1A34F7" w14:textId="77777777" w:rsidR="00692E71" w:rsidRPr="001E3185" w:rsidRDefault="00692E71" w:rsidP="008E0250">
                  <w:pPr>
                    <w:jc w:val="center"/>
                    <w:rPr>
                      <w:rFonts w:cs="Arial"/>
                    </w:rPr>
                  </w:pPr>
                  <w:r w:rsidRPr="001E3185">
                    <w:rPr>
                      <w:rFonts w:cs="Arial"/>
                    </w:rPr>
                    <w:t>3.67E-05</w:t>
                  </w:r>
                </w:p>
              </w:tc>
              <w:tc>
                <w:tcPr>
                  <w:tcW w:w="1328" w:type="pct"/>
                  <w:vAlign w:val="center"/>
                </w:tcPr>
                <w:p w14:paraId="416E9656" w14:textId="77777777" w:rsidR="00692E71" w:rsidRPr="001E3185" w:rsidRDefault="00692E71" w:rsidP="008E0250">
                  <w:pPr>
                    <w:jc w:val="center"/>
                    <w:rPr>
                      <w:rFonts w:cs="Arial"/>
                    </w:rPr>
                  </w:pPr>
                  <w:r w:rsidRPr="001E3185">
                    <w:rPr>
                      <w:rFonts w:cs="Arial"/>
                    </w:rPr>
                    <w:t>3.09E-05</w:t>
                  </w:r>
                </w:p>
              </w:tc>
              <w:tc>
                <w:tcPr>
                  <w:tcW w:w="1359" w:type="pct"/>
                  <w:vAlign w:val="center"/>
                </w:tcPr>
                <w:p w14:paraId="4A8A3A55" w14:textId="77777777" w:rsidR="00692E71" w:rsidRPr="001E3185" w:rsidRDefault="00692E71" w:rsidP="008E0250">
                  <w:pPr>
                    <w:jc w:val="center"/>
                    <w:rPr>
                      <w:rFonts w:cs="Arial"/>
                    </w:rPr>
                  </w:pPr>
                  <w:r w:rsidRPr="001E3185">
                    <w:rPr>
                      <w:rFonts w:cs="Arial"/>
                    </w:rPr>
                    <w:t>3.09E-05</w:t>
                  </w:r>
                </w:p>
              </w:tc>
            </w:tr>
            <w:tr w:rsidR="00692E71" w:rsidRPr="001E3185" w14:paraId="626D5BC0" w14:textId="77777777" w:rsidTr="008E0250">
              <w:trPr>
                <w:trHeight w:val="340"/>
                <w:jc w:val="center"/>
              </w:trPr>
              <w:tc>
                <w:tcPr>
                  <w:tcW w:w="869" w:type="pct"/>
                  <w:vAlign w:val="center"/>
                </w:tcPr>
                <w:p w14:paraId="18E64E75" w14:textId="77777777" w:rsidR="00692E71" w:rsidRPr="001E3185" w:rsidRDefault="00692E71" w:rsidP="008E0250">
                  <w:pPr>
                    <w:rPr>
                      <w:rFonts w:cs="Arial"/>
                    </w:rPr>
                  </w:pPr>
                  <w:r w:rsidRPr="001E3185">
                    <w:rPr>
                      <w:rFonts w:cs="Arial"/>
                    </w:rPr>
                    <w:t>IPBC</w:t>
                  </w:r>
                </w:p>
              </w:tc>
              <w:tc>
                <w:tcPr>
                  <w:tcW w:w="1444" w:type="pct"/>
                  <w:vAlign w:val="center"/>
                </w:tcPr>
                <w:p w14:paraId="565CA8FB" w14:textId="77777777" w:rsidR="00692E71" w:rsidRPr="001E3185" w:rsidRDefault="00692E71" w:rsidP="008E0250">
                  <w:pPr>
                    <w:jc w:val="center"/>
                    <w:rPr>
                      <w:rFonts w:cs="Arial"/>
                    </w:rPr>
                  </w:pPr>
                  <w:r w:rsidRPr="001E3185">
                    <w:rPr>
                      <w:rFonts w:cs="Arial"/>
                    </w:rPr>
                    <w:t>3.11E-04</w:t>
                  </w:r>
                </w:p>
              </w:tc>
              <w:tc>
                <w:tcPr>
                  <w:tcW w:w="1328" w:type="pct"/>
                  <w:vAlign w:val="center"/>
                </w:tcPr>
                <w:p w14:paraId="3BCB9427" w14:textId="77777777" w:rsidR="00692E71" w:rsidRPr="001E3185" w:rsidRDefault="00692E71" w:rsidP="008E0250">
                  <w:pPr>
                    <w:jc w:val="center"/>
                    <w:rPr>
                      <w:rFonts w:cs="Arial"/>
                    </w:rPr>
                  </w:pPr>
                  <w:r w:rsidRPr="001E3185">
                    <w:rPr>
                      <w:rFonts w:cs="Arial"/>
                    </w:rPr>
                    <w:t>1.92E-05</w:t>
                  </w:r>
                </w:p>
              </w:tc>
              <w:tc>
                <w:tcPr>
                  <w:tcW w:w="1359" w:type="pct"/>
                  <w:vAlign w:val="center"/>
                </w:tcPr>
                <w:p w14:paraId="0BFF7663" w14:textId="77777777" w:rsidR="00692E71" w:rsidRPr="001E3185" w:rsidRDefault="00692E71" w:rsidP="008E0250">
                  <w:pPr>
                    <w:jc w:val="center"/>
                    <w:rPr>
                      <w:rFonts w:cs="Arial"/>
                    </w:rPr>
                  </w:pPr>
                  <w:r w:rsidRPr="001E3185">
                    <w:rPr>
                      <w:rFonts w:cs="Arial"/>
                    </w:rPr>
                    <w:t>1.59E-05</w:t>
                  </w:r>
                </w:p>
              </w:tc>
            </w:tr>
            <w:tr w:rsidR="00692E71" w:rsidRPr="001E3185" w14:paraId="3618EF37" w14:textId="77777777" w:rsidTr="008E0250">
              <w:trPr>
                <w:trHeight w:val="340"/>
                <w:jc w:val="center"/>
              </w:trPr>
              <w:tc>
                <w:tcPr>
                  <w:tcW w:w="869" w:type="pct"/>
                  <w:vAlign w:val="center"/>
                </w:tcPr>
                <w:p w14:paraId="1865BFE6" w14:textId="77777777" w:rsidR="00692E71" w:rsidRPr="001E3185" w:rsidRDefault="00692E71" w:rsidP="008E0250">
                  <w:pPr>
                    <w:rPr>
                      <w:rFonts w:cs="Arial"/>
                    </w:rPr>
                  </w:pPr>
                  <w:r w:rsidRPr="001E3185">
                    <w:rPr>
                      <w:rFonts w:cs="Arial"/>
                    </w:rPr>
                    <w:t>PBC</w:t>
                  </w:r>
                </w:p>
              </w:tc>
              <w:tc>
                <w:tcPr>
                  <w:tcW w:w="1444" w:type="pct"/>
                  <w:vAlign w:val="center"/>
                </w:tcPr>
                <w:p w14:paraId="127FAAA8" w14:textId="77777777" w:rsidR="00692E71" w:rsidRPr="001E3185" w:rsidRDefault="00692E71" w:rsidP="008E0250">
                  <w:pPr>
                    <w:jc w:val="center"/>
                    <w:rPr>
                      <w:rFonts w:cs="Arial"/>
                    </w:rPr>
                  </w:pPr>
                  <w:r w:rsidRPr="001E3185">
                    <w:rPr>
                      <w:rFonts w:cs="Arial"/>
                    </w:rPr>
                    <w:t>1.13E-02</w:t>
                  </w:r>
                </w:p>
              </w:tc>
              <w:tc>
                <w:tcPr>
                  <w:tcW w:w="1328" w:type="pct"/>
                  <w:vAlign w:val="center"/>
                </w:tcPr>
                <w:p w14:paraId="46C2A92D" w14:textId="77777777" w:rsidR="00692E71" w:rsidRPr="001E3185" w:rsidRDefault="00692E71" w:rsidP="008E0250">
                  <w:pPr>
                    <w:jc w:val="center"/>
                    <w:rPr>
                      <w:rFonts w:cs="Arial"/>
                    </w:rPr>
                  </w:pPr>
                  <w:r w:rsidRPr="001E3185">
                    <w:rPr>
                      <w:rFonts w:cs="Arial"/>
                    </w:rPr>
                    <w:t>2.50E-03</w:t>
                  </w:r>
                </w:p>
              </w:tc>
              <w:tc>
                <w:tcPr>
                  <w:tcW w:w="1359" w:type="pct"/>
                  <w:vAlign w:val="center"/>
                </w:tcPr>
                <w:p w14:paraId="34E0FB64" w14:textId="77777777" w:rsidR="00692E71" w:rsidRPr="001E3185" w:rsidRDefault="00692E71" w:rsidP="008E0250">
                  <w:pPr>
                    <w:jc w:val="center"/>
                    <w:rPr>
                      <w:rFonts w:cs="Arial"/>
                    </w:rPr>
                  </w:pPr>
                  <w:r w:rsidRPr="001E3185">
                    <w:rPr>
                      <w:rFonts w:cs="Arial"/>
                    </w:rPr>
                    <w:t>2.11E-03</w:t>
                  </w:r>
                </w:p>
              </w:tc>
            </w:tr>
            <w:tr w:rsidR="00692E71" w:rsidRPr="001E3185" w14:paraId="43C828AC" w14:textId="77777777" w:rsidTr="008E0250">
              <w:trPr>
                <w:trHeight w:val="397"/>
                <w:jc w:val="center"/>
              </w:trPr>
              <w:tc>
                <w:tcPr>
                  <w:tcW w:w="5000" w:type="pct"/>
                  <w:gridSpan w:val="4"/>
                  <w:vAlign w:val="center"/>
                </w:tcPr>
                <w:p w14:paraId="759DDA2F" w14:textId="77777777" w:rsidR="00692E71" w:rsidRPr="001E3185" w:rsidRDefault="00692E71" w:rsidP="008E0250">
                  <w:pPr>
                    <w:jc w:val="center"/>
                    <w:rPr>
                      <w:rFonts w:cs="Arial"/>
                      <w:b/>
                      <w:i/>
                    </w:rPr>
                  </w:pPr>
                  <w:r w:rsidRPr="001E3185">
                    <w:rPr>
                      <w:rFonts w:cs="Arial"/>
                      <w:b/>
                      <w:iCs/>
                    </w:rPr>
                    <w:t>PEC local sediment</w:t>
                  </w:r>
                </w:p>
              </w:tc>
            </w:tr>
            <w:tr w:rsidR="00692E71" w:rsidRPr="001E3185" w14:paraId="02A041EB" w14:textId="77777777" w:rsidTr="008E0250">
              <w:trPr>
                <w:trHeight w:val="340"/>
                <w:jc w:val="center"/>
              </w:trPr>
              <w:tc>
                <w:tcPr>
                  <w:tcW w:w="869" w:type="pct"/>
                  <w:vAlign w:val="center"/>
                </w:tcPr>
                <w:p w14:paraId="70CD2207" w14:textId="77777777" w:rsidR="00692E71" w:rsidRPr="001E3185" w:rsidRDefault="00692E71" w:rsidP="008E0250">
                  <w:pPr>
                    <w:rPr>
                      <w:rFonts w:cs="Arial"/>
                      <w:b/>
                    </w:rPr>
                  </w:pPr>
                </w:p>
              </w:tc>
              <w:tc>
                <w:tcPr>
                  <w:tcW w:w="1444" w:type="pct"/>
                  <w:vAlign w:val="center"/>
                </w:tcPr>
                <w:p w14:paraId="089F54B1"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6380BE60" w14:textId="77777777" w:rsidR="00692E71" w:rsidRPr="001E3185" w:rsidRDefault="00692E71" w:rsidP="008E0250">
                  <w:pPr>
                    <w:jc w:val="center"/>
                    <w:rPr>
                      <w:rFonts w:cs="Arial"/>
                    </w:rPr>
                  </w:pPr>
                  <w:r w:rsidRPr="001E3185">
                    <w:rPr>
                      <w:rFonts w:cs="Arial"/>
                    </w:rPr>
                    <w:t>TIME 1 assessment period (30 days)</w:t>
                  </w:r>
                </w:p>
                <w:p w14:paraId="5D144BEE" w14:textId="77777777" w:rsidR="00692E71" w:rsidRPr="001E3185" w:rsidRDefault="00692E71" w:rsidP="008E0250">
                  <w:pPr>
                    <w:jc w:val="center"/>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328" w:type="pct"/>
                  <w:vAlign w:val="center"/>
                </w:tcPr>
                <w:p w14:paraId="6EB1C83E"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55BEA1C" w14:textId="77777777" w:rsidR="00692E71" w:rsidRPr="001E3185" w:rsidRDefault="00692E71" w:rsidP="008E0250">
                  <w:pPr>
                    <w:jc w:val="center"/>
                    <w:rPr>
                      <w:rFonts w:cs="Arial"/>
                      <w:b/>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c>
                <w:tcPr>
                  <w:tcW w:w="1359" w:type="pct"/>
                  <w:vAlign w:val="center"/>
                </w:tcPr>
                <w:p w14:paraId="22310A1E" w14:textId="77777777" w:rsidR="00692E71" w:rsidRPr="001E3185" w:rsidRDefault="00692E71" w:rsidP="008E0250">
                  <w:pPr>
                    <w:jc w:val="center"/>
                    <w:rPr>
                      <w:rFonts w:cs="Arial"/>
                      <w:b/>
                    </w:rPr>
                  </w:pPr>
                  <w:r w:rsidRPr="001E3185">
                    <w:rPr>
                      <w:rFonts w:cs="Arial"/>
                      <w:b/>
                    </w:rPr>
                    <w:t>Industrial application</w:t>
                  </w:r>
                </w:p>
                <w:p w14:paraId="4E5DE17C" w14:textId="77777777" w:rsidR="00692E71" w:rsidRPr="001E3185" w:rsidRDefault="00692E71" w:rsidP="008E0250">
                  <w:pPr>
                    <w:jc w:val="center"/>
                    <w:rPr>
                      <w:rFonts w:cs="Arial"/>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470DFCF4" w14:textId="77777777" w:rsidTr="008E0250">
              <w:trPr>
                <w:trHeight w:val="340"/>
                <w:jc w:val="center"/>
              </w:trPr>
              <w:tc>
                <w:tcPr>
                  <w:tcW w:w="869" w:type="pct"/>
                  <w:vAlign w:val="center"/>
                </w:tcPr>
                <w:p w14:paraId="590D8F1D" w14:textId="77777777" w:rsidR="00692E71" w:rsidRPr="001E3185" w:rsidRDefault="00692E71" w:rsidP="008E0250">
                  <w:pPr>
                    <w:rPr>
                      <w:rFonts w:cs="Arial"/>
                    </w:rPr>
                  </w:pPr>
                  <w:r w:rsidRPr="001E3185">
                    <w:rPr>
                      <w:rFonts w:cs="Arial"/>
                    </w:rPr>
                    <w:t>Tebuconazole</w:t>
                  </w:r>
                </w:p>
              </w:tc>
              <w:tc>
                <w:tcPr>
                  <w:tcW w:w="1444" w:type="pct"/>
                  <w:vAlign w:val="center"/>
                </w:tcPr>
                <w:p w14:paraId="783834F5" w14:textId="77777777" w:rsidR="00692E71" w:rsidRPr="001E3185" w:rsidRDefault="00692E71" w:rsidP="00D660B7">
                  <w:pPr>
                    <w:jc w:val="center"/>
                    <w:rPr>
                      <w:rFonts w:cs="Arial"/>
                    </w:rPr>
                  </w:pPr>
                  <w:r w:rsidRPr="001E3185">
                    <w:rPr>
                      <w:rFonts w:cs="Arial"/>
                    </w:rPr>
                    <w:t>9.</w:t>
                  </w:r>
                  <w:r w:rsidR="00D660B7" w:rsidRPr="001E3185">
                    <w:rPr>
                      <w:rFonts w:cs="Arial"/>
                    </w:rPr>
                    <w:t>49</w:t>
                  </w:r>
                  <w:r w:rsidRPr="001E3185">
                    <w:rPr>
                      <w:rFonts w:cs="Arial"/>
                    </w:rPr>
                    <w:t>E-04</w:t>
                  </w:r>
                </w:p>
              </w:tc>
              <w:tc>
                <w:tcPr>
                  <w:tcW w:w="1328" w:type="pct"/>
                  <w:vAlign w:val="center"/>
                </w:tcPr>
                <w:p w14:paraId="1F54A1A7" w14:textId="77777777" w:rsidR="00692E71" w:rsidRPr="001E3185" w:rsidRDefault="00524C53" w:rsidP="00524C53">
                  <w:pPr>
                    <w:jc w:val="center"/>
                    <w:rPr>
                      <w:rFonts w:cs="Arial"/>
                    </w:rPr>
                  </w:pPr>
                  <w:r w:rsidRPr="001E3185">
                    <w:rPr>
                      <w:rFonts w:cs="Arial"/>
                    </w:rPr>
                    <w:t>8.66</w:t>
                  </w:r>
                  <w:r w:rsidR="00692E71" w:rsidRPr="001E3185">
                    <w:rPr>
                      <w:rFonts w:cs="Arial"/>
                    </w:rPr>
                    <w:t>E-0</w:t>
                  </w:r>
                  <w:r w:rsidRPr="001E3185">
                    <w:rPr>
                      <w:rFonts w:cs="Arial"/>
                    </w:rPr>
                    <w:t>4</w:t>
                  </w:r>
                </w:p>
              </w:tc>
              <w:tc>
                <w:tcPr>
                  <w:tcW w:w="1359" w:type="pct"/>
                  <w:vAlign w:val="center"/>
                </w:tcPr>
                <w:p w14:paraId="0CCA46E2" w14:textId="77777777" w:rsidR="00692E71" w:rsidRPr="001E3185" w:rsidRDefault="00524C53" w:rsidP="00524C53">
                  <w:pPr>
                    <w:jc w:val="center"/>
                    <w:rPr>
                      <w:rFonts w:cs="Arial"/>
                    </w:rPr>
                  </w:pPr>
                  <w:r w:rsidRPr="001E3185">
                    <w:rPr>
                      <w:rFonts w:cs="Arial"/>
                    </w:rPr>
                    <w:t>7.86</w:t>
                  </w:r>
                  <w:r w:rsidR="00692E71" w:rsidRPr="001E3185">
                    <w:rPr>
                      <w:rFonts w:cs="Arial"/>
                    </w:rPr>
                    <w:t>E-0</w:t>
                  </w:r>
                  <w:r w:rsidRPr="001E3185">
                    <w:rPr>
                      <w:rFonts w:cs="Arial"/>
                    </w:rPr>
                    <w:t>4</w:t>
                  </w:r>
                </w:p>
              </w:tc>
            </w:tr>
            <w:tr w:rsidR="00692E71" w:rsidRPr="001E3185" w14:paraId="2E2ECEF3" w14:textId="77777777" w:rsidTr="008E0250">
              <w:trPr>
                <w:trHeight w:val="340"/>
                <w:jc w:val="center"/>
              </w:trPr>
              <w:tc>
                <w:tcPr>
                  <w:tcW w:w="869" w:type="pct"/>
                  <w:vAlign w:val="center"/>
                </w:tcPr>
                <w:p w14:paraId="7EAE06F6" w14:textId="77777777" w:rsidR="00692E71" w:rsidRPr="001E3185" w:rsidRDefault="00692E71" w:rsidP="008E0250">
                  <w:pPr>
                    <w:rPr>
                      <w:rFonts w:cs="Arial"/>
                    </w:rPr>
                  </w:pPr>
                  <w:r w:rsidRPr="001E3185">
                    <w:rPr>
                      <w:rFonts w:cs="Arial"/>
                    </w:rPr>
                    <w:t>Propiconazole</w:t>
                  </w:r>
                </w:p>
              </w:tc>
              <w:tc>
                <w:tcPr>
                  <w:tcW w:w="1444" w:type="pct"/>
                  <w:vAlign w:val="center"/>
                </w:tcPr>
                <w:p w14:paraId="754E01E7" w14:textId="77777777" w:rsidR="00692E71" w:rsidRPr="001E3185" w:rsidRDefault="00692E71" w:rsidP="008E0250">
                  <w:pPr>
                    <w:jc w:val="center"/>
                    <w:rPr>
                      <w:rFonts w:cs="Arial"/>
                    </w:rPr>
                  </w:pPr>
                  <w:r w:rsidRPr="001E3185">
                    <w:rPr>
                      <w:rFonts w:cs="Arial"/>
                    </w:rPr>
                    <w:t>2.11E-03</w:t>
                  </w:r>
                </w:p>
              </w:tc>
              <w:tc>
                <w:tcPr>
                  <w:tcW w:w="1328" w:type="pct"/>
                  <w:vAlign w:val="center"/>
                </w:tcPr>
                <w:p w14:paraId="4CABE28B" w14:textId="77777777" w:rsidR="00692E71" w:rsidRPr="001E3185" w:rsidRDefault="00692E71" w:rsidP="008E0250">
                  <w:pPr>
                    <w:jc w:val="center"/>
                    <w:rPr>
                      <w:rFonts w:cs="Arial"/>
                    </w:rPr>
                  </w:pPr>
                  <w:r w:rsidRPr="001E3185">
                    <w:rPr>
                      <w:rFonts w:cs="Arial"/>
                    </w:rPr>
                    <w:t>5.94-03</w:t>
                  </w:r>
                </w:p>
              </w:tc>
              <w:tc>
                <w:tcPr>
                  <w:tcW w:w="1359" w:type="pct"/>
                  <w:vAlign w:val="center"/>
                </w:tcPr>
                <w:p w14:paraId="791ED06D" w14:textId="77777777" w:rsidR="00692E71" w:rsidRPr="001E3185" w:rsidRDefault="00692E71" w:rsidP="008E0250">
                  <w:pPr>
                    <w:jc w:val="center"/>
                    <w:rPr>
                      <w:rFonts w:cs="Arial"/>
                    </w:rPr>
                  </w:pPr>
                  <w:r w:rsidRPr="001E3185">
                    <w:rPr>
                      <w:rFonts w:cs="Arial"/>
                    </w:rPr>
                    <w:t>9.06E-03</w:t>
                  </w:r>
                </w:p>
              </w:tc>
            </w:tr>
            <w:tr w:rsidR="00692E71" w:rsidRPr="001E3185" w14:paraId="194B3811" w14:textId="77777777" w:rsidTr="008E0250">
              <w:trPr>
                <w:trHeight w:val="340"/>
                <w:jc w:val="center"/>
              </w:trPr>
              <w:tc>
                <w:tcPr>
                  <w:tcW w:w="869" w:type="pct"/>
                  <w:vAlign w:val="center"/>
                </w:tcPr>
                <w:p w14:paraId="54C602BD" w14:textId="77777777" w:rsidR="00692E71" w:rsidRPr="001E3185" w:rsidRDefault="00692E71" w:rsidP="008E0250">
                  <w:pPr>
                    <w:rPr>
                      <w:rFonts w:cs="Arial"/>
                    </w:rPr>
                  </w:pPr>
                  <w:r w:rsidRPr="001E3185">
                    <w:rPr>
                      <w:rFonts w:cs="Arial"/>
                    </w:rPr>
                    <w:t>Cypermethrin</w:t>
                  </w:r>
                </w:p>
              </w:tc>
              <w:tc>
                <w:tcPr>
                  <w:tcW w:w="1444" w:type="pct"/>
                  <w:vAlign w:val="center"/>
                </w:tcPr>
                <w:p w14:paraId="4B63EAEB" w14:textId="77777777" w:rsidR="00692E71" w:rsidRPr="001E3185" w:rsidRDefault="00A30A2D" w:rsidP="008E0250">
                  <w:pPr>
                    <w:jc w:val="center"/>
                    <w:rPr>
                      <w:rFonts w:cs="Arial"/>
                    </w:rPr>
                  </w:pPr>
                  <w:r w:rsidRPr="001E3185">
                    <w:rPr>
                      <w:rFonts w:cs="Arial"/>
                    </w:rPr>
                    <w:t>3.74</w:t>
                  </w:r>
                  <w:r w:rsidR="00692E71" w:rsidRPr="001E3185">
                    <w:rPr>
                      <w:rFonts w:cs="Arial"/>
                    </w:rPr>
                    <w:t>E-03</w:t>
                  </w:r>
                </w:p>
              </w:tc>
              <w:tc>
                <w:tcPr>
                  <w:tcW w:w="1328" w:type="pct"/>
                  <w:vAlign w:val="center"/>
                </w:tcPr>
                <w:p w14:paraId="5338268A" w14:textId="77777777" w:rsidR="00692E71" w:rsidRPr="001E3185" w:rsidRDefault="00F02328" w:rsidP="008E0250">
                  <w:pPr>
                    <w:jc w:val="center"/>
                    <w:rPr>
                      <w:rFonts w:cs="Arial"/>
                    </w:rPr>
                  </w:pPr>
                  <w:r w:rsidRPr="001E3185">
                    <w:rPr>
                      <w:rFonts w:cs="Arial"/>
                    </w:rPr>
                    <w:t>7.42</w:t>
                  </w:r>
                  <w:r w:rsidR="00692E71" w:rsidRPr="001E3185">
                    <w:rPr>
                      <w:rFonts w:cs="Arial"/>
                    </w:rPr>
                    <w:t>E-03</w:t>
                  </w:r>
                </w:p>
              </w:tc>
              <w:tc>
                <w:tcPr>
                  <w:tcW w:w="1359" w:type="pct"/>
                  <w:vAlign w:val="center"/>
                </w:tcPr>
                <w:p w14:paraId="2C2B6EED" w14:textId="77777777" w:rsidR="00692E71" w:rsidRPr="001E3185" w:rsidRDefault="00524C53" w:rsidP="008E0250">
                  <w:pPr>
                    <w:jc w:val="center"/>
                    <w:rPr>
                      <w:rFonts w:cs="Arial"/>
                    </w:rPr>
                  </w:pPr>
                  <w:r w:rsidRPr="001E3185">
                    <w:rPr>
                      <w:rFonts w:cs="Arial"/>
                    </w:rPr>
                    <w:t>7.48</w:t>
                  </w:r>
                  <w:r w:rsidR="00692E71" w:rsidRPr="001E3185">
                    <w:rPr>
                      <w:rFonts w:cs="Arial"/>
                    </w:rPr>
                    <w:t>E-03</w:t>
                  </w:r>
                </w:p>
              </w:tc>
            </w:tr>
            <w:tr w:rsidR="00692E71" w:rsidRPr="001E3185" w14:paraId="508A1AE3" w14:textId="77777777" w:rsidTr="008E0250">
              <w:trPr>
                <w:trHeight w:val="340"/>
                <w:jc w:val="center"/>
              </w:trPr>
              <w:tc>
                <w:tcPr>
                  <w:tcW w:w="869" w:type="pct"/>
                  <w:vAlign w:val="center"/>
                </w:tcPr>
                <w:p w14:paraId="75B29FF7" w14:textId="77777777" w:rsidR="00692E71" w:rsidRPr="001E3185" w:rsidRDefault="00692E71" w:rsidP="008E0250">
                  <w:pPr>
                    <w:rPr>
                      <w:rFonts w:cs="Arial"/>
                    </w:rPr>
                  </w:pPr>
                  <w:r w:rsidRPr="001E3185">
                    <w:rPr>
                      <w:rFonts w:cs="Arial"/>
                    </w:rPr>
                    <w:t>PBC</w:t>
                  </w:r>
                </w:p>
              </w:tc>
              <w:tc>
                <w:tcPr>
                  <w:tcW w:w="1444" w:type="pct"/>
                  <w:vAlign w:val="center"/>
                </w:tcPr>
                <w:p w14:paraId="60AFC4FC" w14:textId="77777777" w:rsidR="00692E71" w:rsidRPr="001E3185" w:rsidRDefault="00692E71" w:rsidP="008E0250">
                  <w:pPr>
                    <w:jc w:val="center"/>
                    <w:rPr>
                      <w:rFonts w:cs="Arial"/>
                    </w:rPr>
                  </w:pPr>
                  <w:r w:rsidRPr="001E3185">
                    <w:rPr>
                      <w:rFonts w:cs="Arial"/>
                    </w:rPr>
                    <w:t>5.75E-05</w:t>
                  </w:r>
                </w:p>
              </w:tc>
              <w:tc>
                <w:tcPr>
                  <w:tcW w:w="1328" w:type="pct"/>
                  <w:vAlign w:val="center"/>
                </w:tcPr>
                <w:p w14:paraId="5224D3EF" w14:textId="77777777" w:rsidR="00692E71" w:rsidRPr="001E3185" w:rsidRDefault="00692E71" w:rsidP="008E0250">
                  <w:pPr>
                    <w:jc w:val="center"/>
                    <w:rPr>
                      <w:rFonts w:cs="Arial"/>
                    </w:rPr>
                  </w:pPr>
                  <w:r w:rsidRPr="001E3185">
                    <w:rPr>
                      <w:rFonts w:cs="Arial"/>
                    </w:rPr>
                    <w:t>1.28E-05</w:t>
                  </w:r>
                </w:p>
              </w:tc>
              <w:tc>
                <w:tcPr>
                  <w:tcW w:w="1359" w:type="pct"/>
                  <w:vAlign w:val="center"/>
                </w:tcPr>
                <w:p w14:paraId="69E3503D" w14:textId="77777777" w:rsidR="00692E71" w:rsidRPr="001E3185" w:rsidRDefault="00692E71" w:rsidP="008E0250">
                  <w:pPr>
                    <w:jc w:val="center"/>
                    <w:rPr>
                      <w:rFonts w:cs="Arial"/>
                    </w:rPr>
                  </w:pPr>
                  <w:r w:rsidRPr="001E3185">
                    <w:rPr>
                      <w:rFonts w:cs="Arial"/>
                    </w:rPr>
                    <w:t>1.08E-05</w:t>
                  </w:r>
                </w:p>
              </w:tc>
            </w:tr>
          </w:tbl>
          <w:p w14:paraId="5D36516D" w14:textId="77777777" w:rsidR="00692E71" w:rsidRPr="001E3185" w:rsidRDefault="00692E71" w:rsidP="008E0250"/>
          <w:p w14:paraId="07DEB012" w14:textId="77777777" w:rsidR="00692E71" w:rsidRPr="001E3185" w:rsidRDefault="00692E71" w:rsidP="008E0250">
            <w:pPr>
              <w:autoSpaceDE w:val="0"/>
              <w:autoSpaceDN w:val="0"/>
              <w:ind w:right="142"/>
              <w:rPr>
                <w:rFonts w:cs="Arial"/>
              </w:rPr>
            </w:pPr>
          </w:p>
          <w:p w14:paraId="0515647B"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Indirect emissions via the STP - Noise barrier scenario</w:t>
            </w:r>
          </w:p>
          <w:p w14:paraId="20BC702B" w14:textId="77777777" w:rsidR="00692E71" w:rsidRPr="001E3185" w:rsidRDefault="00692E71" w:rsidP="008E0250">
            <w:pPr>
              <w:autoSpaceDE w:val="0"/>
              <w:autoSpaceDN w:val="0"/>
              <w:spacing w:after="60"/>
              <w:ind w:right="142"/>
              <w:rPr>
                <w:rFonts w:cs="Arial"/>
              </w:rPr>
            </w:pPr>
          </w:p>
          <w:p w14:paraId="7827DEE9" w14:textId="77777777" w:rsidR="00692E71" w:rsidRPr="001E3185" w:rsidRDefault="00692E71" w:rsidP="008E0250">
            <w:pPr>
              <w:spacing w:line="276" w:lineRule="auto"/>
              <w:rPr>
                <w:rFonts w:cs="Arial"/>
              </w:rPr>
            </w:pPr>
            <w:r w:rsidRPr="001E3185">
              <w:rPr>
                <w:rFonts w:cs="Arial"/>
              </w:rPr>
              <w:t>The PEC</w:t>
            </w:r>
            <w:r w:rsidRPr="001E3185">
              <w:rPr>
                <w:rFonts w:cs="Arial"/>
                <w:vertAlign w:val="subscript"/>
              </w:rPr>
              <w:t>STP</w:t>
            </w:r>
            <w:r w:rsidRPr="001E3185">
              <w:rPr>
                <w:rFonts w:cs="Arial"/>
              </w:rPr>
              <w:t xml:space="preserve"> was recalculated by FR-CA, considering the noise barrier scenario and the local daily emission rates to the STP following leaching from treated wood calculated according to the equations 32, 33, and 38 of the ECHA guidance, vol.IV, part B (2015).</w:t>
            </w:r>
          </w:p>
          <w:p w14:paraId="2C9F80D0" w14:textId="77777777" w:rsidR="00692E71" w:rsidRPr="001E3185" w:rsidRDefault="00692E71" w:rsidP="008E0250"/>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3526"/>
              <w:gridCol w:w="3517"/>
            </w:tblGrid>
            <w:tr w:rsidR="00692E71" w:rsidRPr="001E3185" w14:paraId="4D1AD785" w14:textId="77777777" w:rsidTr="008E0250">
              <w:trPr>
                <w:trHeight w:val="340"/>
                <w:jc w:val="center"/>
              </w:trPr>
              <w:tc>
                <w:tcPr>
                  <w:tcW w:w="5000" w:type="pct"/>
                  <w:gridSpan w:val="3"/>
                  <w:shd w:val="clear" w:color="auto" w:fill="auto"/>
                  <w:vAlign w:val="center"/>
                </w:tcPr>
                <w:p w14:paraId="7E1D8240" w14:textId="77777777" w:rsidR="00692E71" w:rsidRPr="001E3185" w:rsidRDefault="00692E71" w:rsidP="008E0250">
                  <w:pPr>
                    <w:rPr>
                      <w:rFonts w:cs="Arial"/>
                      <w:b/>
                      <w:bCs/>
                    </w:rPr>
                  </w:pPr>
                  <w:r w:rsidRPr="001E3185">
                    <w:rPr>
                      <w:rFonts w:cs="Arial"/>
                      <w:b/>
                      <w:bCs/>
                    </w:rPr>
                    <w:t>Fraction of emission directed to water by STP – F</w:t>
                  </w:r>
                  <w:r w:rsidRPr="001E3185">
                    <w:rPr>
                      <w:rFonts w:cs="Arial"/>
                      <w:b/>
                      <w:bCs/>
                      <w:vertAlign w:val="subscript"/>
                    </w:rPr>
                    <w:t xml:space="preserve">STP,water </w:t>
                  </w:r>
                  <w:r w:rsidRPr="001E3185">
                    <w:rPr>
                      <w:rFonts w:cs="Arial"/>
                      <w:bCs/>
                    </w:rPr>
                    <w:t>[-]</w:t>
                  </w:r>
                </w:p>
              </w:tc>
            </w:tr>
            <w:tr w:rsidR="00692E71" w:rsidRPr="001E3185" w14:paraId="6917534A" w14:textId="77777777" w:rsidTr="008E0250">
              <w:trPr>
                <w:trHeight w:val="340"/>
                <w:jc w:val="center"/>
              </w:trPr>
              <w:tc>
                <w:tcPr>
                  <w:tcW w:w="939" w:type="pct"/>
                  <w:shd w:val="clear" w:color="auto" w:fill="auto"/>
                  <w:vAlign w:val="center"/>
                </w:tcPr>
                <w:p w14:paraId="19CAF657" w14:textId="77777777" w:rsidR="00692E71" w:rsidRPr="001E3185" w:rsidRDefault="00692E71" w:rsidP="008E0250">
                  <w:pPr>
                    <w:rPr>
                      <w:rFonts w:cs="Arial"/>
                      <w:bCs/>
                    </w:rPr>
                  </w:pPr>
                  <w:r w:rsidRPr="001E3185">
                    <w:rPr>
                      <w:rFonts w:cs="Arial"/>
                      <w:bCs/>
                    </w:rPr>
                    <w:t>Tebuconazole</w:t>
                  </w:r>
                </w:p>
              </w:tc>
              <w:tc>
                <w:tcPr>
                  <w:tcW w:w="4061" w:type="pct"/>
                  <w:gridSpan w:val="2"/>
                  <w:shd w:val="clear" w:color="auto" w:fill="auto"/>
                  <w:vAlign w:val="center"/>
                </w:tcPr>
                <w:p w14:paraId="1A592619" w14:textId="77777777" w:rsidR="00692E71" w:rsidRPr="001E3185" w:rsidRDefault="00692E71" w:rsidP="008E0250">
                  <w:pPr>
                    <w:jc w:val="center"/>
                    <w:rPr>
                      <w:rFonts w:cs="Arial"/>
                      <w:bCs/>
                      <w:i/>
                    </w:rPr>
                  </w:pPr>
                  <w:r w:rsidRPr="001E3185">
                    <w:rPr>
                      <w:rFonts w:cs="Arial"/>
                    </w:rPr>
                    <w:t>0.89</w:t>
                  </w:r>
                </w:p>
              </w:tc>
            </w:tr>
            <w:tr w:rsidR="00692E71" w:rsidRPr="001E3185" w14:paraId="30748916" w14:textId="77777777" w:rsidTr="008E0250">
              <w:trPr>
                <w:trHeight w:val="340"/>
                <w:jc w:val="center"/>
              </w:trPr>
              <w:tc>
                <w:tcPr>
                  <w:tcW w:w="939" w:type="pct"/>
                  <w:shd w:val="clear" w:color="auto" w:fill="auto"/>
                  <w:vAlign w:val="center"/>
                </w:tcPr>
                <w:p w14:paraId="3EE31F4A" w14:textId="77777777" w:rsidR="00692E71" w:rsidRPr="001E3185" w:rsidRDefault="00692E71" w:rsidP="008E0250">
                  <w:pPr>
                    <w:rPr>
                      <w:rFonts w:cs="Arial"/>
                      <w:bCs/>
                    </w:rPr>
                  </w:pPr>
                  <w:r w:rsidRPr="001E3185">
                    <w:rPr>
                      <w:rFonts w:cs="Arial"/>
                      <w:bCs/>
                    </w:rPr>
                    <w:t>Propiconazole</w:t>
                  </w:r>
                </w:p>
              </w:tc>
              <w:tc>
                <w:tcPr>
                  <w:tcW w:w="4061" w:type="pct"/>
                  <w:gridSpan w:val="2"/>
                  <w:shd w:val="clear" w:color="auto" w:fill="auto"/>
                  <w:vAlign w:val="center"/>
                </w:tcPr>
                <w:p w14:paraId="2A3438D2" w14:textId="77777777" w:rsidR="00692E71" w:rsidRPr="001E3185" w:rsidRDefault="00692E71" w:rsidP="008E0250">
                  <w:pPr>
                    <w:jc w:val="center"/>
                    <w:rPr>
                      <w:rFonts w:cs="Arial"/>
                      <w:b/>
                      <w:bCs/>
                      <w:i/>
                    </w:rPr>
                  </w:pPr>
                  <w:r w:rsidRPr="001E3185">
                    <w:rPr>
                      <w:rFonts w:cs="Arial"/>
                    </w:rPr>
                    <w:t>0.9</w:t>
                  </w:r>
                </w:p>
              </w:tc>
            </w:tr>
            <w:tr w:rsidR="00692E71" w:rsidRPr="001E3185" w14:paraId="041B2CD5" w14:textId="77777777" w:rsidTr="008E0250">
              <w:trPr>
                <w:trHeight w:val="340"/>
                <w:jc w:val="center"/>
              </w:trPr>
              <w:tc>
                <w:tcPr>
                  <w:tcW w:w="939" w:type="pct"/>
                  <w:shd w:val="clear" w:color="auto" w:fill="auto"/>
                  <w:vAlign w:val="center"/>
                </w:tcPr>
                <w:p w14:paraId="01BBDEB2" w14:textId="77777777" w:rsidR="00692E71" w:rsidRPr="001E3185" w:rsidRDefault="00692E71" w:rsidP="008E0250">
                  <w:pPr>
                    <w:rPr>
                      <w:rFonts w:cs="Arial"/>
                      <w:bCs/>
                    </w:rPr>
                  </w:pPr>
                  <w:r w:rsidRPr="001E3185">
                    <w:rPr>
                      <w:rFonts w:cs="Arial"/>
                      <w:bCs/>
                    </w:rPr>
                    <w:t>Cypermethrin</w:t>
                  </w:r>
                </w:p>
              </w:tc>
              <w:tc>
                <w:tcPr>
                  <w:tcW w:w="4061" w:type="pct"/>
                  <w:gridSpan w:val="2"/>
                  <w:shd w:val="clear" w:color="auto" w:fill="auto"/>
                  <w:vAlign w:val="center"/>
                </w:tcPr>
                <w:p w14:paraId="1F5B1401" w14:textId="77777777" w:rsidR="00692E71" w:rsidRPr="001E3185" w:rsidRDefault="00692E71" w:rsidP="008E0250">
                  <w:pPr>
                    <w:jc w:val="center"/>
                    <w:rPr>
                      <w:rFonts w:cs="Arial"/>
                      <w:b/>
                      <w:bCs/>
                      <w:i/>
                    </w:rPr>
                  </w:pPr>
                  <w:r w:rsidRPr="001E3185">
                    <w:rPr>
                      <w:rFonts w:cs="Arial"/>
                    </w:rPr>
                    <w:t>0.091</w:t>
                  </w:r>
                </w:p>
              </w:tc>
            </w:tr>
            <w:tr w:rsidR="00692E71" w:rsidRPr="001E3185" w14:paraId="18496DCA" w14:textId="77777777" w:rsidTr="008E0250">
              <w:trPr>
                <w:trHeight w:val="340"/>
                <w:jc w:val="center"/>
              </w:trPr>
              <w:tc>
                <w:tcPr>
                  <w:tcW w:w="939" w:type="pct"/>
                  <w:shd w:val="clear" w:color="auto" w:fill="auto"/>
                  <w:vAlign w:val="center"/>
                </w:tcPr>
                <w:p w14:paraId="21938FEB" w14:textId="77777777" w:rsidR="00692E71" w:rsidRPr="001E3185" w:rsidRDefault="00692E71" w:rsidP="008E0250">
                  <w:pPr>
                    <w:rPr>
                      <w:rFonts w:cs="Arial"/>
                      <w:bCs/>
                    </w:rPr>
                  </w:pPr>
                  <w:r w:rsidRPr="001E3185">
                    <w:rPr>
                      <w:rFonts w:cs="Arial"/>
                      <w:bCs/>
                    </w:rPr>
                    <w:t>IPBC</w:t>
                  </w:r>
                </w:p>
              </w:tc>
              <w:tc>
                <w:tcPr>
                  <w:tcW w:w="4061" w:type="pct"/>
                  <w:gridSpan w:val="2"/>
                  <w:shd w:val="clear" w:color="auto" w:fill="auto"/>
                  <w:vAlign w:val="center"/>
                </w:tcPr>
                <w:p w14:paraId="3504E81D" w14:textId="77777777" w:rsidR="00692E71" w:rsidRPr="001E3185" w:rsidRDefault="00692E71" w:rsidP="008E0250">
                  <w:pPr>
                    <w:jc w:val="center"/>
                    <w:rPr>
                      <w:rFonts w:cs="Arial"/>
                      <w:b/>
                      <w:bCs/>
                      <w:i/>
                    </w:rPr>
                  </w:pPr>
                  <w:r w:rsidRPr="001E3185">
                    <w:rPr>
                      <w:rFonts w:cs="Arial"/>
                    </w:rPr>
                    <w:t>0.963</w:t>
                  </w:r>
                </w:p>
              </w:tc>
            </w:tr>
            <w:tr w:rsidR="00692E71" w:rsidRPr="001E3185" w14:paraId="6A42FD68" w14:textId="77777777" w:rsidTr="008E0250">
              <w:trPr>
                <w:trHeight w:val="340"/>
                <w:jc w:val="center"/>
              </w:trPr>
              <w:tc>
                <w:tcPr>
                  <w:tcW w:w="939" w:type="pct"/>
                  <w:shd w:val="clear" w:color="auto" w:fill="auto"/>
                  <w:vAlign w:val="center"/>
                </w:tcPr>
                <w:p w14:paraId="54059C46" w14:textId="77777777" w:rsidR="00692E71" w:rsidRPr="001E3185" w:rsidRDefault="00692E71" w:rsidP="008E0250">
                  <w:pPr>
                    <w:rPr>
                      <w:rFonts w:cs="Arial"/>
                      <w:bCs/>
                    </w:rPr>
                  </w:pPr>
                  <w:r w:rsidRPr="001E3185">
                    <w:rPr>
                      <w:rFonts w:cs="Arial"/>
                      <w:bCs/>
                    </w:rPr>
                    <w:t>PBC</w:t>
                  </w:r>
                </w:p>
              </w:tc>
              <w:tc>
                <w:tcPr>
                  <w:tcW w:w="4061" w:type="pct"/>
                  <w:gridSpan w:val="2"/>
                  <w:shd w:val="clear" w:color="auto" w:fill="auto"/>
                  <w:vAlign w:val="center"/>
                </w:tcPr>
                <w:p w14:paraId="7649049D" w14:textId="77777777" w:rsidR="00692E71" w:rsidRPr="001E3185" w:rsidRDefault="00692E71" w:rsidP="008E0250">
                  <w:pPr>
                    <w:jc w:val="center"/>
                    <w:rPr>
                      <w:rFonts w:cs="Arial"/>
                      <w:b/>
                      <w:bCs/>
                      <w:i/>
                    </w:rPr>
                  </w:pPr>
                  <w:r w:rsidRPr="001E3185">
                    <w:rPr>
                      <w:rFonts w:cs="Arial"/>
                    </w:rPr>
                    <w:t>0.967</w:t>
                  </w:r>
                </w:p>
              </w:tc>
            </w:tr>
            <w:tr w:rsidR="00692E71" w:rsidRPr="001E3185" w14:paraId="5964D799" w14:textId="77777777" w:rsidTr="008E0250">
              <w:trPr>
                <w:trHeight w:val="359"/>
                <w:jc w:val="center"/>
              </w:trPr>
              <w:tc>
                <w:tcPr>
                  <w:tcW w:w="5000" w:type="pct"/>
                  <w:gridSpan w:val="3"/>
                  <w:shd w:val="clear" w:color="auto" w:fill="auto"/>
                  <w:vAlign w:val="center"/>
                </w:tcPr>
                <w:p w14:paraId="27008115" w14:textId="77777777" w:rsidR="00692E71" w:rsidRPr="001E3185" w:rsidRDefault="00692E71" w:rsidP="008E0250">
                  <w:pPr>
                    <w:rPr>
                      <w:rFonts w:cs="Arial"/>
                      <w:bCs/>
                      <w:i/>
                    </w:rPr>
                  </w:pPr>
                  <w:r w:rsidRPr="001E3185">
                    <w:rPr>
                      <w:rFonts w:cs="Arial"/>
                      <w:bCs/>
                      <w:u w:val="single"/>
                    </w:rPr>
                    <w:t>Outputs:</w:t>
                  </w:r>
                </w:p>
              </w:tc>
            </w:tr>
            <w:tr w:rsidR="00692E71" w:rsidRPr="001E3185" w14:paraId="52715C33" w14:textId="77777777" w:rsidTr="008E0250">
              <w:trPr>
                <w:trHeight w:val="340"/>
                <w:jc w:val="center"/>
              </w:trPr>
              <w:tc>
                <w:tcPr>
                  <w:tcW w:w="5000" w:type="pct"/>
                  <w:gridSpan w:val="3"/>
                  <w:shd w:val="clear" w:color="auto" w:fill="auto"/>
                  <w:vAlign w:val="center"/>
                </w:tcPr>
                <w:p w14:paraId="0CAFE1AD" w14:textId="77777777" w:rsidR="00692E71" w:rsidRPr="001E3185" w:rsidRDefault="00692E71" w:rsidP="008E0250">
                  <w:pPr>
                    <w:jc w:val="center"/>
                    <w:rPr>
                      <w:rFonts w:cs="Arial"/>
                      <w:b/>
                      <w:bCs/>
                    </w:rPr>
                  </w:pPr>
                  <w:r w:rsidRPr="001E3185">
                    <w:rPr>
                      <w:rFonts w:cs="Arial"/>
                      <w:b/>
                      <w:bCs/>
                    </w:rPr>
                    <w:t>PEC</w:t>
                  </w:r>
                  <w:r w:rsidRPr="001E3185">
                    <w:rPr>
                      <w:rFonts w:cs="Arial"/>
                      <w:b/>
                      <w:bCs/>
                      <w:vertAlign w:val="subscript"/>
                    </w:rPr>
                    <w:t>STP</w:t>
                  </w:r>
                </w:p>
              </w:tc>
            </w:tr>
            <w:tr w:rsidR="00692E71" w:rsidRPr="001E3185" w14:paraId="7F7E06A7" w14:textId="77777777" w:rsidTr="008E0250">
              <w:trPr>
                <w:jc w:val="center"/>
              </w:trPr>
              <w:tc>
                <w:tcPr>
                  <w:tcW w:w="939" w:type="pct"/>
                  <w:shd w:val="clear" w:color="auto" w:fill="auto"/>
                  <w:vAlign w:val="center"/>
                </w:tcPr>
                <w:p w14:paraId="61EAECC3" w14:textId="77777777" w:rsidR="00692E71" w:rsidRPr="001E3185" w:rsidRDefault="00692E71" w:rsidP="008E0250">
                  <w:pPr>
                    <w:rPr>
                      <w:rFonts w:cs="Arial"/>
                      <w:bCs/>
                    </w:rPr>
                  </w:pPr>
                </w:p>
              </w:tc>
              <w:tc>
                <w:tcPr>
                  <w:tcW w:w="2033" w:type="pct"/>
                  <w:shd w:val="clear" w:color="auto" w:fill="auto"/>
                  <w:vAlign w:val="center"/>
                </w:tcPr>
                <w:p w14:paraId="0C89E5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213D332F"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3E145ED"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c>
                <w:tcPr>
                  <w:tcW w:w="2029" w:type="pct"/>
                  <w:shd w:val="clear" w:color="auto" w:fill="auto"/>
                  <w:vAlign w:val="center"/>
                </w:tcPr>
                <w:p w14:paraId="34446340" w14:textId="77777777" w:rsidR="00692E71" w:rsidRPr="001E3185" w:rsidRDefault="00692E71" w:rsidP="008E0250">
                  <w:pPr>
                    <w:jc w:val="center"/>
                    <w:rPr>
                      <w:rFonts w:cs="Arial"/>
                      <w:b/>
                    </w:rPr>
                  </w:pPr>
                  <w:r w:rsidRPr="001E3185">
                    <w:rPr>
                      <w:rFonts w:cs="Arial"/>
                      <w:b/>
                    </w:rPr>
                    <w:t>Industrial application</w:t>
                  </w:r>
                </w:p>
                <w:p w14:paraId="3EA05309"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79E505F"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r>
            <w:tr w:rsidR="00692E71" w:rsidRPr="001E3185" w14:paraId="5A8260FB" w14:textId="77777777" w:rsidTr="008E0250">
              <w:trPr>
                <w:trHeight w:val="340"/>
                <w:jc w:val="center"/>
              </w:trPr>
              <w:tc>
                <w:tcPr>
                  <w:tcW w:w="939" w:type="pct"/>
                  <w:shd w:val="clear" w:color="auto" w:fill="auto"/>
                  <w:vAlign w:val="center"/>
                </w:tcPr>
                <w:p w14:paraId="20D23313" w14:textId="77777777" w:rsidR="00692E71" w:rsidRPr="001E3185" w:rsidRDefault="00692E71" w:rsidP="008E0250">
                  <w:pPr>
                    <w:rPr>
                      <w:rFonts w:cs="Arial"/>
                      <w:bCs/>
                    </w:rPr>
                  </w:pPr>
                  <w:r w:rsidRPr="001E3185">
                    <w:rPr>
                      <w:rFonts w:cs="Arial"/>
                      <w:bCs/>
                    </w:rPr>
                    <w:t>Tebuconazole</w:t>
                  </w:r>
                </w:p>
              </w:tc>
              <w:tc>
                <w:tcPr>
                  <w:tcW w:w="2033" w:type="pct"/>
                  <w:shd w:val="clear" w:color="auto" w:fill="auto"/>
                  <w:vAlign w:val="center"/>
                </w:tcPr>
                <w:p w14:paraId="3AFE23DD" w14:textId="77777777" w:rsidR="00692E71" w:rsidRPr="001E3185" w:rsidRDefault="00692E71" w:rsidP="008E0250">
                  <w:pPr>
                    <w:jc w:val="center"/>
                    <w:rPr>
                      <w:rFonts w:cs="Arial"/>
                      <w:bCs/>
                    </w:rPr>
                  </w:pPr>
                  <w:r w:rsidRPr="001E3185">
                    <w:rPr>
                      <w:rFonts w:cs="Arial"/>
                    </w:rPr>
                    <w:t>2.74E-04</w:t>
                  </w:r>
                </w:p>
              </w:tc>
              <w:tc>
                <w:tcPr>
                  <w:tcW w:w="2029" w:type="pct"/>
                  <w:shd w:val="clear" w:color="auto" w:fill="auto"/>
                  <w:vAlign w:val="center"/>
                </w:tcPr>
                <w:p w14:paraId="42B2A575" w14:textId="77777777" w:rsidR="00692E71" w:rsidRPr="001E3185" w:rsidRDefault="00692E71" w:rsidP="008E0250">
                  <w:pPr>
                    <w:jc w:val="center"/>
                    <w:rPr>
                      <w:rFonts w:cs="Arial"/>
                    </w:rPr>
                  </w:pPr>
                  <w:r w:rsidRPr="001E3185">
                    <w:rPr>
                      <w:rFonts w:cs="Arial"/>
                    </w:rPr>
                    <w:t>1.21E-05</w:t>
                  </w:r>
                </w:p>
              </w:tc>
            </w:tr>
            <w:tr w:rsidR="00692E71" w:rsidRPr="001E3185" w14:paraId="019BDEB4" w14:textId="77777777" w:rsidTr="008E0250">
              <w:trPr>
                <w:trHeight w:val="340"/>
                <w:jc w:val="center"/>
              </w:trPr>
              <w:tc>
                <w:tcPr>
                  <w:tcW w:w="939" w:type="pct"/>
                  <w:shd w:val="clear" w:color="auto" w:fill="auto"/>
                  <w:vAlign w:val="center"/>
                </w:tcPr>
                <w:p w14:paraId="56CF511A" w14:textId="77777777" w:rsidR="00692E71" w:rsidRPr="001E3185" w:rsidRDefault="00692E71" w:rsidP="008E0250">
                  <w:pPr>
                    <w:rPr>
                      <w:rFonts w:cs="Arial"/>
                      <w:bCs/>
                    </w:rPr>
                  </w:pPr>
                  <w:r w:rsidRPr="001E3185">
                    <w:rPr>
                      <w:rFonts w:cs="Arial"/>
                      <w:bCs/>
                    </w:rPr>
                    <w:t>Propiconazole</w:t>
                  </w:r>
                </w:p>
              </w:tc>
              <w:tc>
                <w:tcPr>
                  <w:tcW w:w="2033" w:type="pct"/>
                  <w:shd w:val="clear" w:color="auto" w:fill="auto"/>
                  <w:vAlign w:val="center"/>
                </w:tcPr>
                <w:p w14:paraId="6A673D11" w14:textId="77777777" w:rsidR="00692E71" w:rsidRPr="001E3185" w:rsidRDefault="00692E71" w:rsidP="008E0250">
                  <w:pPr>
                    <w:jc w:val="center"/>
                    <w:rPr>
                      <w:rFonts w:cs="Arial"/>
                      <w:bCs/>
                    </w:rPr>
                  </w:pPr>
                  <w:r w:rsidRPr="001E3185">
                    <w:rPr>
                      <w:rFonts w:cs="Arial"/>
                    </w:rPr>
                    <w:t>6.29E-04</w:t>
                  </w:r>
                </w:p>
              </w:tc>
              <w:tc>
                <w:tcPr>
                  <w:tcW w:w="2029" w:type="pct"/>
                  <w:shd w:val="clear" w:color="auto" w:fill="auto"/>
                  <w:vAlign w:val="center"/>
                </w:tcPr>
                <w:p w14:paraId="159EA13A" w14:textId="77777777" w:rsidR="00692E71" w:rsidRPr="001E3185" w:rsidRDefault="00692E71" w:rsidP="008E0250">
                  <w:pPr>
                    <w:jc w:val="center"/>
                    <w:rPr>
                      <w:rFonts w:cs="Arial"/>
                    </w:rPr>
                  </w:pPr>
                  <w:r w:rsidRPr="001E3185">
                    <w:rPr>
                      <w:rFonts w:cs="Arial"/>
                    </w:rPr>
                    <w:t>3.32E-05</w:t>
                  </w:r>
                </w:p>
              </w:tc>
            </w:tr>
            <w:tr w:rsidR="00692E71" w:rsidRPr="001E3185" w14:paraId="45AE9A30" w14:textId="77777777" w:rsidTr="008E0250">
              <w:trPr>
                <w:trHeight w:val="340"/>
                <w:jc w:val="center"/>
              </w:trPr>
              <w:tc>
                <w:tcPr>
                  <w:tcW w:w="939" w:type="pct"/>
                  <w:shd w:val="clear" w:color="auto" w:fill="auto"/>
                  <w:vAlign w:val="center"/>
                </w:tcPr>
                <w:p w14:paraId="53BB4E72" w14:textId="77777777" w:rsidR="00692E71" w:rsidRPr="001E3185" w:rsidRDefault="00692E71" w:rsidP="008E0250">
                  <w:pPr>
                    <w:rPr>
                      <w:rFonts w:cs="Arial"/>
                      <w:bCs/>
                    </w:rPr>
                  </w:pPr>
                  <w:r w:rsidRPr="001E3185">
                    <w:rPr>
                      <w:rFonts w:cs="Arial"/>
                      <w:bCs/>
                    </w:rPr>
                    <w:t>Cypermethrin</w:t>
                  </w:r>
                </w:p>
              </w:tc>
              <w:tc>
                <w:tcPr>
                  <w:tcW w:w="2033" w:type="pct"/>
                  <w:shd w:val="clear" w:color="auto" w:fill="auto"/>
                  <w:vAlign w:val="center"/>
                </w:tcPr>
                <w:p w14:paraId="53BD47F3" w14:textId="77777777" w:rsidR="00692E71" w:rsidRPr="001E3185" w:rsidRDefault="00692E71" w:rsidP="008E0250">
                  <w:pPr>
                    <w:jc w:val="center"/>
                    <w:rPr>
                      <w:rFonts w:cs="Arial"/>
                      <w:bCs/>
                    </w:rPr>
                  </w:pPr>
                  <w:r w:rsidRPr="001E3185">
                    <w:rPr>
                      <w:rFonts w:cs="Arial"/>
                    </w:rPr>
                    <w:t>2.70E-07</w:t>
                  </w:r>
                </w:p>
              </w:tc>
              <w:tc>
                <w:tcPr>
                  <w:tcW w:w="2029" w:type="pct"/>
                  <w:shd w:val="clear" w:color="auto" w:fill="auto"/>
                  <w:vAlign w:val="center"/>
                </w:tcPr>
                <w:p w14:paraId="1F7E2719" w14:textId="77777777" w:rsidR="00692E71" w:rsidRPr="001E3185" w:rsidRDefault="00692E71" w:rsidP="008E0250">
                  <w:pPr>
                    <w:jc w:val="center"/>
                    <w:rPr>
                      <w:rFonts w:cs="Arial"/>
                    </w:rPr>
                  </w:pPr>
                  <w:r w:rsidRPr="001E3185">
                    <w:rPr>
                      <w:rFonts w:cs="Arial"/>
                    </w:rPr>
                    <w:t>2.16E-07</w:t>
                  </w:r>
                </w:p>
              </w:tc>
            </w:tr>
            <w:tr w:rsidR="00692E71" w:rsidRPr="001E3185" w14:paraId="7C619DE9" w14:textId="77777777" w:rsidTr="008E0250">
              <w:trPr>
                <w:trHeight w:val="340"/>
                <w:jc w:val="center"/>
              </w:trPr>
              <w:tc>
                <w:tcPr>
                  <w:tcW w:w="939" w:type="pct"/>
                  <w:shd w:val="clear" w:color="auto" w:fill="auto"/>
                  <w:vAlign w:val="center"/>
                </w:tcPr>
                <w:p w14:paraId="565DEE71" w14:textId="77777777" w:rsidR="00692E71" w:rsidRPr="001E3185" w:rsidRDefault="00692E71" w:rsidP="008E0250">
                  <w:pPr>
                    <w:rPr>
                      <w:rFonts w:cs="Arial"/>
                      <w:bCs/>
                    </w:rPr>
                  </w:pPr>
                  <w:r w:rsidRPr="001E3185">
                    <w:rPr>
                      <w:rFonts w:cs="Arial"/>
                      <w:bCs/>
                    </w:rPr>
                    <w:t>IPBC</w:t>
                  </w:r>
                </w:p>
              </w:tc>
              <w:tc>
                <w:tcPr>
                  <w:tcW w:w="2033" w:type="pct"/>
                  <w:shd w:val="clear" w:color="auto" w:fill="auto"/>
                  <w:vAlign w:val="center"/>
                </w:tcPr>
                <w:p w14:paraId="6C913812" w14:textId="77777777" w:rsidR="00692E71" w:rsidRPr="001E3185" w:rsidRDefault="00692E71" w:rsidP="008E0250">
                  <w:pPr>
                    <w:jc w:val="center"/>
                    <w:rPr>
                      <w:rFonts w:cs="Arial"/>
                      <w:bCs/>
                    </w:rPr>
                  </w:pPr>
                  <w:r w:rsidRPr="001E3185">
                    <w:rPr>
                      <w:rFonts w:cs="Arial"/>
                    </w:rPr>
                    <w:t>1.70E-04</w:t>
                  </w:r>
                </w:p>
              </w:tc>
              <w:tc>
                <w:tcPr>
                  <w:tcW w:w="2029" w:type="pct"/>
                  <w:shd w:val="clear" w:color="auto" w:fill="auto"/>
                  <w:vAlign w:val="center"/>
                </w:tcPr>
                <w:p w14:paraId="1A20EE45" w14:textId="77777777" w:rsidR="00692E71" w:rsidRPr="001E3185" w:rsidRDefault="00692E71" w:rsidP="008E0250">
                  <w:pPr>
                    <w:jc w:val="center"/>
                    <w:rPr>
                      <w:rFonts w:cs="Arial"/>
                    </w:rPr>
                  </w:pPr>
                  <w:r w:rsidRPr="001E3185">
                    <w:rPr>
                      <w:rFonts w:cs="Arial"/>
                    </w:rPr>
                    <w:t>8.65E-06</w:t>
                  </w:r>
                </w:p>
              </w:tc>
            </w:tr>
            <w:tr w:rsidR="00692E71" w:rsidRPr="001E3185" w14:paraId="485CC9C1" w14:textId="77777777" w:rsidTr="008E0250">
              <w:trPr>
                <w:trHeight w:val="340"/>
                <w:jc w:val="center"/>
              </w:trPr>
              <w:tc>
                <w:tcPr>
                  <w:tcW w:w="939" w:type="pct"/>
                  <w:shd w:val="clear" w:color="auto" w:fill="auto"/>
                  <w:vAlign w:val="center"/>
                </w:tcPr>
                <w:p w14:paraId="47F3F379" w14:textId="77777777" w:rsidR="00692E71" w:rsidRPr="001E3185" w:rsidRDefault="00692E71" w:rsidP="008E0250">
                  <w:pPr>
                    <w:rPr>
                      <w:rFonts w:cs="Arial"/>
                      <w:bCs/>
                    </w:rPr>
                  </w:pPr>
                  <w:r w:rsidRPr="001E3185">
                    <w:rPr>
                      <w:rFonts w:cs="Arial"/>
                      <w:bCs/>
                    </w:rPr>
                    <w:t>PBC</w:t>
                  </w:r>
                </w:p>
              </w:tc>
              <w:tc>
                <w:tcPr>
                  <w:tcW w:w="2033" w:type="pct"/>
                  <w:shd w:val="clear" w:color="auto" w:fill="auto"/>
                  <w:vAlign w:val="center"/>
                </w:tcPr>
                <w:p w14:paraId="74D03E4C" w14:textId="77777777" w:rsidR="00692E71" w:rsidRPr="001E3185" w:rsidRDefault="00692E71" w:rsidP="008E0250">
                  <w:pPr>
                    <w:jc w:val="center"/>
                    <w:rPr>
                      <w:rFonts w:cs="Arial"/>
                      <w:bCs/>
                    </w:rPr>
                  </w:pPr>
                  <w:r w:rsidRPr="001E3185">
                    <w:rPr>
                      <w:rFonts w:cs="Arial"/>
                    </w:rPr>
                    <w:t>9.42E-05</w:t>
                  </w:r>
                </w:p>
              </w:tc>
              <w:tc>
                <w:tcPr>
                  <w:tcW w:w="2029" w:type="pct"/>
                  <w:shd w:val="clear" w:color="auto" w:fill="auto"/>
                  <w:vAlign w:val="center"/>
                </w:tcPr>
                <w:p w14:paraId="73F2E58A" w14:textId="77777777" w:rsidR="00692E71" w:rsidRPr="001E3185" w:rsidRDefault="00692E71" w:rsidP="008E0250">
                  <w:pPr>
                    <w:jc w:val="center"/>
                    <w:rPr>
                      <w:rFonts w:cs="Arial"/>
                    </w:rPr>
                  </w:pPr>
                  <w:r w:rsidRPr="001E3185">
                    <w:rPr>
                      <w:rFonts w:cs="Arial"/>
                    </w:rPr>
                    <w:t>4.79E-06</w:t>
                  </w:r>
                </w:p>
              </w:tc>
            </w:tr>
          </w:tbl>
          <w:p w14:paraId="2AB4DD3D" w14:textId="77777777" w:rsidR="00692E71" w:rsidRPr="001E3185" w:rsidRDefault="00692E71" w:rsidP="008E0250">
            <w:pPr>
              <w:autoSpaceDE w:val="0"/>
              <w:autoSpaceDN w:val="0"/>
              <w:spacing w:after="60"/>
              <w:ind w:right="142"/>
              <w:rPr>
                <w:rFonts w:cs="Arial"/>
              </w:rPr>
            </w:pPr>
          </w:p>
          <w:p w14:paraId="779824C1" w14:textId="77777777" w:rsidR="00692E71" w:rsidRPr="001E3185" w:rsidRDefault="00692E71" w:rsidP="008E0250">
            <w:pPr>
              <w:autoSpaceDE w:val="0"/>
              <w:autoSpaceDN w:val="0"/>
              <w:spacing w:after="60"/>
              <w:ind w:right="142"/>
              <w:rPr>
                <w:rFonts w:cs="Arial"/>
              </w:rPr>
            </w:pPr>
            <w:r w:rsidRPr="001E3185">
              <w:rPr>
                <w:rFonts w:cs="Arial"/>
              </w:rPr>
              <w:t xml:space="preserve">Indirect emissions to surface water and sediment via the STP were calculated according to the equations 45 and 50 of the ECHA Guidance Vol.IV, par B (2015). </w:t>
            </w:r>
          </w:p>
          <w:p w14:paraId="22C6F7C7" w14:textId="77777777" w:rsidR="00692E71" w:rsidRPr="001E3185" w:rsidRDefault="00692E71" w:rsidP="008E0250">
            <w:pPr>
              <w:autoSpaceDE w:val="0"/>
              <w:autoSpaceDN w:val="0"/>
              <w:spacing w:after="60"/>
              <w:ind w:right="142"/>
              <w:rPr>
                <w:rFonts w:cs="Aria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692E71" w:rsidRPr="001E3185" w14:paraId="456651CE" w14:textId="77777777" w:rsidTr="008E0250">
              <w:trPr>
                <w:jc w:val="center"/>
              </w:trPr>
              <w:tc>
                <w:tcPr>
                  <w:tcW w:w="5000" w:type="pct"/>
                  <w:shd w:val="clear" w:color="auto" w:fill="auto"/>
                </w:tcPr>
                <w:p w14:paraId="461C43E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015D37F6" w14:textId="77777777" w:rsidR="00692E71" w:rsidRPr="001E3185" w:rsidRDefault="00692E71" w:rsidP="008E0250">
            <w:pPr>
              <w:rPr>
                <w:rFonts w:cs="Arial"/>
                <w:vanish/>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3760"/>
              <w:gridCol w:w="3402"/>
            </w:tblGrid>
            <w:tr w:rsidR="00692E71" w:rsidRPr="001E3185" w14:paraId="44F7C807" w14:textId="77777777" w:rsidTr="008E0250">
              <w:trPr>
                <w:trHeight w:val="340"/>
                <w:jc w:val="center"/>
              </w:trPr>
              <w:tc>
                <w:tcPr>
                  <w:tcW w:w="5000" w:type="pct"/>
                  <w:gridSpan w:val="3"/>
                  <w:shd w:val="clear" w:color="auto" w:fill="auto"/>
                  <w:vAlign w:val="center"/>
                </w:tcPr>
                <w:p w14:paraId="70388FF6"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water_via_STP</w:t>
                  </w:r>
                </w:p>
              </w:tc>
            </w:tr>
            <w:tr w:rsidR="00692E71" w:rsidRPr="001E3185" w14:paraId="408E0430" w14:textId="77777777" w:rsidTr="008E0250">
              <w:trPr>
                <w:jc w:val="center"/>
              </w:trPr>
              <w:tc>
                <w:tcPr>
                  <w:tcW w:w="1021" w:type="pct"/>
                  <w:shd w:val="clear" w:color="auto" w:fill="auto"/>
                  <w:vAlign w:val="center"/>
                </w:tcPr>
                <w:p w14:paraId="70C19D11" w14:textId="77777777" w:rsidR="00692E71" w:rsidRPr="001E3185" w:rsidRDefault="00692E71" w:rsidP="008E0250">
                  <w:pPr>
                    <w:rPr>
                      <w:rFonts w:cs="Arial"/>
                      <w:bCs/>
                    </w:rPr>
                  </w:pPr>
                </w:p>
              </w:tc>
              <w:tc>
                <w:tcPr>
                  <w:tcW w:w="2089" w:type="pct"/>
                  <w:shd w:val="clear" w:color="auto" w:fill="auto"/>
                  <w:vAlign w:val="center"/>
                </w:tcPr>
                <w:p w14:paraId="4EB37DED"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6F2C48A"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3A6ABB00"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c>
                <w:tcPr>
                  <w:tcW w:w="1890" w:type="pct"/>
                  <w:shd w:val="clear" w:color="auto" w:fill="auto"/>
                  <w:vAlign w:val="center"/>
                </w:tcPr>
                <w:p w14:paraId="2B94B2D0" w14:textId="77777777" w:rsidR="00692E71" w:rsidRPr="001E3185" w:rsidRDefault="00692E71" w:rsidP="008E0250">
                  <w:pPr>
                    <w:jc w:val="center"/>
                    <w:rPr>
                      <w:rFonts w:cs="Arial"/>
                      <w:b/>
                    </w:rPr>
                  </w:pPr>
                  <w:r w:rsidRPr="001E3185">
                    <w:rPr>
                      <w:rFonts w:cs="Arial"/>
                      <w:b/>
                    </w:rPr>
                    <w:t>Industrial application</w:t>
                  </w:r>
                </w:p>
                <w:p w14:paraId="029C97CE"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C785CD4"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r>
            <w:tr w:rsidR="00692E71" w:rsidRPr="001E3185" w14:paraId="7222970C" w14:textId="77777777" w:rsidTr="008E0250">
              <w:trPr>
                <w:trHeight w:val="340"/>
                <w:jc w:val="center"/>
              </w:trPr>
              <w:tc>
                <w:tcPr>
                  <w:tcW w:w="1021" w:type="pct"/>
                  <w:shd w:val="clear" w:color="auto" w:fill="auto"/>
                  <w:vAlign w:val="center"/>
                </w:tcPr>
                <w:p w14:paraId="234387BF"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70BB69D9" w14:textId="77777777" w:rsidR="00692E71" w:rsidRPr="001E3185" w:rsidRDefault="00692E71" w:rsidP="008E0250">
                  <w:pPr>
                    <w:jc w:val="center"/>
                    <w:rPr>
                      <w:rFonts w:cs="Arial"/>
                    </w:rPr>
                  </w:pPr>
                  <w:r w:rsidRPr="001E3185">
                    <w:rPr>
                      <w:rFonts w:cs="Arial"/>
                    </w:rPr>
                    <w:t>2.73E-02</w:t>
                  </w:r>
                </w:p>
              </w:tc>
              <w:tc>
                <w:tcPr>
                  <w:tcW w:w="1890" w:type="pct"/>
                  <w:shd w:val="clear" w:color="auto" w:fill="auto"/>
                  <w:vAlign w:val="center"/>
                </w:tcPr>
                <w:p w14:paraId="60D8A443" w14:textId="77777777" w:rsidR="00692E71" w:rsidRPr="001E3185" w:rsidRDefault="00692E71" w:rsidP="008E0250">
                  <w:pPr>
                    <w:jc w:val="center"/>
                    <w:rPr>
                      <w:rFonts w:cs="Arial"/>
                    </w:rPr>
                  </w:pPr>
                  <w:r w:rsidRPr="001E3185">
                    <w:rPr>
                      <w:rFonts w:cs="Arial"/>
                    </w:rPr>
                    <w:t>1.21E-03</w:t>
                  </w:r>
                </w:p>
              </w:tc>
            </w:tr>
            <w:tr w:rsidR="00692E71" w:rsidRPr="001E3185" w14:paraId="20FA5E36" w14:textId="77777777" w:rsidTr="008E0250">
              <w:trPr>
                <w:trHeight w:val="340"/>
                <w:jc w:val="center"/>
              </w:trPr>
              <w:tc>
                <w:tcPr>
                  <w:tcW w:w="1021" w:type="pct"/>
                  <w:shd w:val="clear" w:color="auto" w:fill="auto"/>
                  <w:vAlign w:val="center"/>
                </w:tcPr>
                <w:p w14:paraId="3409991A"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6F434A17" w14:textId="77777777" w:rsidR="00692E71" w:rsidRPr="001E3185" w:rsidRDefault="00692E71" w:rsidP="008E0250">
                  <w:pPr>
                    <w:jc w:val="center"/>
                    <w:rPr>
                      <w:rFonts w:cs="Arial"/>
                    </w:rPr>
                  </w:pPr>
                  <w:r w:rsidRPr="001E3185">
                    <w:rPr>
                      <w:rFonts w:cs="Arial"/>
                    </w:rPr>
                    <w:t>6.28E-02</w:t>
                  </w:r>
                </w:p>
              </w:tc>
              <w:tc>
                <w:tcPr>
                  <w:tcW w:w="1890" w:type="pct"/>
                  <w:shd w:val="clear" w:color="auto" w:fill="auto"/>
                  <w:vAlign w:val="center"/>
                </w:tcPr>
                <w:p w14:paraId="037E57C9" w14:textId="77777777" w:rsidR="00692E71" w:rsidRPr="001E3185" w:rsidRDefault="00692E71" w:rsidP="008E0250">
                  <w:pPr>
                    <w:jc w:val="center"/>
                    <w:rPr>
                      <w:rFonts w:cs="Arial"/>
                    </w:rPr>
                  </w:pPr>
                  <w:r w:rsidRPr="001E3185">
                    <w:rPr>
                      <w:rFonts w:cs="Arial"/>
                    </w:rPr>
                    <w:t>3.31E-03</w:t>
                  </w:r>
                </w:p>
              </w:tc>
            </w:tr>
            <w:tr w:rsidR="00692E71" w:rsidRPr="001E3185" w14:paraId="5E0A2D1B" w14:textId="77777777" w:rsidTr="008E0250">
              <w:trPr>
                <w:trHeight w:val="340"/>
                <w:jc w:val="center"/>
              </w:trPr>
              <w:tc>
                <w:tcPr>
                  <w:tcW w:w="1021" w:type="pct"/>
                  <w:shd w:val="clear" w:color="auto" w:fill="auto"/>
                  <w:vAlign w:val="center"/>
                </w:tcPr>
                <w:p w14:paraId="3FFD0D31"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69EFE6E4" w14:textId="77777777" w:rsidR="00692E71" w:rsidRPr="001E3185" w:rsidRDefault="00692E71" w:rsidP="008E0250">
                  <w:pPr>
                    <w:jc w:val="center"/>
                    <w:rPr>
                      <w:rFonts w:cs="Arial"/>
                    </w:rPr>
                  </w:pPr>
                  <w:r w:rsidRPr="001E3185">
                    <w:rPr>
                      <w:rFonts w:cs="Arial"/>
                    </w:rPr>
                    <w:t>1.45E-05</w:t>
                  </w:r>
                </w:p>
              </w:tc>
              <w:tc>
                <w:tcPr>
                  <w:tcW w:w="1890" w:type="pct"/>
                  <w:shd w:val="clear" w:color="auto" w:fill="auto"/>
                  <w:vAlign w:val="center"/>
                </w:tcPr>
                <w:p w14:paraId="3379ADB8" w14:textId="77777777" w:rsidR="00692E71" w:rsidRPr="001E3185" w:rsidRDefault="00692E71" w:rsidP="008E0250">
                  <w:pPr>
                    <w:jc w:val="center"/>
                    <w:rPr>
                      <w:rFonts w:cs="Arial"/>
                    </w:rPr>
                  </w:pPr>
                  <w:r w:rsidRPr="001E3185">
                    <w:rPr>
                      <w:rFonts w:cs="Arial"/>
                    </w:rPr>
                    <w:t>1.16E-05</w:t>
                  </w:r>
                </w:p>
              </w:tc>
            </w:tr>
            <w:tr w:rsidR="00692E71" w:rsidRPr="001E3185" w14:paraId="000CAA8B" w14:textId="77777777" w:rsidTr="008E0250">
              <w:trPr>
                <w:trHeight w:val="340"/>
                <w:jc w:val="center"/>
              </w:trPr>
              <w:tc>
                <w:tcPr>
                  <w:tcW w:w="1021" w:type="pct"/>
                  <w:shd w:val="clear" w:color="auto" w:fill="auto"/>
                  <w:vAlign w:val="center"/>
                </w:tcPr>
                <w:p w14:paraId="477146AA" w14:textId="77777777" w:rsidR="00692E71" w:rsidRPr="001E3185" w:rsidRDefault="00692E71" w:rsidP="008E0250">
                  <w:pPr>
                    <w:rPr>
                      <w:rFonts w:cs="Arial"/>
                      <w:bCs/>
                    </w:rPr>
                  </w:pPr>
                  <w:r w:rsidRPr="001E3185">
                    <w:rPr>
                      <w:rFonts w:cs="Arial"/>
                      <w:bCs/>
                    </w:rPr>
                    <w:t>IPBC</w:t>
                  </w:r>
                </w:p>
              </w:tc>
              <w:tc>
                <w:tcPr>
                  <w:tcW w:w="2089" w:type="pct"/>
                  <w:shd w:val="clear" w:color="auto" w:fill="auto"/>
                  <w:vAlign w:val="center"/>
                </w:tcPr>
                <w:p w14:paraId="5FB0CA23" w14:textId="77777777" w:rsidR="00692E71" w:rsidRPr="001E3185" w:rsidRDefault="00692E71" w:rsidP="008E0250">
                  <w:pPr>
                    <w:jc w:val="center"/>
                    <w:rPr>
                      <w:rFonts w:cs="Arial"/>
                    </w:rPr>
                  </w:pPr>
                  <w:r w:rsidRPr="001E3185">
                    <w:rPr>
                      <w:rFonts w:cs="Arial"/>
                    </w:rPr>
                    <w:t>1.70E-02</w:t>
                  </w:r>
                </w:p>
              </w:tc>
              <w:tc>
                <w:tcPr>
                  <w:tcW w:w="1890" w:type="pct"/>
                  <w:shd w:val="clear" w:color="auto" w:fill="auto"/>
                  <w:vAlign w:val="center"/>
                </w:tcPr>
                <w:p w14:paraId="1C478D83" w14:textId="77777777" w:rsidR="00692E71" w:rsidRPr="001E3185" w:rsidRDefault="00692E71" w:rsidP="008E0250">
                  <w:pPr>
                    <w:jc w:val="center"/>
                    <w:rPr>
                      <w:rFonts w:cs="Arial"/>
                    </w:rPr>
                  </w:pPr>
                  <w:r w:rsidRPr="001E3185">
                    <w:rPr>
                      <w:rFonts w:cs="Arial"/>
                    </w:rPr>
                    <w:t>8.65E-04</w:t>
                  </w:r>
                </w:p>
              </w:tc>
            </w:tr>
            <w:tr w:rsidR="00692E71" w:rsidRPr="001E3185" w14:paraId="7328A6BD" w14:textId="77777777" w:rsidTr="008E0250">
              <w:trPr>
                <w:trHeight w:val="340"/>
                <w:jc w:val="center"/>
              </w:trPr>
              <w:tc>
                <w:tcPr>
                  <w:tcW w:w="1021" w:type="pct"/>
                  <w:shd w:val="clear" w:color="auto" w:fill="auto"/>
                  <w:vAlign w:val="center"/>
                </w:tcPr>
                <w:p w14:paraId="00F742B5"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28C6D3AD" w14:textId="77777777" w:rsidR="00692E71" w:rsidRPr="001E3185" w:rsidRDefault="00692E71" w:rsidP="008E0250">
                  <w:pPr>
                    <w:jc w:val="center"/>
                    <w:rPr>
                      <w:rFonts w:cs="Arial"/>
                    </w:rPr>
                  </w:pPr>
                  <w:r w:rsidRPr="001E3185">
                    <w:rPr>
                      <w:rFonts w:cs="Arial"/>
                    </w:rPr>
                    <w:t>9.42E-03</w:t>
                  </w:r>
                </w:p>
              </w:tc>
              <w:tc>
                <w:tcPr>
                  <w:tcW w:w="1890" w:type="pct"/>
                  <w:shd w:val="clear" w:color="auto" w:fill="auto"/>
                  <w:vAlign w:val="center"/>
                </w:tcPr>
                <w:p w14:paraId="6EB364A3" w14:textId="77777777" w:rsidR="00692E71" w:rsidRPr="001E3185" w:rsidRDefault="00692E71" w:rsidP="008E0250">
                  <w:pPr>
                    <w:jc w:val="center"/>
                    <w:rPr>
                      <w:rFonts w:cs="Arial"/>
                    </w:rPr>
                  </w:pPr>
                  <w:r w:rsidRPr="001E3185">
                    <w:rPr>
                      <w:rFonts w:cs="Arial"/>
                    </w:rPr>
                    <w:t>4.79E-04</w:t>
                  </w:r>
                </w:p>
              </w:tc>
            </w:tr>
            <w:tr w:rsidR="00692E71" w:rsidRPr="001E3185" w14:paraId="638D07C1" w14:textId="77777777" w:rsidTr="008E0250">
              <w:trPr>
                <w:trHeight w:val="340"/>
                <w:jc w:val="center"/>
              </w:trPr>
              <w:tc>
                <w:tcPr>
                  <w:tcW w:w="5000" w:type="pct"/>
                  <w:gridSpan w:val="3"/>
                  <w:shd w:val="clear" w:color="auto" w:fill="auto"/>
                  <w:vAlign w:val="center"/>
                </w:tcPr>
                <w:p w14:paraId="7991A5A8"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sediment_via_STP</w:t>
                  </w:r>
                </w:p>
              </w:tc>
            </w:tr>
            <w:tr w:rsidR="00692E71" w:rsidRPr="001E3185" w14:paraId="0EA233A1" w14:textId="77777777" w:rsidTr="008E0250">
              <w:trPr>
                <w:jc w:val="center"/>
              </w:trPr>
              <w:tc>
                <w:tcPr>
                  <w:tcW w:w="1021" w:type="pct"/>
                  <w:shd w:val="clear" w:color="auto" w:fill="auto"/>
                  <w:vAlign w:val="center"/>
                </w:tcPr>
                <w:p w14:paraId="346F5C58" w14:textId="77777777" w:rsidR="00692E71" w:rsidRPr="001E3185" w:rsidRDefault="00692E71" w:rsidP="008E0250">
                  <w:pPr>
                    <w:rPr>
                      <w:rFonts w:cs="Arial"/>
                      <w:bCs/>
                    </w:rPr>
                  </w:pPr>
                </w:p>
              </w:tc>
              <w:tc>
                <w:tcPr>
                  <w:tcW w:w="2089" w:type="pct"/>
                  <w:shd w:val="clear" w:color="auto" w:fill="auto"/>
                  <w:vAlign w:val="center"/>
                </w:tcPr>
                <w:p w14:paraId="2F365EA8"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3DA1FD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72040F2F"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890" w:type="pct"/>
                  <w:shd w:val="clear" w:color="auto" w:fill="auto"/>
                  <w:vAlign w:val="center"/>
                </w:tcPr>
                <w:p w14:paraId="20C771FE" w14:textId="77777777" w:rsidR="00692E71" w:rsidRPr="001E3185" w:rsidRDefault="00692E71" w:rsidP="008E0250">
                  <w:pPr>
                    <w:jc w:val="center"/>
                    <w:rPr>
                      <w:rFonts w:cs="Arial"/>
                      <w:b/>
                    </w:rPr>
                  </w:pPr>
                  <w:r w:rsidRPr="001E3185">
                    <w:rPr>
                      <w:rFonts w:cs="Arial"/>
                      <w:b/>
                    </w:rPr>
                    <w:t>Industrial application</w:t>
                  </w:r>
                </w:p>
                <w:p w14:paraId="1E6CD0C0"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F91276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1D24ADF" w14:textId="77777777" w:rsidTr="008E0250">
              <w:trPr>
                <w:trHeight w:val="340"/>
                <w:jc w:val="center"/>
              </w:trPr>
              <w:tc>
                <w:tcPr>
                  <w:tcW w:w="1021" w:type="pct"/>
                  <w:shd w:val="clear" w:color="auto" w:fill="auto"/>
                  <w:vAlign w:val="center"/>
                </w:tcPr>
                <w:p w14:paraId="7FA34F59"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3727FB73" w14:textId="77777777" w:rsidR="00692E71" w:rsidRPr="001E3185" w:rsidRDefault="00692E71" w:rsidP="008E0250">
                  <w:pPr>
                    <w:jc w:val="center"/>
                    <w:rPr>
                      <w:rFonts w:cs="Arial"/>
                    </w:rPr>
                  </w:pPr>
                  <w:r w:rsidRPr="001E3185">
                    <w:rPr>
                      <w:rFonts w:cs="Arial"/>
                    </w:rPr>
                    <w:t>6.11E-04</w:t>
                  </w:r>
                </w:p>
              </w:tc>
              <w:tc>
                <w:tcPr>
                  <w:tcW w:w="1890" w:type="pct"/>
                  <w:shd w:val="clear" w:color="auto" w:fill="auto"/>
                  <w:vAlign w:val="center"/>
                </w:tcPr>
                <w:p w14:paraId="13E636D5" w14:textId="77777777" w:rsidR="00692E71" w:rsidRPr="001E3185" w:rsidRDefault="00692E71" w:rsidP="008E0250">
                  <w:pPr>
                    <w:jc w:val="center"/>
                    <w:rPr>
                      <w:rFonts w:cs="Arial"/>
                    </w:rPr>
                  </w:pPr>
                  <w:r w:rsidRPr="001E3185">
                    <w:rPr>
                      <w:rFonts w:cs="Arial"/>
                    </w:rPr>
                    <w:t>2.71E-05</w:t>
                  </w:r>
                </w:p>
              </w:tc>
            </w:tr>
            <w:tr w:rsidR="00692E71" w:rsidRPr="001E3185" w14:paraId="1F46C4AA" w14:textId="77777777" w:rsidTr="008E0250">
              <w:trPr>
                <w:trHeight w:val="340"/>
                <w:jc w:val="center"/>
              </w:trPr>
              <w:tc>
                <w:tcPr>
                  <w:tcW w:w="1021" w:type="pct"/>
                  <w:shd w:val="clear" w:color="auto" w:fill="auto"/>
                  <w:vAlign w:val="center"/>
                </w:tcPr>
                <w:p w14:paraId="7B8EF70B"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36A85D61" w14:textId="77777777" w:rsidR="00692E71" w:rsidRPr="001E3185" w:rsidRDefault="00692E71" w:rsidP="008E0250">
                  <w:pPr>
                    <w:jc w:val="center"/>
                    <w:rPr>
                      <w:rFonts w:cs="Arial"/>
                    </w:rPr>
                  </w:pPr>
                  <w:r w:rsidRPr="001E3185">
                    <w:rPr>
                      <w:rFonts w:cs="Arial"/>
                    </w:rPr>
                    <w:t>1.34E-03</w:t>
                  </w:r>
                </w:p>
              </w:tc>
              <w:tc>
                <w:tcPr>
                  <w:tcW w:w="1890" w:type="pct"/>
                  <w:shd w:val="clear" w:color="auto" w:fill="auto"/>
                  <w:vAlign w:val="center"/>
                </w:tcPr>
                <w:p w14:paraId="741330DF" w14:textId="77777777" w:rsidR="00692E71" w:rsidRPr="001E3185" w:rsidRDefault="00692E71" w:rsidP="008E0250">
                  <w:pPr>
                    <w:jc w:val="center"/>
                    <w:rPr>
                      <w:rFonts w:cs="Arial"/>
                    </w:rPr>
                  </w:pPr>
                  <w:r w:rsidRPr="001E3185">
                    <w:rPr>
                      <w:rFonts w:cs="Arial"/>
                    </w:rPr>
                    <w:t>7.06E-05</w:t>
                  </w:r>
                </w:p>
              </w:tc>
            </w:tr>
            <w:tr w:rsidR="00692E71" w:rsidRPr="001E3185" w14:paraId="11418DAF" w14:textId="77777777" w:rsidTr="008E0250">
              <w:trPr>
                <w:trHeight w:val="340"/>
                <w:jc w:val="center"/>
              </w:trPr>
              <w:tc>
                <w:tcPr>
                  <w:tcW w:w="1021" w:type="pct"/>
                  <w:shd w:val="clear" w:color="auto" w:fill="auto"/>
                  <w:vAlign w:val="center"/>
                </w:tcPr>
                <w:p w14:paraId="78F365BA"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2C9284B6" w14:textId="77777777" w:rsidR="00692E71" w:rsidRPr="001E3185" w:rsidRDefault="00692E71" w:rsidP="008E0250">
                  <w:pPr>
                    <w:jc w:val="center"/>
                    <w:rPr>
                      <w:rFonts w:cs="Arial"/>
                    </w:rPr>
                  </w:pPr>
                  <w:r w:rsidRPr="001E3185">
                    <w:rPr>
                      <w:rFonts w:cs="Arial"/>
                    </w:rPr>
                    <w:t>1.81E-04</w:t>
                  </w:r>
                </w:p>
              </w:tc>
              <w:tc>
                <w:tcPr>
                  <w:tcW w:w="1890" w:type="pct"/>
                  <w:shd w:val="clear" w:color="auto" w:fill="auto"/>
                  <w:vAlign w:val="center"/>
                </w:tcPr>
                <w:p w14:paraId="0BFA0294" w14:textId="77777777" w:rsidR="00692E71" w:rsidRPr="001E3185" w:rsidRDefault="00692E71" w:rsidP="008E0250">
                  <w:pPr>
                    <w:jc w:val="center"/>
                    <w:rPr>
                      <w:rFonts w:cs="Arial"/>
                    </w:rPr>
                  </w:pPr>
                  <w:r w:rsidRPr="001E3185">
                    <w:rPr>
                      <w:rFonts w:cs="Arial"/>
                    </w:rPr>
                    <w:t>1.45E-04</w:t>
                  </w:r>
                </w:p>
              </w:tc>
            </w:tr>
            <w:tr w:rsidR="00692E71" w:rsidRPr="001E3185" w14:paraId="4361B887" w14:textId="77777777" w:rsidTr="008E0250">
              <w:trPr>
                <w:trHeight w:val="340"/>
                <w:jc w:val="center"/>
              </w:trPr>
              <w:tc>
                <w:tcPr>
                  <w:tcW w:w="1021" w:type="pct"/>
                  <w:shd w:val="clear" w:color="auto" w:fill="auto"/>
                  <w:vAlign w:val="center"/>
                </w:tcPr>
                <w:p w14:paraId="1AE5229B"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636D5857" w14:textId="77777777" w:rsidR="00692E71" w:rsidRPr="001E3185" w:rsidRDefault="00692E71" w:rsidP="008E0250">
                  <w:pPr>
                    <w:jc w:val="center"/>
                    <w:rPr>
                      <w:rFonts w:cs="Arial"/>
                    </w:rPr>
                  </w:pPr>
                  <w:r w:rsidRPr="001E3185">
                    <w:rPr>
                      <w:rFonts w:cs="Arial"/>
                    </w:rPr>
                    <w:t>4.79E-05</w:t>
                  </w:r>
                </w:p>
              </w:tc>
              <w:tc>
                <w:tcPr>
                  <w:tcW w:w="1890" w:type="pct"/>
                  <w:shd w:val="clear" w:color="auto" w:fill="auto"/>
                  <w:vAlign w:val="center"/>
                </w:tcPr>
                <w:p w14:paraId="74E2FF1C" w14:textId="77777777" w:rsidR="00692E71" w:rsidRPr="001E3185" w:rsidRDefault="00692E71" w:rsidP="008E0250">
                  <w:pPr>
                    <w:jc w:val="center"/>
                    <w:rPr>
                      <w:rFonts w:cs="Arial"/>
                    </w:rPr>
                  </w:pPr>
                  <w:r w:rsidRPr="001E3185">
                    <w:rPr>
                      <w:rFonts w:cs="Arial"/>
                    </w:rPr>
                    <w:t>2.44E-06</w:t>
                  </w:r>
                </w:p>
              </w:tc>
            </w:tr>
          </w:tbl>
          <w:p w14:paraId="16F0E77D" w14:textId="77777777" w:rsidR="00692E71" w:rsidRPr="001E3185" w:rsidRDefault="00692E71" w:rsidP="008E0250">
            <w:pPr>
              <w:rPr>
                <w:rFonts w:cs="Arial"/>
                <w:vanish/>
              </w:rPr>
            </w:pPr>
          </w:p>
          <w:p w14:paraId="32ED7516" w14:textId="77777777" w:rsidR="00692E71" w:rsidRPr="001E3185" w:rsidRDefault="00692E71" w:rsidP="008E0250">
            <w:pPr>
              <w:rPr>
                <w:rFonts w:cs="Arial"/>
                <w:vanish/>
              </w:rPr>
            </w:pPr>
          </w:p>
          <w:p w14:paraId="5AB19C31"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soil compartment</w:t>
            </w:r>
          </w:p>
          <w:p w14:paraId="6AC1DD6A" w14:textId="77777777" w:rsidR="00692E71" w:rsidRPr="001E3185" w:rsidRDefault="00692E71" w:rsidP="008E0250">
            <w:pPr>
              <w:rPr>
                <w:rFonts w:cs="Arial"/>
              </w:rPr>
            </w:pPr>
          </w:p>
          <w:p w14:paraId="2A580EA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emissions to soil</w:t>
            </w:r>
          </w:p>
          <w:p w14:paraId="0F3668F9" w14:textId="77777777" w:rsidR="00692E71" w:rsidRPr="001E3185" w:rsidRDefault="00692E71" w:rsidP="008E0250">
            <w:pPr>
              <w:autoSpaceDE w:val="0"/>
              <w:autoSpaceDN w:val="0"/>
              <w:ind w:right="142"/>
              <w:rPr>
                <w:rFonts w:cs="Arial"/>
              </w:rPr>
            </w:pPr>
          </w:p>
          <w:p w14:paraId="3565BF3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Industrial dipping, storage</w:t>
            </w:r>
          </w:p>
          <w:p w14:paraId="1B64B77C" w14:textId="77777777" w:rsidR="00692E71" w:rsidRPr="001E3185" w:rsidRDefault="00692E71" w:rsidP="008E0250">
            <w:pPr>
              <w:rPr>
                <w:rFonts w:cs="Arial"/>
              </w:rPr>
            </w:pPr>
            <w:r w:rsidRPr="001E3185">
              <w:rPr>
                <w:rFonts w:cs="Arial"/>
              </w:rPr>
              <w:t>According to the ESD and considering a continuous release rate in the storage area, an average daily release rate into soil due to leaching over the storage duration is estimated (eq.3.2 for soil of the PT08 ESD).</w:t>
            </w:r>
          </w:p>
          <w:p w14:paraId="01DFCD1E" w14:textId="77777777" w:rsidR="00692E71" w:rsidRPr="001E3185" w:rsidRDefault="00692E71" w:rsidP="008E0250">
            <w:pPr>
              <w:rPr>
                <w:rFonts w:cs="Arial"/>
              </w:rPr>
            </w:pPr>
          </w:p>
          <w:tbl>
            <w:tblPr>
              <w:tblW w:w="0" w:type="auto"/>
              <w:jc w:val="center"/>
              <w:tblLayout w:type="fixed"/>
              <w:tblLook w:val="04A0" w:firstRow="1" w:lastRow="0" w:firstColumn="1" w:lastColumn="0" w:noHBand="0" w:noVBand="1"/>
            </w:tblPr>
            <w:tblGrid>
              <w:gridCol w:w="1701"/>
              <w:gridCol w:w="2693"/>
            </w:tblGrid>
            <w:tr w:rsidR="00692E71" w:rsidRPr="001E3185" w14:paraId="240DF118" w14:textId="77777777" w:rsidTr="008E0250">
              <w:trPr>
                <w:trHeight w:val="283"/>
                <w:jc w:val="center"/>
              </w:trPr>
              <w:tc>
                <w:tcPr>
                  <w:tcW w:w="4394" w:type="dxa"/>
                  <w:gridSpan w:val="2"/>
                  <w:vAlign w:val="center"/>
                </w:tcPr>
                <w:p w14:paraId="01CCACCD" w14:textId="77777777" w:rsidR="00692E71" w:rsidRPr="001E3185" w:rsidRDefault="00692E71" w:rsidP="008E0250">
                  <w:pPr>
                    <w:autoSpaceDE w:val="0"/>
                    <w:autoSpaceDN w:val="0"/>
                    <w:spacing w:before="120"/>
                    <w:jc w:val="center"/>
                    <w:rPr>
                      <w:rFonts w:cs="Arial"/>
                    </w:rPr>
                  </w:pPr>
                  <w:r w:rsidRPr="001E3185">
                    <w:rPr>
                      <w:rFonts w:cs="Arial"/>
                    </w:rPr>
                    <w:t>Storage – Treatment by industrial dipping</w:t>
                  </w:r>
                </w:p>
              </w:tc>
            </w:tr>
            <w:tr w:rsidR="00692E71" w:rsidRPr="001E3185" w14:paraId="474BD29E" w14:textId="77777777" w:rsidTr="008E0250">
              <w:trPr>
                <w:trHeight w:val="340"/>
                <w:jc w:val="center"/>
              </w:trPr>
              <w:tc>
                <w:tcPr>
                  <w:tcW w:w="4394" w:type="dxa"/>
                  <w:gridSpan w:val="2"/>
                  <w:vAlign w:val="center"/>
                </w:tcPr>
                <w:p w14:paraId="45E6EE2B" w14:textId="77777777" w:rsidR="00692E71" w:rsidRPr="001E3185" w:rsidRDefault="00692E71" w:rsidP="008E0250">
                  <w:pPr>
                    <w:autoSpaceDE w:val="0"/>
                    <w:autoSpaceDN w:val="0"/>
                    <w:rPr>
                      <w:rFonts w:cs="Arial"/>
                    </w:rPr>
                  </w:pPr>
                  <w:r w:rsidRPr="001E3185">
                    <w:rPr>
                      <w:rFonts w:cs="Arial"/>
                      <w:iCs/>
                    </w:rPr>
                    <w:t xml:space="preserve">PEC local soil, </w:t>
                  </w:r>
                  <w:r w:rsidRPr="001E3185">
                    <w:rPr>
                      <w:rFonts w:cs="Arial"/>
                    </w:rPr>
                    <w:t>steady-state [mg.kg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5951F156" w14:textId="77777777" w:rsidTr="008E0250">
              <w:trPr>
                <w:trHeight w:val="340"/>
                <w:jc w:val="center"/>
              </w:trPr>
              <w:tc>
                <w:tcPr>
                  <w:tcW w:w="1701" w:type="dxa"/>
                  <w:vAlign w:val="center"/>
                </w:tcPr>
                <w:p w14:paraId="42DBDFEC" w14:textId="77777777" w:rsidR="00692E71" w:rsidRPr="001E3185" w:rsidRDefault="00692E71" w:rsidP="008E0250">
                  <w:pPr>
                    <w:autoSpaceDE w:val="0"/>
                    <w:autoSpaceDN w:val="0"/>
                    <w:rPr>
                      <w:rFonts w:cs="Arial"/>
                    </w:rPr>
                  </w:pPr>
                  <w:r w:rsidRPr="001E3185">
                    <w:rPr>
                      <w:rFonts w:cs="Arial"/>
                    </w:rPr>
                    <w:t>Tebuconazole</w:t>
                  </w:r>
                </w:p>
              </w:tc>
              <w:tc>
                <w:tcPr>
                  <w:tcW w:w="2693" w:type="dxa"/>
                  <w:vAlign w:val="center"/>
                </w:tcPr>
                <w:p w14:paraId="082A497D" w14:textId="77777777" w:rsidR="00692E71" w:rsidRPr="001E3185" w:rsidRDefault="00692E71" w:rsidP="008E0250">
                  <w:pPr>
                    <w:jc w:val="center"/>
                    <w:rPr>
                      <w:rFonts w:cs="Arial"/>
                    </w:rPr>
                  </w:pPr>
                  <w:r w:rsidRPr="001E3185">
                    <w:rPr>
                      <w:rFonts w:cs="Arial"/>
                    </w:rPr>
                    <w:t>2.11E-01</w:t>
                  </w:r>
                </w:p>
              </w:tc>
            </w:tr>
            <w:tr w:rsidR="00692E71" w:rsidRPr="001E3185" w14:paraId="5346B024" w14:textId="77777777" w:rsidTr="008E0250">
              <w:trPr>
                <w:trHeight w:val="340"/>
                <w:jc w:val="center"/>
              </w:trPr>
              <w:tc>
                <w:tcPr>
                  <w:tcW w:w="1701" w:type="dxa"/>
                  <w:vAlign w:val="center"/>
                </w:tcPr>
                <w:p w14:paraId="37A46189" w14:textId="77777777" w:rsidR="00692E71" w:rsidRPr="001E3185" w:rsidRDefault="00692E71" w:rsidP="008E0250">
                  <w:pPr>
                    <w:autoSpaceDE w:val="0"/>
                    <w:autoSpaceDN w:val="0"/>
                    <w:rPr>
                      <w:rFonts w:cs="Arial"/>
                    </w:rPr>
                  </w:pPr>
                  <w:r w:rsidRPr="001E3185">
                    <w:rPr>
                      <w:rFonts w:cs="Arial"/>
                    </w:rPr>
                    <w:t>Propiconazole</w:t>
                  </w:r>
                </w:p>
              </w:tc>
              <w:tc>
                <w:tcPr>
                  <w:tcW w:w="2693" w:type="dxa"/>
                  <w:vAlign w:val="center"/>
                </w:tcPr>
                <w:p w14:paraId="383E90D3" w14:textId="77777777" w:rsidR="00692E71" w:rsidRPr="001E3185" w:rsidRDefault="00692E71" w:rsidP="008E0250">
                  <w:pPr>
                    <w:jc w:val="center"/>
                    <w:rPr>
                      <w:rFonts w:cs="Arial"/>
                    </w:rPr>
                  </w:pPr>
                  <w:r w:rsidRPr="001E3185">
                    <w:rPr>
                      <w:rFonts w:cs="Arial"/>
                    </w:rPr>
                    <w:t>5.09E-01</w:t>
                  </w:r>
                </w:p>
              </w:tc>
            </w:tr>
            <w:tr w:rsidR="00692E71" w:rsidRPr="001E3185" w14:paraId="3B29C42A" w14:textId="77777777" w:rsidTr="008E0250">
              <w:trPr>
                <w:trHeight w:val="340"/>
                <w:jc w:val="center"/>
              </w:trPr>
              <w:tc>
                <w:tcPr>
                  <w:tcW w:w="1701" w:type="dxa"/>
                  <w:vAlign w:val="center"/>
                </w:tcPr>
                <w:p w14:paraId="59E0257A" w14:textId="77777777" w:rsidR="00692E71" w:rsidRPr="001E3185" w:rsidRDefault="00692E71" w:rsidP="008E0250">
                  <w:pPr>
                    <w:autoSpaceDE w:val="0"/>
                    <w:autoSpaceDN w:val="0"/>
                    <w:rPr>
                      <w:rFonts w:cs="Arial"/>
                    </w:rPr>
                  </w:pPr>
                  <w:r w:rsidRPr="001E3185">
                    <w:rPr>
                      <w:rFonts w:cs="Arial"/>
                    </w:rPr>
                    <w:t>Cypermethrin</w:t>
                  </w:r>
                </w:p>
              </w:tc>
              <w:tc>
                <w:tcPr>
                  <w:tcW w:w="2693" w:type="dxa"/>
                  <w:vAlign w:val="center"/>
                </w:tcPr>
                <w:p w14:paraId="070A8F57" w14:textId="77777777" w:rsidR="00692E71" w:rsidRPr="001E3185" w:rsidRDefault="00692E71" w:rsidP="008E0250">
                  <w:pPr>
                    <w:jc w:val="center"/>
                    <w:rPr>
                      <w:rFonts w:cs="Arial"/>
                    </w:rPr>
                  </w:pPr>
                  <w:r w:rsidRPr="001E3185">
                    <w:rPr>
                      <w:rFonts w:cs="Arial"/>
                    </w:rPr>
                    <w:t>4.51E-04</w:t>
                  </w:r>
                </w:p>
              </w:tc>
            </w:tr>
            <w:tr w:rsidR="00692E71" w:rsidRPr="001E3185" w14:paraId="20C10A5B" w14:textId="77777777" w:rsidTr="008E0250">
              <w:trPr>
                <w:trHeight w:val="340"/>
                <w:jc w:val="center"/>
              </w:trPr>
              <w:tc>
                <w:tcPr>
                  <w:tcW w:w="1701" w:type="dxa"/>
                  <w:vAlign w:val="center"/>
                </w:tcPr>
                <w:p w14:paraId="4C5744A4" w14:textId="77777777" w:rsidR="00692E71" w:rsidRPr="001E3185" w:rsidRDefault="00692E71" w:rsidP="008E0250">
                  <w:pPr>
                    <w:autoSpaceDE w:val="0"/>
                    <w:autoSpaceDN w:val="0"/>
                    <w:rPr>
                      <w:rFonts w:cs="Arial"/>
                    </w:rPr>
                  </w:pPr>
                  <w:r w:rsidRPr="001E3185">
                    <w:rPr>
                      <w:rFonts w:cs="Arial"/>
                    </w:rPr>
                    <w:t>IPBC</w:t>
                  </w:r>
                </w:p>
              </w:tc>
              <w:tc>
                <w:tcPr>
                  <w:tcW w:w="2693" w:type="dxa"/>
                  <w:vAlign w:val="center"/>
                </w:tcPr>
                <w:p w14:paraId="4AF1290F" w14:textId="77777777" w:rsidR="00692E71" w:rsidRPr="001E3185" w:rsidRDefault="00692E71" w:rsidP="008E0250">
                  <w:pPr>
                    <w:jc w:val="center"/>
                    <w:rPr>
                      <w:rFonts w:cs="Arial"/>
                    </w:rPr>
                  </w:pPr>
                  <w:r w:rsidRPr="001E3185">
                    <w:rPr>
                      <w:rFonts w:cs="Arial"/>
                    </w:rPr>
                    <w:t>3.07E-04</w:t>
                  </w:r>
                </w:p>
              </w:tc>
            </w:tr>
            <w:tr w:rsidR="00692E71" w:rsidRPr="001E3185" w14:paraId="629873B0" w14:textId="77777777" w:rsidTr="008E0250">
              <w:trPr>
                <w:trHeight w:val="340"/>
                <w:jc w:val="center"/>
              </w:trPr>
              <w:tc>
                <w:tcPr>
                  <w:tcW w:w="1701" w:type="dxa"/>
                  <w:vAlign w:val="center"/>
                </w:tcPr>
                <w:p w14:paraId="28B6F9BC" w14:textId="77777777" w:rsidR="00692E71" w:rsidRPr="001E3185" w:rsidRDefault="00692E71" w:rsidP="008E0250">
                  <w:pPr>
                    <w:autoSpaceDE w:val="0"/>
                    <w:autoSpaceDN w:val="0"/>
                    <w:rPr>
                      <w:rFonts w:cs="Arial"/>
                    </w:rPr>
                  </w:pPr>
                  <w:r w:rsidRPr="001E3185">
                    <w:rPr>
                      <w:rFonts w:cs="Arial"/>
                    </w:rPr>
                    <w:t>PBC</w:t>
                  </w:r>
                </w:p>
              </w:tc>
              <w:tc>
                <w:tcPr>
                  <w:tcW w:w="2693" w:type="dxa"/>
                  <w:vAlign w:val="center"/>
                </w:tcPr>
                <w:p w14:paraId="0E976F60" w14:textId="77777777" w:rsidR="00692E71" w:rsidRPr="001E3185" w:rsidRDefault="00692E71" w:rsidP="008E0250">
                  <w:pPr>
                    <w:jc w:val="center"/>
                    <w:rPr>
                      <w:rFonts w:cs="Arial"/>
                    </w:rPr>
                  </w:pPr>
                  <w:r w:rsidRPr="001E3185">
                    <w:rPr>
                      <w:rFonts w:cs="Arial"/>
                    </w:rPr>
                    <w:t>8.23E-03</w:t>
                  </w:r>
                </w:p>
              </w:tc>
            </w:tr>
            <w:tr w:rsidR="00692E71" w:rsidRPr="001E3185" w14:paraId="29C6D657" w14:textId="77777777" w:rsidTr="008E0250">
              <w:trPr>
                <w:trHeight w:val="340"/>
                <w:jc w:val="center"/>
              </w:trPr>
              <w:tc>
                <w:tcPr>
                  <w:tcW w:w="1701" w:type="dxa"/>
                  <w:vAlign w:val="center"/>
                </w:tcPr>
                <w:p w14:paraId="0D9B2186" w14:textId="77777777" w:rsidR="00692E71" w:rsidRPr="001E3185" w:rsidRDefault="00692E71" w:rsidP="008E0250">
                  <w:pPr>
                    <w:autoSpaceDE w:val="0"/>
                    <w:autoSpaceDN w:val="0"/>
                    <w:rPr>
                      <w:rFonts w:cs="Arial"/>
                    </w:rPr>
                  </w:pPr>
                  <w:r w:rsidRPr="001E3185">
                    <w:rPr>
                      <w:rFonts w:cs="Arial"/>
                    </w:rPr>
                    <w:t>1,2,4-triazole</w:t>
                  </w:r>
                </w:p>
              </w:tc>
              <w:tc>
                <w:tcPr>
                  <w:tcW w:w="2693" w:type="dxa"/>
                  <w:vAlign w:val="center"/>
                </w:tcPr>
                <w:p w14:paraId="1361CB74" w14:textId="77777777" w:rsidR="00692E71" w:rsidRPr="001E3185" w:rsidRDefault="00692E71" w:rsidP="008E0250">
                  <w:pPr>
                    <w:jc w:val="center"/>
                    <w:rPr>
                      <w:rFonts w:cs="Arial"/>
                    </w:rPr>
                  </w:pPr>
                  <w:r w:rsidRPr="001E3185">
                    <w:rPr>
                      <w:rFonts w:cs="Arial"/>
                    </w:rPr>
                    <w:t>6.85E-02</w:t>
                  </w:r>
                </w:p>
              </w:tc>
            </w:tr>
          </w:tbl>
          <w:p w14:paraId="4C19A018" w14:textId="77777777" w:rsidR="00692E71" w:rsidRPr="001E3185" w:rsidRDefault="00692E71" w:rsidP="008E0250">
            <w:pPr>
              <w:autoSpaceDE w:val="0"/>
              <w:autoSpaceDN w:val="0"/>
              <w:ind w:right="142"/>
              <w:rPr>
                <w:rFonts w:cs="Arial"/>
              </w:rPr>
            </w:pPr>
          </w:p>
          <w:p w14:paraId="0E1FA66B"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w:t>
            </w:r>
          </w:p>
          <w:p w14:paraId="6F400759" w14:textId="77777777" w:rsidR="00692E71" w:rsidRPr="001E3185" w:rsidRDefault="00692E71" w:rsidP="008E0250">
            <w:pPr>
              <w:autoSpaceDE w:val="0"/>
              <w:autoSpaceDN w:val="0"/>
              <w:ind w:right="142"/>
              <w:rPr>
                <w:rFonts w:cs="Arial"/>
              </w:rPr>
            </w:pPr>
            <w:r w:rsidRPr="001E3185">
              <w:rPr>
                <w:rFonts w:cs="Arial"/>
              </w:rPr>
              <w:t>Initial concentrations are presented (eq. 4.38 for brush, 4.120 for spray Tier 1 and 4.121 for spray Tier 2 of the PT08 ESD).</w:t>
            </w:r>
          </w:p>
          <w:p w14:paraId="0666CF2E" w14:textId="77777777" w:rsidR="00692E71" w:rsidRPr="001E3185" w:rsidRDefault="00692E71" w:rsidP="008E0250">
            <w:pPr>
              <w:autoSpaceDE w:val="0"/>
              <w:autoSpaceDN w:val="0"/>
              <w:ind w:right="142"/>
              <w:rPr>
                <w:rFonts w:cs="Arial"/>
              </w:rPr>
            </w:pPr>
          </w:p>
          <w:tbl>
            <w:tblPr>
              <w:tblW w:w="4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3112"/>
              <w:gridCol w:w="3111"/>
            </w:tblGrid>
            <w:tr w:rsidR="00692E71" w:rsidRPr="001E3185" w14:paraId="39F72EF8" w14:textId="77777777" w:rsidTr="008E0250">
              <w:trPr>
                <w:trHeight w:val="340"/>
                <w:jc w:val="center"/>
              </w:trPr>
              <w:tc>
                <w:tcPr>
                  <w:tcW w:w="5000" w:type="pct"/>
                  <w:gridSpan w:val="3"/>
                  <w:shd w:val="clear" w:color="auto" w:fill="auto"/>
                  <w:vAlign w:val="center"/>
                </w:tcPr>
                <w:p w14:paraId="3126D647" w14:textId="77777777" w:rsidR="00692E71" w:rsidRPr="001E3185" w:rsidRDefault="00692E71" w:rsidP="008E0250">
                  <w:pPr>
                    <w:autoSpaceDE w:val="0"/>
                    <w:autoSpaceDN w:val="0"/>
                    <w:ind w:right="142"/>
                    <w:jc w:val="center"/>
                    <w:rPr>
                      <w:rFonts w:cs="Arial"/>
                      <w:b/>
                    </w:rPr>
                  </w:pPr>
                  <w:r w:rsidRPr="001E3185">
                    <w:rPr>
                      <w:rFonts w:cs="Arial"/>
                      <w:b/>
                    </w:rPr>
                    <w:t>Application – House -Treatment by brushing</w:t>
                  </w:r>
                </w:p>
              </w:tc>
            </w:tr>
            <w:tr w:rsidR="00692E71" w:rsidRPr="001E3185" w14:paraId="013BFE99" w14:textId="77777777" w:rsidTr="008E0250">
              <w:trPr>
                <w:trHeight w:val="340"/>
                <w:jc w:val="center"/>
              </w:trPr>
              <w:tc>
                <w:tcPr>
                  <w:tcW w:w="1201" w:type="pct"/>
                  <w:shd w:val="clear" w:color="auto" w:fill="auto"/>
                </w:tcPr>
                <w:p w14:paraId="5AD1BD61" w14:textId="77777777" w:rsidR="00692E71" w:rsidRPr="001E3185" w:rsidRDefault="00692E71" w:rsidP="008E0250">
                  <w:pPr>
                    <w:autoSpaceDE w:val="0"/>
                    <w:autoSpaceDN w:val="0"/>
                    <w:ind w:right="142"/>
                    <w:rPr>
                      <w:rFonts w:cs="Arial"/>
                    </w:rPr>
                  </w:pPr>
                </w:p>
              </w:tc>
              <w:tc>
                <w:tcPr>
                  <w:tcW w:w="1900" w:type="pct"/>
                  <w:shd w:val="clear" w:color="auto" w:fill="auto"/>
                  <w:vAlign w:val="center"/>
                </w:tcPr>
                <w:p w14:paraId="3B5B118C"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1899" w:type="pct"/>
                  <w:shd w:val="clear" w:color="auto" w:fill="auto"/>
                  <w:vAlign w:val="center"/>
                </w:tcPr>
                <w:p w14:paraId="2FBD037F"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7E2A0F8" w14:textId="77777777" w:rsidTr="008E0250">
              <w:trPr>
                <w:trHeight w:val="340"/>
                <w:jc w:val="center"/>
              </w:trPr>
              <w:tc>
                <w:tcPr>
                  <w:tcW w:w="5000" w:type="pct"/>
                  <w:gridSpan w:val="3"/>
                  <w:shd w:val="clear" w:color="auto" w:fill="auto"/>
                  <w:vAlign w:val="center"/>
                </w:tcPr>
                <w:p w14:paraId="75A2F6CA"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w:t>
                  </w:r>
                  <w:r w:rsidRPr="001E3185">
                    <w:rPr>
                      <w:rFonts w:cs="Arial"/>
                      <w:b/>
                    </w:rPr>
                    <w:t xml:space="preserve"> 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21D80379" w14:textId="77777777" w:rsidTr="008E0250">
              <w:trPr>
                <w:trHeight w:val="340"/>
                <w:jc w:val="center"/>
              </w:trPr>
              <w:tc>
                <w:tcPr>
                  <w:tcW w:w="1201" w:type="pct"/>
                  <w:shd w:val="clear" w:color="auto" w:fill="auto"/>
                  <w:vAlign w:val="center"/>
                </w:tcPr>
                <w:p w14:paraId="1C45F33B" w14:textId="77777777" w:rsidR="00692E71" w:rsidRPr="001E3185" w:rsidRDefault="00692E71" w:rsidP="008E0250">
                  <w:pPr>
                    <w:autoSpaceDE w:val="0"/>
                    <w:autoSpaceDN w:val="0"/>
                    <w:rPr>
                      <w:rFonts w:cs="Arial"/>
                    </w:rPr>
                  </w:pPr>
                  <w:r w:rsidRPr="001E3185">
                    <w:rPr>
                      <w:rFonts w:cs="Arial"/>
                    </w:rPr>
                    <w:t>Tebuconazole</w:t>
                  </w:r>
                </w:p>
              </w:tc>
              <w:tc>
                <w:tcPr>
                  <w:tcW w:w="1900" w:type="pct"/>
                  <w:shd w:val="clear" w:color="auto" w:fill="auto"/>
                  <w:vAlign w:val="center"/>
                </w:tcPr>
                <w:p w14:paraId="4290ED8F"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4CF65998"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797AD0FE" w14:textId="77777777" w:rsidTr="008E0250">
              <w:trPr>
                <w:trHeight w:val="340"/>
                <w:jc w:val="center"/>
              </w:trPr>
              <w:tc>
                <w:tcPr>
                  <w:tcW w:w="1201" w:type="pct"/>
                  <w:shd w:val="clear" w:color="auto" w:fill="auto"/>
                  <w:vAlign w:val="center"/>
                </w:tcPr>
                <w:p w14:paraId="7709F7F8" w14:textId="77777777" w:rsidR="00692E71" w:rsidRPr="001E3185" w:rsidRDefault="00692E71" w:rsidP="008E0250">
                  <w:pPr>
                    <w:autoSpaceDE w:val="0"/>
                    <w:autoSpaceDN w:val="0"/>
                    <w:rPr>
                      <w:rFonts w:cs="Arial"/>
                    </w:rPr>
                  </w:pPr>
                  <w:r w:rsidRPr="001E3185">
                    <w:rPr>
                      <w:rFonts w:cs="Arial"/>
                    </w:rPr>
                    <w:t>Propiconazole</w:t>
                  </w:r>
                </w:p>
              </w:tc>
              <w:tc>
                <w:tcPr>
                  <w:tcW w:w="1900" w:type="pct"/>
                  <w:shd w:val="clear" w:color="auto" w:fill="auto"/>
                  <w:vAlign w:val="center"/>
                </w:tcPr>
                <w:p w14:paraId="547ADC14" w14:textId="77777777" w:rsidR="00692E71" w:rsidRPr="001E3185" w:rsidRDefault="00692E71" w:rsidP="008E0250">
                  <w:pPr>
                    <w:autoSpaceDE w:val="0"/>
                    <w:autoSpaceDN w:val="0"/>
                    <w:jc w:val="center"/>
                    <w:rPr>
                      <w:rFonts w:cs="Arial"/>
                    </w:rPr>
                  </w:pPr>
                  <w:r w:rsidRPr="001E3185">
                    <w:rPr>
                      <w:rFonts w:cs="Arial"/>
                    </w:rPr>
                    <w:t>5.43E-02</w:t>
                  </w:r>
                </w:p>
              </w:tc>
              <w:tc>
                <w:tcPr>
                  <w:tcW w:w="1899" w:type="pct"/>
                  <w:shd w:val="clear" w:color="auto" w:fill="auto"/>
                  <w:vAlign w:val="center"/>
                </w:tcPr>
                <w:p w14:paraId="0859D631" w14:textId="77777777" w:rsidR="00692E71" w:rsidRPr="001E3185" w:rsidRDefault="00692E71" w:rsidP="008E0250">
                  <w:pPr>
                    <w:autoSpaceDE w:val="0"/>
                    <w:autoSpaceDN w:val="0"/>
                    <w:jc w:val="center"/>
                    <w:rPr>
                      <w:rFonts w:cs="Arial"/>
                    </w:rPr>
                  </w:pPr>
                  <w:r w:rsidRPr="001E3185">
                    <w:rPr>
                      <w:rFonts w:cs="Arial"/>
                    </w:rPr>
                    <w:t>9.05E-02</w:t>
                  </w:r>
                </w:p>
              </w:tc>
            </w:tr>
            <w:tr w:rsidR="00692E71" w:rsidRPr="001E3185" w14:paraId="41EE236E" w14:textId="77777777" w:rsidTr="008E0250">
              <w:trPr>
                <w:trHeight w:val="340"/>
                <w:jc w:val="center"/>
              </w:trPr>
              <w:tc>
                <w:tcPr>
                  <w:tcW w:w="1201" w:type="pct"/>
                  <w:shd w:val="clear" w:color="auto" w:fill="auto"/>
                  <w:vAlign w:val="center"/>
                </w:tcPr>
                <w:p w14:paraId="77B08D24" w14:textId="77777777" w:rsidR="00692E71" w:rsidRPr="001E3185" w:rsidRDefault="00692E71" w:rsidP="008E0250">
                  <w:pPr>
                    <w:autoSpaceDE w:val="0"/>
                    <w:autoSpaceDN w:val="0"/>
                    <w:rPr>
                      <w:rFonts w:cs="Arial"/>
                    </w:rPr>
                  </w:pPr>
                  <w:r w:rsidRPr="001E3185">
                    <w:rPr>
                      <w:rFonts w:cs="Arial"/>
                    </w:rPr>
                    <w:t>Cypermethrin</w:t>
                  </w:r>
                </w:p>
              </w:tc>
              <w:tc>
                <w:tcPr>
                  <w:tcW w:w="1900" w:type="pct"/>
                  <w:shd w:val="clear" w:color="auto" w:fill="auto"/>
                  <w:vAlign w:val="center"/>
                </w:tcPr>
                <w:p w14:paraId="4B239B6F" w14:textId="77777777" w:rsidR="00692E71" w:rsidRPr="001E3185" w:rsidRDefault="00692E71" w:rsidP="008E0250">
                  <w:pPr>
                    <w:autoSpaceDE w:val="0"/>
                    <w:autoSpaceDN w:val="0"/>
                    <w:jc w:val="center"/>
                    <w:rPr>
                      <w:rFonts w:cs="Arial"/>
                    </w:rPr>
                  </w:pPr>
                  <w:r w:rsidRPr="001E3185">
                    <w:rPr>
                      <w:rFonts w:cs="Arial"/>
                    </w:rPr>
                    <w:t>2.71E-02</w:t>
                  </w:r>
                </w:p>
              </w:tc>
              <w:tc>
                <w:tcPr>
                  <w:tcW w:w="1899" w:type="pct"/>
                  <w:shd w:val="clear" w:color="auto" w:fill="auto"/>
                  <w:vAlign w:val="center"/>
                </w:tcPr>
                <w:p w14:paraId="300EC6D2" w14:textId="77777777" w:rsidR="00692E71" w:rsidRPr="001E3185" w:rsidRDefault="00692E71" w:rsidP="008E0250">
                  <w:pPr>
                    <w:autoSpaceDE w:val="0"/>
                    <w:autoSpaceDN w:val="0"/>
                    <w:jc w:val="center"/>
                    <w:rPr>
                      <w:rFonts w:cs="Arial"/>
                    </w:rPr>
                  </w:pPr>
                  <w:r w:rsidRPr="001E3185">
                    <w:rPr>
                      <w:rFonts w:cs="Arial"/>
                    </w:rPr>
                    <w:t>4.52E-02</w:t>
                  </w:r>
                </w:p>
              </w:tc>
            </w:tr>
            <w:tr w:rsidR="00692E71" w:rsidRPr="001E3185" w14:paraId="11A1BA51" w14:textId="77777777" w:rsidTr="008E0250">
              <w:trPr>
                <w:trHeight w:val="340"/>
                <w:jc w:val="center"/>
              </w:trPr>
              <w:tc>
                <w:tcPr>
                  <w:tcW w:w="1201" w:type="pct"/>
                  <w:shd w:val="clear" w:color="auto" w:fill="auto"/>
                  <w:vAlign w:val="center"/>
                </w:tcPr>
                <w:p w14:paraId="67D21531" w14:textId="77777777" w:rsidR="00692E71" w:rsidRPr="001E3185" w:rsidRDefault="00692E71" w:rsidP="008E0250">
                  <w:pPr>
                    <w:autoSpaceDE w:val="0"/>
                    <w:autoSpaceDN w:val="0"/>
                    <w:rPr>
                      <w:rFonts w:cs="Arial"/>
                    </w:rPr>
                  </w:pPr>
                  <w:r w:rsidRPr="001E3185">
                    <w:rPr>
                      <w:rFonts w:cs="Arial"/>
                    </w:rPr>
                    <w:t>IPBC</w:t>
                  </w:r>
                </w:p>
              </w:tc>
              <w:tc>
                <w:tcPr>
                  <w:tcW w:w="1900" w:type="pct"/>
                  <w:shd w:val="clear" w:color="auto" w:fill="auto"/>
                  <w:vAlign w:val="center"/>
                </w:tcPr>
                <w:p w14:paraId="0183D7AA"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39F54696"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3B1613A2" w14:textId="77777777" w:rsidTr="008E0250">
              <w:trPr>
                <w:trHeight w:val="340"/>
                <w:jc w:val="center"/>
              </w:trPr>
              <w:tc>
                <w:tcPr>
                  <w:tcW w:w="1201" w:type="pct"/>
                  <w:shd w:val="clear" w:color="auto" w:fill="auto"/>
                  <w:vAlign w:val="center"/>
                </w:tcPr>
                <w:p w14:paraId="047581DB" w14:textId="77777777" w:rsidR="00692E71" w:rsidRPr="001E3185" w:rsidRDefault="00692E71" w:rsidP="008E0250">
                  <w:pPr>
                    <w:autoSpaceDE w:val="0"/>
                    <w:autoSpaceDN w:val="0"/>
                    <w:rPr>
                      <w:rFonts w:cs="Arial"/>
                    </w:rPr>
                  </w:pPr>
                  <w:r w:rsidRPr="001E3185">
                    <w:rPr>
                      <w:rFonts w:cs="Arial"/>
                    </w:rPr>
                    <w:t>PBC</w:t>
                  </w:r>
                </w:p>
              </w:tc>
              <w:tc>
                <w:tcPr>
                  <w:tcW w:w="1900" w:type="pct"/>
                  <w:shd w:val="clear" w:color="auto" w:fill="auto"/>
                  <w:vAlign w:val="center"/>
                </w:tcPr>
                <w:p w14:paraId="2B036C87" w14:textId="77777777" w:rsidR="00692E71" w:rsidRPr="001E3185" w:rsidRDefault="00692E71" w:rsidP="008E0250">
                  <w:pPr>
                    <w:autoSpaceDE w:val="0"/>
                    <w:autoSpaceDN w:val="0"/>
                    <w:jc w:val="center"/>
                    <w:rPr>
                      <w:rFonts w:cs="Arial"/>
                    </w:rPr>
                  </w:pPr>
                  <w:r w:rsidRPr="001E3185">
                    <w:rPr>
                      <w:rFonts w:cs="Arial"/>
                    </w:rPr>
                    <w:t>9.37E-02</w:t>
                  </w:r>
                </w:p>
              </w:tc>
              <w:tc>
                <w:tcPr>
                  <w:tcW w:w="1899" w:type="pct"/>
                  <w:shd w:val="clear" w:color="auto" w:fill="auto"/>
                  <w:vAlign w:val="center"/>
                </w:tcPr>
                <w:p w14:paraId="3D6732D6" w14:textId="77777777" w:rsidR="00692E71" w:rsidRPr="001E3185" w:rsidRDefault="00692E71" w:rsidP="008E0250">
                  <w:pPr>
                    <w:autoSpaceDE w:val="0"/>
                    <w:autoSpaceDN w:val="0"/>
                    <w:jc w:val="center"/>
                    <w:rPr>
                      <w:rFonts w:cs="Arial"/>
                    </w:rPr>
                  </w:pPr>
                  <w:r w:rsidRPr="001E3185">
                    <w:rPr>
                      <w:rFonts w:cs="Arial"/>
                    </w:rPr>
                    <w:t>1.56E-02</w:t>
                  </w:r>
                </w:p>
              </w:tc>
            </w:tr>
            <w:tr w:rsidR="00692E71" w:rsidRPr="001E3185" w14:paraId="08D500C1" w14:textId="77777777" w:rsidTr="008E0250">
              <w:trPr>
                <w:trHeight w:val="340"/>
                <w:jc w:val="center"/>
              </w:trPr>
              <w:tc>
                <w:tcPr>
                  <w:tcW w:w="1201" w:type="pct"/>
                  <w:shd w:val="clear" w:color="auto" w:fill="auto"/>
                  <w:vAlign w:val="center"/>
                </w:tcPr>
                <w:p w14:paraId="58FC0A29" w14:textId="77777777" w:rsidR="00692E71" w:rsidRPr="001E3185" w:rsidRDefault="00692E71" w:rsidP="008E0250">
                  <w:pPr>
                    <w:autoSpaceDE w:val="0"/>
                    <w:autoSpaceDN w:val="0"/>
                    <w:rPr>
                      <w:rFonts w:cs="Arial"/>
                    </w:rPr>
                  </w:pPr>
                  <w:r w:rsidRPr="001E3185">
                    <w:rPr>
                      <w:rFonts w:cs="Arial"/>
                    </w:rPr>
                    <w:t>1,2,4-triazole</w:t>
                  </w:r>
                </w:p>
              </w:tc>
              <w:tc>
                <w:tcPr>
                  <w:tcW w:w="1900" w:type="pct"/>
                  <w:shd w:val="clear" w:color="auto" w:fill="auto"/>
                  <w:vAlign w:val="center"/>
                </w:tcPr>
                <w:p w14:paraId="581EBEB4" w14:textId="77777777" w:rsidR="00692E71" w:rsidRPr="001E3185" w:rsidRDefault="00692E71" w:rsidP="008E0250">
                  <w:pPr>
                    <w:autoSpaceDE w:val="0"/>
                    <w:autoSpaceDN w:val="0"/>
                    <w:jc w:val="center"/>
                    <w:rPr>
                      <w:rFonts w:cs="Arial"/>
                    </w:rPr>
                  </w:pPr>
                  <w:r w:rsidRPr="001E3185">
                    <w:rPr>
                      <w:rFonts w:cs="Arial"/>
                    </w:rPr>
                    <w:t>5.08E-03</w:t>
                  </w:r>
                </w:p>
              </w:tc>
              <w:tc>
                <w:tcPr>
                  <w:tcW w:w="1899" w:type="pct"/>
                  <w:shd w:val="clear" w:color="auto" w:fill="auto"/>
                  <w:vAlign w:val="center"/>
                </w:tcPr>
                <w:p w14:paraId="2E86EA3D" w14:textId="77777777" w:rsidR="00692E71" w:rsidRPr="001E3185" w:rsidRDefault="00692E71" w:rsidP="008E0250">
                  <w:pPr>
                    <w:autoSpaceDE w:val="0"/>
                    <w:autoSpaceDN w:val="0"/>
                    <w:jc w:val="center"/>
                    <w:rPr>
                      <w:rFonts w:cs="Arial"/>
                    </w:rPr>
                  </w:pPr>
                  <w:r w:rsidRPr="001E3185">
                    <w:rPr>
                      <w:rFonts w:cs="Arial"/>
                    </w:rPr>
                    <w:t>8.47E-03</w:t>
                  </w:r>
                </w:p>
              </w:tc>
            </w:tr>
          </w:tbl>
          <w:p w14:paraId="6E8A9060" w14:textId="77777777" w:rsidR="00692E71" w:rsidRPr="001E3185" w:rsidRDefault="00692E71" w:rsidP="008E0250">
            <w:pPr>
              <w:autoSpaceDE w:val="0"/>
              <w:autoSpaceDN w:val="0"/>
              <w:ind w:right="142"/>
              <w:rPr>
                <w:rFonts w:cs="Arial"/>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3042"/>
              <w:gridCol w:w="3238"/>
            </w:tblGrid>
            <w:tr w:rsidR="00692E71" w:rsidRPr="001E3185" w14:paraId="0B515DB5" w14:textId="77777777" w:rsidTr="008E0250">
              <w:trPr>
                <w:trHeight w:val="397"/>
                <w:jc w:val="center"/>
              </w:trPr>
              <w:tc>
                <w:tcPr>
                  <w:tcW w:w="5000" w:type="pct"/>
                  <w:gridSpan w:val="3"/>
                  <w:shd w:val="clear" w:color="auto" w:fill="auto"/>
                  <w:vAlign w:val="center"/>
                </w:tcPr>
                <w:p w14:paraId="54D1AFC8" w14:textId="77777777" w:rsidR="00692E71" w:rsidRPr="001E3185" w:rsidRDefault="00692E71" w:rsidP="008E0250">
                  <w:pPr>
                    <w:autoSpaceDE w:val="0"/>
                    <w:autoSpaceDN w:val="0"/>
                    <w:ind w:right="142"/>
                    <w:jc w:val="center"/>
                    <w:rPr>
                      <w:rFonts w:cs="Arial"/>
                      <w:b/>
                    </w:rPr>
                  </w:pPr>
                  <w:r w:rsidRPr="001E3185">
                    <w:rPr>
                      <w:rFonts w:cs="Arial"/>
                      <w:b/>
                    </w:rPr>
                    <w:t>Application – House - Treatment by spraying</w:t>
                  </w:r>
                </w:p>
              </w:tc>
            </w:tr>
            <w:tr w:rsidR="00692E71" w:rsidRPr="001E3185" w14:paraId="38D1FBF6" w14:textId="77777777" w:rsidTr="008E0250">
              <w:trPr>
                <w:trHeight w:val="340"/>
                <w:jc w:val="center"/>
              </w:trPr>
              <w:tc>
                <w:tcPr>
                  <w:tcW w:w="5000" w:type="pct"/>
                  <w:gridSpan w:val="3"/>
                  <w:shd w:val="clear" w:color="auto" w:fill="auto"/>
                  <w:vAlign w:val="center"/>
                </w:tcPr>
                <w:p w14:paraId="4B849842"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 xml:space="preserve">, </w:t>
                  </w:r>
                  <w:r w:rsidRPr="001E3185">
                    <w:rPr>
                      <w:rFonts w:cs="Arial"/>
                      <w:b/>
                    </w:rPr>
                    <w:t>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57CA1195" w14:textId="77777777" w:rsidTr="008E0250">
              <w:trPr>
                <w:trHeight w:val="340"/>
                <w:jc w:val="center"/>
              </w:trPr>
              <w:tc>
                <w:tcPr>
                  <w:tcW w:w="1226" w:type="pct"/>
                  <w:shd w:val="clear" w:color="auto" w:fill="auto"/>
                </w:tcPr>
                <w:p w14:paraId="6ABBD9FE" w14:textId="77777777" w:rsidR="00692E71" w:rsidRPr="001E3185" w:rsidRDefault="00692E71" w:rsidP="008E0250">
                  <w:pPr>
                    <w:autoSpaceDE w:val="0"/>
                    <w:autoSpaceDN w:val="0"/>
                    <w:ind w:right="142"/>
                    <w:rPr>
                      <w:rFonts w:cs="Arial"/>
                    </w:rPr>
                  </w:pPr>
                </w:p>
              </w:tc>
              <w:tc>
                <w:tcPr>
                  <w:tcW w:w="1828" w:type="pct"/>
                  <w:shd w:val="clear" w:color="auto" w:fill="auto"/>
                  <w:vAlign w:val="center"/>
                </w:tcPr>
                <w:p w14:paraId="43A6C602" w14:textId="77777777" w:rsidR="00692E71" w:rsidRPr="001E3185" w:rsidRDefault="00692E71" w:rsidP="008E0250">
                  <w:pPr>
                    <w:tabs>
                      <w:tab w:val="center" w:pos="1387"/>
                      <w:tab w:val="right" w:pos="2775"/>
                    </w:tabs>
                    <w:autoSpaceDE w:val="0"/>
                    <w:autoSpaceDN w:val="0"/>
                    <w:ind w:right="142"/>
                    <w:jc w:val="center"/>
                    <w:rPr>
                      <w:rFonts w:cs="Arial"/>
                    </w:rPr>
                  </w:pPr>
                  <w:r w:rsidRPr="001E3185">
                    <w:rPr>
                      <w:rFonts w:cs="Arial"/>
                    </w:rPr>
                    <w:t>Tier1 (Runoff + Drift)</w:t>
                  </w:r>
                </w:p>
              </w:tc>
              <w:tc>
                <w:tcPr>
                  <w:tcW w:w="1946" w:type="pct"/>
                  <w:shd w:val="clear" w:color="auto" w:fill="auto"/>
                  <w:vAlign w:val="center"/>
                </w:tcPr>
                <w:p w14:paraId="7007014E" w14:textId="77777777" w:rsidR="00692E71" w:rsidRPr="001E3185" w:rsidRDefault="00692E71" w:rsidP="008E0250">
                  <w:pPr>
                    <w:autoSpaceDE w:val="0"/>
                    <w:autoSpaceDN w:val="0"/>
                    <w:ind w:right="142"/>
                    <w:jc w:val="center"/>
                    <w:rPr>
                      <w:rFonts w:cs="Arial"/>
                    </w:rPr>
                  </w:pPr>
                  <w:r w:rsidRPr="001E3185">
                    <w:rPr>
                      <w:rFonts w:cs="Arial"/>
                    </w:rPr>
                    <w:t>Tier 2 (Drift)</w:t>
                  </w:r>
                </w:p>
              </w:tc>
            </w:tr>
            <w:tr w:rsidR="00692E71" w:rsidRPr="001E3185" w14:paraId="6735A090" w14:textId="77777777" w:rsidTr="008E0250">
              <w:trPr>
                <w:trHeight w:val="340"/>
                <w:jc w:val="center"/>
              </w:trPr>
              <w:tc>
                <w:tcPr>
                  <w:tcW w:w="1226" w:type="pct"/>
                  <w:shd w:val="clear" w:color="auto" w:fill="auto"/>
                </w:tcPr>
                <w:p w14:paraId="7E1171E4" w14:textId="77777777" w:rsidR="00692E71" w:rsidRPr="001E3185" w:rsidRDefault="00692E71" w:rsidP="008E0250">
                  <w:pPr>
                    <w:autoSpaceDE w:val="0"/>
                    <w:autoSpaceDN w:val="0"/>
                    <w:ind w:right="142"/>
                    <w:rPr>
                      <w:rFonts w:cs="Arial"/>
                    </w:rPr>
                  </w:pPr>
                  <w:r w:rsidRPr="001E3185">
                    <w:rPr>
                      <w:rFonts w:cs="Arial"/>
                    </w:rPr>
                    <w:t>Tebuconazole</w:t>
                  </w:r>
                </w:p>
              </w:tc>
              <w:tc>
                <w:tcPr>
                  <w:tcW w:w="1828" w:type="pct"/>
                  <w:shd w:val="clear" w:color="auto" w:fill="auto"/>
                  <w:vAlign w:val="center"/>
                </w:tcPr>
                <w:p w14:paraId="7E4B4630"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28D0A423"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7FCCB596" w14:textId="77777777" w:rsidTr="008E0250">
              <w:trPr>
                <w:trHeight w:val="340"/>
                <w:jc w:val="center"/>
              </w:trPr>
              <w:tc>
                <w:tcPr>
                  <w:tcW w:w="1226" w:type="pct"/>
                  <w:shd w:val="clear" w:color="auto" w:fill="auto"/>
                </w:tcPr>
                <w:p w14:paraId="0F5DA9F4" w14:textId="77777777" w:rsidR="00692E71" w:rsidRPr="001E3185" w:rsidRDefault="00692E71" w:rsidP="008E0250">
                  <w:pPr>
                    <w:autoSpaceDE w:val="0"/>
                    <w:autoSpaceDN w:val="0"/>
                    <w:ind w:right="142"/>
                    <w:rPr>
                      <w:rFonts w:cs="Arial"/>
                    </w:rPr>
                  </w:pPr>
                  <w:r w:rsidRPr="001E3185">
                    <w:rPr>
                      <w:rFonts w:cs="Arial"/>
                    </w:rPr>
                    <w:t>Propiconazole</w:t>
                  </w:r>
                </w:p>
              </w:tc>
              <w:tc>
                <w:tcPr>
                  <w:tcW w:w="1828" w:type="pct"/>
                  <w:shd w:val="clear" w:color="auto" w:fill="auto"/>
                  <w:vAlign w:val="center"/>
                </w:tcPr>
                <w:p w14:paraId="174DAFDD" w14:textId="77777777" w:rsidR="00692E71" w:rsidRPr="001E3185" w:rsidRDefault="00692E71" w:rsidP="008E0250">
                  <w:pPr>
                    <w:autoSpaceDE w:val="0"/>
                    <w:autoSpaceDN w:val="0"/>
                    <w:jc w:val="center"/>
                    <w:rPr>
                      <w:rFonts w:cs="Arial"/>
                    </w:rPr>
                  </w:pPr>
                  <w:r w:rsidRPr="001E3185">
                    <w:rPr>
                      <w:rFonts w:cs="Arial"/>
                    </w:rPr>
                    <w:t>5.43E-01</w:t>
                  </w:r>
                </w:p>
              </w:tc>
              <w:tc>
                <w:tcPr>
                  <w:tcW w:w="1946" w:type="pct"/>
                  <w:shd w:val="clear" w:color="auto" w:fill="auto"/>
                  <w:vAlign w:val="center"/>
                </w:tcPr>
                <w:p w14:paraId="1A6069EF" w14:textId="77777777" w:rsidR="00692E71" w:rsidRPr="001E3185" w:rsidRDefault="00692E71" w:rsidP="008E0250">
                  <w:pPr>
                    <w:autoSpaceDE w:val="0"/>
                    <w:autoSpaceDN w:val="0"/>
                    <w:jc w:val="center"/>
                    <w:rPr>
                      <w:rFonts w:cs="Arial"/>
                    </w:rPr>
                  </w:pPr>
                  <w:r w:rsidRPr="001E3185">
                    <w:rPr>
                      <w:rFonts w:cs="Arial"/>
                    </w:rPr>
                    <w:t>5.18E-02</w:t>
                  </w:r>
                </w:p>
              </w:tc>
            </w:tr>
            <w:tr w:rsidR="00692E71" w:rsidRPr="001E3185" w14:paraId="72422DBA" w14:textId="77777777" w:rsidTr="008E0250">
              <w:trPr>
                <w:trHeight w:val="340"/>
                <w:jc w:val="center"/>
              </w:trPr>
              <w:tc>
                <w:tcPr>
                  <w:tcW w:w="1226" w:type="pct"/>
                  <w:shd w:val="clear" w:color="auto" w:fill="auto"/>
                </w:tcPr>
                <w:p w14:paraId="6B5F2B6F" w14:textId="77777777" w:rsidR="00692E71" w:rsidRPr="001E3185" w:rsidRDefault="00692E71" w:rsidP="008E0250">
                  <w:pPr>
                    <w:autoSpaceDE w:val="0"/>
                    <w:autoSpaceDN w:val="0"/>
                    <w:ind w:right="142"/>
                    <w:rPr>
                      <w:rFonts w:cs="Arial"/>
                    </w:rPr>
                  </w:pPr>
                  <w:r w:rsidRPr="001E3185">
                    <w:rPr>
                      <w:rFonts w:cs="Arial"/>
                    </w:rPr>
                    <w:t>Cypermethrin</w:t>
                  </w:r>
                </w:p>
              </w:tc>
              <w:tc>
                <w:tcPr>
                  <w:tcW w:w="1828" w:type="pct"/>
                  <w:shd w:val="clear" w:color="auto" w:fill="auto"/>
                  <w:vAlign w:val="center"/>
                </w:tcPr>
                <w:p w14:paraId="3D12298D" w14:textId="77777777" w:rsidR="00692E71" w:rsidRPr="001E3185" w:rsidRDefault="00692E71" w:rsidP="008E0250">
                  <w:pPr>
                    <w:autoSpaceDE w:val="0"/>
                    <w:autoSpaceDN w:val="0"/>
                    <w:jc w:val="center"/>
                    <w:rPr>
                      <w:rFonts w:cs="Arial"/>
                    </w:rPr>
                  </w:pPr>
                  <w:r w:rsidRPr="001E3185">
                    <w:rPr>
                      <w:rFonts w:cs="Arial"/>
                    </w:rPr>
                    <w:t>2.71E-01</w:t>
                  </w:r>
                </w:p>
              </w:tc>
              <w:tc>
                <w:tcPr>
                  <w:tcW w:w="1946" w:type="pct"/>
                  <w:shd w:val="clear" w:color="auto" w:fill="auto"/>
                  <w:vAlign w:val="center"/>
                </w:tcPr>
                <w:p w14:paraId="7CD0D32C" w14:textId="77777777" w:rsidR="00692E71" w:rsidRPr="001E3185" w:rsidRDefault="00692E71" w:rsidP="008E0250">
                  <w:pPr>
                    <w:autoSpaceDE w:val="0"/>
                    <w:autoSpaceDN w:val="0"/>
                    <w:jc w:val="center"/>
                    <w:rPr>
                      <w:rFonts w:cs="Arial"/>
                    </w:rPr>
                  </w:pPr>
                  <w:r w:rsidRPr="001E3185">
                    <w:rPr>
                      <w:rFonts w:cs="Arial"/>
                    </w:rPr>
                    <w:t>2.59E-02</w:t>
                  </w:r>
                </w:p>
              </w:tc>
            </w:tr>
            <w:tr w:rsidR="00692E71" w:rsidRPr="001E3185" w14:paraId="7A541A13" w14:textId="77777777" w:rsidTr="008E0250">
              <w:trPr>
                <w:trHeight w:val="340"/>
                <w:jc w:val="center"/>
              </w:trPr>
              <w:tc>
                <w:tcPr>
                  <w:tcW w:w="1226" w:type="pct"/>
                  <w:shd w:val="clear" w:color="auto" w:fill="auto"/>
                  <w:vAlign w:val="center"/>
                </w:tcPr>
                <w:p w14:paraId="6FE12464" w14:textId="77777777" w:rsidR="00692E71" w:rsidRPr="001E3185" w:rsidRDefault="00692E71" w:rsidP="008E0250">
                  <w:pPr>
                    <w:autoSpaceDE w:val="0"/>
                    <w:autoSpaceDN w:val="0"/>
                    <w:rPr>
                      <w:rFonts w:cs="Arial"/>
                    </w:rPr>
                  </w:pPr>
                  <w:r w:rsidRPr="001E3185">
                    <w:rPr>
                      <w:rFonts w:cs="Arial"/>
                    </w:rPr>
                    <w:t>IPBC</w:t>
                  </w:r>
                </w:p>
              </w:tc>
              <w:tc>
                <w:tcPr>
                  <w:tcW w:w="1828" w:type="pct"/>
                  <w:shd w:val="clear" w:color="auto" w:fill="auto"/>
                  <w:vAlign w:val="center"/>
                </w:tcPr>
                <w:p w14:paraId="2B3DF8DB"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0380AC06"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1208A185" w14:textId="77777777" w:rsidTr="008E0250">
              <w:trPr>
                <w:trHeight w:val="340"/>
                <w:jc w:val="center"/>
              </w:trPr>
              <w:tc>
                <w:tcPr>
                  <w:tcW w:w="1226" w:type="pct"/>
                  <w:shd w:val="clear" w:color="auto" w:fill="auto"/>
                  <w:vAlign w:val="center"/>
                </w:tcPr>
                <w:p w14:paraId="07793814" w14:textId="77777777" w:rsidR="00692E71" w:rsidRPr="001E3185" w:rsidRDefault="00692E71" w:rsidP="008E0250">
                  <w:pPr>
                    <w:autoSpaceDE w:val="0"/>
                    <w:autoSpaceDN w:val="0"/>
                    <w:rPr>
                      <w:rFonts w:cs="Arial"/>
                    </w:rPr>
                  </w:pPr>
                  <w:r w:rsidRPr="001E3185">
                    <w:rPr>
                      <w:rFonts w:cs="Arial"/>
                    </w:rPr>
                    <w:t>PBC</w:t>
                  </w:r>
                </w:p>
              </w:tc>
              <w:tc>
                <w:tcPr>
                  <w:tcW w:w="1828" w:type="pct"/>
                  <w:shd w:val="clear" w:color="auto" w:fill="auto"/>
                  <w:vAlign w:val="center"/>
                </w:tcPr>
                <w:p w14:paraId="5068FD67" w14:textId="77777777" w:rsidR="00692E71" w:rsidRPr="001E3185" w:rsidRDefault="00692E71" w:rsidP="008E0250">
                  <w:pPr>
                    <w:autoSpaceDE w:val="0"/>
                    <w:autoSpaceDN w:val="0"/>
                    <w:jc w:val="center"/>
                    <w:rPr>
                      <w:rFonts w:cs="Arial"/>
                    </w:rPr>
                  </w:pPr>
                  <w:r w:rsidRPr="001E3185">
                    <w:rPr>
                      <w:rFonts w:cs="Arial"/>
                    </w:rPr>
                    <w:t>9.37E-02</w:t>
                  </w:r>
                </w:p>
              </w:tc>
              <w:tc>
                <w:tcPr>
                  <w:tcW w:w="1946" w:type="pct"/>
                  <w:shd w:val="clear" w:color="auto" w:fill="auto"/>
                  <w:vAlign w:val="center"/>
                </w:tcPr>
                <w:p w14:paraId="66CE43B7" w14:textId="77777777" w:rsidR="00692E71" w:rsidRPr="001E3185" w:rsidRDefault="00692E71" w:rsidP="008E0250">
                  <w:pPr>
                    <w:autoSpaceDE w:val="0"/>
                    <w:autoSpaceDN w:val="0"/>
                    <w:jc w:val="center"/>
                    <w:rPr>
                      <w:rFonts w:cs="Arial"/>
                    </w:rPr>
                  </w:pPr>
                  <w:r w:rsidRPr="001E3185">
                    <w:rPr>
                      <w:rFonts w:cs="Arial"/>
                    </w:rPr>
                    <w:t>8.93E-03</w:t>
                  </w:r>
                </w:p>
              </w:tc>
            </w:tr>
            <w:tr w:rsidR="00692E71" w:rsidRPr="001E3185" w14:paraId="471AB941" w14:textId="77777777" w:rsidTr="008E0250">
              <w:trPr>
                <w:trHeight w:val="340"/>
                <w:jc w:val="center"/>
              </w:trPr>
              <w:tc>
                <w:tcPr>
                  <w:tcW w:w="1226" w:type="pct"/>
                  <w:shd w:val="clear" w:color="auto" w:fill="auto"/>
                  <w:vAlign w:val="center"/>
                </w:tcPr>
                <w:p w14:paraId="70291D37" w14:textId="77777777" w:rsidR="00692E71" w:rsidRPr="001E3185" w:rsidRDefault="00692E71" w:rsidP="008E0250">
                  <w:pPr>
                    <w:autoSpaceDE w:val="0"/>
                    <w:autoSpaceDN w:val="0"/>
                    <w:rPr>
                      <w:rFonts w:cs="Arial"/>
                    </w:rPr>
                  </w:pPr>
                  <w:r w:rsidRPr="001E3185">
                    <w:rPr>
                      <w:rFonts w:cs="Arial"/>
                    </w:rPr>
                    <w:t>1,2,4-triazole</w:t>
                  </w:r>
                </w:p>
              </w:tc>
              <w:tc>
                <w:tcPr>
                  <w:tcW w:w="1828" w:type="pct"/>
                  <w:shd w:val="clear" w:color="auto" w:fill="auto"/>
                  <w:vAlign w:val="center"/>
                </w:tcPr>
                <w:p w14:paraId="7452C622" w14:textId="77777777" w:rsidR="00692E71" w:rsidRPr="001E3185" w:rsidRDefault="00692E71" w:rsidP="008E0250">
                  <w:pPr>
                    <w:autoSpaceDE w:val="0"/>
                    <w:autoSpaceDN w:val="0"/>
                    <w:jc w:val="center"/>
                    <w:rPr>
                      <w:rFonts w:cs="Arial"/>
                    </w:rPr>
                  </w:pPr>
                  <w:r w:rsidRPr="001E3185">
                    <w:rPr>
                      <w:rFonts w:cs="Arial"/>
                    </w:rPr>
                    <w:t>5.08E-02</w:t>
                  </w:r>
                </w:p>
              </w:tc>
              <w:tc>
                <w:tcPr>
                  <w:tcW w:w="1946" w:type="pct"/>
                  <w:shd w:val="clear" w:color="auto" w:fill="auto"/>
                  <w:vAlign w:val="center"/>
                </w:tcPr>
                <w:p w14:paraId="2687E9A2" w14:textId="77777777" w:rsidR="00692E71" w:rsidRPr="001E3185" w:rsidRDefault="00692E71" w:rsidP="008E0250">
                  <w:pPr>
                    <w:autoSpaceDE w:val="0"/>
                    <w:autoSpaceDN w:val="0"/>
                    <w:jc w:val="center"/>
                    <w:rPr>
                      <w:rFonts w:cs="Arial"/>
                    </w:rPr>
                  </w:pPr>
                  <w:r w:rsidRPr="001E3185">
                    <w:rPr>
                      <w:rFonts w:cs="Arial"/>
                    </w:rPr>
                    <w:t>4.85E-03</w:t>
                  </w:r>
                </w:p>
              </w:tc>
            </w:tr>
          </w:tbl>
          <w:p w14:paraId="6741BE70" w14:textId="77777777" w:rsidR="00692E71" w:rsidRPr="001E3185" w:rsidRDefault="00692E71" w:rsidP="008E0250">
            <w:pPr>
              <w:autoSpaceDE w:val="0"/>
              <w:autoSpaceDN w:val="0"/>
              <w:ind w:right="142"/>
              <w:rPr>
                <w:rFonts w:cs="Arial"/>
              </w:rPr>
            </w:pPr>
          </w:p>
          <w:p w14:paraId="6033C7FF" w14:textId="77777777" w:rsidR="00692E71" w:rsidRPr="001E3185" w:rsidRDefault="00692E71" w:rsidP="008E0250">
            <w:pPr>
              <w:autoSpaceDE w:val="0"/>
              <w:autoSpaceDN w:val="0"/>
              <w:ind w:right="142"/>
              <w:rPr>
                <w:rFonts w:cs="Arial"/>
              </w:rPr>
            </w:pPr>
          </w:p>
          <w:p w14:paraId="3D8C5E66"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Service life of treated wood (without considering application phase)</w:t>
            </w:r>
          </w:p>
          <w:p w14:paraId="4D0E43F3" w14:textId="77777777" w:rsidR="00692E71" w:rsidRPr="001E3185" w:rsidRDefault="00692E71" w:rsidP="008E0250">
            <w:pPr>
              <w:pStyle w:val="Lgende"/>
              <w:spacing w:after="120"/>
              <w:rPr>
                <w:rFonts w:ascii="Verdana" w:hAnsi="Verdana"/>
                <w:b/>
              </w:rPr>
            </w:pPr>
            <w:r w:rsidRPr="001E3185">
              <w:rPr>
                <w:rFonts w:ascii="Verdana" w:hAnsi="Verdana"/>
              </w:rPr>
              <w:t>Twa concentrations are calculated (with eq. 3.7 and 3.8 of the PT08 ESD) taking into account the degradation process with the half-life in soil (DT50soil).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2413"/>
              <w:gridCol w:w="2407"/>
            </w:tblGrid>
            <w:tr w:rsidR="00692E71" w:rsidRPr="001E3185" w14:paraId="4F908CE4" w14:textId="77777777" w:rsidTr="008E0250">
              <w:trPr>
                <w:trHeight w:val="340"/>
              </w:trPr>
              <w:tc>
                <w:tcPr>
                  <w:tcW w:w="5000" w:type="pct"/>
                  <w:gridSpan w:val="4"/>
                  <w:shd w:val="clear" w:color="auto" w:fill="auto"/>
                  <w:vAlign w:val="center"/>
                </w:tcPr>
                <w:p w14:paraId="37519366" w14:textId="77777777" w:rsidR="00692E71" w:rsidRPr="001E3185" w:rsidRDefault="00692E71" w:rsidP="008E0250">
                  <w:pPr>
                    <w:jc w:val="center"/>
                    <w:rPr>
                      <w:rFonts w:cs="Arial"/>
                      <w:b/>
                      <w:bCs/>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 xml:space="preserve"> – House scenario</w:t>
                  </w:r>
                </w:p>
              </w:tc>
            </w:tr>
            <w:tr w:rsidR="00692E71" w:rsidRPr="001E3185" w14:paraId="4F2040CE" w14:textId="77777777" w:rsidTr="008E0250">
              <w:tc>
                <w:tcPr>
                  <w:tcW w:w="983" w:type="pct"/>
                  <w:shd w:val="clear" w:color="auto" w:fill="auto"/>
                  <w:vAlign w:val="center"/>
                </w:tcPr>
                <w:p w14:paraId="7779E2B0" w14:textId="77777777" w:rsidR="00692E71" w:rsidRPr="001E3185" w:rsidRDefault="00692E71" w:rsidP="008E0250">
                  <w:pPr>
                    <w:rPr>
                      <w:rFonts w:cs="Arial"/>
                      <w:bCs/>
                    </w:rPr>
                  </w:pPr>
                </w:p>
              </w:tc>
              <w:tc>
                <w:tcPr>
                  <w:tcW w:w="1440" w:type="pct"/>
                  <w:shd w:val="clear" w:color="auto" w:fill="auto"/>
                  <w:vAlign w:val="center"/>
                </w:tcPr>
                <w:p w14:paraId="19FA6E4E"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37665D42"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D148C48"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856A82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F7DE611"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5BEFE45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1D184A28"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7E1A4DE"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367EA54D" w14:textId="77777777" w:rsidR="00692E71" w:rsidRPr="001E3185" w:rsidRDefault="00692E71" w:rsidP="008E0250">
                  <w:pPr>
                    <w:jc w:val="center"/>
                    <w:rPr>
                      <w:rFonts w:cs="Arial"/>
                      <w:b/>
                    </w:rPr>
                  </w:pPr>
                  <w:r w:rsidRPr="001E3185">
                    <w:rPr>
                      <w:rFonts w:cs="Arial"/>
                      <w:b/>
                    </w:rPr>
                    <w:t>Industrial application</w:t>
                  </w:r>
                </w:p>
                <w:p w14:paraId="33984DD8"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74EF2D42"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16A83C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3AF8200A" w14:textId="77777777" w:rsidTr="008E0250">
              <w:trPr>
                <w:trHeight w:val="340"/>
              </w:trPr>
              <w:tc>
                <w:tcPr>
                  <w:tcW w:w="983" w:type="pct"/>
                  <w:shd w:val="clear" w:color="auto" w:fill="auto"/>
                  <w:vAlign w:val="center"/>
                </w:tcPr>
                <w:p w14:paraId="2362FF32"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center"/>
                </w:tcPr>
                <w:p w14:paraId="27E4EB45" w14:textId="77777777" w:rsidR="00692E71" w:rsidRPr="001E3185" w:rsidRDefault="00692E71" w:rsidP="008E0250">
                  <w:pPr>
                    <w:jc w:val="center"/>
                    <w:rPr>
                      <w:rFonts w:cs="Arial"/>
                    </w:rPr>
                  </w:pPr>
                  <w:r w:rsidRPr="001E3185">
                    <w:rPr>
                      <w:rFonts w:cs="Arial"/>
                    </w:rPr>
                    <w:t>2.28E-02</w:t>
                  </w:r>
                </w:p>
              </w:tc>
              <w:tc>
                <w:tcPr>
                  <w:tcW w:w="1290" w:type="pct"/>
                  <w:shd w:val="clear" w:color="auto" w:fill="auto"/>
                  <w:vAlign w:val="center"/>
                </w:tcPr>
                <w:p w14:paraId="14228232" w14:textId="77777777" w:rsidR="00692E71" w:rsidRPr="001E3185" w:rsidRDefault="00692E71" w:rsidP="008E0250">
                  <w:pPr>
                    <w:jc w:val="center"/>
                    <w:rPr>
                      <w:rFonts w:cs="Arial"/>
                    </w:rPr>
                  </w:pPr>
                  <w:r w:rsidRPr="001E3185">
                    <w:rPr>
                      <w:rFonts w:cs="Arial"/>
                    </w:rPr>
                    <w:t>1.21E-02</w:t>
                  </w:r>
                </w:p>
              </w:tc>
              <w:tc>
                <w:tcPr>
                  <w:tcW w:w="1287" w:type="pct"/>
                  <w:shd w:val="clear" w:color="auto" w:fill="auto"/>
                  <w:vAlign w:val="center"/>
                </w:tcPr>
                <w:p w14:paraId="0AE980A0" w14:textId="77777777" w:rsidR="00692E71" w:rsidRPr="001E3185" w:rsidRDefault="00692E71" w:rsidP="008E0250">
                  <w:pPr>
                    <w:jc w:val="center"/>
                    <w:rPr>
                      <w:rFonts w:cs="Arial"/>
                    </w:rPr>
                  </w:pPr>
                  <w:r w:rsidRPr="001E3185">
                    <w:rPr>
                      <w:rFonts w:cs="Arial"/>
                    </w:rPr>
                    <w:t>8.88E-03</w:t>
                  </w:r>
                </w:p>
              </w:tc>
            </w:tr>
            <w:tr w:rsidR="00692E71" w:rsidRPr="001E3185" w14:paraId="1EFCD662" w14:textId="77777777" w:rsidTr="008E0250">
              <w:trPr>
                <w:trHeight w:val="340"/>
              </w:trPr>
              <w:tc>
                <w:tcPr>
                  <w:tcW w:w="983" w:type="pct"/>
                  <w:shd w:val="clear" w:color="auto" w:fill="auto"/>
                  <w:vAlign w:val="center"/>
                </w:tcPr>
                <w:p w14:paraId="5BF1F606"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center"/>
                </w:tcPr>
                <w:p w14:paraId="6C782E93" w14:textId="77777777" w:rsidR="00692E71" w:rsidRPr="001E3185" w:rsidRDefault="00692E71" w:rsidP="008E0250">
                  <w:pPr>
                    <w:jc w:val="center"/>
                    <w:rPr>
                      <w:rFonts w:cs="Arial"/>
                    </w:rPr>
                  </w:pPr>
                  <w:r w:rsidRPr="001E3185">
                    <w:rPr>
                      <w:rFonts w:cs="Arial"/>
                    </w:rPr>
                    <w:t>5.20E-02</w:t>
                  </w:r>
                </w:p>
              </w:tc>
              <w:tc>
                <w:tcPr>
                  <w:tcW w:w="1290" w:type="pct"/>
                  <w:shd w:val="clear" w:color="auto" w:fill="auto"/>
                  <w:vAlign w:val="center"/>
                </w:tcPr>
                <w:p w14:paraId="599FBAE8" w14:textId="77777777" w:rsidR="00692E71" w:rsidRPr="001E3185" w:rsidRDefault="00692E71" w:rsidP="008E0250">
                  <w:pPr>
                    <w:jc w:val="center"/>
                    <w:rPr>
                      <w:rFonts w:cs="Arial"/>
                    </w:rPr>
                  </w:pPr>
                  <w:r w:rsidRPr="001E3185">
                    <w:rPr>
                      <w:rFonts w:cs="Arial"/>
                    </w:rPr>
                    <w:t>3.28E-02</w:t>
                  </w:r>
                </w:p>
              </w:tc>
              <w:tc>
                <w:tcPr>
                  <w:tcW w:w="1287" w:type="pct"/>
                  <w:shd w:val="clear" w:color="auto" w:fill="auto"/>
                  <w:vAlign w:val="center"/>
                </w:tcPr>
                <w:p w14:paraId="5FD239B6" w14:textId="77777777" w:rsidR="00692E71" w:rsidRPr="001E3185" w:rsidRDefault="00692E71" w:rsidP="008E0250">
                  <w:pPr>
                    <w:jc w:val="center"/>
                    <w:rPr>
                      <w:rFonts w:cs="Arial"/>
                    </w:rPr>
                  </w:pPr>
                  <w:r w:rsidRPr="001E3185">
                    <w:rPr>
                      <w:rFonts w:cs="Arial"/>
                    </w:rPr>
                    <w:t>2.52E-02</w:t>
                  </w:r>
                </w:p>
              </w:tc>
            </w:tr>
            <w:tr w:rsidR="00692E71" w:rsidRPr="001E3185" w14:paraId="0CEDFF0C" w14:textId="77777777" w:rsidTr="008E0250">
              <w:trPr>
                <w:trHeight w:val="340"/>
              </w:trPr>
              <w:tc>
                <w:tcPr>
                  <w:tcW w:w="983" w:type="pct"/>
                  <w:shd w:val="clear" w:color="auto" w:fill="auto"/>
                  <w:vAlign w:val="center"/>
                </w:tcPr>
                <w:p w14:paraId="64B92A37" w14:textId="77777777" w:rsidR="00692E71" w:rsidRPr="001E3185" w:rsidRDefault="00692E71" w:rsidP="008E0250">
                  <w:pPr>
                    <w:rPr>
                      <w:rFonts w:cs="Arial"/>
                      <w:bCs/>
                    </w:rPr>
                  </w:pPr>
                  <w:r w:rsidRPr="001E3185">
                    <w:rPr>
                      <w:rFonts w:cs="Arial"/>
                      <w:bCs/>
                    </w:rPr>
                    <w:t>Cypermethrin</w:t>
                  </w:r>
                </w:p>
              </w:tc>
              <w:tc>
                <w:tcPr>
                  <w:tcW w:w="1440" w:type="pct"/>
                  <w:shd w:val="clear" w:color="auto" w:fill="auto"/>
                  <w:vAlign w:val="center"/>
                </w:tcPr>
                <w:p w14:paraId="2E957E29" w14:textId="77777777" w:rsidR="00692E71" w:rsidRPr="001E3185" w:rsidRDefault="00692E71" w:rsidP="008E0250">
                  <w:pPr>
                    <w:jc w:val="center"/>
                    <w:rPr>
                      <w:rFonts w:cs="Arial"/>
                    </w:rPr>
                  </w:pPr>
                  <w:r w:rsidRPr="001E3185">
                    <w:rPr>
                      <w:rFonts w:cs="Arial"/>
                    </w:rPr>
                    <w:t>1.65E-04</w:t>
                  </w:r>
                </w:p>
              </w:tc>
              <w:tc>
                <w:tcPr>
                  <w:tcW w:w="1290" w:type="pct"/>
                  <w:shd w:val="clear" w:color="auto" w:fill="auto"/>
                  <w:vAlign w:val="center"/>
                </w:tcPr>
                <w:p w14:paraId="3815C03D" w14:textId="77777777" w:rsidR="00692E71" w:rsidRPr="001E3185" w:rsidRDefault="00692E71" w:rsidP="008E0250">
                  <w:pPr>
                    <w:jc w:val="center"/>
                    <w:rPr>
                      <w:rFonts w:cs="Arial"/>
                    </w:rPr>
                  </w:pPr>
                  <w:r w:rsidRPr="001E3185">
                    <w:rPr>
                      <w:rFonts w:cs="Arial"/>
                    </w:rPr>
                    <w:t>3.16E-04</w:t>
                  </w:r>
                </w:p>
              </w:tc>
              <w:tc>
                <w:tcPr>
                  <w:tcW w:w="1287" w:type="pct"/>
                  <w:shd w:val="clear" w:color="auto" w:fill="auto"/>
                  <w:vAlign w:val="center"/>
                </w:tcPr>
                <w:p w14:paraId="357CB9BB" w14:textId="77777777" w:rsidR="00692E71" w:rsidRPr="001E3185" w:rsidRDefault="00692E71" w:rsidP="008E0250">
                  <w:pPr>
                    <w:jc w:val="center"/>
                    <w:rPr>
                      <w:rFonts w:cs="Arial"/>
                    </w:rPr>
                  </w:pPr>
                  <w:r w:rsidRPr="001E3185">
                    <w:rPr>
                      <w:rFonts w:cs="Arial"/>
                    </w:rPr>
                    <w:t>3.16E-04</w:t>
                  </w:r>
                </w:p>
              </w:tc>
            </w:tr>
            <w:tr w:rsidR="00692E71" w:rsidRPr="001E3185" w14:paraId="0DC2CD72" w14:textId="77777777" w:rsidTr="008E0250">
              <w:trPr>
                <w:trHeight w:val="340"/>
              </w:trPr>
              <w:tc>
                <w:tcPr>
                  <w:tcW w:w="983" w:type="pct"/>
                  <w:shd w:val="clear" w:color="auto" w:fill="auto"/>
                  <w:vAlign w:val="center"/>
                </w:tcPr>
                <w:p w14:paraId="215E271C"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center"/>
                </w:tcPr>
                <w:p w14:paraId="340F160B" w14:textId="77777777" w:rsidR="00692E71" w:rsidRPr="001E3185" w:rsidRDefault="00692E71" w:rsidP="008E0250">
                  <w:pPr>
                    <w:jc w:val="center"/>
                    <w:rPr>
                      <w:rFonts w:cs="Arial"/>
                    </w:rPr>
                  </w:pPr>
                  <w:r w:rsidRPr="001E3185">
                    <w:rPr>
                      <w:rFonts w:cs="Arial"/>
                    </w:rPr>
                    <w:t>2.66E-04</w:t>
                  </w:r>
                </w:p>
              </w:tc>
              <w:tc>
                <w:tcPr>
                  <w:tcW w:w="1290" w:type="pct"/>
                  <w:shd w:val="clear" w:color="auto" w:fill="auto"/>
                  <w:vAlign w:val="center"/>
                </w:tcPr>
                <w:p w14:paraId="41CD78AA" w14:textId="77777777" w:rsidR="00692E71" w:rsidRPr="001E3185" w:rsidRDefault="00692E71" w:rsidP="008E0250">
                  <w:pPr>
                    <w:jc w:val="center"/>
                    <w:rPr>
                      <w:rFonts w:cs="Arial"/>
                    </w:rPr>
                  </w:pPr>
                  <w:r w:rsidRPr="001E3185">
                    <w:rPr>
                      <w:rFonts w:cs="Arial"/>
                    </w:rPr>
                    <w:t>1.65E-05</w:t>
                  </w:r>
                </w:p>
              </w:tc>
              <w:tc>
                <w:tcPr>
                  <w:tcW w:w="1287" w:type="pct"/>
                  <w:shd w:val="clear" w:color="auto" w:fill="auto"/>
                  <w:vAlign w:val="center"/>
                </w:tcPr>
                <w:p w14:paraId="029AF557" w14:textId="77777777" w:rsidR="00692E71" w:rsidRPr="001E3185" w:rsidRDefault="00692E71" w:rsidP="008E0250">
                  <w:pPr>
                    <w:jc w:val="center"/>
                    <w:rPr>
                      <w:rFonts w:cs="Arial"/>
                    </w:rPr>
                  </w:pPr>
                  <w:r w:rsidRPr="001E3185">
                    <w:rPr>
                      <w:rFonts w:cs="Arial"/>
                    </w:rPr>
                    <w:t>1.37E-05</w:t>
                  </w:r>
                </w:p>
              </w:tc>
            </w:tr>
            <w:tr w:rsidR="00692E71" w:rsidRPr="001E3185" w14:paraId="13EB1C85" w14:textId="77777777" w:rsidTr="008E0250">
              <w:trPr>
                <w:trHeight w:val="340"/>
              </w:trPr>
              <w:tc>
                <w:tcPr>
                  <w:tcW w:w="983" w:type="pct"/>
                  <w:shd w:val="clear" w:color="auto" w:fill="auto"/>
                  <w:vAlign w:val="center"/>
                </w:tcPr>
                <w:p w14:paraId="055042CC" w14:textId="77777777" w:rsidR="00692E71" w:rsidRPr="001E3185" w:rsidRDefault="00692E71" w:rsidP="008E0250">
                  <w:pPr>
                    <w:rPr>
                      <w:rFonts w:cs="Arial"/>
                      <w:bCs/>
                    </w:rPr>
                  </w:pPr>
                  <w:r w:rsidRPr="001E3185">
                    <w:rPr>
                      <w:rFonts w:cs="Arial"/>
                      <w:bCs/>
                    </w:rPr>
                    <w:t>PBC</w:t>
                  </w:r>
                </w:p>
              </w:tc>
              <w:tc>
                <w:tcPr>
                  <w:tcW w:w="1440" w:type="pct"/>
                  <w:shd w:val="clear" w:color="auto" w:fill="auto"/>
                  <w:vAlign w:val="center"/>
                </w:tcPr>
                <w:p w14:paraId="731F2EF3" w14:textId="77777777" w:rsidR="00692E71" w:rsidRPr="001E3185" w:rsidRDefault="00692E71" w:rsidP="008E0250">
                  <w:pPr>
                    <w:jc w:val="center"/>
                    <w:rPr>
                      <w:rFonts w:cs="Arial"/>
                    </w:rPr>
                  </w:pPr>
                  <w:r w:rsidRPr="001E3185">
                    <w:rPr>
                      <w:rFonts w:cs="Arial"/>
                    </w:rPr>
                    <w:t>4.27E-03</w:t>
                  </w:r>
                </w:p>
              </w:tc>
              <w:tc>
                <w:tcPr>
                  <w:tcW w:w="1290" w:type="pct"/>
                  <w:shd w:val="clear" w:color="auto" w:fill="auto"/>
                  <w:vAlign w:val="center"/>
                </w:tcPr>
                <w:p w14:paraId="0E590BE1" w14:textId="77777777" w:rsidR="00692E71" w:rsidRPr="001E3185" w:rsidRDefault="00692E71" w:rsidP="008E0250">
                  <w:pPr>
                    <w:jc w:val="center"/>
                    <w:rPr>
                      <w:rFonts w:cs="Arial"/>
                    </w:rPr>
                  </w:pPr>
                  <w:r w:rsidRPr="001E3185">
                    <w:rPr>
                      <w:rFonts w:cs="Arial"/>
                    </w:rPr>
                    <w:t>4.86E-04</w:t>
                  </w:r>
                </w:p>
              </w:tc>
              <w:tc>
                <w:tcPr>
                  <w:tcW w:w="1287" w:type="pct"/>
                  <w:shd w:val="clear" w:color="auto" w:fill="auto"/>
                  <w:vAlign w:val="center"/>
                </w:tcPr>
                <w:p w14:paraId="092963EC" w14:textId="77777777" w:rsidR="00692E71" w:rsidRPr="001E3185" w:rsidRDefault="00692E71" w:rsidP="008E0250">
                  <w:pPr>
                    <w:jc w:val="center"/>
                    <w:rPr>
                      <w:rFonts w:cs="Arial"/>
                    </w:rPr>
                  </w:pPr>
                  <w:r w:rsidRPr="001E3185">
                    <w:rPr>
                      <w:rFonts w:cs="Arial"/>
                    </w:rPr>
                    <w:t>3.81E-04</w:t>
                  </w:r>
                </w:p>
              </w:tc>
            </w:tr>
            <w:tr w:rsidR="00692E71" w:rsidRPr="001E3185" w14:paraId="56EF0AA4" w14:textId="77777777" w:rsidTr="008E0250">
              <w:trPr>
                <w:trHeight w:val="340"/>
              </w:trPr>
              <w:tc>
                <w:tcPr>
                  <w:tcW w:w="983" w:type="pct"/>
                  <w:shd w:val="clear" w:color="auto" w:fill="auto"/>
                  <w:vAlign w:val="center"/>
                </w:tcPr>
                <w:p w14:paraId="3DB1CE3E"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center"/>
                </w:tcPr>
                <w:p w14:paraId="6941F5A4" w14:textId="77777777" w:rsidR="00692E71" w:rsidRPr="001E3185" w:rsidRDefault="00692E71" w:rsidP="008E0250">
                  <w:pPr>
                    <w:jc w:val="center"/>
                    <w:rPr>
                      <w:rFonts w:cs="Arial"/>
                    </w:rPr>
                  </w:pPr>
                  <w:r w:rsidRPr="001E3185">
                    <w:rPr>
                      <w:rFonts w:cs="Arial"/>
                    </w:rPr>
                    <w:t>5.12E-03</w:t>
                  </w:r>
                </w:p>
              </w:tc>
              <w:tc>
                <w:tcPr>
                  <w:tcW w:w="1290" w:type="pct"/>
                  <w:shd w:val="clear" w:color="auto" w:fill="auto"/>
                  <w:vAlign w:val="center"/>
                </w:tcPr>
                <w:p w14:paraId="22797B9B" w14:textId="77777777" w:rsidR="00692E71" w:rsidRPr="001E3185" w:rsidRDefault="00692E71" w:rsidP="008E0250">
                  <w:pPr>
                    <w:jc w:val="center"/>
                    <w:rPr>
                      <w:rFonts w:cs="Arial"/>
                    </w:rPr>
                  </w:pPr>
                  <w:r w:rsidRPr="001E3185">
                    <w:rPr>
                      <w:rFonts w:cs="Arial"/>
                    </w:rPr>
                    <w:t>4.30E-03</w:t>
                  </w:r>
                </w:p>
              </w:tc>
              <w:tc>
                <w:tcPr>
                  <w:tcW w:w="1287" w:type="pct"/>
                  <w:shd w:val="clear" w:color="auto" w:fill="auto"/>
                  <w:vAlign w:val="center"/>
                </w:tcPr>
                <w:p w14:paraId="2987B9C9" w14:textId="77777777" w:rsidR="00692E71" w:rsidRPr="001E3185" w:rsidRDefault="00692E71" w:rsidP="008E0250">
                  <w:pPr>
                    <w:jc w:val="center"/>
                    <w:rPr>
                      <w:rFonts w:cs="Arial"/>
                    </w:rPr>
                  </w:pPr>
                  <w:r w:rsidRPr="001E3185">
                    <w:rPr>
                      <w:rFonts w:cs="Arial"/>
                    </w:rPr>
                    <w:t>3.32E-03</w:t>
                  </w:r>
                </w:p>
              </w:tc>
            </w:tr>
            <w:tr w:rsidR="00692E71" w:rsidRPr="005210E0" w14:paraId="3A5891FF" w14:textId="77777777" w:rsidTr="008E0250">
              <w:trPr>
                <w:trHeight w:val="340"/>
              </w:trPr>
              <w:tc>
                <w:tcPr>
                  <w:tcW w:w="5000" w:type="pct"/>
                  <w:gridSpan w:val="4"/>
                  <w:shd w:val="clear" w:color="auto" w:fill="auto"/>
                  <w:vAlign w:val="center"/>
                </w:tcPr>
                <w:p w14:paraId="2B781F61" w14:textId="77777777" w:rsidR="00692E71" w:rsidRPr="001E3185" w:rsidRDefault="00692E71" w:rsidP="008E0250">
                  <w:pPr>
                    <w:jc w:val="center"/>
                    <w:rPr>
                      <w:rFonts w:cs="Arial"/>
                      <w:b/>
                      <w:bCs/>
                      <w:lang w:val="fr-FR"/>
                    </w:rPr>
                  </w:pPr>
                  <w:r w:rsidRPr="001E3185">
                    <w:rPr>
                      <w:rFonts w:cs="Arial"/>
                      <w:b/>
                      <w:lang w:val="fr-FR"/>
                    </w:rPr>
                    <w:t xml:space="preserve">PEC </w:t>
                  </w:r>
                  <w:r w:rsidRPr="001E3185">
                    <w:rPr>
                      <w:rFonts w:cs="Arial"/>
                      <w:b/>
                      <w:vertAlign w:val="subscript"/>
                      <w:lang w:val="fr-FR"/>
                    </w:rPr>
                    <w:t>LOCAL</w:t>
                  </w:r>
                  <w:r w:rsidRPr="001E3185">
                    <w:rPr>
                      <w:rFonts w:cs="Arial"/>
                      <w:b/>
                      <w:lang w:val="fr-FR"/>
                    </w:rPr>
                    <w:t xml:space="preserve"> </w:t>
                  </w:r>
                  <w:r w:rsidRPr="001E3185">
                    <w:rPr>
                      <w:rFonts w:cs="Arial"/>
                      <w:b/>
                      <w:vertAlign w:val="subscript"/>
                      <w:lang w:val="fr-FR"/>
                    </w:rPr>
                    <w:t>SOIL</w:t>
                  </w:r>
                  <w:r w:rsidRPr="001E3185">
                    <w:rPr>
                      <w:rFonts w:cs="Arial"/>
                      <w:b/>
                      <w:lang w:val="fr-FR"/>
                    </w:rPr>
                    <w:t xml:space="preserve"> – Noise barrier</w:t>
                  </w:r>
                </w:p>
              </w:tc>
            </w:tr>
            <w:tr w:rsidR="00692E71" w:rsidRPr="001E3185" w14:paraId="0D967513" w14:textId="77777777" w:rsidTr="008E0250">
              <w:trPr>
                <w:trHeight w:val="1356"/>
              </w:trPr>
              <w:tc>
                <w:tcPr>
                  <w:tcW w:w="983" w:type="pct"/>
                  <w:shd w:val="clear" w:color="auto" w:fill="auto"/>
                  <w:vAlign w:val="center"/>
                </w:tcPr>
                <w:p w14:paraId="72E5C198" w14:textId="77777777" w:rsidR="00692E71" w:rsidRPr="001E3185" w:rsidRDefault="00692E71" w:rsidP="008E0250">
                  <w:pPr>
                    <w:rPr>
                      <w:rFonts w:cs="Arial"/>
                      <w:bCs/>
                      <w:lang w:val="fr-FR"/>
                    </w:rPr>
                  </w:pPr>
                </w:p>
              </w:tc>
              <w:tc>
                <w:tcPr>
                  <w:tcW w:w="1440" w:type="pct"/>
                  <w:shd w:val="clear" w:color="auto" w:fill="auto"/>
                  <w:vAlign w:val="center"/>
                </w:tcPr>
                <w:p w14:paraId="7340DBE0"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1A4023B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29A75A1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1437A4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5A910E6"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1FA193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2A69F7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D40401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14E7A479" w14:textId="77777777" w:rsidR="00692E71" w:rsidRPr="001E3185" w:rsidRDefault="00692E71" w:rsidP="008E0250">
                  <w:pPr>
                    <w:jc w:val="center"/>
                    <w:rPr>
                      <w:rFonts w:cs="Arial"/>
                      <w:b/>
                    </w:rPr>
                  </w:pPr>
                  <w:r w:rsidRPr="001E3185">
                    <w:rPr>
                      <w:rFonts w:cs="Arial"/>
                      <w:b/>
                    </w:rPr>
                    <w:t>Industrial application</w:t>
                  </w:r>
                </w:p>
                <w:p w14:paraId="159D81F0"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568E8EB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36058A46"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E404320" w14:textId="77777777" w:rsidTr="008E0250">
              <w:trPr>
                <w:trHeight w:val="340"/>
              </w:trPr>
              <w:tc>
                <w:tcPr>
                  <w:tcW w:w="983" w:type="pct"/>
                  <w:shd w:val="clear" w:color="auto" w:fill="auto"/>
                  <w:vAlign w:val="center"/>
                </w:tcPr>
                <w:p w14:paraId="601624FB"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bottom"/>
                </w:tcPr>
                <w:p w14:paraId="4C958B2C" w14:textId="77777777" w:rsidR="00692E71" w:rsidRPr="001E3185" w:rsidRDefault="00692E71" w:rsidP="008E0250">
                  <w:pPr>
                    <w:jc w:val="center"/>
                    <w:rPr>
                      <w:rFonts w:cs="Arial"/>
                    </w:rPr>
                  </w:pPr>
                  <w:r w:rsidRPr="001E3185">
                    <w:rPr>
                      <w:rFonts w:cs="Arial"/>
                    </w:rPr>
                    <w:t>8.52E-03</w:t>
                  </w:r>
                </w:p>
              </w:tc>
              <w:tc>
                <w:tcPr>
                  <w:tcW w:w="1290" w:type="pct"/>
                  <w:shd w:val="clear" w:color="auto" w:fill="auto"/>
                  <w:vAlign w:val="bottom"/>
                </w:tcPr>
                <w:p w14:paraId="2008F698" w14:textId="77777777" w:rsidR="00692E71" w:rsidRPr="001E3185" w:rsidRDefault="00692E71" w:rsidP="008E0250">
                  <w:pPr>
                    <w:jc w:val="center"/>
                    <w:rPr>
                      <w:rFonts w:cs="Arial"/>
                    </w:rPr>
                  </w:pPr>
                  <w:r w:rsidRPr="001E3185">
                    <w:rPr>
                      <w:rFonts w:cs="Arial"/>
                    </w:rPr>
                    <w:t>4.55E-03</w:t>
                  </w:r>
                </w:p>
              </w:tc>
              <w:tc>
                <w:tcPr>
                  <w:tcW w:w="1287" w:type="pct"/>
                  <w:shd w:val="clear" w:color="auto" w:fill="auto"/>
                  <w:vAlign w:val="bottom"/>
                </w:tcPr>
                <w:p w14:paraId="12E8F65F" w14:textId="77777777" w:rsidR="00692E71" w:rsidRPr="001E3185" w:rsidRDefault="00692E71" w:rsidP="008E0250">
                  <w:pPr>
                    <w:jc w:val="center"/>
                    <w:rPr>
                      <w:rFonts w:cs="Arial"/>
                    </w:rPr>
                  </w:pPr>
                  <w:r w:rsidRPr="001E3185">
                    <w:rPr>
                      <w:rFonts w:cs="Arial"/>
                    </w:rPr>
                    <w:t>3.33E-03</w:t>
                  </w:r>
                </w:p>
              </w:tc>
            </w:tr>
            <w:tr w:rsidR="00692E71" w:rsidRPr="001E3185" w14:paraId="05340ECC" w14:textId="77777777" w:rsidTr="008E0250">
              <w:trPr>
                <w:trHeight w:val="340"/>
              </w:trPr>
              <w:tc>
                <w:tcPr>
                  <w:tcW w:w="983" w:type="pct"/>
                  <w:shd w:val="clear" w:color="auto" w:fill="auto"/>
                  <w:vAlign w:val="center"/>
                </w:tcPr>
                <w:p w14:paraId="525BE755"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bottom"/>
                </w:tcPr>
                <w:p w14:paraId="2AC69760" w14:textId="77777777" w:rsidR="00692E71" w:rsidRPr="001E3185" w:rsidRDefault="00692E71" w:rsidP="008E0250">
                  <w:pPr>
                    <w:jc w:val="center"/>
                    <w:rPr>
                      <w:rFonts w:cs="Arial"/>
                    </w:rPr>
                  </w:pPr>
                  <w:r w:rsidRPr="001E3185">
                    <w:rPr>
                      <w:rFonts w:cs="Arial"/>
                    </w:rPr>
                    <w:t>1.95E-02</w:t>
                  </w:r>
                </w:p>
              </w:tc>
              <w:tc>
                <w:tcPr>
                  <w:tcW w:w="1290" w:type="pct"/>
                  <w:shd w:val="clear" w:color="auto" w:fill="auto"/>
                  <w:vAlign w:val="bottom"/>
                </w:tcPr>
                <w:p w14:paraId="1FA9FC25" w14:textId="77777777" w:rsidR="00692E71" w:rsidRPr="001E3185" w:rsidRDefault="00692E71" w:rsidP="008E0250">
                  <w:pPr>
                    <w:jc w:val="center"/>
                    <w:rPr>
                      <w:rFonts w:cs="Arial"/>
                    </w:rPr>
                  </w:pPr>
                  <w:r w:rsidRPr="001E3185">
                    <w:rPr>
                      <w:rFonts w:cs="Arial"/>
                    </w:rPr>
                    <w:t>1.23E-02</w:t>
                  </w:r>
                </w:p>
              </w:tc>
              <w:tc>
                <w:tcPr>
                  <w:tcW w:w="1287" w:type="pct"/>
                  <w:shd w:val="clear" w:color="auto" w:fill="auto"/>
                  <w:vAlign w:val="bottom"/>
                </w:tcPr>
                <w:p w14:paraId="573AC8BE" w14:textId="77777777" w:rsidR="00692E71" w:rsidRPr="001E3185" w:rsidRDefault="00692E71" w:rsidP="008E0250">
                  <w:pPr>
                    <w:jc w:val="center"/>
                    <w:rPr>
                      <w:rFonts w:cs="Arial"/>
                    </w:rPr>
                  </w:pPr>
                  <w:r w:rsidRPr="001E3185">
                    <w:rPr>
                      <w:rFonts w:cs="Arial"/>
                    </w:rPr>
                    <w:t>9.42E-03</w:t>
                  </w:r>
                </w:p>
              </w:tc>
            </w:tr>
            <w:tr w:rsidR="00692E71" w:rsidRPr="001E3185" w14:paraId="342D04B7" w14:textId="77777777" w:rsidTr="008E0250">
              <w:trPr>
                <w:trHeight w:val="340"/>
              </w:trPr>
              <w:tc>
                <w:tcPr>
                  <w:tcW w:w="983" w:type="pct"/>
                  <w:shd w:val="clear" w:color="auto" w:fill="auto"/>
                  <w:vAlign w:val="center"/>
                </w:tcPr>
                <w:p w14:paraId="39285F8F" w14:textId="77777777" w:rsidR="00692E71" w:rsidRPr="001E3185" w:rsidRDefault="00692E71" w:rsidP="008E0250">
                  <w:pPr>
                    <w:rPr>
                      <w:rFonts w:cs="Arial"/>
                      <w:bCs/>
                    </w:rPr>
                  </w:pPr>
                  <w:r w:rsidRPr="001E3185">
                    <w:rPr>
                      <w:rFonts w:cs="Arial"/>
                      <w:bCs/>
                    </w:rPr>
                    <w:t>Cypermethrin</w:t>
                  </w:r>
                </w:p>
              </w:tc>
              <w:tc>
                <w:tcPr>
                  <w:tcW w:w="1440" w:type="pct"/>
                  <w:shd w:val="clear" w:color="auto" w:fill="auto"/>
                  <w:vAlign w:val="bottom"/>
                </w:tcPr>
                <w:p w14:paraId="5CE6B44F" w14:textId="77777777" w:rsidR="00692E71" w:rsidRPr="001E3185" w:rsidRDefault="00692E71" w:rsidP="008E0250">
                  <w:pPr>
                    <w:jc w:val="center"/>
                    <w:rPr>
                      <w:rFonts w:cs="Arial"/>
                    </w:rPr>
                  </w:pPr>
                  <w:r w:rsidRPr="001E3185">
                    <w:rPr>
                      <w:rFonts w:cs="Arial"/>
                    </w:rPr>
                    <w:t>6.19E-05</w:t>
                  </w:r>
                </w:p>
              </w:tc>
              <w:tc>
                <w:tcPr>
                  <w:tcW w:w="1290" w:type="pct"/>
                  <w:shd w:val="clear" w:color="auto" w:fill="auto"/>
                  <w:vAlign w:val="bottom"/>
                </w:tcPr>
                <w:p w14:paraId="19A01FDB" w14:textId="77777777" w:rsidR="00692E71" w:rsidRPr="001E3185" w:rsidRDefault="00692E71" w:rsidP="008E0250">
                  <w:pPr>
                    <w:jc w:val="center"/>
                    <w:rPr>
                      <w:rFonts w:cs="Arial"/>
                    </w:rPr>
                  </w:pPr>
                  <w:r w:rsidRPr="001E3185">
                    <w:rPr>
                      <w:rFonts w:cs="Arial"/>
                    </w:rPr>
                    <w:t>1.18E-04</w:t>
                  </w:r>
                </w:p>
              </w:tc>
              <w:tc>
                <w:tcPr>
                  <w:tcW w:w="1287" w:type="pct"/>
                  <w:shd w:val="clear" w:color="auto" w:fill="auto"/>
                  <w:vAlign w:val="bottom"/>
                </w:tcPr>
                <w:p w14:paraId="2EF2D047" w14:textId="77777777" w:rsidR="00692E71" w:rsidRPr="001E3185" w:rsidRDefault="00692E71" w:rsidP="008E0250">
                  <w:pPr>
                    <w:jc w:val="center"/>
                    <w:rPr>
                      <w:rFonts w:cs="Arial"/>
                    </w:rPr>
                  </w:pPr>
                  <w:r w:rsidRPr="001E3185">
                    <w:rPr>
                      <w:rFonts w:cs="Arial"/>
                    </w:rPr>
                    <w:t>1.18E-04</w:t>
                  </w:r>
                </w:p>
              </w:tc>
            </w:tr>
            <w:tr w:rsidR="00692E71" w:rsidRPr="001E3185" w14:paraId="7FA7721C" w14:textId="77777777" w:rsidTr="008E0250">
              <w:trPr>
                <w:trHeight w:val="340"/>
              </w:trPr>
              <w:tc>
                <w:tcPr>
                  <w:tcW w:w="983" w:type="pct"/>
                  <w:shd w:val="clear" w:color="auto" w:fill="auto"/>
                  <w:vAlign w:val="center"/>
                </w:tcPr>
                <w:p w14:paraId="3E1AC0EA"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bottom"/>
                </w:tcPr>
                <w:p w14:paraId="2367A215" w14:textId="77777777" w:rsidR="00692E71" w:rsidRPr="001E3185" w:rsidRDefault="00692E71" w:rsidP="008E0250">
                  <w:pPr>
                    <w:jc w:val="center"/>
                    <w:rPr>
                      <w:rFonts w:cs="Arial"/>
                    </w:rPr>
                  </w:pPr>
                  <w:r w:rsidRPr="001E3185">
                    <w:rPr>
                      <w:rFonts w:cs="Arial"/>
                    </w:rPr>
                    <w:t>9.97E-05</w:t>
                  </w:r>
                </w:p>
              </w:tc>
              <w:tc>
                <w:tcPr>
                  <w:tcW w:w="1290" w:type="pct"/>
                  <w:shd w:val="clear" w:color="auto" w:fill="auto"/>
                  <w:vAlign w:val="bottom"/>
                </w:tcPr>
                <w:p w14:paraId="59C1C7A2" w14:textId="77777777" w:rsidR="00692E71" w:rsidRPr="001E3185" w:rsidRDefault="00692E71" w:rsidP="008E0250">
                  <w:pPr>
                    <w:jc w:val="center"/>
                    <w:rPr>
                      <w:rFonts w:cs="Arial"/>
                    </w:rPr>
                  </w:pPr>
                  <w:r w:rsidRPr="001E3185">
                    <w:rPr>
                      <w:rFonts w:cs="Arial"/>
                    </w:rPr>
                    <w:t>6.19E-06</w:t>
                  </w:r>
                </w:p>
              </w:tc>
              <w:tc>
                <w:tcPr>
                  <w:tcW w:w="1287" w:type="pct"/>
                  <w:shd w:val="clear" w:color="auto" w:fill="auto"/>
                  <w:vAlign w:val="bottom"/>
                </w:tcPr>
                <w:p w14:paraId="7A14810B" w14:textId="77777777" w:rsidR="00692E71" w:rsidRPr="001E3185" w:rsidRDefault="00692E71" w:rsidP="008E0250">
                  <w:pPr>
                    <w:jc w:val="center"/>
                    <w:rPr>
                      <w:rFonts w:cs="Arial"/>
                    </w:rPr>
                  </w:pPr>
                  <w:r w:rsidRPr="001E3185">
                    <w:rPr>
                      <w:rFonts w:cs="Arial"/>
                    </w:rPr>
                    <w:t>5.13E-06</w:t>
                  </w:r>
                </w:p>
              </w:tc>
            </w:tr>
            <w:tr w:rsidR="00692E71" w:rsidRPr="001E3185" w14:paraId="3E4D7020" w14:textId="77777777" w:rsidTr="008E0250">
              <w:trPr>
                <w:trHeight w:val="340"/>
              </w:trPr>
              <w:tc>
                <w:tcPr>
                  <w:tcW w:w="983" w:type="pct"/>
                  <w:shd w:val="clear" w:color="auto" w:fill="auto"/>
                  <w:vAlign w:val="center"/>
                </w:tcPr>
                <w:p w14:paraId="55D1AAC2" w14:textId="77777777" w:rsidR="00692E71" w:rsidRPr="001E3185" w:rsidRDefault="00692E71" w:rsidP="008E0250">
                  <w:pPr>
                    <w:rPr>
                      <w:rFonts w:cs="Arial"/>
                      <w:bCs/>
                    </w:rPr>
                  </w:pPr>
                  <w:r w:rsidRPr="001E3185">
                    <w:rPr>
                      <w:rFonts w:cs="Arial"/>
                      <w:bCs/>
                    </w:rPr>
                    <w:t>PBC</w:t>
                  </w:r>
                </w:p>
              </w:tc>
              <w:tc>
                <w:tcPr>
                  <w:tcW w:w="1440" w:type="pct"/>
                  <w:shd w:val="clear" w:color="auto" w:fill="auto"/>
                  <w:vAlign w:val="bottom"/>
                </w:tcPr>
                <w:p w14:paraId="6790C7CA" w14:textId="77777777" w:rsidR="00692E71" w:rsidRPr="001E3185" w:rsidRDefault="00692E71" w:rsidP="008E0250">
                  <w:pPr>
                    <w:jc w:val="center"/>
                    <w:rPr>
                      <w:rFonts w:cs="Arial"/>
                    </w:rPr>
                  </w:pPr>
                  <w:r w:rsidRPr="001E3185">
                    <w:rPr>
                      <w:rFonts w:cs="Arial"/>
                    </w:rPr>
                    <w:t>1.60E-03</w:t>
                  </w:r>
                </w:p>
              </w:tc>
              <w:tc>
                <w:tcPr>
                  <w:tcW w:w="1290" w:type="pct"/>
                  <w:shd w:val="clear" w:color="auto" w:fill="auto"/>
                  <w:vAlign w:val="bottom"/>
                </w:tcPr>
                <w:p w14:paraId="384D7F21" w14:textId="77777777" w:rsidR="00692E71" w:rsidRPr="001E3185" w:rsidRDefault="00692E71" w:rsidP="008E0250">
                  <w:pPr>
                    <w:jc w:val="center"/>
                    <w:rPr>
                      <w:rFonts w:cs="Arial"/>
                    </w:rPr>
                  </w:pPr>
                  <w:r w:rsidRPr="001E3185">
                    <w:rPr>
                      <w:rFonts w:cs="Arial"/>
                    </w:rPr>
                    <w:t>1.82E-04</w:t>
                  </w:r>
                </w:p>
              </w:tc>
              <w:tc>
                <w:tcPr>
                  <w:tcW w:w="1287" w:type="pct"/>
                  <w:shd w:val="clear" w:color="auto" w:fill="auto"/>
                  <w:vAlign w:val="bottom"/>
                </w:tcPr>
                <w:p w14:paraId="1012DA4D" w14:textId="77777777" w:rsidR="00692E71" w:rsidRPr="001E3185" w:rsidRDefault="00692E71" w:rsidP="008E0250">
                  <w:pPr>
                    <w:jc w:val="center"/>
                    <w:rPr>
                      <w:rFonts w:cs="Arial"/>
                    </w:rPr>
                  </w:pPr>
                  <w:r w:rsidRPr="001E3185">
                    <w:rPr>
                      <w:rFonts w:cs="Arial"/>
                    </w:rPr>
                    <w:t>1.43E-04</w:t>
                  </w:r>
                </w:p>
              </w:tc>
            </w:tr>
            <w:tr w:rsidR="00692E71" w:rsidRPr="001E3185" w14:paraId="67A6F0A0" w14:textId="77777777" w:rsidTr="008E0250">
              <w:trPr>
                <w:trHeight w:val="340"/>
              </w:trPr>
              <w:tc>
                <w:tcPr>
                  <w:tcW w:w="983" w:type="pct"/>
                  <w:shd w:val="clear" w:color="auto" w:fill="auto"/>
                  <w:vAlign w:val="center"/>
                </w:tcPr>
                <w:p w14:paraId="3BD33F49"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bottom"/>
                </w:tcPr>
                <w:p w14:paraId="322FAE2F" w14:textId="77777777" w:rsidR="00692E71" w:rsidRPr="001E3185" w:rsidRDefault="00692E71" w:rsidP="008E0250">
                  <w:pPr>
                    <w:jc w:val="center"/>
                    <w:rPr>
                      <w:rFonts w:cs="Arial"/>
                    </w:rPr>
                  </w:pPr>
                  <w:r w:rsidRPr="001E3185">
                    <w:rPr>
                      <w:rFonts w:cs="Arial"/>
                    </w:rPr>
                    <w:t>1.92E-03</w:t>
                  </w:r>
                </w:p>
              </w:tc>
              <w:tc>
                <w:tcPr>
                  <w:tcW w:w="1290" w:type="pct"/>
                  <w:shd w:val="clear" w:color="auto" w:fill="auto"/>
                  <w:vAlign w:val="bottom"/>
                </w:tcPr>
                <w:p w14:paraId="6A3A12AB" w14:textId="77777777" w:rsidR="00692E71" w:rsidRPr="001E3185" w:rsidRDefault="00692E71" w:rsidP="008E0250">
                  <w:pPr>
                    <w:jc w:val="center"/>
                    <w:rPr>
                      <w:rFonts w:cs="Arial"/>
                    </w:rPr>
                  </w:pPr>
                  <w:r w:rsidRPr="001E3185">
                    <w:rPr>
                      <w:rFonts w:cs="Arial"/>
                    </w:rPr>
                    <w:t>1.61E-03</w:t>
                  </w:r>
                </w:p>
              </w:tc>
              <w:tc>
                <w:tcPr>
                  <w:tcW w:w="1287" w:type="pct"/>
                  <w:shd w:val="clear" w:color="auto" w:fill="auto"/>
                  <w:vAlign w:val="bottom"/>
                </w:tcPr>
                <w:p w14:paraId="50EB22E8" w14:textId="77777777" w:rsidR="00692E71" w:rsidRPr="001E3185" w:rsidRDefault="00692E71" w:rsidP="008E0250">
                  <w:pPr>
                    <w:jc w:val="center"/>
                    <w:rPr>
                      <w:rFonts w:cs="Arial"/>
                    </w:rPr>
                  </w:pPr>
                  <w:r w:rsidRPr="001E3185">
                    <w:rPr>
                      <w:rFonts w:cs="Arial"/>
                    </w:rPr>
                    <w:t>1.24E-03</w:t>
                  </w:r>
                </w:p>
              </w:tc>
            </w:tr>
          </w:tbl>
          <w:p w14:paraId="0A6A1BDF" w14:textId="77777777" w:rsidR="00692E71" w:rsidRPr="001E3185" w:rsidRDefault="00692E71" w:rsidP="008E0250"/>
          <w:p w14:paraId="23BBE326" w14:textId="77777777" w:rsidR="00692E71" w:rsidRPr="001E3185" w:rsidRDefault="00692E71" w:rsidP="008E0250"/>
          <w:p w14:paraId="7A05F7ED"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 + Service life of treated wood - House</w:t>
            </w:r>
          </w:p>
          <w:p w14:paraId="5205381B" w14:textId="77777777" w:rsidR="00692E71" w:rsidRPr="001E3185" w:rsidRDefault="00692E71" w:rsidP="008E0250"/>
          <w:tbl>
            <w:tblPr>
              <w:tblW w:w="446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824"/>
              <w:gridCol w:w="3045"/>
              <w:gridCol w:w="3463"/>
            </w:tblGrid>
            <w:tr w:rsidR="00692E71" w:rsidRPr="001E3185" w14:paraId="7CBD43B2" w14:textId="77777777" w:rsidTr="008E0250">
              <w:trPr>
                <w:trHeight w:val="397"/>
                <w:jc w:val="center"/>
              </w:trPr>
              <w:tc>
                <w:tcPr>
                  <w:tcW w:w="5000" w:type="pct"/>
                  <w:gridSpan w:val="3"/>
                  <w:shd w:val="clear" w:color="auto" w:fill="auto"/>
                  <w:noWrap/>
                  <w:vAlign w:val="center"/>
                  <w:hideMark/>
                </w:tcPr>
                <w:p w14:paraId="2D464B23" w14:textId="77777777" w:rsidR="00692E71" w:rsidRPr="001E3185" w:rsidRDefault="00692E71" w:rsidP="008E0250">
                  <w:pPr>
                    <w:jc w:val="center"/>
                    <w:rPr>
                      <w:rFonts w:cs="Arial"/>
                      <w:b/>
                      <w:bCs/>
                    </w:rPr>
                  </w:pPr>
                  <w:r w:rsidRPr="001E3185">
                    <w:rPr>
                      <w:rFonts w:cs="Arial"/>
                      <w:b/>
                      <w:bCs/>
                      <w:iCs/>
                    </w:rPr>
                    <w:t>Brush application + Treated wood in service</w:t>
                  </w:r>
                </w:p>
              </w:tc>
            </w:tr>
            <w:tr w:rsidR="00692E71" w:rsidRPr="001E3185" w14:paraId="0230846B" w14:textId="77777777" w:rsidTr="008E0250">
              <w:trPr>
                <w:trHeight w:val="340"/>
                <w:jc w:val="center"/>
              </w:trPr>
              <w:tc>
                <w:tcPr>
                  <w:tcW w:w="5000" w:type="pct"/>
                  <w:gridSpan w:val="3"/>
                  <w:shd w:val="clear" w:color="auto" w:fill="auto"/>
                  <w:noWrap/>
                  <w:vAlign w:val="center"/>
                </w:tcPr>
                <w:p w14:paraId="03DAF688"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25BD8" w14:textId="77777777" w:rsidTr="008E0250">
              <w:trPr>
                <w:trHeight w:val="340"/>
                <w:jc w:val="center"/>
              </w:trPr>
              <w:tc>
                <w:tcPr>
                  <w:tcW w:w="1095" w:type="pct"/>
                  <w:shd w:val="clear" w:color="auto" w:fill="auto"/>
                  <w:noWrap/>
                  <w:vAlign w:val="bottom"/>
                </w:tcPr>
                <w:p w14:paraId="1A54BB84" w14:textId="77777777" w:rsidR="00692E71" w:rsidRPr="001E3185" w:rsidRDefault="00692E71" w:rsidP="008E0250">
                  <w:pPr>
                    <w:rPr>
                      <w:rFonts w:cs="Arial"/>
                    </w:rPr>
                  </w:pPr>
                </w:p>
              </w:tc>
              <w:tc>
                <w:tcPr>
                  <w:tcW w:w="1827" w:type="pct"/>
                  <w:shd w:val="clear" w:color="auto" w:fill="auto"/>
                  <w:noWrap/>
                  <w:vAlign w:val="center"/>
                </w:tcPr>
                <w:p w14:paraId="3FAA64BD" w14:textId="77777777" w:rsidR="00692E71" w:rsidRPr="001E3185" w:rsidRDefault="00692E71" w:rsidP="008E0250">
                  <w:pPr>
                    <w:jc w:val="center"/>
                    <w:rPr>
                      <w:rFonts w:cs="Arial"/>
                      <w:b/>
                      <w:i/>
                    </w:rPr>
                  </w:pPr>
                  <w:r w:rsidRPr="001E3185">
                    <w:rPr>
                      <w:rFonts w:cs="Arial"/>
                      <w:b/>
                      <w:i/>
                    </w:rPr>
                    <w:t>Professional</w:t>
                  </w:r>
                </w:p>
              </w:tc>
              <w:tc>
                <w:tcPr>
                  <w:tcW w:w="2078" w:type="pct"/>
                  <w:shd w:val="clear" w:color="auto" w:fill="auto"/>
                  <w:vAlign w:val="center"/>
                </w:tcPr>
                <w:p w14:paraId="06E77078" w14:textId="77777777" w:rsidR="00692E71" w:rsidRPr="001E3185" w:rsidRDefault="00692E71" w:rsidP="008E0250">
                  <w:pPr>
                    <w:jc w:val="center"/>
                    <w:rPr>
                      <w:rFonts w:cs="Arial"/>
                      <w:b/>
                      <w:i/>
                    </w:rPr>
                  </w:pPr>
                  <w:r w:rsidRPr="001E3185">
                    <w:rPr>
                      <w:rFonts w:cs="Arial"/>
                      <w:b/>
                      <w:i/>
                    </w:rPr>
                    <w:t>Non professional</w:t>
                  </w:r>
                </w:p>
              </w:tc>
            </w:tr>
            <w:tr w:rsidR="00692E71" w:rsidRPr="001E3185" w14:paraId="03D66792" w14:textId="77777777" w:rsidTr="008E0250">
              <w:trPr>
                <w:trHeight w:val="340"/>
                <w:jc w:val="center"/>
              </w:trPr>
              <w:tc>
                <w:tcPr>
                  <w:tcW w:w="1095" w:type="pct"/>
                  <w:shd w:val="clear" w:color="auto" w:fill="auto"/>
                  <w:noWrap/>
                  <w:vAlign w:val="center"/>
                </w:tcPr>
                <w:p w14:paraId="5C1A6CC5"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7CCBB2C8" w14:textId="77777777" w:rsidR="00692E71" w:rsidRPr="001E3185" w:rsidRDefault="00692E71" w:rsidP="008E0250">
                  <w:pPr>
                    <w:jc w:val="center"/>
                    <w:rPr>
                      <w:rFonts w:cs="Arial"/>
                    </w:rPr>
                  </w:pPr>
                  <w:r w:rsidRPr="001E3185">
                    <w:rPr>
                      <w:rFonts w:cs="Arial"/>
                    </w:rPr>
                    <w:t>3.76E-02</w:t>
                  </w:r>
                </w:p>
              </w:tc>
              <w:tc>
                <w:tcPr>
                  <w:tcW w:w="2078" w:type="pct"/>
                  <w:shd w:val="clear" w:color="auto" w:fill="auto"/>
                  <w:vAlign w:val="center"/>
                </w:tcPr>
                <w:p w14:paraId="2D968E1B" w14:textId="77777777" w:rsidR="00692E71" w:rsidRPr="001E3185" w:rsidRDefault="00692E71" w:rsidP="008E0250">
                  <w:pPr>
                    <w:jc w:val="center"/>
                    <w:rPr>
                      <w:rFonts w:cs="Arial"/>
                    </w:rPr>
                  </w:pPr>
                  <w:r w:rsidRPr="001E3185">
                    <w:rPr>
                      <w:rFonts w:cs="Arial"/>
                    </w:rPr>
                    <w:t>4.75E-02</w:t>
                  </w:r>
                </w:p>
              </w:tc>
            </w:tr>
            <w:tr w:rsidR="00692E71" w:rsidRPr="001E3185" w14:paraId="758D9454" w14:textId="77777777" w:rsidTr="008E0250">
              <w:trPr>
                <w:trHeight w:val="340"/>
                <w:jc w:val="center"/>
              </w:trPr>
              <w:tc>
                <w:tcPr>
                  <w:tcW w:w="1095" w:type="pct"/>
                  <w:shd w:val="clear" w:color="auto" w:fill="auto"/>
                  <w:noWrap/>
                  <w:vAlign w:val="center"/>
                </w:tcPr>
                <w:p w14:paraId="535003A3"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3FA85583" w14:textId="77777777" w:rsidR="00692E71" w:rsidRPr="001E3185" w:rsidRDefault="00692E71" w:rsidP="008E0250">
                  <w:pPr>
                    <w:jc w:val="center"/>
                    <w:rPr>
                      <w:rFonts w:cs="Arial"/>
                    </w:rPr>
                  </w:pPr>
                  <w:r w:rsidRPr="001E3185">
                    <w:rPr>
                      <w:rFonts w:cs="Arial"/>
                    </w:rPr>
                    <w:t>9.99E-02</w:t>
                  </w:r>
                </w:p>
              </w:tc>
              <w:tc>
                <w:tcPr>
                  <w:tcW w:w="2078" w:type="pct"/>
                  <w:shd w:val="clear" w:color="auto" w:fill="auto"/>
                  <w:vAlign w:val="center"/>
                </w:tcPr>
                <w:p w14:paraId="37E55F80" w14:textId="77777777" w:rsidR="00692E71" w:rsidRPr="001E3185" w:rsidRDefault="00692E71" w:rsidP="008E0250">
                  <w:pPr>
                    <w:jc w:val="center"/>
                    <w:rPr>
                      <w:rFonts w:cs="Arial"/>
                    </w:rPr>
                  </w:pPr>
                  <w:r w:rsidRPr="001E3185">
                    <w:rPr>
                      <w:rFonts w:cs="Arial"/>
                    </w:rPr>
                    <w:t>1.32E-01</w:t>
                  </w:r>
                </w:p>
              </w:tc>
            </w:tr>
            <w:tr w:rsidR="00692E71" w:rsidRPr="001E3185" w14:paraId="4244D9F0" w14:textId="77777777" w:rsidTr="008E0250">
              <w:trPr>
                <w:trHeight w:val="340"/>
                <w:jc w:val="center"/>
              </w:trPr>
              <w:tc>
                <w:tcPr>
                  <w:tcW w:w="1095" w:type="pct"/>
                  <w:shd w:val="clear" w:color="auto" w:fill="auto"/>
                  <w:noWrap/>
                  <w:vAlign w:val="center"/>
                </w:tcPr>
                <w:p w14:paraId="53804AC2"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7BC0D235" w14:textId="77777777" w:rsidR="00692E71" w:rsidRPr="001E3185" w:rsidRDefault="00692E71" w:rsidP="008E0250">
                  <w:pPr>
                    <w:jc w:val="center"/>
                    <w:rPr>
                      <w:rFonts w:cs="Arial"/>
                    </w:rPr>
                  </w:pPr>
                  <w:r w:rsidRPr="001E3185">
                    <w:rPr>
                      <w:rFonts w:cs="Arial"/>
                    </w:rPr>
                    <w:t>1.59E-02</w:t>
                  </w:r>
                </w:p>
              </w:tc>
              <w:tc>
                <w:tcPr>
                  <w:tcW w:w="2078" w:type="pct"/>
                  <w:shd w:val="clear" w:color="auto" w:fill="auto"/>
                  <w:vAlign w:val="center"/>
                </w:tcPr>
                <w:p w14:paraId="2F4D4460" w14:textId="77777777" w:rsidR="00692E71" w:rsidRPr="001E3185" w:rsidRDefault="00692E71" w:rsidP="008E0250">
                  <w:pPr>
                    <w:jc w:val="center"/>
                    <w:rPr>
                      <w:rFonts w:cs="Arial"/>
                    </w:rPr>
                  </w:pPr>
                  <w:r w:rsidRPr="001E3185">
                    <w:rPr>
                      <w:rFonts w:cs="Arial"/>
                    </w:rPr>
                    <w:t>2.64E-02</w:t>
                  </w:r>
                </w:p>
              </w:tc>
            </w:tr>
            <w:tr w:rsidR="00692E71" w:rsidRPr="001E3185" w14:paraId="32D6B4ED" w14:textId="77777777" w:rsidTr="008E0250">
              <w:trPr>
                <w:trHeight w:val="340"/>
                <w:jc w:val="center"/>
              </w:trPr>
              <w:tc>
                <w:tcPr>
                  <w:tcW w:w="1095" w:type="pct"/>
                  <w:shd w:val="clear" w:color="auto" w:fill="auto"/>
                  <w:noWrap/>
                  <w:vAlign w:val="center"/>
                </w:tcPr>
                <w:p w14:paraId="66699577"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7B97E8CB"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0DCAA989" w14:textId="77777777" w:rsidR="00692E71" w:rsidRPr="001E3185" w:rsidRDefault="00692E71" w:rsidP="008E0250">
                  <w:pPr>
                    <w:jc w:val="center"/>
                    <w:rPr>
                      <w:rFonts w:cs="Arial"/>
                    </w:rPr>
                  </w:pPr>
                  <w:r w:rsidRPr="001E3185">
                    <w:rPr>
                      <w:rFonts w:cs="Arial"/>
                    </w:rPr>
                    <w:t>5.33E-04</w:t>
                  </w:r>
                </w:p>
              </w:tc>
            </w:tr>
            <w:tr w:rsidR="00692E71" w:rsidRPr="001E3185" w14:paraId="30D18CD9" w14:textId="77777777" w:rsidTr="008E0250">
              <w:trPr>
                <w:trHeight w:val="340"/>
                <w:jc w:val="center"/>
              </w:trPr>
              <w:tc>
                <w:tcPr>
                  <w:tcW w:w="1095" w:type="pct"/>
                  <w:shd w:val="clear" w:color="auto" w:fill="auto"/>
                  <w:noWrap/>
                  <w:vAlign w:val="center"/>
                </w:tcPr>
                <w:p w14:paraId="71E7BEDD"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62920B29" w14:textId="77777777" w:rsidR="00692E71" w:rsidRPr="001E3185" w:rsidRDefault="00692E71" w:rsidP="008E0250">
                  <w:pPr>
                    <w:jc w:val="center"/>
                    <w:rPr>
                      <w:rFonts w:cs="Arial"/>
                    </w:rPr>
                  </w:pPr>
                  <w:r w:rsidRPr="001E3185">
                    <w:rPr>
                      <w:rFonts w:cs="Arial"/>
                    </w:rPr>
                    <w:t>8.07E-03</w:t>
                  </w:r>
                </w:p>
              </w:tc>
              <w:tc>
                <w:tcPr>
                  <w:tcW w:w="2078" w:type="pct"/>
                  <w:shd w:val="clear" w:color="auto" w:fill="auto"/>
                  <w:vAlign w:val="center"/>
                </w:tcPr>
                <w:p w14:paraId="17C30CDF" w14:textId="77777777" w:rsidR="00692E71" w:rsidRPr="001E3185" w:rsidRDefault="00692E71" w:rsidP="008E0250">
                  <w:pPr>
                    <w:jc w:val="center"/>
                    <w:rPr>
                      <w:rFonts w:cs="Arial"/>
                    </w:rPr>
                  </w:pPr>
                  <w:r w:rsidRPr="001E3185">
                    <w:rPr>
                      <w:rFonts w:cs="Arial"/>
                    </w:rPr>
                    <w:t>1.06E-02</w:t>
                  </w:r>
                </w:p>
              </w:tc>
            </w:tr>
            <w:tr w:rsidR="00692E71" w:rsidRPr="001E3185" w14:paraId="61B576E4" w14:textId="77777777" w:rsidTr="008E0250">
              <w:trPr>
                <w:trHeight w:val="340"/>
                <w:jc w:val="center"/>
              </w:trPr>
              <w:tc>
                <w:tcPr>
                  <w:tcW w:w="1095" w:type="pct"/>
                  <w:shd w:val="clear" w:color="auto" w:fill="auto"/>
                  <w:noWrap/>
                  <w:vAlign w:val="center"/>
                </w:tcPr>
                <w:p w14:paraId="72151F65"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2F62593B" w14:textId="77777777" w:rsidR="00692E71" w:rsidRPr="001E3185" w:rsidRDefault="00692E71" w:rsidP="008E0250">
                  <w:pPr>
                    <w:jc w:val="center"/>
                    <w:rPr>
                      <w:rFonts w:cs="Arial"/>
                    </w:rPr>
                  </w:pPr>
                  <w:r w:rsidRPr="001E3185">
                    <w:rPr>
                      <w:rFonts w:cs="Arial"/>
                    </w:rPr>
                    <w:t>9.74E-03</w:t>
                  </w:r>
                </w:p>
              </w:tc>
              <w:tc>
                <w:tcPr>
                  <w:tcW w:w="2078" w:type="pct"/>
                  <w:shd w:val="clear" w:color="auto" w:fill="auto"/>
                  <w:vAlign w:val="center"/>
                </w:tcPr>
                <w:p w14:paraId="6B0609DE" w14:textId="77777777" w:rsidR="00692E71" w:rsidRPr="001E3185" w:rsidRDefault="00692E71" w:rsidP="008E0250">
                  <w:pPr>
                    <w:jc w:val="center"/>
                    <w:rPr>
                      <w:rFonts w:cs="Arial"/>
                    </w:rPr>
                  </w:pPr>
                  <w:r w:rsidRPr="001E3185">
                    <w:rPr>
                      <w:rFonts w:cs="Arial"/>
                    </w:rPr>
                    <w:t>1.28E-02</w:t>
                  </w:r>
                </w:p>
              </w:tc>
            </w:tr>
            <w:tr w:rsidR="00692E71" w:rsidRPr="001E3185" w14:paraId="3438D471" w14:textId="77777777" w:rsidTr="008E0250">
              <w:trPr>
                <w:trHeight w:val="340"/>
                <w:jc w:val="center"/>
              </w:trPr>
              <w:tc>
                <w:tcPr>
                  <w:tcW w:w="5000" w:type="pct"/>
                  <w:gridSpan w:val="3"/>
                  <w:shd w:val="clear" w:color="auto" w:fill="auto"/>
                  <w:noWrap/>
                  <w:vAlign w:val="center"/>
                </w:tcPr>
                <w:p w14:paraId="099F02BD"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A1B5444" w14:textId="77777777" w:rsidTr="008E0250">
              <w:trPr>
                <w:trHeight w:val="340"/>
                <w:jc w:val="center"/>
              </w:trPr>
              <w:tc>
                <w:tcPr>
                  <w:tcW w:w="1095" w:type="pct"/>
                  <w:shd w:val="clear" w:color="auto" w:fill="auto"/>
                  <w:noWrap/>
                  <w:vAlign w:val="center"/>
                </w:tcPr>
                <w:p w14:paraId="033ACD58"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01E457BA" w14:textId="77777777" w:rsidR="00692E71" w:rsidRPr="001E3185" w:rsidRDefault="00692E71" w:rsidP="008E0250">
                  <w:pPr>
                    <w:jc w:val="center"/>
                    <w:rPr>
                      <w:rFonts w:cs="Arial"/>
                    </w:rPr>
                  </w:pPr>
                  <w:r w:rsidRPr="001E3185">
                    <w:rPr>
                      <w:rFonts w:cs="Arial"/>
                    </w:rPr>
                    <w:t>1.29E-02</w:t>
                  </w:r>
                </w:p>
              </w:tc>
              <w:tc>
                <w:tcPr>
                  <w:tcW w:w="2078" w:type="pct"/>
                  <w:shd w:val="clear" w:color="auto" w:fill="auto"/>
                  <w:vAlign w:val="center"/>
                </w:tcPr>
                <w:p w14:paraId="30063B3D" w14:textId="77777777" w:rsidR="00692E71" w:rsidRPr="001E3185" w:rsidRDefault="00692E71" w:rsidP="008E0250">
                  <w:pPr>
                    <w:jc w:val="center"/>
                    <w:rPr>
                      <w:rFonts w:cs="Arial"/>
                    </w:rPr>
                  </w:pPr>
                  <w:r w:rsidRPr="001E3185">
                    <w:rPr>
                      <w:rFonts w:cs="Arial"/>
                    </w:rPr>
                    <w:t>1.35E-02</w:t>
                  </w:r>
                </w:p>
              </w:tc>
            </w:tr>
            <w:tr w:rsidR="00692E71" w:rsidRPr="001E3185" w14:paraId="61C22336" w14:textId="77777777" w:rsidTr="008E0250">
              <w:trPr>
                <w:trHeight w:val="340"/>
                <w:jc w:val="center"/>
              </w:trPr>
              <w:tc>
                <w:tcPr>
                  <w:tcW w:w="1095" w:type="pct"/>
                  <w:shd w:val="clear" w:color="auto" w:fill="auto"/>
                  <w:noWrap/>
                  <w:vAlign w:val="center"/>
                </w:tcPr>
                <w:p w14:paraId="057CA759"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1A2CB183" w14:textId="77777777" w:rsidR="00692E71" w:rsidRPr="001E3185" w:rsidRDefault="00692E71" w:rsidP="008E0250">
                  <w:pPr>
                    <w:jc w:val="center"/>
                    <w:rPr>
                      <w:rFonts w:cs="Arial"/>
                    </w:rPr>
                  </w:pPr>
                  <w:r w:rsidRPr="001E3185">
                    <w:rPr>
                      <w:rFonts w:cs="Arial"/>
                    </w:rPr>
                    <w:t>3.55E-02</w:t>
                  </w:r>
                </w:p>
              </w:tc>
              <w:tc>
                <w:tcPr>
                  <w:tcW w:w="2078" w:type="pct"/>
                  <w:shd w:val="clear" w:color="auto" w:fill="auto"/>
                  <w:vAlign w:val="center"/>
                </w:tcPr>
                <w:p w14:paraId="3FA2C090" w14:textId="77777777" w:rsidR="00692E71" w:rsidRPr="001E3185" w:rsidRDefault="00692E71" w:rsidP="008E0250">
                  <w:pPr>
                    <w:jc w:val="center"/>
                    <w:rPr>
                      <w:rFonts w:cs="Arial"/>
                    </w:rPr>
                  </w:pPr>
                  <w:r w:rsidRPr="001E3185">
                    <w:rPr>
                      <w:rFonts w:cs="Arial"/>
                    </w:rPr>
                    <w:t>3.73E-02</w:t>
                  </w:r>
                </w:p>
              </w:tc>
            </w:tr>
            <w:tr w:rsidR="00692E71" w:rsidRPr="001E3185" w14:paraId="4915B989" w14:textId="77777777" w:rsidTr="008E0250">
              <w:trPr>
                <w:trHeight w:val="340"/>
                <w:jc w:val="center"/>
              </w:trPr>
              <w:tc>
                <w:tcPr>
                  <w:tcW w:w="1095" w:type="pct"/>
                  <w:shd w:val="clear" w:color="auto" w:fill="auto"/>
                  <w:noWrap/>
                  <w:vAlign w:val="center"/>
                </w:tcPr>
                <w:p w14:paraId="6FCDB2B8"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414E3075"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6FA5DCD5" w14:textId="77777777" w:rsidR="00692E71" w:rsidRPr="001E3185" w:rsidRDefault="00692E71" w:rsidP="008E0250">
                  <w:pPr>
                    <w:jc w:val="center"/>
                    <w:rPr>
                      <w:rFonts w:cs="Arial"/>
                    </w:rPr>
                  </w:pPr>
                  <w:r w:rsidRPr="001E3185">
                    <w:rPr>
                      <w:rFonts w:cs="Arial"/>
                    </w:rPr>
                    <w:t>5.00E-04</w:t>
                  </w:r>
                </w:p>
              </w:tc>
            </w:tr>
            <w:tr w:rsidR="00692E71" w:rsidRPr="001E3185" w14:paraId="6EAD87C7" w14:textId="77777777" w:rsidTr="008E0250">
              <w:trPr>
                <w:trHeight w:val="340"/>
                <w:jc w:val="center"/>
              </w:trPr>
              <w:tc>
                <w:tcPr>
                  <w:tcW w:w="1095" w:type="pct"/>
                  <w:shd w:val="clear" w:color="auto" w:fill="auto"/>
                  <w:noWrap/>
                  <w:vAlign w:val="center"/>
                </w:tcPr>
                <w:p w14:paraId="617B94CF"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5D08B372" w14:textId="77777777" w:rsidR="00692E71" w:rsidRPr="001E3185" w:rsidRDefault="00692E71" w:rsidP="008E0250">
                  <w:pPr>
                    <w:jc w:val="center"/>
                    <w:rPr>
                      <w:rFonts w:cs="Arial"/>
                    </w:rPr>
                  </w:pPr>
                  <w:r w:rsidRPr="001E3185">
                    <w:rPr>
                      <w:rFonts w:cs="Arial"/>
                    </w:rPr>
                    <w:t>1.65E-05</w:t>
                  </w:r>
                </w:p>
              </w:tc>
              <w:tc>
                <w:tcPr>
                  <w:tcW w:w="2078" w:type="pct"/>
                  <w:shd w:val="clear" w:color="auto" w:fill="auto"/>
                  <w:vAlign w:val="center"/>
                </w:tcPr>
                <w:p w14:paraId="31D90BFC" w14:textId="77777777" w:rsidR="00692E71" w:rsidRPr="001E3185" w:rsidRDefault="00692E71" w:rsidP="008E0250">
                  <w:pPr>
                    <w:jc w:val="center"/>
                    <w:rPr>
                      <w:rFonts w:cs="Arial"/>
                    </w:rPr>
                  </w:pPr>
                  <w:r w:rsidRPr="001E3185">
                    <w:rPr>
                      <w:rFonts w:cs="Arial"/>
                    </w:rPr>
                    <w:t>1.65E-05</w:t>
                  </w:r>
                </w:p>
              </w:tc>
            </w:tr>
            <w:tr w:rsidR="00692E71" w:rsidRPr="001E3185" w14:paraId="2B5BDFF1" w14:textId="77777777" w:rsidTr="008E0250">
              <w:trPr>
                <w:trHeight w:val="340"/>
                <w:jc w:val="center"/>
              </w:trPr>
              <w:tc>
                <w:tcPr>
                  <w:tcW w:w="1095" w:type="pct"/>
                  <w:shd w:val="clear" w:color="auto" w:fill="auto"/>
                  <w:noWrap/>
                  <w:vAlign w:val="center"/>
                </w:tcPr>
                <w:p w14:paraId="123ED734"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0FD2ADC0" w14:textId="77777777" w:rsidR="00692E71" w:rsidRPr="001E3185" w:rsidRDefault="00692E71" w:rsidP="008E0250">
                  <w:pPr>
                    <w:jc w:val="center"/>
                    <w:rPr>
                      <w:rFonts w:cs="Arial"/>
                    </w:rPr>
                  </w:pPr>
                  <w:r w:rsidRPr="001E3185">
                    <w:rPr>
                      <w:rFonts w:cs="Arial"/>
                    </w:rPr>
                    <w:t>4.94E-04</w:t>
                  </w:r>
                </w:p>
              </w:tc>
              <w:tc>
                <w:tcPr>
                  <w:tcW w:w="2078" w:type="pct"/>
                  <w:shd w:val="clear" w:color="auto" w:fill="auto"/>
                  <w:vAlign w:val="center"/>
                </w:tcPr>
                <w:p w14:paraId="206059A5" w14:textId="77777777" w:rsidR="00692E71" w:rsidRPr="001E3185" w:rsidRDefault="00692E71" w:rsidP="008E0250">
                  <w:pPr>
                    <w:jc w:val="center"/>
                    <w:rPr>
                      <w:rFonts w:cs="Arial"/>
                    </w:rPr>
                  </w:pPr>
                  <w:r w:rsidRPr="001E3185">
                    <w:rPr>
                      <w:rFonts w:cs="Arial"/>
                    </w:rPr>
                    <w:t>4.99E-04</w:t>
                  </w:r>
                </w:p>
              </w:tc>
            </w:tr>
            <w:tr w:rsidR="00692E71" w:rsidRPr="001E3185" w14:paraId="2FE56C62" w14:textId="77777777" w:rsidTr="008E0250">
              <w:trPr>
                <w:trHeight w:val="340"/>
                <w:jc w:val="center"/>
              </w:trPr>
              <w:tc>
                <w:tcPr>
                  <w:tcW w:w="1095" w:type="pct"/>
                  <w:shd w:val="clear" w:color="auto" w:fill="auto"/>
                  <w:noWrap/>
                  <w:vAlign w:val="center"/>
                </w:tcPr>
                <w:p w14:paraId="7EAAE196"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7C9D2ACE" w14:textId="77777777" w:rsidR="00692E71" w:rsidRPr="001E3185" w:rsidRDefault="00692E71" w:rsidP="008E0250">
                  <w:pPr>
                    <w:jc w:val="center"/>
                    <w:rPr>
                      <w:rFonts w:cs="Arial"/>
                    </w:rPr>
                  </w:pPr>
                  <w:r w:rsidRPr="001E3185">
                    <w:rPr>
                      <w:rFonts w:cs="Arial"/>
                    </w:rPr>
                    <w:t>4.68E-03</w:t>
                  </w:r>
                </w:p>
              </w:tc>
              <w:tc>
                <w:tcPr>
                  <w:tcW w:w="2078" w:type="pct"/>
                  <w:shd w:val="clear" w:color="auto" w:fill="auto"/>
                  <w:vAlign w:val="center"/>
                </w:tcPr>
                <w:p w14:paraId="34800FA8" w14:textId="77777777" w:rsidR="00692E71" w:rsidRPr="001E3185" w:rsidRDefault="00692E71" w:rsidP="008E0250">
                  <w:pPr>
                    <w:jc w:val="center"/>
                    <w:rPr>
                      <w:rFonts w:cs="Arial"/>
                    </w:rPr>
                  </w:pPr>
                  <w:r w:rsidRPr="001E3185">
                    <w:rPr>
                      <w:rFonts w:cs="Arial"/>
                    </w:rPr>
                    <w:t>4.94E-03</w:t>
                  </w:r>
                </w:p>
              </w:tc>
            </w:tr>
            <w:tr w:rsidR="00692E71" w:rsidRPr="001E3185" w14:paraId="1AD96BA6" w14:textId="77777777" w:rsidTr="008E0250">
              <w:trPr>
                <w:trHeight w:val="397"/>
                <w:jc w:val="center"/>
              </w:trPr>
              <w:tc>
                <w:tcPr>
                  <w:tcW w:w="5000" w:type="pct"/>
                  <w:gridSpan w:val="3"/>
                  <w:shd w:val="clear" w:color="auto" w:fill="auto"/>
                  <w:noWrap/>
                  <w:vAlign w:val="center"/>
                  <w:hideMark/>
                </w:tcPr>
                <w:p w14:paraId="0F7BC8F7" w14:textId="77777777" w:rsidR="00692E71" w:rsidRPr="001E3185" w:rsidRDefault="00692E71" w:rsidP="008E0250">
                  <w:pPr>
                    <w:jc w:val="center"/>
                    <w:rPr>
                      <w:rFonts w:cs="Arial"/>
                      <w:b/>
                      <w:bCs/>
                    </w:rPr>
                  </w:pPr>
                  <w:r w:rsidRPr="001E3185">
                    <w:rPr>
                      <w:rFonts w:cs="Arial"/>
                      <w:b/>
                      <w:bCs/>
                      <w:iCs/>
                    </w:rPr>
                    <w:t>Spray application + Treated wood in service</w:t>
                  </w:r>
                </w:p>
              </w:tc>
            </w:tr>
            <w:tr w:rsidR="00692E71" w:rsidRPr="001E3185" w14:paraId="78FE1856" w14:textId="77777777" w:rsidTr="008E0250">
              <w:trPr>
                <w:trHeight w:val="340"/>
                <w:jc w:val="center"/>
              </w:trPr>
              <w:tc>
                <w:tcPr>
                  <w:tcW w:w="5000" w:type="pct"/>
                  <w:gridSpan w:val="3"/>
                  <w:shd w:val="clear" w:color="auto" w:fill="auto"/>
                  <w:noWrap/>
                  <w:vAlign w:val="center"/>
                </w:tcPr>
                <w:p w14:paraId="22037076"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F2747" w14:textId="77777777" w:rsidTr="008E0250">
              <w:trPr>
                <w:trHeight w:val="340"/>
                <w:jc w:val="center"/>
              </w:trPr>
              <w:tc>
                <w:tcPr>
                  <w:tcW w:w="1095" w:type="pct"/>
                  <w:shd w:val="clear" w:color="auto" w:fill="auto"/>
                  <w:noWrap/>
                  <w:vAlign w:val="center"/>
                </w:tcPr>
                <w:p w14:paraId="46F8814B"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4685035F" w14:textId="77777777" w:rsidR="00692E71" w:rsidRPr="001E3185" w:rsidRDefault="00692E71" w:rsidP="008E0250">
                  <w:pPr>
                    <w:jc w:val="center"/>
                    <w:rPr>
                      <w:rFonts w:cs="Arial"/>
                    </w:rPr>
                  </w:pPr>
                  <w:r w:rsidRPr="001E3185">
                    <w:rPr>
                      <w:rFonts w:cs="Arial"/>
                    </w:rPr>
                    <w:t>1.71E-01</w:t>
                  </w:r>
                </w:p>
              </w:tc>
            </w:tr>
            <w:tr w:rsidR="00692E71" w:rsidRPr="001E3185" w14:paraId="1702EDCF" w14:textId="77777777" w:rsidTr="008E0250">
              <w:trPr>
                <w:trHeight w:val="340"/>
                <w:jc w:val="center"/>
              </w:trPr>
              <w:tc>
                <w:tcPr>
                  <w:tcW w:w="1095" w:type="pct"/>
                  <w:shd w:val="clear" w:color="auto" w:fill="auto"/>
                  <w:noWrap/>
                  <w:vAlign w:val="center"/>
                </w:tcPr>
                <w:p w14:paraId="46F2D1D8"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6C691977" w14:textId="77777777" w:rsidR="00692E71" w:rsidRPr="001E3185" w:rsidRDefault="00692E71" w:rsidP="008E0250">
                  <w:pPr>
                    <w:jc w:val="center"/>
                    <w:rPr>
                      <w:rFonts w:cs="Arial"/>
                    </w:rPr>
                  </w:pPr>
                  <w:r w:rsidRPr="001E3185">
                    <w:rPr>
                      <w:rFonts w:cs="Arial"/>
                    </w:rPr>
                    <w:t>5.32E-01</w:t>
                  </w:r>
                </w:p>
              </w:tc>
            </w:tr>
            <w:tr w:rsidR="00692E71" w:rsidRPr="001E3185" w14:paraId="1249A0E5" w14:textId="77777777" w:rsidTr="008E0250">
              <w:trPr>
                <w:trHeight w:val="340"/>
                <w:jc w:val="center"/>
              </w:trPr>
              <w:tc>
                <w:tcPr>
                  <w:tcW w:w="1095" w:type="pct"/>
                  <w:shd w:val="clear" w:color="auto" w:fill="auto"/>
                  <w:noWrap/>
                  <w:vAlign w:val="center"/>
                </w:tcPr>
                <w:p w14:paraId="6669D02D"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04642E1C" w14:textId="77777777" w:rsidR="00692E71" w:rsidRPr="001E3185" w:rsidRDefault="00692E71" w:rsidP="008E0250">
                  <w:pPr>
                    <w:jc w:val="center"/>
                    <w:rPr>
                      <w:rFonts w:cs="Arial"/>
                    </w:rPr>
                  </w:pPr>
                  <w:r w:rsidRPr="001E3185">
                    <w:rPr>
                      <w:rFonts w:cs="Arial"/>
                    </w:rPr>
                    <w:t>1.58E-01</w:t>
                  </w:r>
                </w:p>
              </w:tc>
            </w:tr>
            <w:tr w:rsidR="00692E71" w:rsidRPr="001E3185" w14:paraId="2BE6E40A" w14:textId="77777777" w:rsidTr="008E0250">
              <w:trPr>
                <w:trHeight w:val="340"/>
                <w:jc w:val="center"/>
              </w:trPr>
              <w:tc>
                <w:tcPr>
                  <w:tcW w:w="1095" w:type="pct"/>
                  <w:shd w:val="clear" w:color="auto" w:fill="auto"/>
                  <w:noWrap/>
                  <w:vAlign w:val="center"/>
                </w:tcPr>
                <w:p w14:paraId="2DAE37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0FA4448F" w14:textId="77777777" w:rsidR="00692E71" w:rsidRPr="001E3185" w:rsidRDefault="00692E71" w:rsidP="008E0250">
                  <w:pPr>
                    <w:jc w:val="center"/>
                    <w:rPr>
                      <w:rFonts w:cs="Arial"/>
                    </w:rPr>
                  </w:pPr>
                  <w:r w:rsidRPr="001E3185">
                    <w:rPr>
                      <w:rFonts w:cs="Arial"/>
                    </w:rPr>
                    <w:t>1.87E-03</w:t>
                  </w:r>
                </w:p>
              </w:tc>
            </w:tr>
            <w:tr w:rsidR="00692E71" w:rsidRPr="001E3185" w14:paraId="1064A646" w14:textId="77777777" w:rsidTr="008E0250">
              <w:trPr>
                <w:trHeight w:val="340"/>
                <w:jc w:val="center"/>
              </w:trPr>
              <w:tc>
                <w:tcPr>
                  <w:tcW w:w="1095" w:type="pct"/>
                  <w:shd w:val="clear" w:color="auto" w:fill="auto"/>
                  <w:noWrap/>
                  <w:vAlign w:val="center"/>
                </w:tcPr>
                <w:p w14:paraId="53C70F0D"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16994123" w14:textId="77777777" w:rsidR="00692E71" w:rsidRPr="001E3185" w:rsidRDefault="00692E71" w:rsidP="008E0250">
                  <w:pPr>
                    <w:jc w:val="center"/>
                    <w:rPr>
                      <w:rFonts w:cs="Arial"/>
                    </w:rPr>
                  </w:pPr>
                  <w:r w:rsidRPr="001E3185">
                    <w:rPr>
                      <w:rFonts w:cs="Arial"/>
                    </w:rPr>
                    <w:t>4.23E-02</w:t>
                  </w:r>
                </w:p>
              </w:tc>
            </w:tr>
            <w:tr w:rsidR="00692E71" w:rsidRPr="001E3185" w14:paraId="0135CE04" w14:textId="77777777" w:rsidTr="008E0250">
              <w:trPr>
                <w:trHeight w:val="340"/>
                <w:jc w:val="center"/>
              </w:trPr>
              <w:tc>
                <w:tcPr>
                  <w:tcW w:w="1095" w:type="pct"/>
                  <w:shd w:val="clear" w:color="auto" w:fill="auto"/>
                  <w:noWrap/>
                  <w:vAlign w:val="center"/>
                </w:tcPr>
                <w:p w14:paraId="004B74A5"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69C68DAB" w14:textId="77777777" w:rsidR="00692E71" w:rsidRPr="001E3185" w:rsidRDefault="00692E71" w:rsidP="008E0250">
                  <w:pPr>
                    <w:jc w:val="center"/>
                    <w:rPr>
                      <w:rFonts w:cs="Arial"/>
                    </w:rPr>
                  </w:pPr>
                  <w:r w:rsidRPr="001E3185">
                    <w:rPr>
                      <w:rFonts w:cs="Arial"/>
                    </w:rPr>
                    <w:t>5.16E-02</w:t>
                  </w:r>
                </w:p>
              </w:tc>
            </w:tr>
            <w:tr w:rsidR="00692E71" w:rsidRPr="001E3185" w14:paraId="451AE7B9" w14:textId="77777777" w:rsidTr="008E0250">
              <w:trPr>
                <w:trHeight w:val="340"/>
                <w:jc w:val="center"/>
              </w:trPr>
              <w:tc>
                <w:tcPr>
                  <w:tcW w:w="5000" w:type="pct"/>
                  <w:gridSpan w:val="3"/>
                  <w:shd w:val="clear" w:color="auto" w:fill="auto"/>
                  <w:noWrap/>
                  <w:vAlign w:val="center"/>
                </w:tcPr>
                <w:p w14:paraId="082D18BE"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34C318F9" w14:textId="77777777" w:rsidTr="008E0250">
              <w:trPr>
                <w:trHeight w:val="340"/>
                <w:jc w:val="center"/>
              </w:trPr>
              <w:tc>
                <w:tcPr>
                  <w:tcW w:w="1095" w:type="pct"/>
                  <w:shd w:val="clear" w:color="auto" w:fill="auto"/>
                  <w:noWrap/>
                  <w:vAlign w:val="center"/>
                </w:tcPr>
                <w:p w14:paraId="34387A1D"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75B17ADB" w14:textId="77777777" w:rsidR="00692E71" w:rsidRPr="001E3185" w:rsidRDefault="00692E71" w:rsidP="008E0250">
                  <w:pPr>
                    <w:jc w:val="center"/>
                    <w:rPr>
                      <w:rFonts w:cs="Arial"/>
                    </w:rPr>
                  </w:pPr>
                  <w:r w:rsidRPr="001E3185">
                    <w:rPr>
                      <w:rFonts w:cs="Arial"/>
                    </w:rPr>
                    <w:t>2.00E-02</w:t>
                  </w:r>
                </w:p>
              </w:tc>
            </w:tr>
            <w:tr w:rsidR="00692E71" w:rsidRPr="001E3185" w14:paraId="02FF931B" w14:textId="77777777" w:rsidTr="008E0250">
              <w:trPr>
                <w:trHeight w:val="340"/>
                <w:jc w:val="center"/>
              </w:trPr>
              <w:tc>
                <w:tcPr>
                  <w:tcW w:w="1095" w:type="pct"/>
                  <w:shd w:val="clear" w:color="auto" w:fill="auto"/>
                  <w:noWrap/>
                  <w:vAlign w:val="center"/>
                </w:tcPr>
                <w:p w14:paraId="3BA1D436"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4A56E798" w14:textId="77777777" w:rsidR="00692E71" w:rsidRPr="001E3185" w:rsidRDefault="00692E71" w:rsidP="008E0250">
                  <w:pPr>
                    <w:jc w:val="center"/>
                    <w:rPr>
                      <w:rFonts w:cs="Arial"/>
                    </w:rPr>
                  </w:pPr>
                  <w:r w:rsidRPr="001E3185">
                    <w:rPr>
                      <w:rFonts w:cs="Arial"/>
                    </w:rPr>
                    <w:t>6.01E-02</w:t>
                  </w:r>
                </w:p>
              </w:tc>
            </w:tr>
            <w:tr w:rsidR="00692E71" w:rsidRPr="001E3185" w14:paraId="64F939F4" w14:textId="77777777" w:rsidTr="008E0250">
              <w:trPr>
                <w:trHeight w:val="340"/>
                <w:jc w:val="center"/>
              </w:trPr>
              <w:tc>
                <w:tcPr>
                  <w:tcW w:w="1095" w:type="pct"/>
                  <w:shd w:val="clear" w:color="auto" w:fill="auto"/>
                  <w:noWrap/>
                  <w:vAlign w:val="center"/>
                </w:tcPr>
                <w:p w14:paraId="21BB20F7"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22EC7961" w14:textId="77777777" w:rsidR="00692E71" w:rsidRPr="001E3185" w:rsidRDefault="00692E71" w:rsidP="008E0250">
                  <w:pPr>
                    <w:jc w:val="center"/>
                    <w:rPr>
                      <w:rFonts w:cs="Arial"/>
                    </w:rPr>
                  </w:pPr>
                  <w:r w:rsidRPr="001E3185">
                    <w:rPr>
                      <w:rFonts w:cs="Arial"/>
                    </w:rPr>
                    <w:t>1.42E-03</w:t>
                  </w:r>
                </w:p>
              </w:tc>
            </w:tr>
            <w:tr w:rsidR="00692E71" w:rsidRPr="001E3185" w14:paraId="7681A27A" w14:textId="77777777" w:rsidTr="008E0250">
              <w:trPr>
                <w:trHeight w:val="340"/>
                <w:jc w:val="center"/>
              </w:trPr>
              <w:tc>
                <w:tcPr>
                  <w:tcW w:w="1095" w:type="pct"/>
                  <w:shd w:val="clear" w:color="auto" w:fill="auto"/>
                  <w:noWrap/>
                  <w:vAlign w:val="center"/>
                </w:tcPr>
                <w:p w14:paraId="48313C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23FB3088" w14:textId="77777777" w:rsidR="00692E71" w:rsidRPr="001E3185" w:rsidRDefault="00692E71" w:rsidP="008E0250">
                  <w:pPr>
                    <w:jc w:val="center"/>
                    <w:rPr>
                      <w:rFonts w:cs="Arial"/>
                    </w:rPr>
                  </w:pPr>
                  <w:r w:rsidRPr="001E3185">
                    <w:rPr>
                      <w:rFonts w:cs="Arial"/>
                    </w:rPr>
                    <w:t>1.65E-05</w:t>
                  </w:r>
                </w:p>
              </w:tc>
            </w:tr>
            <w:tr w:rsidR="00692E71" w:rsidRPr="001E3185" w14:paraId="0B8E03FB" w14:textId="77777777" w:rsidTr="008E0250">
              <w:trPr>
                <w:trHeight w:val="340"/>
                <w:jc w:val="center"/>
              </w:trPr>
              <w:tc>
                <w:tcPr>
                  <w:tcW w:w="1095" w:type="pct"/>
                  <w:shd w:val="clear" w:color="auto" w:fill="auto"/>
                  <w:noWrap/>
                  <w:vAlign w:val="center"/>
                </w:tcPr>
                <w:p w14:paraId="664310B0"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35E41F35" w14:textId="77777777" w:rsidR="00692E71" w:rsidRPr="001E3185" w:rsidRDefault="00692E71" w:rsidP="008E0250">
                  <w:pPr>
                    <w:jc w:val="center"/>
                    <w:rPr>
                      <w:rFonts w:cs="Arial"/>
                    </w:rPr>
                  </w:pPr>
                  <w:r w:rsidRPr="001E3185">
                    <w:rPr>
                      <w:rFonts w:cs="Arial"/>
                    </w:rPr>
                    <w:t>5.65E-04</w:t>
                  </w:r>
                </w:p>
              </w:tc>
            </w:tr>
            <w:tr w:rsidR="00692E71" w:rsidRPr="001E3185" w14:paraId="0B7FF6B3" w14:textId="77777777" w:rsidTr="008E0250">
              <w:trPr>
                <w:trHeight w:val="340"/>
                <w:jc w:val="center"/>
              </w:trPr>
              <w:tc>
                <w:tcPr>
                  <w:tcW w:w="1095" w:type="pct"/>
                  <w:shd w:val="clear" w:color="auto" w:fill="auto"/>
                  <w:noWrap/>
                  <w:vAlign w:val="center"/>
                </w:tcPr>
                <w:p w14:paraId="623B71D9"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1D8B7E7B" w14:textId="77777777" w:rsidR="00692E71" w:rsidRPr="001E3185" w:rsidRDefault="00692E71" w:rsidP="008E0250">
                  <w:pPr>
                    <w:jc w:val="center"/>
                    <w:rPr>
                      <w:rFonts w:cs="Arial"/>
                    </w:rPr>
                  </w:pPr>
                  <w:r w:rsidRPr="001E3185">
                    <w:rPr>
                      <w:rFonts w:cs="Arial"/>
                    </w:rPr>
                    <w:t>8.15E-03</w:t>
                  </w:r>
                </w:p>
              </w:tc>
            </w:tr>
          </w:tbl>
          <w:p w14:paraId="4727E57A" w14:textId="77777777" w:rsidR="00692E71" w:rsidRPr="001E3185" w:rsidRDefault="00692E71" w:rsidP="008E0250">
            <w:pPr>
              <w:autoSpaceDE w:val="0"/>
              <w:autoSpaceDN w:val="0"/>
              <w:ind w:right="142"/>
              <w:rPr>
                <w:rFonts w:cs="Arial"/>
              </w:rPr>
            </w:pPr>
          </w:p>
          <w:p w14:paraId="609B58DA" w14:textId="77777777" w:rsidR="00692E71" w:rsidRPr="001E3185" w:rsidRDefault="00692E71" w:rsidP="008E0250">
            <w:pPr>
              <w:autoSpaceDE w:val="0"/>
              <w:autoSpaceDN w:val="0"/>
              <w:ind w:right="142"/>
              <w:rPr>
                <w:rFonts w:cs="Arial"/>
              </w:rPr>
            </w:pPr>
          </w:p>
          <w:p w14:paraId="42AC93BD" w14:textId="77777777" w:rsidR="00692E71" w:rsidRPr="001E3185" w:rsidRDefault="00692E71" w:rsidP="008E0250">
            <w:pPr>
              <w:autoSpaceDE w:val="0"/>
              <w:autoSpaceDN w:val="0"/>
              <w:ind w:right="142"/>
              <w:rPr>
                <w:rFonts w:cs="Arial"/>
              </w:rPr>
            </w:pPr>
          </w:p>
          <w:p w14:paraId="71AC8CC1"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Indirect emissions to soil (via the STP) - Noise barrier scenario:</w:t>
            </w:r>
          </w:p>
          <w:p w14:paraId="03A0B2D1" w14:textId="77777777" w:rsidR="00692E71" w:rsidRPr="001E3185" w:rsidRDefault="00692E71" w:rsidP="008E0250">
            <w:pPr>
              <w:autoSpaceDE w:val="0"/>
              <w:autoSpaceDN w:val="0"/>
              <w:spacing w:before="240" w:after="60"/>
              <w:ind w:right="142"/>
              <w:rPr>
                <w:rFonts w:cs="Arial"/>
              </w:rPr>
            </w:pPr>
            <w:r w:rsidRPr="001E3185">
              <w:rPr>
                <w:rFonts w:cs="Arial"/>
              </w:rPr>
              <w:t xml:space="preserve">Indirect emissions to soil via spreading of STP sludge onto soil were used to calculate concentrations in soil according to the equations of the ECHA Guidance Vol.IV, par B (2015), with the following inputs. </w:t>
            </w:r>
          </w:p>
          <w:p w14:paraId="46F8A237" w14:textId="77777777" w:rsidR="00692E71" w:rsidRPr="001E3185" w:rsidRDefault="00692E71" w:rsidP="008E0250">
            <w:pPr>
              <w:autoSpaceDE w:val="0"/>
              <w:autoSpaceDN w:val="0"/>
              <w:spacing w:before="240" w:after="60"/>
              <w:ind w:right="142"/>
              <w:rPr>
                <w:rFonts w:cs="Arial"/>
              </w:rPr>
            </w:pP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866"/>
              <w:gridCol w:w="3112"/>
            </w:tblGrid>
            <w:tr w:rsidR="00692E71" w:rsidRPr="001E3185" w14:paraId="390582FD" w14:textId="77777777" w:rsidTr="008E0250">
              <w:trPr>
                <w:trHeight w:val="340"/>
                <w:jc w:val="center"/>
              </w:trPr>
              <w:tc>
                <w:tcPr>
                  <w:tcW w:w="5000" w:type="pct"/>
                  <w:gridSpan w:val="3"/>
                  <w:shd w:val="clear" w:color="auto" w:fill="auto"/>
                  <w:vAlign w:val="center"/>
                </w:tcPr>
                <w:p w14:paraId="4B73EAD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Treated wood in service only</w:t>
                  </w:r>
                </w:p>
              </w:tc>
            </w:tr>
            <w:tr w:rsidR="00692E71" w:rsidRPr="001E3185" w14:paraId="3EDEBE1F" w14:textId="77777777" w:rsidTr="008E0250">
              <w:trPr>
                <w:trHeight w:val="340"/>
                <w:jc w:val="center"/>
              </w:trPr>
              <w:tc>
                <w:tcPr>
                  <w:tcW w:w="1425" w:type="pct"/>
                  <w:shd w:val="clear" w:color="auto" w:fill="auto"/>
                  <w:vAlign w:val="center"/>
                </w:tcPr>
                <w:p w14:paraId="237EFCED" w14:textId="77777777" w:rsidR="00692E71" w:rsidRPr="0021636F" w:rsidRDefault="00692E71" w:rsidP="008E0250">
                  <w:pPr>
                    <w:autoSpaceDE w:val="0"/>
                    <w:autoSpaceDN w:val="0"/>
                    <w:ind w:right="142"/>
                    <w:rPr>
                      <w:rFonts w:cs="Arial"/>
                      <w:b/>
                      <w:lang w:val="it-IT"/>
                    </w:rPr>
                  </w:pPr>
                  <w:r w:rsidRPr="0021636F">
                    <w:rPr>
                      <w:rFonts w:cs="Arial"/>
                      <w:b/>
                      <w:lang w:val="it-IT"/>
                    </w:rPr>
                    <w:t>PEC</w:t>
                  </w:r>
                  <w:r w:rsidRPr="0021636F">
                    <w:rPr>
                      <w:rFonts w:cs="Arial"/>
                      <w:b/>
                      <w:vertAlign w:val="subscript"/>
                      <w:lang w:val="it-IT"/>
                    </w:rPr>
                    <w:t xml:space="preserve">soil_via_STP </w:t>
                  </w:r>
                  <w:r w:rsidRPr="0021636F">
                    <w:rPr>
                      <w:rFonts w:cs="Arial"/>
                      <w:b/>
                      <w:lang w:val="it-IT"/>
                    </w:rPr>
                    <w:t>[mg.kg</w:t>
                  </w:r>
                  <w:r w:rsidRPr="0021636F">
                    <w:rPr>
                      <w:rFonts w:cs="Arial"/>
                      <w:b/>
                      <w:vertAlign w:val="superscript"/>
                      <w:lang w:val="it-IT"/>
                    </w:rPr>
                    <w:t>-1</w:t>
                  </w:r>
                  <w:r w:rsidRPr="0021636F">
                    <w:rPr>
                      <w:rFonts w:cs="Arial"/>
                      <w:b/>
                      <w:vertAlign w:val="subscript"/>
                      <w:lang w:val="it-IT"/>
                    </w:rPr>
                    <w:t>wwt</w:t>
                  </w:r>
                  <w:r w:rsidRPr="0021636F">
                    <w:rPr>
                      <w:rFonts w:cs="Arial"/>
                      <w:b/>
                      <w:lang w:val="it-IT"/>
                    </w:rPr>
                    <w:t>]</w:t>
                  </w:r>
                </w:p>
              </w:tc>
              <w:tc>
                <w:tcPr>
                  <w:tcW w:w="1714" w:type="pct"/>
                  <w:shd w:val="clear" w:color="auto" w:fill="auto"/>
                  <w:vAlign w:val="center"/>
                </w:tcPr>
                <w:p w14:paraId="59B9E1D8" w14:textId="77777777" w:rsidR="00692E71" w:rsidRPr="001E3185" w:rsidRDefault="00692E71" w:rsidP="008E0250">
                  <w:pPr>
                    <w:autoSpaceDE w:val="0"/>
                    <w:autoSpaceDN w:val="0"/>
                    <w:ind w:right="142"/>
                    <w:jc w:val="center"/>
                    <w:rPr>
                      <w:rFonts w:cs="Arial"/>
                    </w:rPr>
                  </w:pPr>
                  <w:r w:rsidRPr="001E3185">
                    <w:rPr>
                      <w:rFonts w:cs="Arial"/>
                      <w:b/>
                    </w:rPr>
                    <w:t>TIME1</w:t>
                  </w:r>
                </w:p>
              </w:tc>
              <w:tc>
                <w:tcPr>
                  <w:tcW w:w="1861" w:type="pct"/>
                  <w:shd w:val="clear" w:color="auto" w:fill="auto"/>
                  <w:vAlign w:val="center"/>
                </w:tcPr>
                <w:p w14:paraId="4B19FBD4" w14:textId="77777777" w:rsidR="00692E71" w:rsidRPr="001E3185" w:rsidRDefault="00692E71" w:rsidP="008E0250">
                  <w:pPr>
                    <w:autoSpaceDE w:val="0"/>
                    <w:autoSpaceDN w:val="0"/>
                    <w:ind w:right="142"/>
                    <w:jc w:val="center"/>
                    <w:rPr>
                      <w:rFonts w:cs="Arial"/>
                    </w:rPr>
                  </w:pPr>
                  <w:r w:rsidRPr="001E3185">
                    <w:rPr>
                      <w:rFonts w:cs="Arial"/>
                      <w:b/>
                    </w:rPr>
                    <w:t>TIME 2</w:t>
                  </w:r>
                </w:p>
              </w:tc>
            </w:tr>
            <w:tr w:rsidR="00692E71" w:rsidRPr="001E3185" w14:paraId="59FCE701" w14:textId="77777777" w:rsidTr="008E0250">
              <w:trPr>
                <w:trHeight w:val="340"/>
                <w:jc w:val="center"/>
              </w:trPr>
              <w:tc>
                <w:tcPr>
                  <w:tcW w:w="1425" w:type="pct"/>
                  <w:shd w:val="clear" w:color="auto" w:fill="auto"/>
                  <w:vAlign w:val="center"/>
                </w:tcPr>
                <w:p w14:paraId="02307765" w14:textId="77777777" w:rsidR="00692E71" w:rsidRPr="001E3185" w:rsidRDefault="00692E71" w:rsidP="008E0250">
                  <w:pPr>
                    <w:autoSpaceDE w:val="0"/>
                    <w:autoSpaceDN w:val="0"/>
                    <w:ind w:right="142"/>
                    <w:rPr>
                      <w:rFonts w:cs="Arial"/>
                      <w:b/>
                    </w:rPr>
                  </w:pPr>
                  <w:r w:rsidRPr="001E3185">
                    <w:rPr>
                      <w:rFonts w:cs="Arial"/>
                    </w:rPr>
                    <w:t>Tebuconazole</w:t>
                  </w:r>
                </w:p>
              </w:tc>
              <w:tc>
                <w:tcPr>
                  <w:tcW w:w="1714" w:type="pct"/>
                  <w:shd w:val="clear" w:color="auto" w:fill="auto"/>
                  <w:vAlign w:val="center"/>
                </w:tcPr>
                <w:p w14:paraId="1860FFC9" w14:textId="77777777" w:rsidR="00692E71" w:rsidRPr="001E3185" w:rsidRDefault="00692E71" w:rsidP="008E0250">
                  <w:pPr>
                    <w:jc w:val="center"/>
                    <w:rPr>
                      <w:rFonts w:cs="Arial"/>
                    </w:rPr>
                  </w:pPr>
                  <w:r w:rsidRPr="001E3185">
                    <w:rPr>
                      <w:rFonts w:cs="Arial"/>
                    </w:rPr>
                    <w:t>1.13E-04</w:t>
                  </w:r>
                </w:p>
              </w:tc>
              <w:tc>
                <w:tcPr>
                  <w:tcW w:w="1861" w:type="pct"/>
                  <w:shd w:val="clear" w:color="auto" w:fill="auto"/>
                  <w:vAlign w:val="center"/>
                </w:tcPr>
                <w:p w14:paraId="5C418E4C" w14:textId="77777777" w:rsidR="00692E71" w:rsidRPr="001E3185" w:rsidRDefault="00692E71" w:rsidP="008E0250">
                  <w:pPr>
                    <w:jc w:val="center"/>
                    <w:rPr>
                      <w:rFonts w:cs="Arial"/>
                    </w:rPr>
                  </w:pPr>
                  <w:r w:rsidRPr="001E3185">
                    <w:rPr>
                      <w:rFonts w:cs="Arial"/>
                    </w:rPr>
                    <w:t>5.03E-06</w:t>
                  </w:r>
                </w:p>
              </w:tc>
            </w:tr>
            <w:tr w:rsidR="00692E71" w:rsidRPr="001E3185" w14:paraId="02ABC7E5" w14:textId="77777777" w:rsidTr="008E0250">
              <w:trPr>
                <w:trHeight w:val="340"/>
                <w:jc w:val="center"/>
              </w:trPr>
              <w:tc>
                <w:tcPr>
                  <w:tcW w:w="1425" w:type="pct"/>
                  <w:shd w:val="clear" w:color="auto" w:fill="auto"/>
                  <w:vAlign w:val="center"/>
                </w:tcPr>
                <w:p w14:paraId="5636F2B2" w14:textId="77777777" w:rsidR="00692E71" w:rsidRPr="001E3185" w:rsidRDefault="00692E71" w:rsidP="008E0250">
                  <w:pPr>
                    <w:autoSpaceDE w:val="0"/>
                    <w:autoSpaceDN w:val="0"/>
                    <w:ind w:right="142"/>
                    <w:rPr>
                      <w:rFonts w:cs="Arial"/>
                      <w:b/>
                    </w:rPr>
                  </w:pPr>
                  <w:r w:rsidRPr="001E3185">
                    <w:rPr>
                      <w:rFonts w:cs="Arial"/>
                    </w:rPr>
                    <w:t>Propiconazole</w:t>
                  </w:r>
                </w:p>
              </w:tc>
              <w:tc>
                <w:tcPr>
                  <w:tcW w:w="1714" w:type="pct"/>
                  <w:shd w:val="clear" w:color="auto" w:fill="auto"/>
                  <w:vAlign w:val="center"/>
                </w:tcPr>
                <w:p w14:paraId="15096EA2" w14:textId="77777777" w:rsidR="00692E71" w:rsidRPr="001E3185" w:rsidRDefault="00692E71" w:rsidP="008E0250">
                  <w:pPr>
                    <w:jc w:val="center"/>
                    <w:rPr>
                      <w:rFonts w:cs="Arial"/>
                    </w:rPr>
                  </w:pPr>
                  <w:r w:rsidRPr="001E3185">
                    <w:rPr>
                      <w:rFonts w:cs="Arial"/>
                    </w:rPr>
                    <w:t>2.40E-04</w:t>
                  </w:r>
                </w:p>
              </w:tc>
              <w:tc>
                <w:tcPr>
                  <w:tcW w:w="1861" w:type="pct"/>
                  <w:shd w:val="clear" w:color="auto" w:fill="auto"/>
                  <w:vAlign w:val="center"/>
                </w:tcPr>
                <w:p w14:paraId="25E5F9C5" w14:textId="77777777" w:rsidR="00692E71" w:rsidRPr="001E3185" w:rsidRDefault="00692E71" w:rsidP="008E0250">
                  <w:pPr>
                    <w:jc w:val="center"/>
                    <w:rPr>
                      <w:rFonts w:cs="Arial"/>
                    </w:rPr>
                  </w:pPr>
                  <w:r w:rsidRPr="001E3185">
                    <w:rPr>
                      <w:rFonts w:cs="Arial"/>
                    </w:rPr>
                    <w:t>1.27E-05</w:t>
                  </w:r>
                </w:p>
              </w:tc>
            </w:tr>
            <w:tr w:rsidR="00692E71" w:rsidRPr="001E3185" w14:paraId="22988948" w14:textId="77777777" w:rsidTr="008E0250">
              <w:trPr>
                <w:trHeight w:val="340"/>
                <w:jc w:val="center"/>
              </w:trPr>
              <w:tc>
                <w:tcPr>
                  <w:tcW w:w="1425" w:type="pct"/>
                  <w:shd w:val="clear" w:color="auto" w:fill="auto"/>
                  <w:vAlign w:val="center"/>
                </w:tcPr>
                <w:p w14:paraId="1320610E" w14:textId="77777777" w:rsidR="00692E71" w:rsidRPr="001E3185" w:rsidRDefault="00692E71" w:rsidP="008E0250">
                  <w:pPr>
                    <w:autoSpaceDE w:val="0"/>
                    <w:autoSpaceDN w:val="0"/>
                    <w:ind w:right="142"/>
                    <w:rPr>
                      <w:rFonts w:cs="Arial"/>
                      <w:b/>
                    </w:rPr>
                  </w:pPr>
                  <w:r w:rsidRPr="001E3185">
                    <w:rPr>
                      <w:rFonts w:cs="Arial"/>
                    </w:rPr>
                    <w:t>Cypermethrine</w:t>
                  </w:r>
                </w:p>
              </w:tc>
              <w:tc>
                <w:tcPr>
                  <w:tcW w:w="1714" w:type="pct"/>
                  <w:shd w:val="clear" w:color="auto" w:fill="auto"/>
                  <w:vAlign w:val="center"/>
                </w:tcPr>
                <w:p w14:paraId="5C3806CA" w14:textId="77777777" w:rsidR="00692E71" w:rsidRPr="001E3185" w:rsidRDefault="00692E71" w:rsidP="008E0250">
                  <w:pPr>
                    <w:jc w:val="center"/>
                    <w:rPr>
                      <w:rFonts w:cs="Arial"/>
                    </w:rPr>
                  </w:pPr>
                  <w:r w:rsidRPr="001E3185">
                    <w:rPr>
                      <w:rFonts w:cs="Arial"/>
                    </w:rPr>
                    <w:t>5.79E-06</w:t>
                  </w:r>
                </w:p>
              </w:tc>
              <w:tc>
                <w:tcPr>
                  <w:tcW w:w="1861" w:type="pct"/>
                  <w:shd w:val="clear" w:color="auto" w:fill="auto"/>
                  <w:vAlign w:val="center"/>
                </w:tcPr>
                <w:p w14:paraId="6C6966C5" w14:textId="77777777" w:rsidR="00692E71" w:rsidRPr="001E3185" w:rsidRDefault="00692E71" w:rsidP="008E0250">
                  <w:pPr>
                    <w:jc w:val="center"/>
                    <w:rPr>
                      <w:rFonts w:cs="Arial"/>
                    </w:rPr>
                  </w:pPr>
                  <w:r w:rsidRPr="001E3185">
                    <w:rPr>
                      <w:rFonts w:cs="Arial"/>
                    </w:rPr>
                    <w:t>4.64E-06</w:t>
                  </w:r>
                </w:p>
              </w:tc>
            </w:tr>
            <w:tr w:rsidR="00692E71" w:rsidRPr="001E3185" w14:paraId="78CFBE25" w14:textId="77777777" w:rsidTr="008E0250">
              <w:trPr>
                <w:trHeight w:val="340"/>
                <w:jc w:val="center"/>
              </w:trPr>
              <w:tc>
                <w:tcPr>
                  <w:tcW w:w="1425" w:type="pct"/>
                  <w:shd w:val="clear" w:color="auto" w:fill="auto"/>
                  <w:vAlign w:val="center"/>
                </w:tcPr>
                <w:p w14:paraId="50D7506B" w14:textId="77777777" w:rsidR="00692E71" w:rsidRPr="001E3185" w:rsidRDefault="00692E71" w:rsidP="008E0250">
                  <w:pPr>
                    <w:autoSpaceDE w:val="0"/>
                    <w:autoSpaceDN w:val="0"/>
                    <w:rPr>
                      <w:rFonts w:cs="Arial"/>
                    </w:rPr>
                  </w:pPr>
                  <w:r w:rsidRPr="001E3185">
                    <w:rPr>
                      <w:rFonts w:cs="Arial"/>
                    </w:rPr>
                    <w:t>PBC</w:t>
                  </w:r>
                </w:p>
              </w:tc>
              <w:tc>
                <w:tcPr>
                  <w:tcW w:w="1714" w:type="pct"/>
                  <w:shd w:val="clear" w:color="auto" w:fill="auto"/>
                  <w:vAlign w:val="center"/>
                </w:tcPr>
                <w:p w14:paraId="6F34FABA" w14:textId="77777777" w:rsidR="00692E71" w:rsidRPr="001E3185" w:rsidRDefault="00692E71" w:rsidP="008E0250">
                  <w:pPr>
                    <w:jc w:val="center"/>
                    <w:rPr>
                      <w:rFonts w:cs="Arial"/>
                    </w:rPr>
                  </w:pPr>
                  <w:r w:rsidRPr="001E3185">
                    <w:rPr>
                      <w:rFonts w:cs="Arial"/>
                    </w:rPr>
                    <w:t>3.53E-06</w:t>
                  </w:r>
                </w:p>
              </w:tc>
              <w:tc>
                <w:tcPr>
                  <w:tcW w:w="1861" w:type="pct"/>
                  <w:shd w:val="clear" w:color="auto" w:fill="auto"/>
                  <w:vAlign w:val="center"/>
                </w:tcPr>
                <w:p w14:paraId="5E8393F3" w14:textId="77777777" w:rsidR="00692E71" w:rsidRPr="001E3185" w:rsidRDefault="00692E71" w:rsidP="008E0250">
                  <w:pPr>
                    <w:jc w:val="center"/>
                    <w:rPr>
                      <w:rFonts w:cs="Arial"/>
                    </w:rPr>
                  </w:pPr>
                  <w:r w:rsidRPr="001E3185">
                    <w:rPr>
                      <w:rFonts w:cs="Arial"/>
                    </w:rPr>
                    <w:t>1.80E-07</w:t>
                  </w:r>
                </w:p>
              </w:tc>
            </w:tr>
          </w:tbl>
          <w:p w14:paraId="54BE8EB8" w14:textId="77777777" w:rsidR="00692E71" w:rsidRPr="001E3185" w:rsidRDefault="00692E71" w:rsidP="008E0250">
            <w:pPr>
              <w:rPr>
                <w:rFonts w:cs="Arial"/>
                <w:vanish/>
              </w:rPr>
            </w:pPr>
          </w:p>
          <w:p w14:paraId="2D761DA9" w14:textId="77777777" w:rsidR="00692E71" w:rsidRPr="001E3185" w:rsidRDefault="00692E71" w:rsidP="008E0250">
            <w:pPr>
              <w:autoSpaceDE w:val="0"/>
              <w:autoSpaceDN w:val="0"/>
              <w:spacing w:line="276" w:lineRule="auto"/>
              <w:rPr>
                <w:rFonts w:cs="Arial"/>
              </w:rPr>
            </w:pPr>
          </w:p>
          <w:p w14:paraId="275C96B1" w14:textId="77777777" w:rsidR="00692E71" w:rsidRPr="001E3185" w:rsidRDefault="00692E71" w:rsidP="008E0250">
            <w:pPr>
              <w:autoSpaceDE w:val="0"/>
              <w:autoSpaceDN w:val="0"/>
              <w:spacing w:line="276" w:lineRule="auto"/>
              <w:rPr>
                <w:rFonts w:cs="Arial"/>
              </w:rPr>
            </w:pPr>
          </w:p>
          <w:p w14:paraId="260DC3EB" w14:textId="77777777" w:rsidR="00692E71" w:rsidRPr="001E3185" w:rsidRDefault="00692E71" w:rsidP="008E0250">
            <w:pPr>
              <w:autoSpaceDE w:val="0"/>
              <w:autoSpaceDN w:val="0"/>
              <w:spacing w:line="276" w:lineRule="auto"/>
              <w:rPr>
                <w:rFonts w:cs="Arial"/>
              </w:rPr>
            </w:pPr>
          </w:p>
          <w:p w14:paraId="7921CA03"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PECs for the groundwater compartment</w:t>
            </w:r>
          </w:p>
          <w:p w14:paraId="204FC569" w14:textId="77777777" w:rsidR="00692E71" w:rsidRPr="001E3185" w:rsidRDefault="00692E71" w:rsidP="008E0250">
            <w:pPr>
              <w:autoSpaceDE w:val="0"/>
              <w:autoSpaceDN w:val="0"/>
              <w:rPr>
                <w:rFonts w:cs="Arial"/>
              </w:rPr>
            </w:pPr>
            <w:r w:rsidRPr="001E3185">
              <w:rPr>
                <w:rFonts w:cs="Arial"/>
              </w:rPr>
              <w:t>The estimations of releases of active substances, and their relevant degradation products for the groundwater compartment, were calculated with the FOCUS PEARL v.4.4.4 software.</w:t>
            </w:r>
          </w:p>
          <w:p w14:paraId="2F550B69" w14:textId="77777777" w:rsidR="00692E71" w:rsidRPr="001E3185" w:rsidRDefault="00692E71" w:rsidP="008E0250">
            <w:pPr>
              <w:autoSpaceDE w:val="0"/>
              <w:autoSpaceDN w:val="0"/>
              <w:rPr>
                <w:rFonts w:cs="Arial"/>
                <w:shd w:val="clear" w:color="auto" w:fill="D6E3BC" w:themeFill="accent3" w:themeFillTint="66"/>
              </w:rPr>
            </w:pPr>
          </w:p>
          <w:p w14:paraId="6CA392CF" w14:textId="77777777" w:rsidR="00692E71" w:rsidRPr="001E3185" w:rsidRDefault="00692E71" w:rsidP="008E0250">
            <w:pPr>
              <w:shd w:val="clear" w:color="auto" w:fill="D6E3BC"/>
              <w:autoSpaceDE w:val="0"/>
              <w:autoSpaceDN w:val="0"/>
              <w:rPr>
                <w:rFonts w:cs="Arial"/>
              </w:rPr>
            </w:pPr>
            <w:r w:rsidRPr="001E3185">
              <w:rPr>
                <w:rFonts w:cs="Arial"/>
                <w:shd w:val="clear" w:color="auto" w:fill="D6E3BC" w:themeFill="accent3" w:themeFillTint="66"/>
              </w:rPr>
              <w:t>According to the paragraph 578 of</w:t>
            </w:r>
            <w:r w:rsidRPr="001E3185">
              <w:rPr>
                <w:rFonts w:cs="Arial"/>
              </w:rPr>
              <w:t xml:space="preserve"> the PT08-ESD (2013), the estimation of releases to groundwater is relevant for susbstance with:</w:t>
            </w:r>
          </w:p>
          <w:p w14:paraId="5A43FCF8"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K</w:t>
            </w:r>
            <w:r w:rsidRPr="001E3185">
              <w:rPr>
                <w:rFonts w:cs="Arial"/>
                <w:vertAlign w:val="subscript"/>
              </w:rPr>
              <w:t>oc</w:t>
            </w:r>
            <w:r w:rsidRPr="001E3185">
              <w:rPr>
                <w:rFonts w:cs="Arial"/>
              </w:rPr>
              <w:t xml:space="preserve"> &lt; 500 L.kg</w:t>
            </w:r>
            <w:r w:rsidRPr="001E3185">
              <w:rPr>
                <w:rFonts w:cs="Arial"/>
                <w:vertAlign w:val="superscript"/>
              </w:rPr>
              <w:t>-1</w:t>
            </w:r>
            <w:r w:rsidRPr="001E3185">
              <w:rPr>
                <w:rFonts w:cs="Arial"/>
              </w:rPr>
              <w:t xml:space="preserve"> and</w:t>
            </w:r>
          </w:p>
          <w:p w14:paraId="7D4C93FA"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DT50</w:t>
            </w:r>
            <w:r w:rsidRPr="001E3185">
              <w:rPr>
                <w:rFonts w:cs="Arial"/>
                <w:vertAlign w:val="subscript"/>
              </w:rPr>
              <w:t>soil</w:t>
            </w:r>
            <w:r w:rsidRPr="001E3185">
              <w:rPr>
                <w:rFonts w:cs="Arial"/>
              </w:rPr>
              <w:t xml:space="preserve"> &gt; 21 d</w:t>
            </w:r>
            <w:r w:rsidRPr="001E3185">
              <w:rPr>
                <w:rFonts w:cs="Arial"/>
                <w:b/>
              </w:rPr>
              <w:t>.</w:t>
            </w:r>
          </w:p>
          <w:p w14:paraId="7DD5CE82" w14:textId="77777777" w:rsidR="00692E71" w:rsidRPr="001E3185" w:rsidRDefault="00692E71" w:rsidP="008E0250">
            <w:pPr>
              <w:autoSpaceDE w:val="0"/>
              <w:autoSpaceDN w:val="0"/>
              <w:spacing w:before="120"/>
              <w:rPr>
                <w:rFonts w:cs="Arial"/>
              </w:rPr>
            </w:pPr>
            <w:r w:rsidRPr="001E3185">
              <w:rPr>
                <w:rFonts w:cs="Arial"/>
              </w:rPr>
              <w:t>Considering that:</w:t>
            </w:r>
          </w:p>
          <w:p w14:paraId="0E6058A0" w14:textId="77777777" w:rsidR="00692E71" w:rsidRPr="001E3185" w:rsidRDefault="00692E71" w:rsidP="008E0250">
            <w:pPr>
              <w:autoSpaceDE w:val="0"/>
              <w:autoSpaceDN w:val="0"/>
              <w:rPr>
                <w:rFonts w:cs="Arial"/>
              </w:rPr>
            </w:pPr>
          </w:p>
          <w:tbl>
            <w:tblPr>
              <w:tblW w:w="7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203"/>
              <w:gridCol w:w="2220"/>
              <w:gridCol w:w="237"/>
            </w:tblGrid>
            <w:tr w:rsidR="00692E71" w:rsidRPr="001E3185" w14:paraId="52171F34" w14:textId="77777777" w:rsidTr="008E0250">
              <w:trPr>
                <w:trHeight w:val="340"/>
                <w:jc w:val="center"/>
              </w:trPr>
              <w:tc>
                <w:tcPr>
                  <w:tcW w:w="1872" w:type="pct"/>
                  <w:vAlign w:val="center"/>
                </w:tcPr>
                <w:p w14:paraId="2134AE4B" w14:textId="77777777" w:rsidR="00692E71" w:rsidRPr="001E3185" w:rsidRDefault="00692E71" w:rsidP="008E0250">
                  <w:pPr>
                    <w:rPr>
                      <w:rFonts w:cs="Arial"/>
                      <w:b/>
                    </w:rPr>
                  </w:pPr>
                  <w:r w:rsidRPr="001E3185">
                    <w:rPr>
                      <w:rFonts w:cs="Arial"/>
                      <w:b/>
                    </w:rPr>
                    <w:t>Substance</w:t>
                  </w:r>
                </w:p>
              </w:tc>
              <w:tc>
                <w:tcPr>
                  <w:tcW w:w="1479" w:type="pct"/>
                  <w:vAlign w:val="center"/>
                </w:tcPr>
                <w:p w14:paraId="7D0F479D" w14:textId="77777777" w:rsidR="00692E71" w:rsidRPr="001E3185" w:rsidRDefault="00692E71" w:rsidP="008E0250">
                  <w:pPr>
                    <w:rPr>
                      <w:rFonts w:cs="Arial"/>
                      <w:b/>
                    </w:rPr>
                  </w:pPr>
                  <w:r w:rsidRPr="001E3185">
                    <w:rPr>
                      <w:rFonts w:cs="Arial"/>
                      <w:b/>
                    </w:rPr>
                    <w:t>K</w:t>
                  </w:r>
                  <w:r w:rsidRPr="001E3185">
                    <w:rPr>
                      <w:rFonts w:cs="Arial"/>
                      <w:b/>
                      <w:vertAlign w:val="subscript"/>
                    </w:rPr>
                    <w:t>oc</w:t>
                  </w:r>
                  <w:r w:rsidRPr="001E3185">
                    <w:rPr>
                      <w:rFonts w:cs="Arial"/>
                      <w:b/>
                    </w:rPr>
                    <w:t xml:space="preserve"> [L.kg</w:t>
                  </w:r>
                  <w:r w:rsidRPr="001E3185">
                    <w:rPr>
                      <w:rFonts w:cs="Arial"/>
                      <w:b/>
                      <w:vertAlign w:val="superscript"/>
                    </w:rPr>
                    <w:t>-1</w:t>
                  </w:r>
                  <w:r w:rsidRPr="001E3185">
                    <w:rPr>
                      <w:rFonts w:cs="Arial"/>
                      <w:b/>
                    </w:rPr>
                    <w:t>]</w:t>
                  </w:r>
                </w:p>
              </w:tc>
              <w:tc>
                <w:tcPr>
                  <w:tcW w:w="1649" w:type="pct"/>
                  <w:gridSpan w:val="2"/>
                  <w:vAlign w:val="center"/>
                </w:tcPr>
                <w:p w14:paraId="4E3B401B" w14:textId="77777777" w:rsidR="00692E71" w:rsidRPr="001E3185" w:rsidRDefault="00692E71" w:rsidP="008E0250">
                  <w:pPr>
                    <w:rPr>
                      <w:rFonts w:cs="Arial"/>
                      <w:b/>
                    </w:rPr>
                  </w:pPr>
                  <w:r w:rsidRPr="001E3185">
                    <w:rPr>
                      <w:rFonts w:cs="Arial"/>
                      <w:b/>
                    </w:rPr>
                    <w:t>DT50</w:t>
                  </w:r>
                  <w:r w:rsidRPr="001E3185">
                    <w:rPr>
                      <w:rFonts w:cs="Arial"/>
                      <w:b/>
                      <w:vertAlign w:val="subscript"/>
                    </w:rPr>
                    <w:t>soil,12°C</w:t>
                  </w:r>
                  <w:r w:rsidRPr="001E3185">
                    <w:rPr>
                      <w:rFonts w:cs="Arial"/>
                      <w:b/>
                    </w:rPr>
                    <w:t xml:space="preserve"> [d]</w:t>
                  </w:r>
                </w:p>
              </w:tc>
            </w:tr>
            <w:tr w:rsidR="00692E71" w:rsidRPr="001E3185" w14:paraId="53177B7D" w14:textId="77777777" w:rsidTr="008E0250">
              <w:trPr>
                <w:trHeight w:val="340"/>
                <w:jc w:val="center"/>
              </w:trPr>
              <w:tc>
                <w:tcPr>
                  <w:tcW w:w="1872" w:type="pct"/>
                  <w:vAlign w:val="center"/>
                </w:tcPr>
                <w:p w14:paraId="5C14EE19" w14:textId="77777777" w:rsidR="00692E71" w:rsidRPr="001E3185" w:rsidRDefault="00692E71" w:rsidP="008E0250">
                  <w:pPr>
                    <w:rPr>
                      <w:rFonts w:cs="Arial"/>
                    </w:rPr>
                  </w:pPr>
                  <w:r w:rsidRPr="001E3185">
                    <w:rPr>
                      <w:rFonts w:cs="Arial"/>
                    </w:rPr>
                    <w:t>Tebuconazole</w:t>
                  </w:r>
                </w:p>
              </w:tc>
              <w:tc>
                <w:tcPr>
                  <w:tcW w:w="1479" w:type="pct"/>
                  <w:vAlign w:val="center"/>
                </w:tcPr>
                <w:p w14:paraId="29FF179D" w14:textId="77777777" w:rsidR="00692E71" w:rsidRPr="001E3185" w:rsidRDefault="00692E71" w:rsidP="008E0250">
                  <w:pPr>
                    <w:rPr>
                      <w:rFonts w:cs="Arial"/>
                    </w:rPr>
                  </w:pPr>
                  <w:r w:rsidRPr="001E3185">
                    <w:rPr>
                      <w:rFonts w:cs="Arial"/>
                    </w:rPr>
                    <w:t>992</w:t>
                  </w:r>
                </w:p>
              </w:tc>
              <w:tc>
                <w:tcPr>
                  <w:tcW w:w="1649" w:type="pct"/>
                  <w:gridSpan w:val="2"/>
                  <w:vAlign w:val="center"/>
                </w:tcPr>
                <w:p w14:paraId="3A39B668" w14:textId="77777777" w:rsidR="00692E71" w:rsidRPr="001E3185" w:rsidRDefault="00692E71" w:rsidP="008E0250">
                  <w:pPr>
                    <w:rPr>
                      <w:rFonts w:cs="Arial"/>
                    </w:rPr>
                  </w:pPr>
                  <w:r w:rsidRPr="001E3185">
                    <w:rPr>
                      <w:rFonts w:cs="Arial"/>
                    </w:rPr>
                    <w:t>77</w:t>
                  </w:r>
                </w:p>
              </w:tc>
            </w:tr>
            <w:tr w:rsidR="00692E71" w:rsidRPr="001E3185" w14:paraId="17DE4F5D" w14:textId="77777777" w:rsidTr="008E0250">
              <w:trPr>
                <w:trHeight w:val="340"/>
                <w:jc w:val="center"/>
              </w:trPr>
              <w:tc>
                <w:tcPr>
                  <w:tcW w:w="1872" w:type="pct"/>
                  <w:vAlign w:val="center"/>
                </w:tcPr>
                <w:p w14:paraId="46E93DBB" w14:textId="77777777" w:rsidR="00692E71" w:rsidRPr="001E3185" w:rsidRDefault="00692E71" w:rsidP="008E0250">
                  <w:pPr>
                    <w:rPr>
                      <w:rFonts w:cs="Arial"/>
                    </w:rPr>
                  </w:pPr>
                  <w:r w:rsidRPr="001E3185">
                    <w:rPr>
                      <w:rFonts w:cs="Arial"/>
                    </w:rPr>
                    <w:t>Propiconazole</w:t>
                  </w:r>
                </w:p>
              </w:tc>
              <w:tc>
                <w:tcPr>
                  <w:tcW w:w="1479" w:type="pct"/>
                  <w:vAlign w:val="center"/>
                </w:tcPr>
                <w:p w14:paraId="7CF2082B" w14:textId="77777777" w:rsidR="00692E71" w:rsidRPr="001E3185" w:rsidRDefault="00692E71" w:rsidP="008E0250">
                  <w:pPr>
                    <w:rPr>
                      <w:rFonts w:cs="Arial"/>
                    </w:rPr>
                  </w:pPr>
                  <w:r w:rsidRPr="001E3185">
                    <w:rPr>
                      <w:rFonts w:cs="Arial"/>
                    </w:rPr>
                    <w:t>944</w:t>
                  </w:r>
                </w:p>
              </w:tc>
              <w:tc>
                <w:tcPr>
                  <w:tcW w:w="1649" w:type="pct"/>
                  <w:gridSpan w:val="2"/>
                  <w:vAlign w:val="center"/>
                </w:tcPr>
                <w:p w14:paraId="6C3066A2" w14:textId="77777777" w:rsidR="00692E71" w:rsidRPr="001E3185" w:rsidRDefault="00692E71" w:rsidP="008E0250">
                  <w:pPr>
                    <w:rPr>
                      <w:rFonts w:cs="Arial"/>
                    </w:rPr>
                  </w:pPr>
                  <w:r w:rsidRPr="001E3185">
                    <w:rPr>
                      <w:rFonts w:cs="Arial"/>
                    </w:rPr>
                    <w:t>82</w:t>
                  </w:r>
                </w:p>
              </w:tc>
            </w:tr>
            <w:tr w:rsidR="00692E71" w:rsidRPr="001E3185" w14:paraId="155CC14A" w14:textId="77777777" w:rsidTr="008E0250">
              <w:trPr>
                <w:trHeight w:val="340"/>
                <w:jc w:val="center"/>
              </w:trPr>
              <w:tc>
                <w:tcPr>
                  <w:tcW w:w="1872" w:type="pct"/>
                  <w:vAlign w:val="center"/>
                </w:tcPr>
                <w:p w14:paraId="469755A9" w14:textId="77777777" w:rsidR="00692E71" w:rsidRPr="001E3185" w:rsidRDefault="00692E71" w:rsidP="008E0250">
                  <w:pPr>
                    <w:rPr>
                      <w:rFonts w:cs="Arial"/>
                    </w:rPr>
                  </w:pPr>
                  <w:r w:rsidRPr="001E3185">
                    <w:rPr>
                      <w:rFonts w:cs="Arial"/>
                    </w:rPr>
                    <w:t xml:space="preserve">1,2,4-triazole </w:t>
                  </w:r>
                  <w:r w:rsidRPr="001E3185">
                    <w:rPr>
                      <w:rFonts w:cs="Arial"/>
                      <w:vertAlign w:val="superscript"/>
                    </w:rPr>
                    <w:t>(</w:t>
                  </w:r>
                  <w:r w:rsidRPr="001E3185">
                    <w:rPr>
                      <w:rFonts w:cs="Arial"/>
                    </w:rPr>
                    <w:t>*</w:t>
                  </w:r>
                  <w:r w:rsidRPr="001E3185">
                    <w:rPr>
                      <w:rFonts w:cs="Arial"/>
                      <w:vertAlign w:val="superscript"/>
                    </w:rPr>
                    <w:t>)</w:t>
                  </w:r>
                </w:p>
              </w:tc>
              <w:tc>
                <w:tcPr>
                  <w:tcW w:w="1479" w:type="pct"/>
                  <w:vAlign w:val="center"/>
                </w:tcPr>
                <w:p w14:paraId="36BE1B0C" w14:textId="77777777" w:rsidR="00692E71" w:rsidRPr="001E3185" w:rsidRDefault="00692E71" w:rsidP="008E0250">
                  <w:pPr>
                    <w:rPr>
                      <w:rFonts w:cs="Arial"/>
                    </w:rPr>
                  </w:pPr>
                  <w:r w:rsidRPr="001E3185">
                    <w:rPr>
                      <w:rFonts w:cs="Arial"/>
                    </w:rPr>
                    <w:t>89</w:t>
                  </w:r>
                </w:p>
              </w:tc>
              <w:tc>
                <w:tcPr>
                  <w:tcW w:w="1649" w:type="pct"/>
                  <w:gridSpan w:val="2"/>
                  <w:vAlign w:val="center"/>
                </w:tcPr>
                <w:p w14:paraId="36206F5B" w14:textId="77777777" w:rsidR="00692E71" w:rsidRPr="001E3185" w:rsidRDefault="00692E71" w:rsidP="008E0250">
                  <w:pPr>
                    <w:rPr>
                      <w:rFonts w:cs="Arial"/>
                    </w:rPr>
                  </w:pPr>
                  <w:r w:rsidRPr="001E3185">
                    <w:rPr>
                      <w:rFonts w:cs="Arial"/>
                    </w:rPr>
                    <w:t xml:space="preserve">114.7 </w:t>
                  </w:r>
                  <w:r w:rsidRPr="001E3185">
                    <w:rPr>
                      <w:rFonts w:cs="Arial"/>
                      <w:vertAlign w:val="superscript"/>
                    </w:rPr>
                    <w:t>(</w:t>
                  </w:r>
                  <w:r w:rsidRPr="001E3185">
                    <w:rPr>
                      <w:rFonts w:cs="Arial"/>
                    </w:rPr>
                    <w:t>**</w:t>
                  </w:r>
                  <w:r w:rsidRPr="001E3185">
                    <w:rPr>
                      <w:rFonts w:cs="Arial"/>
                      <w:vertAlign w:val="superscript"/>
                    </w:rPr>
                    <w:t>)</w:t>
                  </w:r>
                </w:p>
              </w:tc>
            </w:tr>
            <w:tr w:rsidR="00692E71" w:rsidRPr="001E3185" w14:paraId="5BFB8684" w14:textId="77777777" w:rsidTr="008E0250">
              <w:trPr>
                <w:trHeight w:val="340"/>
                <w:jc w:val="center"/>
              </w:trPr>
              <w:tc>
                <w:tcPr>
                  <w:tcW w:w="1872" w:type="pct"/>
                  <w:vAlign w:val="center"/>
                </w:tcPr>
                <w:p w14:paraId="226FF572" w14:textId="77777777" w:rsidR="00692E71" w:rsidRPr="001E3185" w:rsidRDefault="00692E71" w:rsidP="008E0250">
                  <w:pPr>
                    <w:rPr>
                      <w:rFonts w:cs="Arial"/>
                    </w:rPr>
                  </w:pPr>
                  <w:r w:rsidRPr="001E3185">
                    <w:rPr>
                      <w:rFonts w:cs="Arial"/>
                    </w:rPr>
                    <w:t>Cypermethrin</w:t>
                  </w:r>
                </w:p>
              </w:tc>
              <w:tc>
                <w:tcPr>
                  <w:tcW w:w="1479" w:type="pct"/>
                  <w:vAlign w:val="center"/>
                </w:tcPr>
                <w:p w14:paraId="3C27EDC8" w14:textId="77777777" w:rsidR="00692E71" w:rsidRPr="001E3185" w:rsidRDefault="00692E71" w:rsidP="008E0250">
                  <w:pPr>
                    <w:rPr>
                      <w:rFonts w:cs="Arial"/>
                    </w:rPr>
                  </w:pPr>
                  <w:r w:rsidRPr="001E3185">
                    <w:rPr>
                      <w:rFonts w:cs="Arial"/>
                    </w:rPr>
                    <w:t>575000</w:t>
                  </w:r>
                </w:p>
              </w:tc>
              <w:tc>
                <w:tcPr>
                  <w:tcW w:w="1649" w:type="pct"/>
                  <w:gridSpan w:val="2"/>
                  <w:vAlign w:val="center"/>
                </w:tcPr>
                <w:p w14:paraId="62D9E38D" w14:textId="77777777" w:rsidR="00692E71" w:rsidRPr="001E3185" w:rsidRDefault="00692E71" w:rsidP="008E0250">
                  <w:pPr>
                    <w:rPr>
                      <w:rFonts w:cs="Arial"/>
                    </w:rPr>
                  </w:pPr>
                  <w:r w:rsidRPr="001E3185">
                    <w:rPr>
                      <w:rFonts w:cs="Arial"/>
                    </w:rPr>
                    <w:t>17.2</w:t>
                  </w:r>
                </w:p>
              </w:tc>
            </w:tr>
            <w:tr w:rsidR="00692E71" w:rsidRPr="001E3185" w14:paraId="3F06897F" w14:textId="77777777" w:rsidTr="008E0250">
              <w:trPr>
                <w:trHeight w:val="340"/>
                <w:jc w:val="center"/>
              </w:trPr>
              <w:tc>
                <w:tcPr>
                  <w:tcW w:w="1872" w:type="pct"/>
                  <w:vAlign w:val="center"/>
                </w:tcPr>
                <w:p w14:paraId="5B645E2D" w14:textId="77777777" w:rsidR="00692E71" w:rsidRPr="001E3185" w:rsidRDefault="00692E71" w:rsidP="008E0250">
                  <w:pPr>
                    <w:rPr>
                      <w:rFonts w:cs="Arial"/>
                    </w:rPr>
                  </w:pPr>
                  <w:r w:rsidRPr="001E3185">
                    <w:rPr>
                      <w:rFonts w:cs="Arial"/>
                    </w:rPr>
                    <w:t>IPBC</w:t>
                  </w:r>
                </w:p>
              </w:tc>
              <w:tc>
                <w:tcPr>
                  <w:tcW w:w="1479" w:type="pct"/>
                  <w:vAlign w:val="center"/>
                </w:tcPr>
                <w:p w14:paraId="347DD797" w14:textId="77777777" w:rsidR="00692E71" w:rsidRPr="001E3185" w:rsidRDefault="00692E71" w:rsidP="008E0250">
                  <w:pPr>
                    <w:rPr>
                      <w:rFonts w:cs="Arial"/>
                    </w:rPr>
                  </w:pPr>
                  <w:r w:rsidRPr="001E3185">
                    <w:rPr>
                      <w:rFonts w:cs="Arial"/>
                    </w:rPr>
                    <w:t>134.5</w:t>
                  </w:r>
                </w:p>
              </w:tc>
              <w:tc>
                <w:tcPr>
                  <w:tcW w:w="1649" w:type="pct"/>
                  <w:gridSpan w:val="2"/>
                  <w:vAlign w:val="center"/>
                </w:tcPr>
                <w:p w14:paraId="5AC47D44" w14:textId="77777777" w:rsidR="00692E71" w:rsidRPr="001E3185" w:rsidRDefault="00692E71" w:rsidP="008E0250">
                  <w:pPr>
                    <w:rPr>
                      <w:rFonts w:cs="Arial"/>
                    </w:rPr>
                  </w:pPr>
                  <w:r w:rsidRPr="001E3185">
                    <w:rPr>
                      <w:rFonts w:cs="Arial"/>
                    </w:rPr>
                    <w:t>1.96E-01</w:t>
                  </w:r>
                </w:p>
              </w:tc>
            </w:tr>
            <w:tr w:rsidR="00692E71" w:rsidRPr="001E3185" w14:paraId="0211CF0A" w14:textId="77777777" w:rsidTr="008E0250">
              <w:trPr>
                <w:trHeight w:val="340"/>
                <w:jc w:val="center"/>
              </w:trPr>
              <w:tc>
                <w:tcPr>
                  <w:tcW w:w="1872" w:type="pct"/>
                  <w:vAlign w:val="center"/>
                </w:tcPr>
                <w:p w14:paraId="78D5A746" w14:textId="77777777" w:rsidR="00692E71" w:rsidRPr="001E3185" w:rsidRDefault="00692E71" w:rsidP="008E0250">
                  <w:pPr>
                    <w:rPr>
                      <w:rFonts w:cs="Arial"/>
                    </w:rPr>
                  </w:pPr>
                  <w:r w:rsidRPr="001E3185">
                    <w:rPr>
                      <w:rFonts w:cs="Arial"/>
                    </w:rPr>
                    <w:t>PBC(***)</w:t>
                  </w:r>
                </w:p>
              </w:tc>
              <w:tc>
                <w:tcPr>
                  <w:tcW w:w="1479" w:type="pct"/>
                  <w:vAlign w:val="center"/>
                </w:tcPr>
                <w:p w14:paraId="377F15FA" w14:textId="77777777" w:rsidR="00692E71" w:rsidRPr="001E3185" w:rsidRDefault="00692E71" w:rsidP="008E0250">
                  <w:pPr>
                    <w:rPr>
                      <w:rFonts w:cs="Arial"/>
                    </w:rPr>
                  </w:pPr>
                  <w:r w:rsidRPr="001E3185">
                    <w:rPr>
                      <w:rFonts w:cs="Arial"/>
                    </w:rPr>
                    <w:t>198.1</w:t>
                  </w:r>
                </w:p>
              </w:tc>
              <w:tc>
                <w:tcPr>
                  <w:tcW w:w="1649" w:type="pct"/>
                  <w:gridSpan w:val="2"/>
                  <w:vAlign w:val="center"/>
                </w:tcPr>
                <w:p w14:paraId="217AE0E1" w14:textId="77777777" w:rsidR="00692E71" w:rsidRPr="001E3185" w:rsidRDefault="00692E71" w:rsidP="008E0250">
                  <w:pPr>
                    <w:rPr>
                      <w:rFonts w:cs="Arial"/>
                    </w:rPr>
                  </w:pPr>
                  <w:r w:rsidRPr="001E3185">
                    <w:rPr>
                      <w:rFonts w:cs="Arial"/>
                    </w:rPr>
                    <w:t>9.50</w:t>
                  </w:r>
                </w:p>
              </w:tc>
            </w:tr>
            <w:tr w:rsidR="00692E71" w:rsidRPr="001E3185" w14:paraId="797B8117" w14:textId="77777777" w:rsidTr="008E0250">
              <w:trPr>
                <w:gridAfter w:val="1"/>
                <w:wAfter w:w="159" w:type="pct"/>
                <w:jc w:val="center"/>
              </w:trPr>
              <w:tc>
                <w:tcPr>
                  <w:tcW w:w="4841" w:type="pct"/>
                  <w:gridSpan w:val="3"/>
                  <w:tcBorders>
                    <w:top w:val="nil"/>
                    <w:left w:val="nil"/>
                    <w:bottom w:val="nil"/>
                    <w:right w:val="nil"/>
                  </w:tcBorders>
                  <w:shd w:val="clear" w:color="auto" w:fill="auto"/>
                  <w:vAlign w:val="center"/>
                </w:tcPr>
                <w:p w14:paraId="00406810"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Relevant degradation product of tebuconazole and propiconazole in soil, with a maximum of 9% and 43.23% of applied radioactivity, respectively.</w:t>
                  </w:r>
                </w:p>
                <w:p w14:paraId="41E4CE7C"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Calculated according to the arrhenius equation with a DT</w:t>
                  </w:r>
                  <w:r w:rsidRPr="001E3185">
                    <w:rPr>
                      <w:rFonts w:cs="Arial"/>
                      <w:sz w:val="18"/>
                      <w:szCs w:val="18"/>
                      <w:vertAlign w:val="subscript"/>
                    </w:rPr>
                    <w:t>50</w:t>
                  </w:r>
                  <w:r w:rsidRPr="001E3185">
                    <w:rPr>
                      <w:rFonts w:cs="Arial"/>
                      <w:sz w:val="18"/>
                      <w:szCs w:val="18"/>
                    </w:rPr>
                    <w:t xml:space="preserve"> at 20°C of 60.5 days.</w:t>
                  </w:r>
                </w:p>
                <w:p w14:paraId="01D23D04" w14:textId="77777777" w:rsidR="00692E71" w:rsidRPr="001E3185" w:rsidRDefault="00692E71" w:rsidP="008E0250">
                  <w:pPr>
                    <w:autoSpaceDE w:val="0"/>
                    <w:autoSpaceDN w:val="0"/>
                    <w:rPr>
                      <w:rFonts w:cs="Arial"/>
                      <w:sz w:val="18"/>
                      <w:szCs w:val="18"/>
                    </w:rPr>
                  </w:pPr>
                  <w:r w:rsidRPr="001E3185">
                    <w:rPr>
                      <w:rFonts w:cs="Arial"/>
                      <w:sz w:val="18"/>
                      <w:szCs w:val="18"/>
                    </w:rPr>
                    <w:t>(***) – Relevant metabolite of IPBC in all environmental compartments assuming 100% of applied radioactivity.</w:t>
                  </w:r>
                </w:p>
              </w:tc>
            </w:tr>
          </w:tbl>
          <w:p w14:paraId="121449DE" w14:textId="77777777" w:rsidR="00692E71" w:rsidRPr="001E3185" w:rsidRDefault="00692E71" w:rsidP="008E0250">
            <w:pPr>
              <w:autoSpaceDE w:val="0"/>
              <w:autoSpaceDN w:val="0"/>
              <w:spacing w:before="120"/>
              <w:rPr>
                <w:rFonts w:cs="Arial"/>
              </w:rPr>
            </w:pPr>
            <w:r w:rsidRPr="001E3185">
              <w:rPr>
                <w:rFonts w:cs="Arial"/>
              </w:rPr>
              <w:t>Estimations of releases to groundwater is considered relevant by FR-CA for the following substances:</w:t>
            </w:r>
          </w:p>
          <w:p w14:paraId="2F629374"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Tebuconazole;</w:t>
            </w:r>
          </w:p>
          <w:p w14:paraId="73BF9FC1"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Propiconazole;</w:t>
            </w:r>
          </w:p>
          <w:p w14:paraId="1960AE6B"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IPBC;</w:t>
            </w:r>
          </w:p>
          <w:p w14:paraId="2D1009BA"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PBC;</w:t>
            </w:r>
          </w:p>
          <w:p w14:paraId="5B51E9A7"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1,2,4-triazole.</w:t>
            </w:r>
          </w:p>
          <w:p w14:paraId="707D97A3" w14:textId="77777777" w:rsidR="00692E71" w:rsidRPr="001E3185" w:rsidRDefault="00692E71" w:rsidP="008E0250">
            <w:pPr>
              <w:spacing w:line="276" w:lineRule="auto"/>
              <w:rPr>
                <w:rFonts w:cs="Arial"/>
              </w:rPr>
            </w:pPr>
          </w:p>
          <w:p w14:paraId="1D2F3E9B" w14:textId="77777777" w:rsidR="00692E71" w:rsidRPr="001E3185" w:rsidRDefault="00692E71" w:rsidP="008E0250">
            <w:pPr>
              <w:spacing w:line="276" w:lineRule="auto"/>
              <w:rPr>
                <w:rFonts w:cs="Arial"/>
              </w:rPr>
            </w:pPr>
            <w:r w:rsidRPr="00627390">
              <w:rPr>
                <w:rFonts w:cs="Arial"/>
              </w:rPr>
              <w:t>According to the paragraph 580</w:t>
            </w:r>
            <w:r w:rsidRPr="001E3185">
              <w:rPr>
                <w:rFonts w:cs="Arial"/>
              </w:rPr>
              <w:t xml:space="preserve"> of the PT08-ESD (2013), a groundwater assessment is only necessary for the house scenario, which can be considered to be the worst case for soil exposure, thus covering all other scenarios. </w:t>
            </w:r>
          </w:p>
          <w:p w14:paraId="3881737C" w14:textId="77777777" w:rsidR="00692E71" w:rsidRPr="001E3185" w:rsidRDefault="00692E71" w:rsidP="008E0250">
            <w:pPr>
              <w:spacing w:line="276" w:lineRule="auto"/>
              <w:rPr>
                <w:rFonts w:cs="Arial"/>
              </w:rPr>
            </w:pPr>
            <w:r w:rsidRPr="001E3185">
              <w:rPr>
                <w:rFonts w:cs="Arial"/>
              </w:rPr>
              <w:t>Consequently to the environmental risk assessment performed for the application phase, it is recommended on the label to cover the soil during the application by brushing or spraying. Then, no emission into the soil occurs during the application. Therefore, only emissions into the soil during the service-life of the treated wood due to leaching are taken into account to estimate the contamination of the groundwater.</w:t>
            </w:r>
          </w:p>
          <w:p w14:paraId="59383835" w14:textId="77777777" w:rsidR="00692E71" w:rsidRPr="001E3185" w:rsidRDefault="00692E71" w:rsidP="008E0250">
            <w:pPr>
              <w:autoSpaceDE w:val="0"/>
              <w:autoSpaceDN w:val="0"/>
              <w:spacing w:before="120" w:after="120"/>
              <w:rPr>
                <w:rFonts w:cs="Arial"/>
              </w:rPr>
            </w:pPr>
            <w:r w:rsidRPr="001E3185">
              <w:rPr>
                <w:rFonts w:cs="Arial"/>
              </w:rPr>
              <w:t>The scenario for the groundwater exposure assessment for wood preservatives described in the supplement of the appendix 4 of the PT08-ESD, based on leaching values.</w:t>
            </w:r>
          </w:p>
          <w:p w14:paraId="5CD13320" w14:textId="77777777" w:rsidR="00692E71" w:rsidRPr="001E3185" w:rsidRDefault="00692E71" w:rsidP="008E0250">
            <w:pPr>
              <w:autoSpaceDE w:val="0"/>
              <w:autoSpaceDN w:val="0"/>
              <w:rPr>
                <w:rFonts w:cs="Arial"/>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4"/>
              <w:gridCol w:w="954"/>
              <w:gridCol w:w="1272"/>
              <w:gridCol w:w="1202"/>
              <w:gridCol w:w="1150"/>
              <w:gridCol w:w="1134"/>
              <w:gridCol w:w="1559"/>
            </w:tblGrid>
            <w:tr w:rsidR="00692E71" w:rsidRPr="001E3185" w14:paraId="45A4A668" w14:textId="77777777" w:rsidTr="008E0250">
              <w:trPr>
                <w:trHeight w:val="283"/>
                <w:tblHeader/>
                <w:jc w:val="center"/>
              </w:trPr>
              <w:tc>
                <w:tcPr>
                  <w:tcW w:w="2034" w:type="dxa"/>
                  <w:shd w:val="clear" w:color="auto" w:fill="BFBFBF"/>
                  <w:vAlign w:val="center"/>
                  <w:hideMark/>
                </w:tcPr>
                <w:p w14:paraId="60A345B7" w14:textId="77777777" w:rsidR="00692E71" w:rsidRPr="001E3185" w:rsidRDefault="00692E71" w:rsidP="008E0250">
                  <w:pPr>
                    <w:rPr>
                      <w:rFonts w:cs="Arial"/>
                      <w:b/>
                      <w:bCs/>
                      <w:color w:val="000000"/>
                      <w:lang w:eastAsia="fr-FR"/>
                    </w:rPr>
                  </w:pPr>
                  <w:r w:rsidRPr="001E3185">
                    <w:rPr>
                      <w:rFonts w:cs="Arial"/>
                      <w:b/>
                      <w:bCs/>
                      <w:color w:val="000000"/>
                      <w:lang w:eastAsia="fr-FR"/>
                    </w:rPr>
                    <w:t>Input parameter</w:t>
                  </w:r>
                </w:p>
              </w:tc>
              <w:tc>
                <w:tcPr>
                  <w:tcW w:w="954" w:type="dxa"/>
                  <w:shd w:val="clear" w:color="auto" w:fill="BFBFBF"/>
                  <w:vAlign w:val="center"/>
                  <w:hideMark/>
                </w:tcPr>
                <w:p w14:paraId="72B65751"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Unit</w:t>
                  </w:r>
                </w:p>
              </w:tc>
              <w:tc>
                <w:tcPr>
                  <w:tcW w:w="6317" w:type="dxa"/>
                  <w:gridSpan w:val="5"/>
                  <w:shd w:val="clear" w:color="auto" w:fill="BFBFBF"/>
                  <w:vAlign w:val="center"/>
                  <w:hideMark/>
                </w:tcPr>
                <w:p w14:paraId="5840B676"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Value</w:t>
                  </w:r>
                </w:p>
              </w:tc>
            </w:tr>
            <w:tr w:rsidR="00692E71" w:rsidRPr="001E3185" w14:paraId="0B250191" w14:textId="77777777" w:rsidTr="008E0250">
              <w:trPr>
                <w:trHeight w:val="283"/>
                <w:jc w:val="center"/>
              </w:trPr>
              <w:tc>
                <w:tcPr>
                  <w:tcW w:w="2988" w:type="dxa"/>
                  <w:gridSpan w:val="2"/>
                  <w:shd w:val="clear" w:color="auto" w:fill="DBE5F1"/>
                  <w:vAlign w:val="center"/>
                </w:tcPr>
                <w:p w14:paraId="5890BFF1" w14:textId="77777777" w:rsidR="00692E71" w:rsidRPr="001E3185" w:rsidRDefault="00692E71" w:rsidP="008E0250">
                  <w:pPr>
                    <w:rPr>
                      <w:rFonts w:cs="Arial"/>
                      <w:b/>
                      <w:bCs/>
                      <w:color w:val="4F6228"/>
                      <w:lang w:eastAsia="fr-FR"/>
                    </w:rPr>
                  </w:pPr>
                </w:p>
              </w:tc>
              <w:tc>
                <w:tcPr>
                  <w:tcW w:w="1272" w:type="dxa"/>
                  <w:shd w:val="clear" w:color="auto" w:fill="DBE5F1"/>
                  <w:vAlign w:val="center"/>
                  <w:hideMark/>
                </w:tcPr>
                <w:p w14:paraId="44206A6D"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Tebuco-nazole</w:t>
                  </w:r>
                </w:p>
              </w:tc>
              <w:tc>
                <w:tcPr>
                  <w:tcW w:w="1202" w:type="dxa"/>
                  <w:shd w:val="clear" w:color="auto" w:fill="DBE5F1"/>
                  <w:vAlign w:val="center"/>
                  <w:hideMark/>
                </w:tcPr>
                <w:p w14:paraId="2A9FA453"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Propico-nazole</w:t>
                  </w:r>
                </w:p>
              </w:tc>
              <w:tc>
                <w:tcPr>
                  <w:tcW w:w="1150" w:type="dxa"/>
                  <w:shd w:val="clear" w:color="auto" w:fill="DBE5F1"/>
                  <w:vAlign w:val="center"/>
                </w:tcPr>
                <w:p w14:paraId="496FDDF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IPBC</w:t>
                  </w:r>
                </w:p>
              </w:tc>
              <w:tc>
                <w:tcPr>
                  <w:tcW w:w="1134" w:type="dxa"/>
                  <w:shd w:val="clear" w:color="auto" w:fill="DBE5F1"/>
                  <w:vAlign w:val="center"/>
                </w:tcPr>
                <w:p w14:paraId="63A42AF2"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PBC</w:t>
                  </w:r>
                </w:p>
              </w:tc>
              <w:tc>
                <w:tcPr>
                  <w:tcW w:w="1559" w:type="dxa"/>
                  <w:shd w:val="clear" w:color="auto" w:fill="DBE5F1"/>
                  <w:vAlign w:val="center"/>
                </w:tcPr>
                <w:p w14:paraId="2C105F4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1,2,4-triazole</w:t>
                  </w:r>
                </w:p>
              </w:tc>
            </w:tr>
            <w:tr w:rsidR="00692E71" w:rsidRPr="001E3185" w14:paraId="61970127" w14:textId="77777777" w:rsidTr="008E0250">
              <w:trPr>
                <w:trHeight w:val="283"/>
                <w:jc w:val="center"/>
              </w:trPr>
              <w:tc>
                <w:tcPr>
                  <w:tcW w:w="9305" w:type="dxa"/>
                  <w:gridSpan w:val="7"/>
                  <w:shd w:val="clear" w:color="auto" w:fill="DBE5F1"/>
                  <w:vAlign w:val="center"/>
                </w:tcPr>
                <w:p w14:paraId="25B9BD11" w14:textId="77777777" w:rsidR="00692E71" w:rsidRPr="001E3185" w:rsidRDefault="00692E71" w:rsidP="008E0250">
                  <w:pPr>
                    <w:rPr>
                      <w:rFonts w:cs="Arial"/>
                      <w:b/>
                      <w:bCs/>
                      <w:color w:val="4F6228"/>
                      <w:lang w:eastAsia="fr-FR"/>
                    </w:rPr>
                  </w:pPr>
                  <w:r w:rsidRPr="001E3185">
                    <w:rPr>
                      <w:rFonts w:cs="Arial"/>
                      <w:b/>
                      <w:bCs/>
                      <w:color w:val="4F6228"/>
                      <w:lang w:eastAsia="fr-FR"/>
                    </w:rPr>
                    <w:t>Physicochemical parameters</w:t>
                  </w:r>
                </w:p>
              </w:tc>
            </w:tr>
            <w:tr w:rsidR="00692E71" w:rsidRPr="001E3185" w14:paraId="629125D2" w14:textId="77777777" w:rsidTr="008E0250">
              <w:trPr>
                <w:trHeight w:val="283"/>
                <w:jc w:val="center"/>
              </w:trPr>
              <w:tc>
                <w:tcPr>
                  <w:tcW w:w="2034" w:type="dxa"/>
                  <w:vAlign w:val="center"/>
                  <w:hideMark/>
                </w:tcPr>
                <w:p w14:paraId="7914160C" w14:textId="77777777" w:rsidR="00692E71" w:rsidRPr="001E3185" w:rsidRDefault="00692E71" w:rsidP="008E0250">
                  <w:pPr>
                    <w:rPr>
                      <w:rFonts w:cs="Arial"/>
                      <w:color w:val="000000"/>
                      <w:lang w:eastAsia="fr-FR"/>
                    </w:rPr>
                  </w:pPr>
                  <w:r w:rsidRPr="001E3185">
                    <w:rPr>
                      <w:rFonts w:cs="Arial"/>
                      <w:color w:val="000000"/>
                      <w:lang w:eastAsia="fr-FR"/>
                    </w:rPr>
                    <w:t>Molar mass</w:t>
                  </w:r>
                </w:p>
              </w:tc>
              <w:tc>
                <w:tcPr>
                  <w:tcW w:w="954" w:type="dxa"/>
                  <w:vAlign w:val="center"/>
                  <w:hideMark/>
                </w:tcPr>
                <w:p w14:paraId="129EC53F" w14:textId="77777777" w:rsidR="00692E71" w:rsidRPr="001E3185" w:rsidRDefault="00692E71" w:rsidP="008E0250">
                  <w:pPr>
                    <w:jc w:val="center"/>
                    <w:rPr>
                      <w:rFonts w:cs="Arial"/>
                      <w:color w:val="000000"/>
                      <w:lang w:eastAsia="fr-FR"/>
                    </w:rPr>
                  </w:pPr>
                  <w:r w:rsidRPr="001E3185">
                    <w:rPr>
                      <w:rFonts w:cs="Arial"/>
                      <w:color w:val="000000"/>
                      <w:lang w:eastAsia="fr-FR"/>
                    </w:rPr>
                    <w:t>g.mol</w:t>
                  </w:r>
                  <w:r w:rsidRPr="001E3185">
                    <w:rPr>
                      <w:rFonts w:cs="Arial"/>
                      <w:color w:val="000000"/>
                      <w:vertAlign w:val="superscript"/>
                      <w:lang w:eastAsia="fr-FR"/>
                    </w:rPr>
                    <w:t>-1</w:t>
                  </w:r>
                </w:p>
              </w:tc>
              <w:tc>
                <w:tcPr>
                  <w:tcW w:w="1272" w:type="dxa"/>
                  <w:vAlign w:val="center"/>
                </w:tcPr>
                <w:p w14:paraId="7001B12A" w14:textId="77777777" w:rsidR="00692E71" w:rsidRPr="001E3185" w:rsidRDefault="00692E71" w:rsidP="008E0250">
                  <w:pPr>
                    <w:jc w:val="center"/>
                    <w:rPr>
                      <w:rFonts w:cs="Arial"/>
                      <w:color w:val="000000"/>
                      <w:lang w:eastAsia="fr-FR"/>
                    </w:rPr>
                  </w:pPr>
                  <w:r w:rsidRPr="001E3185">
                    <w:rPr>
                      <w:rFonts w:cs="Arial"/>
                      <w:color w:val="000000"/>
                      <w:lang w:eastAsia="fr-FR"/>
                    </w:rPr>
                    <w:t>307.8</w:t>
                  </w:r>
                </w:p>
              </w:tc>
              <w:tc>
                <w:tcPr>
                  <w:tcW w:w="1202" w:type="dxa"/>
                  <w:vAlign w:val="center"/>
                </w:tcPr>
                <w:p w14:paraId="0BF689B4" w14:textId="77777777" w:rsidR="00692E71" w:rsidRPr="001E3185" w:rsidRDefault="00692E71" w:rsidP="008E0250">
                  <w:pPr>
                    <w:jc w:val="center"/>
                    <w:rPr>
                      <w:rFonts w:cs="Arial"/>
                      <w:lang w:eastAsia="fr-FR"/>
                    </w:rPr>
                  </w:pPr>
                  <w:r w:rsidRPr="001E3185">
                    <w:rPr>
                      <w:rFonts w:cs="Arial"/>
                      <w:lang w:eastAsia="fr-FR"/>
                    </w:rPr>
                    <w:t>342.2</w:t>
                  </w:r>
                </w:p>
              </w:tc>
              <w:tc>
                <w:tcPr>
                  <w:tcW w:w="1150" w:type="dxa"/>
                  <w:vAlign w:val="center"/>
                </w:tcPr>
                <w:p w14:paraId="0C0D722B" w14:textId="77777777" w:rsidR="00692E71" w:rsidRPr="001E3185" w:rsidRDefault="00692E71" w:rsidP="008E0250">
                  <w:pPr>
                    <w:jc w:val="center"/>
                    <w:rPr>
                      <w:rFonts w:cs="Arial"/>
                      <w:color w:val="000000"/>
                      <w:lang w:eastAsia="fr-FR"/>
                    </w:rPr>
                  </w:pPr>
                  <w:r w:rsidRPr="001E3185">
                    <w:rPr>
                      <w:rFonts w:cs="Arial"/>
                      <w:color w:val="000000"/>
                      <w:lang w:eastAsia="fr-FR"/>
                    </w:rPr>
                    <w:t>281.1</w:t>
                  </w:r>
                </w:p>
              </w:tc>
              <w:tc>
                <w:tcPr>
                  <w:tcW w:w="1134" w:type="dxa"/>
                  <w:vAlign w:val="center"/>
                </w:tcPr>
                <w:p w14:paraId="7AE1A2CD" w14:textId="77777777" w:rsidR="00692E71" w:rsidRPr="001E3185" w:rsidRDefault="00692E71" w:rsidP="008E0250">
                  <w:pPr>
                    <w:jc w:val="center"/>
                    <w:rPr>
                      <w:rFonts w:cs="Arial"/>
                      <w:color w:val="000000"/>
                      <w:lang w:eastAsia="fr-FR"/>
                    </w:rPr>
                  </w:pPr>
                  <w:r w:rsidRPr="001E3185">
                    <w:rPr>
                      <w:rFonts w:cs="Arial"/>
                      <w:color w:val="000000"/>
                      <w:lang w:eastAsia="fr-FR"/>
                    </w:rPr>
                    <w:t>155.2</w:t>
                  </w:r>
                </w:p>
              </w:tc>
              <w:tc>
                <w:tcPr>
                  <w:tcW w:w="1559" w:type="dxa"/>
                  <w:vAlign w:val="center"/>
                </w:tcPr>
                <w:p w14:paraId="3D2F81BE" w14:textId="77777777" w:rsidR="00692E71" w:rsidRPr="001E3185" w:rsidRDefault="00692E71" w:rsidP="008E0250">
                  <w:pPr>
                    <w:jc w:val="center"/>
                    <w:rPr>
                      <w:rFonts w:cs="Arial"/>
                      <w:color w:val="000000"/>
                      <w:lang w:eastAsia="fr-FR"/>
                    </w:rPr>
                  </w:pPr>
                  <w:r w:rsidRPr="001E3185">
                    <w:rPr>
                      <w:rFonts w:cs="Arial"/>
                      <w:color w:val="000000"/>
                      <w:lang w:eastAsia="fr-FR"/>
                    </w:rPr>
                    <w:t>69.1</w:t>
                  </w:r>
                </w:p>
              </w:tc>
            </w:tr>
            <w:tr w:rsidR="00692E71" w:rsidRPr="001E3185" w14:paraId="5A575069" w14:textId="77777777" w:rsidTr="008E0250">
              <w:trPr>
                <w:trHeight w:val="283"/>
                <w:jc w:val="center"/>
              </w:trPr>
              <w:tc>
                <w:tcPr>
                  <w:tcW w:w="2034" w:type="dxa"/>
                  <w:vAlign w:val="center"/>
                  <w:hideMark/>
                </w:tcPr>
                <w:p w14:paraId="7564D449" w14:textId="77777777" w:rsidR="00692E71" w:rsidRPr="001E3185" w:rsidRDefault="00692E71" w:rsidP="008E0250">
                  <w:pPr>
                    <w:rPr>
                      <w:rFonts w:cs="Arial"/>
                      <w:color w:val="000000"/>
                      <w:lang w:eastAsia="fr-FR"/>
                    </w:rPr>
                  </w:pPr>
                  <w:r w:rsidRPr="001E3185">
                    <w:rPr>
                      <w:rFonts w:cs="Arial"/>
                      <w:color w:val="000000"/>
                      <w:lang w:eastAsia="fr-FR"/>
                    </w:rPr>
                    <w:t>Water solubility (25 °C)</w:t>
                  </w:r>
                </w:p>
              </w:tc>
              <w:tc>
                <w:tcPr>
                  <w:tcW w:w="954" w:type="dxa"/>
                  <w:vAlign w:val="center"/>
                  <w:hideMark/>
                </w:tcPr>
                <w:p w14:paraId="3830DD0C" w14:textId="77777777" w:rsidR="00692E71" w:rsidRPr="001E3185" w:rsidRDefault="00692E71" w:rsidP="008E0250">
                  <w:pPr>
                    <w:jc w:val="center"/>
                    <w:rPr>
                      <w:rFonts w:cs="Arial"/>
                      <w:color w:val="000000"/>
                      <w:lang w:eastAsia="fr-FR"/>
                    </w:rPr>
                  </w:pPr>
                  <w:r w:rsidRPr="001E3185">
                    <w:rPr>
                      <w:rFonts w:cs="Arial"/>
                      <w:color w:val="000000"/>
                      <w:lang w:eastAsia="fr-FR"/>
                    </w:rPr>
                    <w:t>mg.L</w:t>
                  </w:r>
                  <w:r w:rsidRPr="001E3185">
                    <w:rPr>
                      <w:rFonts w:cs="Arial"/>
                      <w:color w:val="000000"/>
                      <w:vertAlign w:val="superscript"/>
                      <w:lang w:eastAsia="fr-FR"/>
                    </w:rPr>
                    <w:t>-1</w:t>
                  </w:r>
                </w:p>
              </w:tc>
              <w:tc>
                <w:tcPr>
                  <w:tcW w:w="1272" w:type="dxa"/>
                  <w:vAlign w:val="center"/>
                </w:tcPr>
                <w:p w14:paraId="459CD7D2" w14:textId="77777777" w:rsidR="00692E71" w:rsidRPr="001E3185" w:rsidRDefault="00692E71" w:rsidP="008E0250">
                  <w:pPr>
                    <w:jc w:val="center"/>
                    <w:rPr>
                      <w:rFonts w:cs="Arial"/>
                      <w:color w:val="000000"/>
                      <w:lang w:eastAsia="fr-FR"/>
                    </w:rPr>
                  </w:pPr>
                  <w:r w:rsidRPr="001E3185">
                    <w:rPr>
                      <w:rFonts w:cs="Arial"/>
                      <w:color w:val="000000"/>
                      <w:lang w:eastAsia="fr-FR"/>
                    </w:rPr>
                    <w:t>29</w:t>
                  </w:r>
                </w:p>
              </w:tc>
              <w:tc>
                <w:tcPr>
                  <w:tcW w:w="1202" w:type="dxa"/>
                  <w:vAlign w:val="center"/>
                </w:tcPr>
                <w:p w14:paraId="2D10718D" w14:textId="77777777" w:rsidR="00692E71" w:rsidRPr="001E3185" w:rsidRDefault="00692E71" w:rsidP="008E0250">
                  <w:pPr>
                    <w:jc w:val="center"/>
                    <w:rPr>
                      <w:rFonts w:cs="Arial"/>
                      <w:lang w:eastAsia="fr-FR"/>
                    </w:rPr>
                  </w:pPr>
                  <w:r w:rsidRPr="001E3185">
                    <w:rPr>
                      <w:rFonts w:cs="Arial"/>
                      <w:lang w:eastAsia="fr-FR"/>
                    </w:rPr>
                    <w:t>100</w:t>
                  </w:r>
                </w:p>
              </w:tc>
              <w:tc>
                <w:tcPr>
                  <w:tcW w:w="1150" w:type="dxa"/>
                  <w:vAlign w:val="center"/>
                </w:tcPr>
                <w:p w14:paraId="6AE0F507" w14:textId="77777777" w:rsidR="00692E71" w:rsidRPr="001E3185" w:rsidRDefault="00692E71" w:rsidP="008E0250">
                  <w:pPr>
                    <w:jc w:val="center"/>
                    <w:rPr>
                      <w:rFonts w:cs="Arial"/>
                      <w:color w:val="000000"/>
                      <w:lang w:eastAsia="fr-FR"/>
                    </w:rPr>
                  </w:pPr>
                  <w:r w:rsidRPr="001E3185">
                    <w:rPr>
                      <w:rFonts w:cs="Arial"/>
                      <w:color w:val="000000"/>
                      <w:lang w:eastAsia="fr-FR"/>
                    </w:rPr>
                    <w:t>168</w:t>
                  </w:r>
                </w:p>
              </w:tc>
              <w:tc>
                <w:tcPr>
                  <w:tcW w:w="1134" w:type="dxa"/>
                  <w:vAlign w:val="center"/>
                </w:tcPr>
                <w:p w14:paraId="53250055" w14:textId="77777777" w:rsidR="00692E71" w:rsidRPr="001E3185" w:rsidRDefault="00692E71" w:rsidP="008E0250">
                  <w:pPr>
                    <w:jc w:val="center"/>
                    <w:rPr>
                      <w:rFonts w:cs="Arial"/>
                      <w:color w:val="000000"/>
                      <w:lang w:eastAsia="fr-FR"/>
                    </w:rPr>
                  </w:pPr>
                  <w:r w:rsidRPr="001E3185">
                    <w:rPr>
                      <w:rFonts w:cs="Arial"/>
                      <w:color w:val="000000"/>
                      <w:lang w:eastAsia="fr-FR"/>
                    </w:rPr>
                    <w:t>2860</w:t>
                  </w:r>
                </w:p>
              </w:tc>
              <w:tc>
                <w:tcPr>
                  <w:tcW w:w="1559" w:type="dxa"/>
                  <w:vAlign w:val="center"/>
                </w:tcPr>
                <w:p w14:paraId="4D8AA135" w14:textId="77777777" w:rsidR="00692E71" w:rsidRPr="001E3185" w:rsidRDefault="00692E71" w:rsidP="008E0250">
                  <w:pPr>
                    <w:jc w:val="center"/>
                    <w:rPr>
                      <w:rFonts w:cs="Arial"/>
                      <w:color w:val="000000"/>
                      <w:lang w:eastAsia="fr-FR"/>
                    </w:rPr>
                  </w:pPr>
                  <w:r w:rsidRPr="001E3185">
                    <w:rPr>
                      <w:rFonts w:cs="Arial"/>
                      <w:color w:val="000000"/>
                      <w:lang w:eastAsia="fr-FR"/>
                    </w:rPr>
                    <w:t>700 000</w:t>
                  </w:r>
                </w:p>
              </w:tc>
            </w:tr>
            <w:tr w:rsidR="00692E71" w:rsidRPr="001E3185" w14:paraId="2E553440" w14:textId="77777777" w:rsidTr="008E0250">
              <w:trPr>
                <w:trHeight w:val="283"/>
                <w:jc w:val="center"/>
              </w:trPr>
              <w:tc>
                <w:tcPr>
                  <w:tcW w:w="2034" w:type="dxa"/>
                  <w:vAlign w:val="center"/>
                  <w:hideMark/>
                </w:tcPr>
                <w:p w14:paraId="62B4A409" w14:textId="77777777" w:rsidR="00692E71" w:rsidRPr="001E3185" w:rsidRDefault="00692E71" w:rsidP="008E0250">
                  <w:pPr>
                    <w:rPr>
                      <w:rFonts w:cs="Arial"/>
                      <w:color w:val="000000"/>
                      <w:lang w:eastAsia="fr-FR"/>
                    </w:rPr>
                  </w:pPr>
                  <w:r w:rsidRPr="001E3185">
                    <w:rPr>
                      <w:rFonts w:cs="Arial"/>
                      <w:color w:val="000000"/>
                      <w:lang w:eastAsia="fr-FR"/>
                    </w:rPr>
                    <w:t>Molar enthalpy of dissolution</w:t>
                  </w:r>
                </w:p>
              </w:tc>
              <w:tc>
                <w:tcPr>
                  <w:tcW w:w="954" w:type="dxa"/>
                  <w:vAlign w:val="center"/>
                  <w:hideMark/>
                </w:tcPr>
                <w:p w14:paraId="4705C995"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44132A93" w14:textId="77777777" w:rsidR="00692E71" w:rsidRPr="001E3185" w:rsidRDefault="00692E71" w:rsidP="008E0250">
                  <w:pPr>
                    <w:jc w:val="center"/>
                    <w:rPr>
                      <w:rFonts w:cs="Arial"/>
                      <w:color w:val="000000"/>
                      <w:lang w:eastAsia="fr-FR"/>
                    </w:rPr>
                  </w:pPr>
                  <w:r w:rsidRPr="001E3185">
                    <w:rPr>
                      <w:rFonts w:cs="Arial"/>
                      <w:color w:val="000000"/>
                      <w:lang w:eastAsia="fr-FR"/>
                    </w:rPr>
                    <w:t>27</w:t>
                  </w:r>
                </w:p>
              </w:tc>
            </w:tr>
            <w:tr w:rsidR="00692E71" w:rsidRPr="001E3185" w14:paraId="5B4AD200" w14:textId="77777777" w:rsidTr="008E0250">
              <w:trPr>
                <w:trHeight w:val="283"/>
                <w:jc w:val="center"/>
              </w:trPr>
              <w:tc>
                <w:tcPr>
                  <w:tcW w:w="2034" w:type="dxa"/>
                  <w:vAlign w:val="center"/>
                  <w:hideMark/>
                </w:tcPr>
                <w:p w14:paraId="15C255D7" w14:textId="77777777" w:rsidR="00692E71" w:rsidRPr="001E3185" w:rsidRDefault="00692E71" w:rsidP="008E0250">
                  <w:pPr>
                    <w:rPr>
                      <w:rFonts w:cs="Arial"/>
                      <w:color w:val="000000"/>
                      <w:lang w:eastAsia="fr-FR"/>
                    </w:rPr>
                  </w:pPr>
                  <w:r w:rsidRPr="001E3185">
                    <w:rPr>
                      <w:rFonts w:cs="Arial"/>
                      <w:color w:val="000000"/>
                      <w:lang w:eastAsia="fr-FR"/>
                    </w:rPr>
                    <w:t>Saturated vapour pressure</w:t>
                  </w:r>
                </w:p>
              </w:tc>
              <w:tc>
                <w:tcPr>
                  <w:tcW w:w="954" w:type="dxa"/>
                  <w:vAlign w:val="center"/>
                  <w:hideMark/>
                </w:tcPr>
                <w:p w14:paraId="5B63E3BC" w14:textId="77777777" w:rsidR="00692E71" w:rsidRPr="001E3185" w:rsidRDefault="00692E71" w:rsidP="008E0250">
                  <w:pPr>
                    <w:jc w:val="center"/>
                    <w:rPr>
                      <w:rFonts w:cs="Arial"/>
                      <w:color w:val="000000"/>
                      <w:lang w:eastAsia="fr-FR"/>
                    </w:rPr>
                  </w:pPr>
                  <w:r w:rsidRPr="001E3185">
                    <w:rPr>
                      <w:rFonts w:cs="Arial"/>
                      <w:color w:val="000000"/>
                      <w:lang w:eastAsia="fr-FR"/>
                    </w:rPr>
                    <w:t>Pa</w:t>
                  </w:r>
                </w:p>
              </w:tc>
              <w:tc>
                <w:tcPr>
                  <w:tcW w:w="1272" w:type="dxa"/>
                  <w:vAlign w:val="center"/>
                </w:tcPr>
                <w:p w14:paraId="222479D7" w14:textId="77777777" w:rsidR="00692E71" w:rsidRPr="001E3185" w:rsidRDefault="00692E71" w:rsidP="008E0250">
                  <w:pPr>
                    <w:jc w:val="center"/>
                    <w:rPr>
                      <w:rFonts w:cs="Arial"/>
                      <w:color w:val="000000"/>
                      <w:lang w:eastAsia="fr-FR"/>
                    </w:rPr>
                  </w:pPr>
                  <w:r w:rsidRPr="001E3185">
                    <w:rPr>
                      <w:rFonts w:cs="Arial"/>
                      <w:color w:val="000000"/>
                      <w:lang w:eastAsia="fr-FR"/>
                    </w:rPr>
                    <w:t>1.70E-06 (20°C)</w:t>
                  </w:r>
                </w:p>
              </w:tc>
              <w:tc>
                <w:tcPr>
                  <w:tcW w:w="1202" w:type="dxa"/>
                  <w:vAlign w:val="center"/>
                </w:tcPr>
                <w:p w14:paraId="6C62FF13" w14:textId="77777777" w:rsidR="00692E71" w:rsidRPr="001E3185" w:rsidRDefault="00692E71" w:rsidP="008E0250">
                  <w:pPr>
                    <w:jc w:val="center"/>
                    <w:rPr>
                      <w:rFonts w:cs="Arial"/>
                      <w:lang w:eastAsia="fr-FR"/>
                    </w:rPr>
                  </w:pPr>
                  <w:r w:rsidRPr="001E3185">
                    <w:rPr>
                      <w:rFonts w:cs="Arial"/>
                      <w:lang w:eastAsia="fr-FR"/>
                    </w:rPr>
                    <w:t>5.60E-05</w:t>
                  </w:r>
                </w:p>
                <w:p w14:paraId="2CE0712B" w14:textId="77777777" w:rsidR="00692E71" w:rsidRPr="001E3185" w:rsidRDefault="00692E71" w:rsidP="008E0250">
                  <w:pPr>
                    <w:jc w:val="center"/>
                    <w:rPr>
                      <w:rFonts w:cs="Arial"/>
                      <w:lang w:eastAsia="fr-FR"/>
                    </w:rPr>
                  </w:pPr>
                  <w:r w:rsidRPr="001E3185">
                    <w:rPr>
                      <w:rFonts w:cs="Arial"/>
                      <w:lang w:eastAsia="fr-FR"/>
                    </w:rPr>
                    <w:t>(</w:t>
                  </w:r>
                  <w:r w:rsidRPr="001E3185">
                    <w:rPr>
                      <w:rFonts w:cs="Arial"/>
                      <w:color w:val="000000"/>
                      <w:lang w:eastAsia="fr-FR"/>
                    </w:rPr>
                    <w:t>25°C)</w:t>
                  </w:r>
                </w:p>
              </w:tc>
              <w:tc>
                <w:tcPr>
                  <w:tcW w:w="1150" w:type="dxa"/>
                  <w:vAlign w:val="center"/>
                </w:tcPr>
                <w:p w14:paraId="39623C70" w14:textId="77777777" w:rsidR="00692E71" w:rsidRPr="001E3185" w:rsidRDefault="00692E71" w:rsidP="008E0250">
                  <w:pPr>
                    <w:jc w:val="center"/>
                    <w:rPr>
                      <w:rFonts w:cs="Arial"/>
                      <w:color w:val="000000"/>
                      <w:lang w:eastAsia="fr-FR"/>
                    </w:rPr>
                  </w:pPr>
                  <w:r w:rsidRPr="001E3185">
                    <w:rPr>
                      <w:rFonts w:cs="Arial"/>
                      <w:color w:val="000000"/>
                      <w:lang w:eastAsia="fr-FR"/>
                    </w:rPr>
                    <w:t>2.36E-03</w:t>
                  </w:r>
                </w:p>
                <w:p w14:paraId="08B568E9"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134" w:type="dxa"/>
                  <w:vAlign w:val="center"/>
                </w:tcPr>
                <w:p w14:paraId="32866C6A" w14:textId="77777777" w:rsidR="00692E71" w:rsidRPr="001E3185" w:rsidRDefault="00692E71" w:rsidP="008E0250">
                  <w:pPr>
                    <w:jc w:val="center"/>
                    <w:rPr>
                      <w:rFonts w:cs="Arial"/>
                      <w:color w:val="000000"/>
                      <w:lang w:eastAsia="fr-FR"/>
                    </w:rPr>
                  </w:pPr>
                  <w:r w:rsidRPr="001E3185">
                    <w:rPr>
                      <w:rFonts w:cs="Arial"/>
                      <w:color w:val="000000"/>
                      <w:lang w:eastAsia="fr-FR"/>
                    </w:rPr>
                    <w:t>1.88E+01</w:t>
                  </w:r>
                </w:p>
                <w:p w14:paraId="69F9FA11"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559" w:type="dxa"/>
                  <w:vAlign w:val="center"/>
                </w:tcPr>
                <w:p w14:paraId="35FB5D08" w14:textId="77777777" w:rsidR="00692E71" w:rsidRPr="001E3185" w:rsidRDefault="00692E71" w:rsidP="008E0250">
                  <w:pPr>
                    <w:jc w:val="center"/>
                    <w:rPr>
                      <w:rFonts w:cs="Arial"/>
                      <w:color w:val="000000"/>
                      <w:lang w:eastAsia="fr-FR"/>
                    </w:rPr>
                  </w:pPr>
                  <w:r w:rsidRPr="001E3185">
                    <w:rPr>
                      <w:rFonts w:cs="Arial"/>
                      <w:color w:val="000000"/>
                      <w:lang w:eastAsia="fr-FR"/>
                    </w:rPr>
                    <w:t>2.20E-01</w:t>
                  </w:r>
                </w:p>
                <w:p w14:paraId="072CC33E" w14:textId="77777777" w:rsidR="00692E71" w:rsidRPr="001E3185" w:rsidRDefault="00692E71" w:rsidP="008E0250">
                  <w:pPr>
                    <w:jc w:val="center"/>
                    <w:rPr>
                      <w:rFonts w:cs="Arial"/>
                      <w:color w:val="000000"/>
                      <w:lang w:eastAsia="fr-FR"/>
                    </w:rPr>
                  </w:pPr>
                  <w:r w:rsidRPr="001E3185">
                    <w:rPr>
                      <w:rFonts w:cs="Arial"/>
                      <w:color w:val="000000"/>
                      <w:lang w:eastAsia="fr-FR"/>
                    </w:rPr>
                    <w:t>(20°C)</w:t>
                  </w:r>
                </w:p>
              </w:tc>
            </w:tr>
            <w:tr w:rsidR="00692E71" w:rsidRPr="001E3185" w14:paraId="5AFD8CF0" w14:textId="77777777" w:rsidTr="008E0250">
              <w:trPr>
                <w:trHeight w:val="283"/>
                <w:jc w:val="center"/>
              </w:trPr>
              <w:tc>
                <w:tcPr>
                  <w:tcW w:w="2034" w:type="dxa"/>
                  <w:vAlign w:val="center"/>
                  <w:hideMark/>
                </w:tcPr>
                <w:p w14:paraId="606737D8" w14:textId="77777777" w:rsidR="00692E71" w:rsidRPr="001E3185" w:rsidRDefault="00692E71" w:rsidP="008E0250">
                  <w:pPr>
                    <w:rPr>
                      <w:rFonts w:cs="Arial"/>
                      <w:color w:val="000000"/>
                      <w:lang w:eastAsia="fr-FR"/>
                    </w:rPr>
                  </w:pPr>
                  <w:r w:rsidRPr="001E3185">
                    <w:rPr>
                      <w:rFonts w:cs="Arial"/>
                      <w:color w:val="000000"/>
                      <w:lang w:eastAsia="fr-FR"/>
                    </w:rPr>
                    <w:t>Molar enthalpy of vaporisation</w:t>
                  </w:r>
                </w:p>
              </w:tc>
              <w:tc>
                <w:tcPr>
                  <w:tcW w:w="954" w:type="dxa"/>
                  <w:vAlign w:val="center"/>
                  <w:hideMark/>
                </w:tcPr>
                <w:p w14:paraId="72D63E3F"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201EDC7E" w14:textId="77777777" w:rsidR="00692E71" w:rsidRPr="001E3185" w:rsidRDefault="00692E71" w:rsidP="008E0250">
                  <w:pPr>
                    <w:jc w:val="center"/>
                    <w:rPr>
                      <w:rFonts w:cs="Arial"/>
                      <w:color w:val="000000"/>
                      <w:lang w:eastAsia="fr-FR"/>
                    </w:rPr>
                  </w:pPr>
                  <w:r w:rsidRPr="001E3185">
                    <w:rPr>
                      <w:rFonts w:cs="Arial"/>
                      <w:color w:val="000000"/>
                      <w:lang w:eastAsia="fr-FR"/>
                    </w:rPr>
                    <w:t>95</w:t>
                  </w:r>
                </w:p>
              </w:tc>
            </w:tr>
            <w:tr w:rsidR="00692E71" w:rsidRPr="001E3185" w14:paraId="3A4ED183" w14:textId="77777777" w:rsidTr="008E0250">
              <w:trPr>
                <w:trHeight w:val="283"/>
                <w:jc w:val="center"/>
              </w:trPr>
              <w:tc>
                <w:tcPr>
                  <w:tcW w:w="2034" w:type="dxa"/>
                  <w:vAlign w:val="center"/>
                  <w:hideMark/>
                </w:tcPr>
                <w:p w14:paraId="4C14B1BF" w14:textId="77777777" w:rsidR="00692E71" w:rsidRPr="001E3185" w:rsidRDefault="00692E71" w:rsidP="008E0250">
                  <w:pPr>
                    <w:rPr>
                      <w:rFonts w:cs="Arial"/>
                      <w:color w:val="000000"/>
                      <w:lang w:eastAsia="fr-FR"/>
                    </w:rPr>
                  </w:pPr>
                  <w:r w:rsidRPr="001E3185">
                    <w:rPr>
                      <w:rFonts w:cs="Arial"/>
                      <w:color w:val="000000"/>
                      <w:lang w:eastAsia="fr-FR"/>
                    </w:rPr>
                    <w:t>Diffusion coefficient in water (20 °C)</w:t>
                  </w:r>
                </w:p>
              </w:tc>
              <w:tc>
                <w:tcPr>
                  <w:tcW w:w="954" w:type="dxa"/>
                  <w:vAlign w:val="center"/>
                  <w:hideMark/>
                </w:tcPr>
                <w:p w14:paraId="50F3CF11"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345BA17C" w14:textId="77777777" w:rsidR="00692E71" w:rsidRPr="001E3185" w:rsidRDefault="00692E71" w:rsidP="008E0250">
                  <w:pPr>
                    <w:jc w:val="center"/>
                    <w:rPr>
                      <w:rFonts w:cs="Arial"/>
                      <w:color w:val="000000"/>
                      <w:lang w:eastAsia="fr-FR"/>
                    </w:rPr>
                  </w:pPr>
                  <w:r w:rsidRPr="001E3185">
                    <w:rPr>
                      <w:rFonts w:cs="Arial"/>
                      <w:color w:val="000000"/>
                      <w:lang w:eastAsia="fr-FR"/>
                    </w:rPr>
                    <w:t>4.3E-05</w:t>
                  </w:r>
                </w:p>
              </w:tc>
            </w:tr>
            <w:tr w:rsidR="00692E71" w:rsidRPr="001E3185" w14:paraId="1465F602" w14:textId="77777777" w:rsidTr="008E0250">
              <w:trPr>
                <w:trHeight w:val="283"/>
                <w:jc w:val="center"/>
              </w:trPr>
              <w:tc>
                <w:tcPr>
                  <w:tcW w:w="2034" w:type="dxa"/>
                  <w:vAlign w:val="center"/>
                  <w:hideMark/>
                </w:tcPr>
                <w:p w14:paraId="7CC862A8" w14:textId="77777777" w:rsidR="00692E71" w:rsidRPr="001E3185" w:rsidRDefault="00692E71" w:rsidP="008E0250">
                  <w:pPr>
                    <w:rPr>
                      <w:rFonts w:cs="Arial"/>
                      <w:color w:val="000000"/>
                      <w:lang w:val="fr-FR" w:eastAsia="fr-FR"/>
                    </w:rPr>
                  </w:pPr>
                  <w:r w:rsidRPr="001E3185">
                    <w:rPr>
                      <w:rFonts w:cs="Arial"/>
                      <w:color w:val="000000"/>
                      <w:lang w:val="fr-FR" w:eastAsia="fr-FR"/>
                    </w:rPr>
                    <w:t>Diffusion coefficient in air (20 °C)</w:t>
                  </w:r>
                </w:p>
              </w:tc>
              <w:tc>
                <w:tcPr>
                  <w:tcW w:w="954" w:type="dxa"/>
                  <w:vAlign w:val="center"/>
                  <w:hideMark/>
                </w:tcPr>
                <w:p w14:paraId="2E7DBF98"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292BE7BD" w14:textId="77777777" w:rsidR="00692E71" w:rsidRPr="001E3185" w:rsidRDefault="00692E71" w:rsidP="008E0250">
                  <w:pPr>
                    <w:jc w:val="center"/>
                    <w:rPr>
                      <w:rFonts w:cs="Arial"/>
                      <w:color w:val="000000"/>
                      <w:lang w:eastAsia="fr-FR"/>
                    </w:rPr>
                  </w:pPr>
                  <w:r w:rsidRPr="001E3185">
                    <w:rPr>
                      <w:rFonts w:cs="Arial"/>
                      <w:color w:val="000000"/>
                      <w:lang w:eastAsia="fr-FR"/>
                    </w:rPr>
                    <w:t>0.43</w:t>
                  </w:r>
                </w:p>
              </w:tc>
            </w:tr>
            <w:tr w:rsidR="00692E71" w:rsidRPr="001E3185" w14:paraId="34E39B40" w14:textId="77777777" w:rsidTr="008E0250">
              <w:trPr>
                <w:trHeight w:val="283"/>
                <w:jc w:val="center"/>
              </w:trPr>
              <w:tc>
                <w:tcPr>
                  <w:tcW w:w="9305" w:type="dxa"/>
                  <w:gridSpan w:val="7"/>
                  <w:shd w:val="clear" w:color="auto" w:fill="DBE5F1" w:themeFill="accent1" w:themeFillTint="33"/>
                  <w:vAlign w:val="center"/>
                </w:tcPr>
                <w:p w14:paraId="269B74FB" w14:textId="77777777" w:rsidR="00692E71" w:rsidRPr="001E3185" w:rsidRDefault="00692E71" w:rsidP="008E0250">
                  <w:pPr>
                    <w:rPr>
                      <w:rFonts w:cs="Arial"/>
                      <w:b/>
                      <w:bCs/>
                      <w:color w:val="4F6228"/>
                      <w:lang w:eastAsia="fr-FR"/>
                    </w:rPr>
                  </w:pPr>
                  <w:r w:rsidRPr="001E3185">
                    <w:rPr>
                      <w:rFonts w:cs="Arial"/>
                      <w:b/>
                      <w:bCs/>
                      <w:color w:val="4F6228"/>
                      <w:lang w:eastAsia="fr-FR"/>
                    </w:rPr>
                    <w:t>Degradation parameters</w:t>
                  </w:r>
                </w:p>
              </w:tc>
            </w:tr>
            <w:tr w:rsidR="00692E71" w:rsidRPr="001E3185" w14:paraId="2AC9DBF6" w14:textId="77777777" w:rsidTr="008E0250">
              <w:trPr>
                <w:trHeight w:val="283"/>
                <w:jc w:val="center"/>
              </w:trPr>
              <w:tc>
                <w:tcPr>
                  <w:tcW w:w="2034" w:type="dxa"/>
                  <w:vAlign w:val="center"/>
                  <w:hideMark/>
                </w:tcPr>
                <w:p w14:paraId="1AC7A677" w14:textId="77777777" w:rsidR="00692E71" w:rsidRPr="001E3185" w:rsidRDefault="00692E71" w:rsidP="008E0250">
                  <w:pPr>
                    <w:rPr>
                      <w:rFonts w:cs="Arial"/>
                      <w:color w:val="000000"/>
                      <w:lang w:eastAsia="fr-FR"/>
                    </w:rPr>
                  </w:pPr>
                  <w:r w:rsidRPr="001E3185">
                    <w:rPr>
                      <w:rFonts w:cs="Arial"/>
                      <w:color w:val="000000"/>
                      <w:lang w:eastAsia="fr-FR"/>
                    </w:rPr>
                    <w:t>Half-life (12°C, pF2)</w:t>
                  </w:r>
                </w:p>
              </w:tc>
              <w:tc>
                <w:tcPr>
                  <w:tcW w:w="954" w:type="dxa"/>
                  <w:vAlign w:val="center"/>
                  <w:hideMark/>
                </w:tcPr>
                <w:p w14:paraId="7849F041" w14:textId="77777777" w:rsidR="00692E71" w:rsidRPr="001E3185" w:rsidRDefault="00692E71" w:rsidP="008E0250">
                  <w:pPr>
                    <w:jc w:val="center"/>
                    <w:rPr>
                      <w:rFonts w:cs="Arial"/>
                      <w:color w:val="000000"/>
                      <w:lang w:eastAsia="fr-FR"/>
                    </w:rPr>
                  </w:pPr>
                  <w:r w:rsidRPr="001E3185">
                    <w:rPr>
                      <w:rFonts w:cs="Arial"/>
                      <w:color w:val="000000"/>
                      <w:lang w:eastAsia="fr-FR"/>
                    </w:rPr>
                    <w:t>d</w:t>
                  </w:r>
                </w:p>
              </w:tc>
              <w:tc>
                <w:tcPr>
                  <w:tcW w:w="1272" w:type="dxa"/>
                  <w:vAlign w:val="center"/>
                </w:tcPr>
                <w:p w14:paraId="4792E353" w14:textId="77777777" w:rsidR="00692E71" w:rsidRPr="001E3185" w:rsidRDefault="00692E71" w:rsidP="008E0250">
                  <w:pPr>
                    <w:jc w:val="center"/>
                    <w:rPr>
                      <w:rFonts w:cs="Arial"/>
                      <w:color w:val="000000"/>
                      <w:lang w:eastAsia="fr-FR"/>
                    </w:rPr>
                  </w:pPr>
                  <w:r w:rsidRPr="001E3185">
                    <w:rPr>
                      <w:rFonts w:cs="Arial"/>
                      <w:color w:val="000000"/>
                      <w:lang w:eastAsia="fr-FR"/>
                    </w:rPr>
                    <w:t>77</w:t>
                  </w:r>
                </w:p>
              </w:tc>
              <w:tc>
                <w:tcPr>
                  <w:tcW w:w="1202" w:type="dxa"/>
                  <w:vAlign w:val="center"/>
                </w:tcPr>
                <w:p w14:paraId="6927CEC7" w14:textId="77777777" w:rsidR="00692E71" w:rsidRPr="001E3185" w:rsidRDefault="00692E71" w:rsidP="008E0250">
                  <w:pPr>
                    <w:jc w:val="center"/>
                    <w:rPr>
                      <w:rFonts w:cs="Arial"/>
                      <w:lang w:eastAsia="fr-FR"/>
                    </w:rPr>
                  </w:pPr>
                  <w:r w:rsidRPr="001E3185">
                    <w:rPr>
                      <w:rFonts w:cs="Arial"/>
                      <w:lang w:eastAsia="fr-FR"/>
                    </w:rPr>
                    <w:t>82</w:t>
                  </w:r>
                </w:p>
              </w:tc>
              <w:tc>
                <w:tcPr>
                  <w:tcW w:w="1150" w:type="dxa"/>
                  <w:vAlign w:val="center"/>
                </w:tcPr>
                <w:p w14:paraId="37348A26" w14:textId="77777777" w:rsidR="00692E71" w:rsidRPr="001E3185" w:rsidRDefault="00692E71" w:rsidP="008E0250">
                  <w:pPr>
                    <w:jc w:val="center"/>
                    <w:rPr>
                      <w:rFonts w:cs="Arial"/>
                      <w:color w:val="000000"/>
                      <w:lang w:eastAsia="fr-FR"/>
                    </w:rPr>
                  </w:pPr>
                  <w:r w:rsidRPr="001E3185">
                    <w:rPr>
                      <w:rFonts w:cs="Arial"/>
                      <w:color w:val="000000"/>
                      <w:lang w:eastAsia="fr-FR"/>
                    </w:rPr>
                    <w:t>1.96E-01</w:t>
                  </w:r>
                </w:p>
              </w:tc>
              <w:tc>
                <w:tcPr>
                  <w:tcW w:w="1134" w:type="dxa"/>
                  <w:vAlign w:val="center"/>
                </w:tcPr>
                <w:p w14:paraId="75A4B62F" w14:textId="77777777" w:rsidR="00692E71" w:rsidRPr="001E3185" w:rsidRDefault="00692E71" w:rsidP="008E0250">
                  <w:pPr>
                    <w:jc w:val="center"/>
                    <w:rPr>
                      <w:rFonts w:cs="Arial"/>
                      <w:color w:val="000000"/>
                      <w:lang w:eastAsia="fr-FR"/>
                    </w:rPr>
                  </w:pPr>
                  <w:r w:rsidRPr="001E3185">
                    <w:rPr>
                      <w:rFonts w:cs="Arial"/>
                      <w:color w:val="000000"/>
                      <w:lang w:eastAsia="fr-FR"/>
                    </w:rPr>
                    <w:t>9.50</w:t>
                  </w:r>
                </w:p>
              </w:tc>
              <w:tc>
                <w:tcPr>
                  <w:tcW w:w="1559" w:type="dxa"/>
                  <w:vAlign w:val="center"/>
                </w:tcPr>
                <w:p w14:paraId="4AEE15DF" w14:textId="77777777" w:rsidR="00692E71" w:rsidRPr="001E3185" w:rsidRDefault="00692E71" w:rsidP="008E0250">
                  <w:pPr>
                    <w:jc w:val="center"/>
                    <w:rPr>
                      <w:rFonts w:cs="Arial"/>
                      <w:color w:val="000000"/>
                      <w:lang w:eastAsia="fr-FR"/>
                    </w:rPr>
                  </w:pPr>
                  <w:r w:rsidRPr="001E3185">
                    <w:rPr>
                      <w:rFonts w:cs="Arial"/>
                      <w:color w:val="000000"/>
                      <w:lang w:eastAsia="fr-FR"/>
                    </w:rPr>
                    <w:t>114.7</w:t>
                  </w:r>
                </w:p>
              </w:tc>
            </w:tr>
            <w:tr w:rsidR="00692E71" w:rsidRPr="001E3185" w14:paraId="77F49EF7" w14:textId="77777777" w:rsidTr="008E0250">
              <w:trPr>
                <w:trHeight w:val="283"/>
                <w:jc w:val="center"/>
              </w:trPr>
              <w:tc>
                <w:tcPr>
                  <w:tcW w:w="2034" w:type="dxa"/>
                  <w:vAlign w:val="center"/>
                  <w:hideMark/>
                </w:tcPr>
                <w:p w14:paraId="1D083EF1" w14:textId="77777777" w:rsidR="00692E71" w:rsidRPr="001E3185" w:rsidRDefault="00692E71" w:rsidP="008E0250">
                  <w:pPr>
                    <w:rPr>
                      <w:rFonts w:cs="Arial"/>
                      <w:color w:val="000000"/>
                      <w:lang w:eastAsia="fr-FR"/>
                    </w:rPr>
                  </w:pPr>
                  <w:r w:rsidRPr="001E3185">
                    <w:rPr>
                      <w:rFonts w:cs="Arial"/>
                      <w:color w:val="000000"/>
                      <w:lang w:eastAsia="fr-FR"/>
                    </w:rPr>
                    <w:t>Arrhenius activation energy</w:t>
                  </w:r>
                </w:p>
              </w:tc>
              <w:tc>
                <w:tcPr>
                  <w:tcW w:w="954" w:type="dxa"/>
                  <w:vAlign w:val="center"/>
                  <w:hideMark/>
                </w:tcPr>
                <w:p w14:paraId="60635D78"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5F05AE17" w14:textId="77777777" w:rsidR="00692E71" w:rsidRPr="001E3185" w:rsidRDefault="00692E71" w:rsidP="008E0250">
                  <w:pPr>
                    <w:jc w:val="center"/>
                    <w:rPr>
                      <w:rFonts w:cs="Arial"/>
                      <w:color w:val="000000"/>
                      <w:lang w:eastAsia="fr-FR"/>
                    </w:rPr>
                  </w:pPr>
                  <w:r w:rsidRPr="001E3185">
                    <w:rPr>
                      <w:rFonts w:cs="Arial"/>
                      <w:color w:val="000000"/>
                      <w:lang w:eastAsia="fr-FR"/>
                    </w:rPr>
                    <w:t>65.4</w:t>
                  </w:r>
                </w:p>
              </w:tc>
            </w:tr>
            <w:tr w:rsidR="00692E71" w:rsidRPr="001E3185" w14:paraId="4C6778DD" w14:textId="77777777" w:rsidTr="008E0250">
              <w:trPr>
                <w:trHeight w:val="283"/>
                <w:jc w:val="center"/>
              </w:trPr>
              <w:tc>
                <w:tcPr>
                  <w:tcW w:w="2034" w:type="dxa"/>
                  <w:vAlign w:val="center"/>
                  <w:hideMark/>
                </w:tcPr>
                <w:p w14:paraId="7E83582C" w14:textId="77777777" w:rsidR="00692E71" w:rsidRPr="001E3185" w:rsidRDefault="00692E71" w:rsidP="008E0250">
                  <w:pPr>
                    <w:rPr>
                      <w:rFonts w:cs="Arial"/>
                      <w:color w:val="000000"/>
                      <w:lang w:eastAsia="fr-FR"/>
                    </w:rPr>
                  </w:pPr>
                  <w:r w:rsidRPr="001E3185">
                    <w:rPr>
                      <w:rFonts w:cs="Arial"/>
                      <w:color w:val="000000"/>
                      <w:lang w:eastAsia="fr-FR"/>
                    </w:rPr>
                    <w:t>Exponent of moisture correction function</w:t>
                  </w:r>
                </w:p>
              </w:tc>
              <w:tc>
                <w:tcPr>
                  <w:tcW w:w="954" w:type="dxa"/>
                  <w:vAlign w:val="center"/>
                  <w:hideMark/>
                </w:tcPr>
                <w:p w14:paraId="0FDA864D"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4D5EE441" w14:textId="77777777" w:rsidR="00692E71" w:rsidRPr="001E3185" w:rsidRDefault="00692E71" w:rsidP="008E0250">
                  <w:pPr>
                    <w:jc w:val="center"/>
                    <w:rPr>
                      <w:rFonts w:cs="Arial"/>
                      <w:color w:val="000000"/>
                      <w:lang w:eastAsia="fr-FR"/>
                    </w:rPr>
                  </w:pPr>
                  <w:r w:rsidRPr="001E3185">
                    <w:rPr>
                      <w:rFonts w:cs="Arial"/>
                      <w:color w:val="000000"/>
                      <w:lang w:eastAsia="fr-FR"/>
                    </w:rPr>
                    <w:t>0.7</w:t>
                  </w:r>
                </w:p>
              </w:tc>
            </w:tr>
            <w:tr w:rsidR="00692E71" w:rsidRPr="001E3185" w14:paraId="38249962" w14:textId="77777777" w:rsidTr="008E0250">
              <w:trPr>
                <w:trHeight w:val="283"/>
                <w:jc w:val="center"/>
              </w:trPr>
              <w:tc>
                <w:tcPr>
                  <w:tcW w:w="9305" w:type="dxa"/>
                  <w:gridSpan w:val="7"/>
                  <w:shd w:val="clear" w:color="auto" w:fill="DBE5F1"/>
                  <w:vAlign w:val="center"/>
                </w:tcPr>
                <w:p w14:paraId="38949BAA" w14:textId="77777777" w:rsidR="00692E71" w:rsidRPr="001E3185" w:rsidRDefault="00692E71" w:rsidP="008E0250">
                  <w:pPr>
                    <w:rPr>
                      <w:rFonts w:cs="Arial"/>
                      <w:b/>
                      <w:bCs/>
                      <w:color w:val="4F6228"/>
                      <w:lang w:eastAsia="fr-FR"/>
                    </w:rPr>
                  </w:pPr>
                  <w:r w:rsidRPr="001E3185">
                    <w:rPr>
                      <w:rFonts w:cs="Arial"/>
                      <w:b/>
                      <w:bCs/>
                      <w:color w:val="4F6228"/>
                      <w:lang w:eastAsia="fr-FR"/>
                    </w:rPr>
                    <w:t>Sorption parameters</w:t>
                  </w:r>
                </w:p>
              </w:tc>
            </w:tr>
            <w:tr w:rsidR="00692E71" w:rsidRPr="001E3185" w14:paraId="7EE7A537" w14:textId="77777777" w:rsidTr="008E0250">
              <w:trPr>
                <w:trHeight w:val="283"/>
                <w:jc w:val="center"/>
              </w:trPr>
              <w:tc>
                <w:tcPr>
                  <w:tcW w:w="2034" w:type="dxa"/>
                  <w:vAlign w:val="center"/>
                  <w:hideMark/>
                </w:tcPr>
                <w:p w14:paraId="6F1D0929"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 xml:space="preserve">oc </w:t>
                  </w:r>
                  <w:r w:rsidRPr="001E3185">
                    <w:rPr>
                      <w:rFonts w:cs="Arial"/>
                      <w:color w:val="000000"/>
                      <w:lang w:eastAsia="fr-FR"/>
                    </w:rPr>
                    <w:t>value</w:t>
                  </w:r>
                </w:p>
              </w:tc>
              <w:tc>
                <w:tcPr>
                  <w:tcW w:w="954" w:type="dxa"/>
                  <w:vAlign w:val="center"/>
                  <w:hideMark/>
                </w:tcPr>
                <w:p w14:paraId="47F54B73" w14:textId="77777777" w:rsidR="00692E71" w:rsidRPr="001E3185" w:rsidRDefault="00692E71" w:rsidP="008E0250">
                  <w:pPr>
                    <w:jc w:val="center"/>
                    <w:rPr>
                      <w:rFonts w:cs="Arial"/>
                      <w:color w:val="000000"/>
                      <w:lang w:eastAsia="fr-FR"/>
                    </w:rPr>
                  </w:pPr>
                  <w:r w:rsidRPr="001E3185">
                    <w:rPr>
                      <w:rFonts w:cs="Arial"/>
                      <w:color w:val="000000"/>
                      <w:lang w:eastAsia="fr-FR"/>
                    </w:rPr>
                    <w:t>L.kg</w:t>
                  </w:r>
                  <w:r w:rsidRPr="001E3185">
                    <w:rPr>
                      <w:rFonts w:cs="Arial"/>
                      <w:color w:val="000000"/>
                      <w:vertAlign w:val="superscript"/>
                      <w:lang w:eastAsia="fr-FR"/>
                    </w:rPr>
                    <w:t>-1</w:t>
                  </w:r>
                </w:p>
              </w:tc>
              <w:tc>
                <w:tcPr>
                  <w:tcW w:w="1272" w:type="dxa"/>
                  <w:vAlign w:val="center"/>
                </w:tcPr>
                <w:p w14:paraId="285C67CD" w14:textId="77777777" w:rsidR="00692E71" w:rsidRPr="001E3185" w:rsidRDefault="00692E71" w:rsidP="008E0250">
                  <w:pPr>
                    <w:jc w:val="center"/>
                    <w:rPr>
                      <w:rFonts w:cs="Arial"/>
                      <w:color w:val="000000"/>
                      <w:lang w:eastAsia="fr-FR"/>
                    </w:rPr>
                  </w:pPr>
                  <w:r w:rsidRPr="001E3185">
                    <w:rPr>
                      <w:rFonts w:cs="Arial"/>
                      <w:color w:val="000000"/>
                      <w:lang w:eastAsia="fr-FR"/>
                    </w:rPr>
                    <w:t>992</w:t>
                  </w:r>
                </w:p>
              </w:tc>
              <w:tc>
                <w:tcPr>
                  <w:tcW w:w="1202" w:type="dxa"/>
                  <w:vAlign w:val="center"/>
                </w:tcPr>
                <w:p w14:paraId="7C06E1F6" w14:textId="77777777" w:rsidR="00692E71" w:rsidRPr="001E3185" w:rsidRDefault="00692E71" w:rsidP="008E0250">
                  <w:pPr>
                    <w:jc w:val="center"/>
                    <w:rPr>
                      <w:rFonts w:cs="Arial"/>
                      <w:lang w:eastAsia="fr-FR"/>
                    </w:rPr>
                  </w:pPr>
                  <w:r w:rsidRPr="001E3185">
                    <w:rPr>
                      <w:rFonts w:cs="Arial"/>
                    </w:rPr>
                    <w:t>944</w:t>
                  </w:r>
                </w:p>
              </w:tc>
              <w:tc>
                <w:tcPr>
                  <w:tcW w:w="1150" w:type="dxa"/>
                  <w:vAlign w:val="center"/>
                </w:tcPr>
                <w:p w14:paraId="2F1786F1" w14:textId="77777777" w:rsidR="00692E71" w:rsidRPr="001E3185" w:rsidRDefault="00692E71" w:rsidP="008E0250">
                  <w:pPr>
                    <w:jc w:val="center"/>
                    <w:rPr>
                      <w:rFonts w:cs="Arial"/>
                      <w:color w:val="000000"/>
                      <w:lang w:eastAsia="fr-FR"/>
                    </w:rPr>
                  </w:pPr>
                  <w:r w:rsidRPr="001E3185">
                    <w:rPr>
                      <w:rFonts w:cs="Arial"/>
                    </w:rPr>
                    <w:t>134.5</w:t>
                  </w:r>
                </w:p>
              </w:tc>
              <w:tc>
                <w:tcPr>
                  <w:tcW w:w="1134" w:type="dxa"/>
                  <w:vAlign w:val="center"/>
                </w:tcPr>
                <w:p w14:paraId="34A086AC" w14:textId="77777777" w:rsidR="00692E71" w:rsidRPr="001E3185" w:rsidRDefault="00692E71" w:rsidP="008E0250">
                  <w:pPr>
                    <w:jc w:val="center"/>
                    <w:rPr>
                      <w:rFonts w:cs="Arial"/>
                      <w:color w:val="000000"/>
                      <w:lang w:eastAsia="fr-FR"/>
                    </w:rPr>
                  </w:pPr>
                  <w:r w:rsidRPr="001E3185">
                    <w:rPr>
                      <w:rFonts w:cs="Arial"/>
                    </w:rPr>
                    <w:t>198.1</w:t>
                  </w:r>
                </w:p>
              </w:tc>
              <w:tc>
                <w:tcPr>
                  <w:tcW w:w="1559" w:type="dxa"/>
                  <w:vAlign w:val="center"/>
                </w:tcPr>
                <w:p w14:paraId="0D5B3407" w14:textId="77777777" w:rsidR="00692E71" w:rsidRPr="001E3185" w:rsidRDefault="00692E71" w:rsidP="008E0250">
                  <w:pPr>
                    <w:jc w:val="center"/>
                    <w:rPr>
                      <w:rFonts w:cs="Arial"/>
                      <w:color w:val="000000"/>
                      <w:lang w:eastAsia="fr-FR"/>
                    </w:rPr>
                  </w:pPr>
                  <w:r w:rsidRPr="001E3185">
                    <w:rPr>
                      <w:rFonts w:cs="Arial"/>
                    </w:rPr>
                    <w:t>89</w:t>
                  </w:r>
                </w:p>
              </w:tc>
            </w:tr>
            <w:tr w:rsidR="00692E71" w:rsidRPr="001E3185" w14:paraId="4CD200A4" w14:textId="77777777" w:rsidTr="008E0250">
              <w:trPr>
                <w:trHeight w:val="283"/>
                <w:jc w:val="center"/>
              </w:trPr>
              <w:tc>
                <w:tcPr>
                  <w:tcW w:w="2034" w:type="dxa"/>
                  <w:vAlign w:val="center"/>
                  <w:hideMark/>
                </w:tcPr>
                <w:p w14:paraId="17BA236C"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om</w:t>
                  </w:r>
                  <w:r w:rsidRPr="001E3185">
                    <w:rPr>
                      <w:rFonts w:cs="Arial"/>
                      <w:color w:val="000000"/>
                      <w:lang w:eastAsia="fr-FR"/>
                    </w:rPr>
                    <w:t>value  (20°C)</w:t>
                  </w:r>
                </w:p>
              </w:tc>
              <w:tc>
                <w:tcPr>
                  <w:tcW w:w="954" w:type="dxa"/>
                  <w:vAlign w:val="center"/>
                  <w:hideMark/>
                </w:tcPr>
                <w:p w14:paraId="5AEDA433" w14:textId="77777777" w:rsidR="00692E71" w:rsidRPr="001E3185" w:rsidRDefault="00692E71" w:rsidP="008E0250">
                  <w:pPr>
                    <w:jc w:val="center"/>
                    <w:rPr>
                      <w:rFonts w:cs="Arial"/>
                      <w:color w:val="000000"/>
                      <w:lang w:eastAsia="fr-FR"/>
                    </w:rPr>
                  </w:pPr>
                  <w:r w:rsidRPr="001E3185">
                    <w:rPr>
                      <w:rFonts w:cs="Arial"/>
                      <w:color w:val="000000"/>
                      <w:lang w:eastAsia="fr-FR"/>
                    </w:rPr>
                    <w:t>mL.g</w:t>
                  </w:r>
                  <w:r w:rsidRPr="001E3185">
                    <w:rPr>
                      <w:rFonts w:cs="Arial"/>
                      <w:color w:val="000000"/>
                      <w:vertAlign w:val="superscript"/>
                      <w:lang w:eastAsia="fr-FR"/>
                    </w:rPr>
                    <w:t>-1</w:t>
                  </w:r>
                </w:p>
              </w:tc>
              <w:tc>
                <w:tcPr>
                  <w:tcW w:w="1272" w:type="dxa"/>
                  <w:vAlign w:val="center"/>
                </w:tcPr>
                <w:p w14:paraId="69C11AAE" w14:textId="77777777" w:rsidR="00692E71" w:rsidRPr="001E3185" w:rsidRDefault="00692E71" w:rsidP="008E0250">
                  <w:pPr>
                    <w:jc w:val="center"/>
                    <w:rPr>
                      <w:rFonts w:cs="Arial"/>
                      <w:color w:val="000000"/>
                      <w:lang w:eastAsia="fr-FR"/>
                    </w:rPr>
                  </w:pPr>
                  <w:r w:rsidRPr="001E3185">
                    <w:rPr>
                      <w:rFonts w:cs="Arial"/>
                      <w:color w:val="000000"/>
                      <w:lang w:eastAsia="fr-FR"/>
                    </w:rPr>
                    <w:t>575.41</w:t>
                  </w:r>
                </w:p>
              </w:tc>
              <w:tc>
                <w:tcPr>
                  <w:tcW w:w="1202" w:type="dxa"/>
                  <w:vAlign w:val="center"/>
                </w:tcPr>
                <w:p w14:paraId="30298377" w14:textId="77777777" w:rsidR="00692E71" w:rsidRPr="001E3185" w:rsidRDefault="00692E71" w:rsidP="008E0250">
                  <w:pPr>
                    <w:jc w:val="center"/>
                    <w:rPr>
                      <w:rFonts w:cs="Arial"/>
                      <w:color w:val="000000"/>
                      <w:lang w:eastAsia="fr-FR"/>
                    </w:rPr>
                  </w:pPr>
                  <w:r w:rsidRPr="001E3185">
                    <w:rPr>
                      <w:rFonts w:cs="Arial"/>
                      <w:color w:val="000000"/>
                      <w:lang w:eastAsia="fr-FR"/>
                    </w:rPr>
                    <w:t>547.56</w:t>
                  </w:r>
                </w:p>
              </w:tc>
              <w:tc>
                <w:tcPr>
                  <w:tcW w:w="1150" w:type="dxa"/>
                  <w:vAlign w:val="center"/>
                </w:tcPr>
                <w:p w14:paraId="43A5488B" w14:textId="77777777" w:rsidR="00692E71" w:rsidRPr="001E3185" w:rsidRDefault="00692E71" w:rsidP="008E0250">
                  <w:pPr>
                    <w:jc w:val="center"/>
                    <w:rPr>
                      <w:rFonts w:cs="Arial"/>
                      <w:color w:val="000000"/>
                      <w:lang w:eastAsia="fr-FR"/>
                    </w:rPr>
                  </w:pPr>
                  <w:r w:rsidRPr="001E3185">
                    <w:rPr>
                      <w:rFonts w:cs="Arial"/>
                      <w:color w:val="000000"/>
                      <w:lang w:eastAsia="fr-FR"/>
                    </w:rPr>
                    <w:t>78.02</w:t>
                  </w:r>
                </w:p>
              </w:tc>
              <w:tc>
                <w:tcPr>
                  <w:tcW w:w="1134" w:type="dxa"/>
                  <w:vAlign w:val="center"/>
                </w:tcPr>
                <w:p w14:paraId="36DCCDF2" w14:textId="77777777" w:rsidR="00692E71" w:rsidRPr="001E3185" w:rsidRDefault="00692E71" w:rsidP="008E0250">
                  <w:pPr>
                    <w:jc w:val="center"/>
                    <w:rPr>
                      <w:rFonts w:cs="Arial"/>
                      <w:color w:val="000000"/>
                      <w:lang w:eastAsia="fr-FR"/>
                    </w:rPr>
                  </w:pPr>
                  <w:r w:rsidRPr="001E3185">
                    <w:rPr>
                      <w:rFonts w:cs="Arial"/>
                      <w:color w:val="000000"/>
                      <w:lang w:eastAsia="fr-FR"/>
                    </w:rPr>
                    <w:t>114.91</w:t>
                  </w:r>
                </w:p>
              </w:tc>
              <w:tc>
                <w:tcPr>
                  <w:tcW w:w="1559" w:type="dxa"/>
                  <w:vAlign w:val="center"/>
                </w:tcPr>
                <w:p w14:paraId="4FD58166" w14:textId="77777777" w:rsidR="00692E71" w:rsidRPr="001E3185" w:rsidRDefault="00692E71" w:rsidP="008E0250">
                  <w:pPr>
                    <w:jc w:val="center"/>
                    <w:rPr>
                      <w:rFonts w:cs="Arial"/>
                      <w:color w:val="000000"/>
                      <w:lang w:eastAsia="fr-FR"/>
                    </w:rPr>
                  </w:pPr>
                  <w:r w:rsidRPr="001E3185">
                    <w:rPr>
                      <w:rFonts w:cs="Arial"/>
                      <w:color w:val="000000"/>
                      <w:lang w:eastAsia="fr-FR"/>
                    </w:rPr>
                    <w:t>51.62</w:t>
                  </w:r>
                </w:p>
              </w:tc>
            </w:tr>
            <w:tr w:rsidR="00692E71" w:rsidRPr="001E3185" w14:paraId="7F23C557" w14:textId="77777777" w:rsidTr="008E0250">
              <w:trPr>
                <w:trHeight w:val="283"/>
                <w:jc w:val="center"/>
              </w:trPr>
              <w:tc>
                <w:tcPr>
                  <w:tcW w:w="2034" w:type="dxa"/>
                  <w:vAlign w:val="center"/>
                  <w:hideMark/>
                </w:tcPr>
                <w:p w14:paraId="2F6F8492" w14:textId="77777777" w:rsidR="00692E71" w:rsidRPr="001E3185" w:rsidRDefault="00692E71" w:rsidP="008E0250">
                  <w:pPr>
                    <w:rPr>
                      <w:rFonts w:cs="Arial"/>
                      <w:color w:val="000000"/>
                      <w:lang w:eastAsia="fr-FR"/>
                    </w:rPr>
                  </w:pPr>
                  <w:r w:rsidRPr="001E3185">
                    <w:rPr>
                      <w:rFonts w:cs="Arial"/>
                      <w:color w:val="000000"/>
                      <w:lang w:eastAsia="fr-FR"/>
                    </w:rPr>
                    <w:t>Freundlich exponent 1/n</w:t>
                  </w:r>
                </w:p>
              </w:tc>
              <w:tc>
                <w:tcPr>
                  <w:tcW w:w="954" w:type="dxa"/>
                  <w:vAlign w:val="center"/>
                  <w:hideMark/>
                </w:tcPr>
                <w:p w14:paraId="643DAB94"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CEC451A"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1343E56D" w14:textId="77777777" w:rsidTr="008E0250">
              <w:trPr>
                <w:trHeight w:val="283"/>
                <w:jc w:val="center"/>
              </w:trPr>
              <w:tc>
                <w:tcPr>
                  <w:tcW w:w="2034" w:type="dxa"/>
                  <w:vAlign w:val="center"/>
                  <w:hideMark/>
                </w:tcPr>
                <w:p w14:paraId="1A56A513" w14:textId="77777777" w:rsidR="00692E71" w:rsidRPr="001E3185" w:rsidRDefault="00692E71" w:rsidP="008E0250">
                  <w:pPr>
                    <w:rPr>
                      <w:rFonts w:cs="Arial"/>
                      <w:color w:val="000000"/>
                      <w:lang w:eastAsia="fr-FR"/>
                    </w:rPr>
                  </w:pPr>
                  <w:r w:rsidRPr="001E3185">
                    <w:rPr>
                      <w:rFonts w:cs="Arial"/>
                      <w:color w:val="000000"/>
                      <w:lang w:eastAsia="fr-FR"/>
                    </w:rPr>
                    <w:t>Method of subroutine description</w:t>
                  </w:r>
                </w:p>
              </w:tc>
              <w:tc>
                <w:tcPr>
                  <w:tcW w:w="954" w:type="dxa"/>
                  <w:vAlign w:val="center"/>
                  <w:hideMark/>
                </w:tcPr>
                <w:p w14:paraId="09079728"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33E976D" w14:textId="77777777" w:rsidR="00692E71" w:rsidRPr="001E3185" w:rsidRDefault="00692E71" w:rsidP="008E0250">
                  <w:pPr>
                    <w:jc w:val="center"/>
                    <w:rPr>
                      <w:rFonts w:cs="Arial"/>
                      <w:color w:val="000000"/>
                      <w:lang w:eastAsia="fr-FR"/>
                    </w:rPr>
                  </w:pPr>
                  <w:r w:rsidRPr="001E3185">
                    <w:rPr>
                      <w:rFonts w:cs="Arial"/>
                      <w:color w:val="000000"/>
                      <w:lang w:eastAsia="fr-FR"/>
                    </w:rPr>
                    <w:t>pH independent</w:t>
                  </w:r>
                </w:p>
              </w:tc>
            </w:tr>
            <w:tr w:rsidR="00692E71" w:rsidRPr="001E3185" w14:paraId="5FA52FD3" w14:textId="77777777" w:rsidTr="008E0250">
              <w:trPr>
                <w:trHeight w:val="283"/>
                <w:jc w:val="center"/>
              </w:trPr>
              <w:tc>
                <w:tcPr>
                  <w:tcW w:w="9305" w:type="dxa"/>
                  <w:gridSpan w:val="7"/>
                  <w:shd w:val="clear" w:color="auto" w:fill="DBE5F1" w:themeFill="accent1" w:themeFillTint="33"/>
                  <w:vAlign w:val="center"/>
                </w:tcPr>
                <w:p w14:paraId="2EC53C40" w14:textId="77777777" w:rsidR="00692E71" w:rsidRPr="001E3185" w:rsidRDefault="00692E71" w:rsidP="008E0250">
                  <w:pPr>
                    <w:rPr>
                      <w:rFonts w:cs="Arial"/>
                      <w:b/>
                      <w:bCs/>
                      <w:color w:val="4F6228"/>
                      <w:lang w:eastAsia="fr-FR"/>
                    </w:rPr>
                  </w:pPr>
                  <w:r w:rsidRPr="001E3185">
                    <w:rPr>
                      <w:rFonts w:cs="Arial"/>
                      <w:b/>
                      <w:bCs/>
                      <w:color w:val="4F6228"/>
                      <w:lang w:eastAsia="fr-FR"/>
                    </w:rPr>
                    <w:t>Crop related parameters</w:t>
                  </w:r>
                </w:p>
              </w:tc>
            </w:tr>
            <w:tr w:rsidR="00692E71" w:rsidRPr="001E3185" w14:paraId="72FA8729" w14:textId="77777777" w:rsidTr="008E0250">
              <w:trPr>
                <w:trHeight w:val="283"/>
                <w:jc w:val="center"/>
              </w:trPr>
              <w:tc>
                <w:tcPr>
                  <w:tcW w:w="2034" w:type="dxa"/>
                  <w:vAlign w:val="center"/>
                  <w:hideMark/>
                </w:tcPr>
                <w:p w14:paraId="5F28A3EB" w14:textId="77777777" w:rsidR="00692E71" w:rsidRPr="001E3185" w:rsidRDefault="00692E71" w:rsidP="008E0250">
                  <w:pPr>
                    <w:rPr>
                      <w:rFonts w:cs="Arial"/>
                      <w:color w:val="000000"/>
                      <w:lang w:eastAsia="fr-FR"/>
                    </w:rPr>
                  </w:pPr>
                  <w:r w:rsidRPr="001E3185">
                    <w:rPr>
                      <w:rFonts w:cs="Arial"/>
                      <w:color w:val="000000"/>
                      <w:lang w:eastAsia="fr-FR"/>
                    </w:rPr>
                    <w:t>Crop uptake factor</w:t>
                  </w:r>
                </w:p>
              </w:tc>
              <w:tc>
                <w:tcPr>
                  <w:tcW w:w="954" w:type="dxa"/>
                  <w:vAlign w:val="center"/>
                  <w:hideMark/>
                </w:tcPr>
                <w:p w14:paraId="3525484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7252F128" w14:textId="77777777" w:rsidR="00692E71" w:rsidRPr="001E3185" w:rsidRDefault="00692E71" w:rsidP="008E0250">
                  <w:pPr>
                    <w:jc w:val="center"/>
                    <w:rPr>
                      <w:rFonts w:cs="Arial"/>
                      <w:color w:val="000000"/>
                      <w:lang w:eastAsia="fr-FR"/>
                    </w:rPr>
                  </w:pPr>
                  <w:r w:rsidRPr="001E3185">
                    <w:rPr>
                      <w:rFonts w:cs="Arial"/>
                      <w:color w:val="000000"/>
                      <w:lang w:eastAsia="fr-FR"/>
                    </w:rPr>
                    <w:t>0</w:t>
                  </w:r>
                </w:p>
              </w:tc>
            </w:tr>
            <w:tr w:rsidR="00692E71" w:rsidRPr="001E3185" w14:paraId="3C3893F8" w14:textId="77777777" w:rsidTr="008E0250">
              <w:trPr>
                <w:trHeight w:val="283"/>
                <w:jc w:val="center"/>
              </w:trPr>
              <w:tc>
                <w:tcPr>
                  <w:tcW w:w="9305" w:type="dxa"/>
                  <w:gridSpan w:val="7"/>
                  <w:shd w:val="clear" w:color="auto" w:fill="DBE5F1" w:themeFill="accent1" w:themeFillTint="33"/>
                  <w:vAlign w:val="center"/>
                </w:tcPr>
                <w:p w14:paraId="10202503" w14:textId="77777777" w:rsidR="00692E71" w:rsidRPr="001E3185" w:rsidRDefault="00692E71" w:rsidP="008E0250">
                  <w:pPr>
                    <w:rPr>
                      <w:rFonts w:cs="Arial"/>
                      <w:b/>
                      <w:bCs/>
                      <w:color w:val="4F6228"/>
                      <w:lang w:eastAsia="fr-FR"/>
                    </w:rPr>
                  </w:pPr>
                  <w:r w:rsidRPr="001E3185">
                    <w:rPr>
                      <w:rFonts w:cs="Arial"/>
                      <w:b/>
                      <w:bCs/>
                      <w:color w:val="4F6228"/>
                      <w:lang w:eastAsia="fr-FR"/>
                    </w:rPr>
                    <w:t>Application Schemes</w:t>
                  </w:r>
                </w:p>
              </w:tc>
            </w:tr>
            <w:tr w:rsidR="00692E71" w:rsidRPr="001E3185" w14:paraId="3C853831" w14:textId="77777777" w:rsidTr="008E0250">
              <w:trPr>
                <w:trHeight w:val="283"/>
                <w:jc w:val="center"/>
              </w:trPr>
              <w:tc>
                <w:tcPr>
                  <w:tcW w:w="2034" w:type="dxa"/>
                  <w:vAlign w:val="center"/>
                </w:tcPr>
                <w:p w14:paraId="61916D8E" w14:textId="77777777" w:rsidR="00692E71" w:rsidRPr="001E3185" w:rsidRDefault="00692E71" w:rsidP="008E0250">
                  <w:pPr>
                    <w:rPr>
                      <w:rFonts w:cs="Arial"/>
                      <w:color w:val="000000"/>
                      <w:lang w:eastAsia="fr-FR"/>
                    </w:rPr>
                  </w:pPr>
                  <w:r w:rsidRPr="001E3185">
                    <w:rPr>
                      <w:rFonts w:cs="Arial"/>
                    </w:rPr>
                    <w:t>Q*leach, TIME2 (5 years)</w:t>
                  </w:r>
                </w:p>
              </w:tc>
              <w:tc>
                <w:tcPr>
                  <w:tcW w:w="954" w:type="dxa"/>
                  <w:vAlign w:val="center"/>
                </w:tcPr>
                <w:p w14:paraId="2324BFF9" w14:textId="77777777" w:rsidR="00692E71" w:rsidRPr="001E3185" w:rsidRDefault="00692E71" w:rsidP="008E0250">
                  <w:pPr>
                    <w:jc w:val="center"/>
                    <w:rPr>
                      <w:rFonts w:cs="Arial"/>
                      <w:color w:val="000000"/>
                      <w:lang w:eastAsia="fr-FR"/>
                    </w:rPr>
                  </w:pPr>
                  <w:r w:rsidRPr="001E3185">
                    <w:rPr>
                      <w:rFonts w:cs="Arial"/>
                      <w:color w:val="000000"/>
                      <w:lang w:eastAsia="fr-FR"/>
                    </w:rPr>
                    <w:t>kg.m</w:t>
                  </w:r>
                  <w:r w:rsidRPr="001E3185">
                    <w:rPr>
                      <w:rFonts w:cs="Arial"/>
                      <w:color w:val="000000"/>
                      <w:vertAlign w:val="superscript"/>
                      <w:lang w:eastAsia="fr-FR"/>
                    </w:rPr>
                    <w:t>-2</w:t>
                  </w:r>
                </w:p>
              </w:tc>
              <w:tc>
                <w:tcPr>
                  <w:tcW w:w="1272" w:type="dxa"/>
                  <w:vAlign w:val="center"/>
                </w:tcPr>
                <w:p w14:paraId="53E56FB3" w14:textId="77777777" w:rsidR="00692E71" w:rsidRPr="001E3185" w:rsidRDefault="00692E71" w:rsidP="008E0250">
                  <w:pPr>
                    <w:jc w:val="center"/>
                    <w:rPr>
                      <w:rFonts w:cs="Arial"/>
                      <w:color w:val="000000"/>
                      <w:lang w:eastAsia="fr-FR"/>
                    </w:rPr>
                  </w:pPr>
                  <w:r w:rsidRPr="001E3185">
                    <w:rPr>
                      <w:rFonts w:cs="Arial"/>
                      <w:color w:val="000000"/>
                      <w:lang w:eastAsia="fr-FR"/>
                    </w:rPr>
                    <w:t>2.94E-05</w:t>
                  </w:r>
                </w:p>
              </w:tc>
              <w:tc>
                <w:tcPr>
                  <w:tcW w:w="1202" w:type="dxa"/>
                  <w:vAlign w:val="center"/>
                </w:tcPr>
                <w:p w14:paraId="23FB015E" w14:textId="77777777" w:rsidR="00692E71" w:rsidRPr="001E3185" w:rsidRDefault="00692E71" w:rsidP="008E0250">
                  <w:pPr>
                    <w:jc w:val="center"/>
                    <w:rPr>
                      <w:rFonts w:cs="Arial"/>
                      <w:color w:val="000000"/>
                      <w:lang w:eastAsia="fr-FR"/>
                    </w:rPr>
                  </w:pPr>
                  <w:r w:rsidRPr="001E3185">
                    <w:rPr>
                      <w:rFonts w:cs="Arial"/>
                      <w:color w:val="000000"/>
                      <w:lang w:eastAsia="fr-FR"/>
                    </w:rPr>
                    <w:t>7.68E-05</w:t>
                  </w:r>
                </w:p>
              </w:tc>
              <w:tc>
                <w:tcPr>
                  <w:tcW w:w="1150" w:type="dxa"/>
                  <w:vAlign w:val="center"/>
                </w:tcPr>
                <w:p w14:paraId="6F7036BB" w14:textId="77777777" w:rsidR="00692E71" w:rsidRPr="001E3185" w:rsidRDefault="00692E71" w:rsidP="008E0250">
                  <w:pPr>
                    <w:jc w:val="center"/>
                    <w:rPr>
                      <w:rFonts w:cs="Arial"/>
                      <w:color w:val="000000"/>
                      <w:lang w:eastAsia="fr-FR"/>
                    </w:rPr>
                  </w:pPr>
                  <w:r w:rsidRPr="001E3185">
                    <w:rPr>
                      <w:rFonts w:cs="Arial"/>
                      <w:color w:val="000000"/>
                      <w:lang w:eastAsia="fr-FR"/>
                    </w:rPr>
                    <w:t>1.88E-05</w:t>
                  </w:r>
                </w:p>
              </w:tc>
              <w:tc>
                <w:tcPr>
                  <w:tcW w:w="1134" w:type="dxa"/>
                  <w:vAlign w:val="center"/>
                </w:tcPr>
                <w:p w14:paraId="3EF09DF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2FE9EF11"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5C9F35E7" w14:textId="77777777" w:rsidTr="008E0250">
              <w:trPr>
                <w:trHeight w:val="283"/>
                <w:jc w:val="center"/>
              </w:trPr>
              <w:tc>
                <w:tcPr>
                  <w:tcW w:w="2034" w:type="dxa"/>
                  <w:vAlign w:val="center"/>
                </w:tcPr>
                <w:p w14:paraId="5DC9818C" w14:textId="77777777" w:rsidR="00692E71" w:rsidRPr="001E3185" w:rsidRDefault="00692E71" w:rsidP="008E0250">
                  <w:pPr>
                    <w:rPr>
                      <w:rFonts w:cs="Arial"/>
                      <w:color w:val="000000"/>
                      <w:lang w:eastAsia="fr-FR"/>
                    </w:rPr>
                  </w:pPr>
                  <w:r w:rsidRPr="001E3185">
                    <w:rPr>
                      <w:rFonts w:cs="Arial"/>
                    </w:rPr>
                    <w:t>Total leachable area</w:t>
                  </w:r>
                </w:p>
              </w:tc>
              <w:tc>
                <w:tcPr>
                  <w:tcW w:w="954" w:type="dxa"/>
                  <w:vAlign w:val="center"/>
                </w:tcPr>
                <w:p w14:paraId="167BB838" w14:textId="77777777" w:rsidR="00692E71" w:rsidRPr="001E3185" w:rsidRDefault="00692E71" w:rsidP="008E0250">
                  <w:pPr>
                    <w:jc w:val="center"/>
                    <w:rPr>
                      <w:rFonts w:cs="Arial"/>
                      <w:color w:val="000000"/>
                      <w:lang w:eastAsia="fr-FR"/>
                    </w:rPr>
                  </w:pPr>
                  <w:r w:rsidRPr="001E3185">
                    <w:rPr>
                      <w:rFonts w:cs="Arial"/>
                    </w:rPr>
                    <w:t>m².ha</w:t>
                  </w:r>
                  <w:r w:rsidRPr="001E3185">
                    <w:rPr>
                      <w:rFonts w:cs="Arial"/>
                      <w:vertAlign w:val="superscript"/>
                    </w:rPr>
                    <w:t>-1</w:t>
                  </w:r>
                </w:p>
              </w:tc>
              <w:tc>
                <w:tcPr>
                  <w:tcW w:w="6317" w:type="dxa"/>
                  <w:gridSpan w:val="5"/>
                  <w:vAlign w:val="center"/>
                </w:tcPr>
                <w:p w14:paraId="23570673" w14:textId="77777777" w:rsidR="00692E71" w:rsidRPr="001E3185" w:rsidRDefault="00692E71" w:rsidP="008E0250">
                  <w:pPr>
                    <w:jc w:val="center"/>
                    <w:rPr>
                      <w:rFonts w:cs="Arial"/>
                      <w:color w:val="000000"/>
                      <w:lang w:eastAsia="fr-FR"/>
                    </w:rPr>
                  </w:pPr>
                  <w:r w:rsidRPr="001E3185">
                    <w:rPr>
                      <w:rFonts w:cs="Arial"/>
                      <w:color w:val="000000"/>
                      <w:lang w:eastAsia="fr-FR"/>
                    </w:rPr>
                    <w:t>2 000</w:t>
                  </w:r>
                </w:p>
              </w:tc>
            </w:tr>
            <w:tr w:rsidR="00692E71" w:rsidRPr="001E3185" w14:paraId="2855202A" w14:textId="77777777" w:rsidTr="008E0250">
              <w:trPr>
                <w:trHeight w:val="283"/>
                <w:jc w:val="center"/>
              </w:trPr>
              <w:tc>
                <w:tcPr>
                  <w:tcW w:w="2034" w:type="dxa"/>
                  <w:vAlign w:val="center"/>
                </w:tcPr>
                <w:p w14:paraId="62E3CDBC" w14:textId="77777777" w:rsidR="00692E71" w:rsidRPr="001E3185" w:rsidRDefault="00692E71" w:rsidP="008E0250">
                  <w:pPr>
                    <w:rPr>
                      <w:rFonts w:cs="Arial"/>
                      <w:color w:val="000000"/>
                      <w:lang w:eastAsia="fr-FR"/>
                    </w:rPr>
                  </w:pPr>
                  <w:r w:rsidRPr="001E3185">
                    <w:rPr>
                      <w:rFonts w:cs="Arial"/>
                    </w:rPr>
                    <w:t>Fraction of house surface exposed to weather</w:t>
                  </w:r>
                </w:p>
              </w:tc>
              <w:tc>
                <w:tcPr>
                  <w:tcW w:w="954" w:type="dxa"/>
                  <w:vAlign w:val="center"/>
                </w:tcPr>
                <w:p w14:paraId="585897F0" w14:textId="77777777" w:rsidR="00692E71" w:rsidRPr="001E3185" w:rsidRDefault="00692E71" w:rsidP="008E0250">
                  <w:pPr>
                    <w:jc w:val="center"/>
                    <w:rPr>
                      <w:rFonts w:cs="Arial"/>
                      <w:color w:val="000000"/>
                      <w:lang w:eastAsia="fr-FR"/>
                    </w:rPr>
                  </w:pPr>
                  <w:r w:rsidRPr="001E3185">
                    <w:rPr>
                      <w:rFonts w:cs="Arial"/>
                    </w:rPr>
                    <w:t>-</w:t>
                  </w:r>
                </w:p>
              </w:tc>
              <w:tc>
                <w:tcPr>
                  <w:tcW w:w="6317" w:type="dxa"/>
                  <w:gridSpan w:val="5"/>
                  <w:vAlign w:val="center"/>
                </w:tcPr>
                <w:p w14:paraId="59C9A894" w14:textId="77777777" w:rsidR="00692E71" w:rsidRPr="001E3185" w:rsidRDefault="00692E71" w:rsidP="008E0250">
                  <w:pPr>
                    <w:jc w:val="center"/>
                    <w:rPr>
                      <w:rFonts w:cs="Arial"/>
                      <w:color w:val="000000"/>
                      <w:lang w:eastAsia="fr-FR"/>
                    </w:rPr>
                  </w:pPr>
                  <w:r w:rsidRPr="001E3185">
                    <w:rPr>
                      <w:rFonts w:cs="Arial"/>
                      <w:color w:val="000000"/>
                      <w:lang w:eastAsia="fr-FR"/>
                    </w:rPr>
                    <w:t>0.5</w:t>
                  </w:r>
                </w:p>
              </w:tc>
            </w:tr>
            <w:tr w:rsidR="00692E71" w:rsidRPr="001E3185" w14:paraId="48C755CA" w14:textId="77777777" w:rsidTr="008E0250">
              <w:trPr>
                <w:trHeight w:val="283"/>
                <w:jc w:val="center"/>
              </w:trPr>
              <w:tc>
                <w:tcPr>
                  <w:tcW w:w="2034" w:type="dxa"/>
                  <w:vAlign w:val="center"/>
                </w:tcPr>
                <w:p w14:paraId="64BFC266" w14:textId="77777777" w:rsidR="00692E71" w:rsidRPr="001E3185" w:rsidRDefault="00692E71" w:rsidP="008E0250">
                  <w:pPr>
                    <w:rPr>
                      <w:rFonts w:cs="Arial"/>
                    </w:rPr>
                  </w:pPr>
                  <w:r w:rsidRPr="001E3185">
                    <w:rPr>
                      <w:rFonts w:cs="Arial"/>
                    </w:rPr>
                    <w:t>Service life</w:t>
                  </w:r>
                </w:p>
              </w:tc>
              <w:tc>
                <w:tcPr>
                  <w:tcW w:w="954" w:type="dxa"/>
                  <w:vAlign w:val="center"/>
                </w:tcPr>
                <w:p w14:paraId="2B91A669" w14:textId="77777777" w:rsidR="00692E71" w:rsidRPr="001E3185" w:rsidRDefault="00692E71" w:rsidP="008E0250">
                  <w:pPr>
                    <w:jc w:val="center"/>
                    <w:rPr>
                      <w:rFonts w:cs="Arial"/>
                    </w:rPr>
                  </w:pPr>
                  <w:r w:rsidRPr="001E3185">
                    <w:rPr>
                      <w:rFonts w:cs="Arial"/>
                    </w:rPr>
                    <w:t>year</w:t>
                  </w:r>
                </w:p>
              </w:tc>
              <w:tc>
                <w:tcPr>
                  <w:tcW w:w="6317" w:type="dxa"/>
                  <w:gridSpan w:val="5"/>
                  <w:vAlign w:val="center"/>
                </w:tcPr>
                <w:p w14:paraId="0DA9DE71" w14:textId="77777777" w:rsidR="00692E71" w:rsidRPr="001E3185" w:rsidRDefault="00692E71" w:rsidP="008E0250">
                  <w:pPr>
                    <w:jc w:val="center"/>
                    <w:rPr>
                      <w:rFonts w:cs="Arial"/>
                      <w:color w:val="000000"/>
                      <w:lang w:eastAsia="fr-FR"/>
                    </w:rPr>
                  </w:pPr>
                  <w:r w:rsidRPr="001E3185">
                    <w:rPr>
                      <w:rFonts w:cs="Arial"/>
                      <w:color w:val="000000"/>
                      <w:lang w:eastAsia="fr-FR"/>
                    </w:rPr>
                    <w:t>5</w:t>
                  </w:r>
                </w:p>
              </w:tc>
            </w:tr>
            <w:tr w:rsidR="00692E71" w:rsidRPr="001E3185" w14:paraId="4AC9BE39" w14:textId="77777777" w:rsidTr="008E0250">
              <w:trPr>
                <w:trHeight w:val="283"/>
                <w:jc w:val="center"/>
              </w:trPr>
              <w:tc>
                <w:tcPr>
                  <w:tcW w:w="2034" w:type="dxa"/>
                  <w:vAlign w:val="center"/>
                </w:tcPr>
                <w:p w14:paraId="2232FDD4" w14:textId="77777777" w:rsidR="00692E71" w:rsidRPr="001E3185" w:rsidRDefault="00692E71" w:rsidP="008E0250">
                  <w:pPr>
                    <w:rPr>
                      <w:rFonts w:cs="Arial"/>
                    </w:rPr>
                  </w:pPr>
                  <w:r w:rsidRPr="001E3185">
                    <w:rPr>
                      <w:rFonts w:cs="Arial"/>
                    </w:rPr>
                    <w:t>Number of application per year</w:t>
                  </w:r>
                </w:p>
              </w:tc>
              <w:tc>
                <w:tcPr>
                  <w:tcW w:w="954" w:type="dxa"/>
                  <w:vAlign w:val="center"/>
                </w:tcPr>
                <w:p w14:paraId="19406085" w14:textId="77777777" w:rsidR="00692E71" w:rsidRPr="001E3185" w:rsidRDefault="00692E71" w:rsidP="008E0250">
                  <w:pPr>
                    <w:jc w:val="center"/>
                    <w:rPr>
                      <w:rFonts w:cs="Arial"/>
                    </w:rPr>
                  </w:pPr>
                  <w:r w:rsidRPr="001E3185">
                    <w:rPr>
                      <w:rFonts w:cs="Arial"/>
                      <w:color w:val="000000"/>
                      <w:lang w:eastAsia="fr-FR"/>
                    </w:rPr>
                    <w:t>-</w:t>
                  </w:r>
                </w:p>
              </w:tc>
              <w:tc>
                <w:tcPr>
                  <w:tcW w:w="6317" w:type="dxa"/>
                  <w:gridSpan w:val="5"/>
                  <w:vAlign w:val="center"/>
                </w:tcPr>
                <w:p w14:paraId="55C39220" w14:textId="77777777" w:rsidR="00692E71" w:rsidRPr="001E3185" w:rsidRDefault="00692E71" w:rsidP="008E0250">
                  <w:pPr>
                    <w:jc w:val="center"/>
                    <w:rPr>
                      <w:rFonts w:cs="Arial"/>
                      <w:color w:val="000000"/>
                      <w:lang w:eastAsia="fr-FR"/>
                    </w:rPr>
                  </w:pPr>
                  <w:r w:rsidRPr="001E3185">
                    <w:rPr>
                      <w:rFonts w:cs="Arial"/>
                      <w:color w:val="000000"/>
                      <w:lang w:eastAsia="fr-FR"/>
                    </w:rPr>
                    <w:t>10</w:t>
                  </w:r>
                </w:p>
              </w:tc>
            </w:tr>
            <w:tr w:rsidR="00692E71" w:rsidRPr="001E3185" w14:paraId="4BCA5C70" w14:textId="77777777" w:rsidTr="008E0250">
              <w:trPr>
                <w:trHeight w:val="283"/>
                <w:jc w:val="center"/>
              </w:trPr>
              <w:tc>
                <w:tcPr>
                  <w:tcW w:w="2034" w:type="dxa"/>
                  <w:vAlign w:val="center"/>
                  <w:hideMark/>
                </w:tcPr>
                <w:p w14:paraId="3893806D" w14:textId="77777777" w:rsidR="00692E71" w:rsidRPr="001E3185" w:rsidRDefault="00692E71" w:rsidP="008E0250">
                  <w:pPr>
                    <w:rPr>
                      <w:rFonts w:cs="Arial"/>
                      <w:color w:val="000000"/>
                      <w:lang w:eastAsia="fr-FR"/>
                    </w:rPr>
                  </w:pPr>
                  <w:r w:rsidRPr="001E3185">
                    <w:rPr>
                      <w:rFonts w:cs="Arial"/>
                      <w:color w:val="000000"/>
                      <w:lang w:eastAsia="fr-FR"/>
                    </w:rPr>
                    <w:t>Dosage service-life</w:t>
                  </w:r>
                </w:p>
              </w:tc>
              <w:tc>
                <w:tcPr>
                  <w:tcW w:w="954" w:type="dxa"/>
                  <w:vAlign w:val="center"/>
                  <w:hideMark/>
                </w:tcPr>
                <w:p w14:paraId="0DB2A8C5" w14:textId="77777777" w:rsidR="00692E71" w:rsidRPr="001E3185" w:rsidRDefault="00692E71" w:rsidP="008E0250">
                  <w:pPr>
                    <w:jc w:val="center"/>
                    <w:rPr>
                      <w:rFonts w:cs="Arial"/>
                      <w:color w:val="000000"/>
                      <w:lang w:eastAsia="fr-FR"/>
                    </w:rPr>
                  </w:pPr>
                  <w:r w:rsidRPr="001E3185">
                    <w:rPr>
                      <w:rFonts w:cs="Arial"/>
                      <w:color w:val="000000"/>
                      <w:lang w:eastAsia="fr-FR"/>
                    </w:rPr>
                    <w:t>kg.ha</w:t>
                  </w:r>
                  <w:r w:rsidRPr="001E3185">
                    <w:rPr>
                      <w:rFonts w:cs="Arial"/>
                      <w:color w:val="000000"/>
                      <w:vertAlign w:val="superscript"/>
                      <w:lang w:eastAsia="fr-FR"/>
                    </w:rPr>
                    <w:t>-1</w:t>
                  </w:r>
                </w:p>
              </w:tc>
              <w:tc>
                <w:tcPr>
                  <w:tcW w:w="1272" w:type="dxa"/>
                  <w:vAlign w:val="center"/>
                  <w:hideMark/>
                </w:tcPr>
                <w:p w14:paraId="1A0158DF" w14:textId="77777777" w:rsidR="00692E71" w:rsidRPr="001E3185" w:rsidRDefault="00692E71" w:rsidP="008E0250">
                  <w:pPr>
                    <w:jc w:val="center"/>
                    <w:rPr>
                      <w:rFonts w:cs="Arial"/>
                      <w:color w:val="000000"/>
                      <w:lang w:eastAsia="fr-FR"/>
                    </w:rPr>
                  </w:pPr>
                  <w:r w:rsidRPr="001E3185">
                    <w:rPr>
                      <w:rFonts w:cs="Arial"/>
                      <w:color w:val="000000"/>
                      <w:lang w:eastAsia="fr-FR"/>
                    </w:rPr>
                    <w:t>5.88E-04</w:t>
                  </w:r>
                </w:p>
              </w:tc>
              <w:tc>
                <w:tcPr>
                  <w:tcW w:w="1202" w:type="dxa"/>
                  <w:vAlign w:val="center"/>
                </w:tcPr>
                <w:p w14:paraId="40BB2B8B" w14:textId="77777777" w:rsidR="00692E71" w:rsidRPr="001E3185" w:rsidRDefault="00692E71" w:rsidP="008E0250">
                  <w:pPr>
                    <w:jc w:val="center"/>
                    <w:rPr>
                      <w:rFonts w:cs="Arial"/>
                      <w:color w:val="000000"/>
                      <w:lang w:eastAsia="fr-FR"/>
                    </w:rPr>
                  </w:pPr>
                  <w:r w:rsidRPr="001E3185">
                    <w:rPr>
                      <w:rFonts w:cs="Arial"/>
                      <w:color w:val="000000"/>
                      <w:lang w:eastAsia="fr-FR"/>
                    </w:rPr>
                    <w:t>1.54E-03</w:t>
                  </w:r>
                </w:p>
              </w:tc>
              <w:tc>
                <w:tcPr>
                  <w:tcW w:w="1150" w:type="dxa"/>
                  <w:vAlign w:val="center"/>
                </w:tcPr>
                <w:p w14:paraId="678246BD" w14:textId="77777777" w:rsidR="00692E71" w:rsidRPr="001E3185" w:rsidRDefault="00692E71" w:rsidP="008E0250">
                  <w:pPr>
                    <w:jc w:val="center"/>
                    <w:rPr>
                      <w:rFonts w:cs="Arial"/>
                      <w:color w:val="000000"/>
                      <w:lang w:eastAsia="fr-FR"/>
                    </w:rPr>
                  </w:pPr>
                  <w:r w:rsidRPr="001E3185">
                    <w:rPr>
                      <w:rFonts w:cs="Arial"/>
                      <w:color w:val="000000"/>
                      <w:lang w:eastAsia="fr-FR"/>
                    </w:rPr>
                    <w:t>3.76E-04</w:t>
                  </w:r>
                </w:p>
              </w:tc>
              <w:tc>
                <w:tcPr>
                  <w:tcW w:w="1134" w:type="dxa"/>
                  <w:vAlign w:val="center"/>
                </w:tcPr>
                <w:p w14:paraId="0BE0B94C"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47315D05"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04655E3D" w14:textId="77777777" w:rsidTr="008E0250">
              <w:trPr>
                <w:trHeight w:val="283"/>
                <w:jc w:val="center"/>
              </w:trPr>
              <w:tc>
                <w:tcPr>
                  <w:tcW w:w="2034" w:type="dxa"/>
                  <w:vAlign w:val="center"/>
                </w:tcPr>
                <w:p w14:paraId="2D490370" w14:textId="77777777" w:rsidR="00692E71" w:rsidRPr="001E3185" w:rsidRDefault="00692E71" w:rsidP="008E0250">
                  <w:pPr>
                    <w:rPr>
                      <w:rFonts w:cs="Arial"/>
                      <w:color w:val="000000"/>
                      <w:lang w:eastAsia="fr-FR"/>
                    </w:rPr>
                  </w:pPr>
                  <w:r w:rsidRPr="001E3185">
                    <w:rPr>
                      <w:rFonts w:cs="Arial"/>
                      <w:color w:val="000000"/>
                      <w:lang w:eastAsia="fr-FR"/>
                    </w:rPr>
                    <w:t>Fraction transformed</w:t>
                  </w:r>
                </w:p>
              </w:tc>
              <w:tc>
                <w:tcPr>
                  <w:tcW w:w="954" w:type="dxa"/>
                  <w:vAlign w:val="center"/>
                </w:tcPr>
                <w:p w14:paraId="6515B5DA"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1272" w:type="dxa"/>
                  <w:vAlign w:val="center"/>
                </w:tcPr>
                <w:p w14:paraId="0CEE680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202" w:type="dxa"/>
                  <w:vAlign w:val="center"/>
                </w:tcPr>
                <w:p w14:paraId="311A9E3B"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50" w:type="dxa"/>
                  <w:vAlign w:val="center"/>
                </w:tcPr>
                <w:p w14:paraId="6534F94D"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34" w:type="dxa"/>
                  <w:vAlign w:val="center"/>
                </w:tcPr>
                <w:p w14:paraId="3C4CDDD5" w14:textId="77777777" w:rsidR="00692E71" w:rsidRPr="001E3185" w:rsidRDefault="00692E71" w:rsidP="008E0250">
                  <w:pPr>
                    <w:jc w:val="center"/>
                    <w:rPr>
                      <w:rFonts w:cs="Arial"/>
                      <w:color w:val="000000"/>
                      <w:lang w:eastAsia="fr-FR"/>
                    </w:rPr>
                  </w:pPr>
                  <w:r w:rsidRPr="001E3185">
                    <w:rPr>
                      <w:rFonts w:cs="Arial"/>
                      <w:color w:val="000000"/>
                      <w:lang w:eastAsia="fr-FR"/>
                    </w:rPr>
                    <w:t>1</w:t>
                  </w:r>
                </w:p>
                <w:p w14:paraId="6BE70C91" w14:textId="77777777" w:rsidR="00692E71" w:rsidRPr="001E3185" w:rsidRDefault="00692E71" w:rsidP="008E0250">
                  <w:pPr>
                    <w:jc w:val="center"/>
                    <w:rPr>
                      <w:rFonts w:cs="Arial"/>
                      <w:color w:val="000000"/>
                      <w:lang w:eastAsia="fr-FR"/>
                    </w:rPr>
                  </w:pPr>
                  <w:r w:rsidRPr="001E3185">
                    <w:rPr>
                      <w:rFonts w:cs="Arial"/>
                      <w:color w:val="000000"/>
                      <w:lang w:eastAsia="fr-FR"/>
                    </w:rPr>
                    <w:t>(IPBC)</w:t>
                  </w:r>
                </w:p>
              </w:tc>
              <w:tc>
                <w:tcPr>
                  <w:tcW w:w="1559" w:type="dxa"/>
                  <w:vAlign w:val="center"/>
                </w:tcPr>
                <w:p w14:paraId="19DA0EDD" w14:textId="77777777" w:rsidR="00692E71" w:rsidRPr="001E3185" w:rsidRDefault="00692E71" w:rsidP="008E0250">
                  <w:pPr>
                    <w:jc w:val="center"/>
                    <w:rPr>
                      <w:rFonts w:cs="Arial"/>
                    </w:rPr>
                  </w:pPr>
                  <w:r w:rsidRPr="001E3185">
                    <w:rPr>
                      <w:rFonts w:cs="Arial"/>
                    </w:rPr>
                    <w:t>0.09 (Tebuconazole) 0.43</w:t>
                  </w:r>
                </w:p>
                <w:p w14:paraId="5D78F53F" w14:textId="77777777" w:rsidR="00692E71" w:rsidRPr="001E3185" w:rsidRDefault="00692E71" w:rsidP="008E0250">
                  <w:pPr>
                    <w:jc w:val="center"/>
                    <w:rPr>
                      <w:rFonts w:cs="Arial"/>
                    </w:rPr>
                  </w:pPr>
                  <w:r w:rsidRPr="001E3185">
                    <w:rPr>
                      <w:rFonts w:cs="Arial"/>
                    </w:rPr>
                    <w:t>(Propiconazole)</w:t>
                  </w:r>
                </w:p>
              </w:tc>
            </w:tr>
            <w:tr w:rsidR="00692E71" w:rsidRPr="001E3185" w14:paraId="21EEC3B2" w14:textId="77777777" w:rsidTr="008E0250">
              <w:trPr>
                <w:trHeight w:val="283"/>
                <w:jc w:val="center"/>
              </w:trPr>
              <w:tc>
                <w:tcPr>
                  <w:tcW w:w="2034" w:type="dxa"/>
                  <w:vAlign w:val="center"/>
                  <w:hideMark/>
                </w:tcPr>
                <w:p w14:paraId="3FDCF04D" w14:textId="77777777" w:rsidR="00692E71" w:rsidRPr="001E3185" w:rsidRDefault="00692E71" w:rsidP="008E0250">
                  <w:pPr>
                    <w:rPr>
                      <w:rFonts w:cs="Arial"/>
                      <w:color w:val="000000"/>
                      <w:lang w:eastAsia="fr-FR"/>
                    </w:rPr>
                  </w:pPr>
                  <w:r w:rsidRPr="001E3185">
                    <w:rPr>
                      <w:rFonts w:cs="Arial"/>
                      <w:color w:val="000000"/>
                      <w:lang w:eastAsia="fr-FR"/>
                    </w:rPr>
                    <w:t xml:space="preserve">Application type </w:t>
                  </w:r>
                </w:p>
              </w:tc>
              <w:tc>
                <w:tcPr>
                  <w:tcW w:w="954" w:type="dxa"/>
                  <w:vAlign w:val="center"/>
                  <w:hideMark/>
                </w:tcPr>
                <w:p w14:paraId="19FB7EE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60406851" w14:textId="77777777" w:rsidR="00692E71" w:rsidRPr="001E3185" w:rsidRDefault="00692E71" w:rsidP="008E0250">
                  <w:pPr>
                    <w:jc w:val="center"/>
                    <w:rPr>
                      <w:rFonts w:cs="Arial"/>
                      <w:color w:val="000000"/>
                      <w:lang w:eastAsia="fr-FR"/>
                    </w:rPr>
                  </w:pPr>
                  <w:r w:rsidRPr="001E3185">
                    <w:rPr>
                      <w:rFonts w:cs="Arial"/>
                      <w:color w:val="000000"/>
                      <w:lang w:eastAsia="fr-FR"/>
                    </w:rPr>
                    <w:t>To the soil surface</w:t>
                  </w:r>
                </w:p>
              </w:tc>
            </w:tr>
            <w:tr w:rsidR="00692E71" w:rsidRPr="001E3185" w14:paraId="04F00C78" w14:textId="77777777" w:rsidTr="008E0250">
              <w:trPr>
                <w:trHeight w:val="283"/>
                <w:jc w:val="center"/>
              </w:trPr>
              <w:tc>
                <w:tcPr>
                  <w:tcW w:w="2034" w:type="dxa"/>
                  <w:vAlign w:val="center"/>
                  <w:hideMark/>
                </w:tcPr>
                <w:p w14:paraId="5FD63617" w14:textId="77777777" w:rsidR="00692E71" w:rsidRPr="001E3185" w:rsidRDefault="00692E71" w:rsidP="008E0250">
                  <w:pPr>
                    <w:rPr>
                      <w:rFonts w:cs="Arial"/>
                      <w:color w:val="000000"/>
                      <w:lang w:eastAsia="fr-FR"/>
                    </w:rPr>
                  </w:pPr>
                  <w:r w:rsidRPr="001E3185">
                    <w:rPr>
                      <w:rFonts w:cs="Arial"/>
                      <w:color w:val="000000"/>
                      <w:lang w:eastAsia="fr-FR"/>
                    </w:rPr>
                    <w:t>Repeat interval for years</w:t>
                  </w:r>
                </w:p>
              </w:tc>
              <w:tc>
                <w:tcPr>
                  <w:tcW w:w="954" w:type="dxa"/>
                  <w:vAlign w:val="center"/>
                  <w:hideMark/>
                </w:tcPr>
                <w:p w14:paraId="37E5F390"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BBDA1AC"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0CAB5A70" w14:textId="77777777" w:rsidTr="008E0250">
              <w:trPr>
                <w:trHeight w:val="330"/>
                <w:jc w:val="center"/>
              </w:trPr>
              <w:tc>
                <w:tcPr>
                  <w:tcW w:w="2034" w:type="dxa"/>
                  <w:vMerge w:val="restart"/>
                  <w:vAlign w:val="center"/>
                  <w:hideMark/>
                </w:tcPr>
                <w:p w14:paraId="081B07ED" w14:textId="77777777" w:rsidR="00692E71" w:rsidRPr="001E3185" w:rsidRDefault="00692E71" w:rsidP="008E0250">
                  <w:pPr>
                    <w:rPr>
                      <w:rFonts w:cs="Arial"/>
                      <w:color w:val="000000"/>
                      <w:lang w:eastAsia="fr-FR"/>
                    </w:rPr>
                  </w:pPr>
                  <w:r w:rsidRPr="001E3185">
                    <w:rPr>
                      <w:rFonts w:cs="Arial"/>
                      <w:color w:val="000000"/>
                      <w:lang w:eastAsia="fr-FR"/>
                    </w:rPr>
                    <w:t>Date</w:t>
                  </w:r>
                </w:p>
              </w:tc>
              <w:tc>
                <w:tcPr>
                  <w:tcW w:w="954" w:type="dxa"/>
                  <w:vMerge w:val="restart"/>
                  <w:vAlign w:val="center"/>
                  <w:hideMark/>
                </w:tcPr>
                <w:p w14:paraId="100BC8A5"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F1D289A" w14:textId="77777777" w:rsidR="00692E71" w:rsidRPr="001E3185" w:rsidRDefault="00692E71" w:rsidP="008E0250">
                  <w:pPr>
                    <w:jc w:val="center"/>
                    <w:rPr>
                      <w:rFonts w:cs="Arial"/>
                      <w:color w:val="000000"/>
                      <w:lang w:eastAsia="fr-FR"/>
                    </w:rPr>
                  </w:pPr>
                  <w:r w:rsidRPr="001E3185">
                    <w:rPr>
                      <w:rFonts w:cs="Arial"/>
                    </w:rPr>
                    <w:t>10/01/1901</w:t>
                  </w:r>
                </w:p>
              </w:tc>
            </w:tr>
            <w:tr w:rsidR="00692E71" w:rsidRPr="001E3185" w14:paraId="7700452F" w14:textId="77777777" w:rsidTr="008E0250">
              <w:trPr>
                <w:trHeight w:val="330"/>
                <w:jc w:val="center"/>
              </w:trPr>
              <w:tc>
                <w:tcPr>
                  <w:tcW w:w="2034" w:type="dxa"/>
                  <w:vMerge/>
                  <w:vAlign w:val="center"/>
                  <w:hideMark/>
                </w:tcPr>
                <w:p w14:paraId="24B940E6" w14:textId="77777777" w:rsidR="00692E71" w:rsidRPr="001E3185" w:rsidRDefault="00692E71" w:rsidP="008E0250">
                  <w:pPr>
                    <w:rPr>
                      <w:rFonts w:cs="Arial"/>
                      <w:color w:val="000000"/>
                      <w:lang w:eastAsia="fr-FR"/>
                    </w:rPr>
                  </w:pPr>
                </w:p>
              </w:tc>
              <w:tc>
                <w:tcPr>
                  <w:tcW w:w="954" w:type="dxa"/>
                  <w:vMerge/>
                  <w:vAlign w:val="center"/>
                  <w:hideMark/>
                </w:tcPr>
                <w:p w14:paraId="71FB7298" w14:textId="77777777" w:rsidR="00692E71" w:rsidRPr="001E3185" w:rsidRDefault="00692E71" w:rsidP="008E0250">
                  <w:pPr>
                    <w:rPr>
                      <w:rFonts w:cs="Arial"/>
                      <w:color w:val="000000"/>
                      <w:lang w:eastAsia="fr-FR"/>
                    </w:rPr>
                  </w:pPr>
                </w:p>
              </w:tc>
              <w:tc>
                <w:tcPr>
                  <w:tcW w:w="6317" w:type="dxa"/>
                  <w:gridSpan w:val="5"/>
                  <w:vAlign w:val="center"/>
                  <w:hideMark/>
                </w:tcPr>
                <w:p w14:paraId="56683684" w14:textId="77777777" w:rsidR="00692E71" w:rsidRPr="001E3185" w:rsidRDefault="00692E71" w:rsidP="008E0250">
                  <w:pPr>
                    <w:jc w:val="center"/>
                    <w:rPr>
                      <w:rFonts w:cs="Arial"/>
                      <w:color w:val="000000"/>
                      <w:lang w:eastAsia="fr-FR"/>
                    </w:rPr>
                  </w:pPr>
                  <w:r w:rsidRPr="001E3185">
                    <w:rPr>
                      <w:rFonts w:cs="Arial"/>
                    </w:rPr>
                    <w:t>15/02/1901</w:t>
                  </w:r>
                </w:p>
              </w:tc>
            </w:tr>
            <w:tr w:rsidR="00692E71" w:rsidRPr="001E3185" w14:paraId="01DC76C8" w14:textId="77777777" w:rsidTr="008E0250">
              <w:trPr>
                <w:trHeight w:val="330"/>
                <w:jc w:val="center"/>
              </w:trPr>
              <w:tc>
                <w:tcPr>
                  <w:tcW w:w="2034" w:type="dxa"/>
                  <w:vMerge/>
                  <w:vAlign w:val="center"/>
                  <w:hideMark/>
                </w:tcPr>
                <w:p w14:paraId="606B171B" w14:textId="77777777" w:rsidR="00692E71" w:rsidRPr="001E3185" w:rsidRDefault="00692E71" w:rsidP="008E0250">
                  <w:pPr>
                    <w:rPr>
                      <w:rFonts w:cs="Arial"/>
                      <w:color w:val="000000"/>
                      <w:lang w:eastAsia="fr-FR"/>
                    </w:rPr>
                  </w:pPr>
                </w:p>
              </w:tc>
              <w:tc>
                <w:tcPr>
                  <w:tcW w:w="954" w:type="dxa"/>
                  <w:vMerge/>
                  <w:vAlign w:val="center"/>
                  <w:hideMark/>
                </w:tcPr>
                <w:p w14:paraId="07624A8B" w14:textId="77777777" w:rsidR="00692E71" w:rsidRPr="001E3185" w:rsidRDefault="00692E71" w:rsidP="008E0250">
                  <w:pPr>
                    <w:rPr>
                      <w:rFonts w:cs="Arial"/>
                      <w:color w:val="000000"/>
                      <w:lang w:eastAsia="fr-FR"/>
                    </w:rPr>
                  </w:pPr>
                </w:p>
              </w:tc>
              <w:tc>
                <w:tcPr>
                  <w:tcW w:w="6317" w:type="dxa"/>
                  <w:gridSpan w:val="5"/>
                  <w:vAlign w:val="center"/>
                  <w:hideMark/>
                </w:tcPr>
                <w:p w14:paraId="60D260E7" w14:textId="77777777" w:rsidR="00692E71" w:rsidRPr="001E3185" w:rsidRDefault="00692E71" w:rsidP="008E0250">
                  <w:pPr>
                    <w:jc w:val="center"/>
                    <w:rPr>
                      <w:rFonts w:cs="Arial"/>
                      <w:color w:val="000000"/>
                      <w:lang w:eastAsia="fr-FR"/>
                    </w:rPr>
                  </w:pPr>
                  <w:r w:rsidRPr="001E3185">
                    <w:rPr>
                      <w:rFonts w:cs="Arial"/>
                    </w:rPr>
                    <w:t>24/03/1901</w:t>
                  </w:r>
                </w:p>
              </w:tc>
            </w:tr>
            <w:tr w:rsidR="00692E71" w:rsidRPr="001E3185" w14:paraId="11559728" w14:textId="77777777" w:rsidTr="008E0250">
              <w:trPr>
                <w:trHeight w:val="330"/>
                <w:jc w:val="center"/>
              </w:trPr>
              <w:tc>
                <w:tcPr>
                  <w:tcW w:w="2034" w:type="dxa"/>
                  <w:vMerge/>
                  <w:vAlign w:val="center"/>
                  <w:hideMark/>
                </w:tcPr>
                <w:p w14:paraId="01C5899D" w14:textId="77777777" w:rsidR="00692E71" w:rsidRPr="001E3185" w:rsidRDefault="00692E71" w:rsidP="008E0250">
                  <w:pPr>
                    <w:rPr>
                      <w:rFonts w:cs="Arial"/>
                      <w:color w:val="000000"/>
                      <w:lang w:eastAsia="fr-FR"/>
                    </w:rPr>
                  </w:pPr>
                </w:p>
              </w:tc>
              <w:tc>
                <w:tcPr>
                  <w:tcW w:w="954" w:type="dxa"/>
                  <w:vMerge/>
                  <w:vAlign w:val="center"/>
                  <w:hideMark/>
                </w:tcPr>
                <w:p w14:paraId="123CECEF" w14:textId="77777777" w:rsidR="00692E71" w:rsidRPr="001E3185" w:rsidRDefault="00692E71" w:rsidP="008E0250">
                  <w:pPr>
                    <w:rPr>
                      <w:rFonts w:cs="Arial"/>
                      <w:color w:val="000000"/>
                      <w:lang w:eastAsia="fr-FR"/>
                    </w:rPr>
                  </w:pPr>
                </w:p>
              </w:tc>
              <w:tc>
                <w:tcPr>
                  <w:tcW w:w="6317" w:type="dxa"/>
                  <w:gridSpan w:val="5"/>
                  <w:vAlign w:val="center"/>
                  <w:hideMark/>
                </w:tcPr>
                <w:p w14:paraId="465A4D55" w14:textId="77777777" w:rsidR="00692E71" w:rsidRPr="001E3185" w:rsidRDefault="00692E71" w:rsidP="008E0250">
                  <w:pPr>
                    <w:jc w:val="center"/>
                    <w:rPr>
                      <w:rFonts w:cs="Arial"/>
                      <w:color w:val="000000"/>
                      <w:lang w:eastAsia="fr-FR"/>
                    </w:rPr>
                  </w:pPr>
                  <w:r w:rsidRPr="001E3185">
                    <w:rPr>
                      <w:rFonts w:cs="Arial"/>
                    </w:rPr>
                    <w:t>29/04/1901</w:t>
                  </w:r>
                </w:p>
              </w:tc>
            </w:tr>
            <w:tr w:rsidR="00692E71" w:rsidRPr="001E3185" w14:paraId="780A173C" w14:textId="77777777" w:rsidTr="008E0250">
              <w:trPr>
                <w:trHeight w:val="330"/>
                <w:jc w:val="center"/>
              </w:trPr>
              <w:tc>
                <w:tcPr>
                  <w:tcW w:w="2034" w:type="dxa"/>
                  <w:vMerge/>
                  <w:vAlign w:val="center"/>
                  <w:hideMark/>
                </w:tcPr>
                <w:p w14:paraId="1B94A2AA" w14:textId="77777777" w:rsidR="00692E71" w:rsidRPr="001E3185" w:rsidRDefault="00692E71" w:rsidP="008E0250">
                  <w:pPr>
                    <w:rPr>
                      <w:rFonts w:cs="Arial"/>
                      <w:color w:val="000000"/>
                      <w:lang w:eastAsia="fr-FR"/>
                    </w:rPr>
                  </w:pPr>
                </w:p>
              </w:tc>
              <w:tc>
                <w:tcPr>
                  <w:tcW w:w="954" w:type="dxa"/>
                  <w:vMerge/>
                  <w:vAlign w:val="center"/>
                  <w:hideMark/>
                </w:tcPr>
                <w:p w14:paraId="30311206" w14:textId="77777777" w:rsidR="00692E71" w:rsidRPr="001E3185" w:rsidRDefault="00692E71" w:rsidP="008E0250">
                  <w:pPr>
                    <w:rPr>
                      <w:rFonts w:cs="Arial"/>
                      <w:color w:val="000000"/>
                      <w:lang w:eastAsia="fr-FR"/>
                    </w:rPr>
                  </w:pPr>
                </w:p>
              </w:tc>
              <w:tc>
                <w:tcPr>
                  <w:tcW w:w="6317" w:type="dxa"/>
                  <w:gridSpan w:val="5"/>
                  <w:vAlign w:val="center"/>
                  <w:hideMark/>
                </w:tcPr>
                <w:p w14:paraId="658D47D8" w14:textId="77777777" w:rsidR="00692E71" w:rsidRPr="001E3185" w:rsidRDefault="00692E71" w:rsidP="008E0250">
                  <w:pPr>
                    <w:jc w:val="center"/>
                    <w:rPr>
                      <w:rFonts w:cs="Arial"/>
                      <w:color w:val="000000"/>
                      <w:lang w:eastAsia="fr-FR"/>
                    </w:rPr>
                  </w:pPr>
                  <w:r w:rsidRPr="001E3185">
                    <w:rPr>
                      <w:rFonts w:cs="Arial"/>
                    </w:rPr>
                    <w:t>05/06/1901</w:t>
                  </w:r>
                </w:p>
              </w:tc>
            </w:tr>
            <w:tr w:rsidR="00692E71" w:rsidRPr="001E3185" w14:paraId="0455935A" w14:textId="77777777" w:rsidTr="008E0250">
              <w:trPr>
                <w:trHeight w:val="330"/>
                <w:jc w:val="center"/>
              </w:trPr>
              <w:tc>
                <w:tcPr>
                  <w:tcW w:w="2034" w:type="dxa"/>
                  <w:vMerge/>
                  <w:vAlign w:val="center"/>
                  <w:hideMark/>
                </w:tcPr>
                <w:p w14:paraId="362A5CF9" w14:textId="77777777" w:rsidR="00692E71" w:rsidRPr="001E3185" w:rsidRDefault="00692E71" w:rsidP="008E0250">
                  <w:pPr>
                    <w:rPr>
                      <w:rFonts w:cs="Arial"/>
                      <w:color w:val="000000"/>
                      <w:lang w:eastAsia="fr-FR"/>
                    </w:rPr>
                  </w:pPr>
                </w:p>
              </w:tc>
              <w:tc>
                <w:tcPr>
                  <w:tcW w:w="954" w:type="dxa"/>
                  <w:vMerge/>
                  <w:vAlign w:val="center"/>
                  <w:hideMark/>
                </w:tcPr>
                <w:p w14:paraId="123D7FD2" w14:textId="77777777" w:rsidR="00692E71" w:rsidRPr="001E3185" w:rsidRDefault="00692E71" w:rsidP="008E0250">
                  <w:pPr>
                    <w:rPr>
                      <w:rFonts w:cs="Arial"/>
                      <w:color w:val="000000"/>
                      <w:lang w:eastAsia="fr-FR"/>
                    </w:rPr>
                  </w:pPr>
                </w:p>
              </w:tc>
              <w:tc>
                <w:tcPr>
                  <w:tcW w:w="6317" w:type="dxa"/>
                  <w:gridSpan w:val="5"/>
                  <w:vAlign w:val="center"/>
                  <w:hideMark/>
                </w:tcPr>
                <w:p w14:paraId="5C5D5A14" w14:textId="77777777" w:rsidR="00692E71" w:rsidRPr="001E3185" w:rsidRDefault="00692E71" w:rsidP="008E0250">
                  <w:pPr>
                    <w:jc w:val="center"/>
                    <w:rPr>
                      <w:rFonts w:cs="Arial"/>
                      <w:color w:val="000000"/>
                      <w:lang w:eastAsia="fr-FR"/>
                    </w:rPr>
                  </w:pPr>
                  <w:r w:rsidRPr="001E3185">
                    <w:rPr>
                      <w:rFonts w:cs="Arial"/>
                    </w:rPr>
                    <w:t>11/07/1901</w:t>
                  </w:r>
                </w:p>
              </w:tc>
            </w:tr>
            <w:tr w:rsidR="00692E71" w:rsidRPr="001E3185" w14:paraId="671F4754" w14:textId="77777777" w:rsidTr="008E0250">
              <w:trPr>
                <w:trHeight w:val="330"/>
                <w:jc w:val="center"/>
              </w:trPr>
              <w:tc>
                <w:tcPr>
                  <w:tcW w:w="2034" w:type="dxa"/>
                  <w:vMerge/>
                  <w:vAlign w:val="center"/>
                </w:tcPr>
                <w:p w14:paraId="62028E41" w14:textId="77777777" w:rsidR="00692E71" w:rsidRPr="001E3185" w:rsidRDefault="00692E71" w:rsidP="008E0250">
                  <w:pPr>
                    <w:rPr>
                      <w:rFonts w:cs="Arial"/>
                      <w:color w:val="000000"/>
                      <w:lang w:eastAsia="fr-FR"/>
                    </w:rPr>
                  </w:pPr>
                </w:p>
              </w:tc>
              <w:tc>
                <w:tcPr>
                  <w:tcW w:w="954" w:type="dxa"/>
                  <w:vMerge/>
                  <w:vAlign w:val="center"/>
                </w:tcPr>
                <w:p w14:paraId="1718340C" w14:textId="77777777" w:rsidR="00692E71" w:rsidRPr="001E3185" w:rsidRDefault="00692E71" w:rsidP="008E0250">
                  <w:pPr>
                    <w:rPr>
                      <w:rFonts w:cs="Arial"/>
                      <w:color w:val="000000"/>
                      <w:lang w:eastAsia="fr-FR"/>
                    </w:rPr>
                  </w:pPr>
                </w:p>
              </w:tc>
              <w:tc>
                <w:tcPr>
                  <w:tcW w:w="6317" w:type="dxa"/>
                  <w:gridSpan w:val="5"/>
                  <w:vAlign w:val="center"/>
                </w:tcPr>
                <w:p w14:paraId="1691816F" w14:textId="77777777" w:rsidR="00692E71" w:rsidRPr="001E3185" w:rsidRDefault="00692E71" w:rsidP="008E0250">
                  <w:pPr>
                    <w:jc w:val="center"/>
                    <w:rPr>
                      <w:rFonts w:cs="Arial"/>
                      <w:color w:val="000000"/>
                      <w:lang w:eastAsia="fr-FR"/>
                    </w:rPr>
                  </w:pPr>
                  <w:r w:rsidRPr="001E3185">
                    <w:rPr>
                      <w:rFonts w:cs="Arial"/>
                    </w:rPr>
                    <w:t>17/08/1901</w:t>
                  </w:r>
                </w:p>
              </w:tc>
            </w:tr>
            <w:tr w:rsidR="00692E71" w:rsidRPr="001E3185" w14:paraId="6E83C62A" w14:textId="77777777" w:rsidTr="008E0250">
              <w:trPr>
                <w:trHeight w:val="330"/>
                <w:jc w:val="center"/>
              </w:trPr>
              <w:tc>
                <w:tcPr>
                  <w:tcW w:w="2034" w:type="dxa"/>
                  <w:vMerge/>
                  <w:vAlign w:val="center"/>
                </w:tcPr>
                <w:p w14:paraId="360050B6" w14:textId="77777777" w:rsidR="00692E71" w:rsidRPr="001E3185" w:rsidRDefault="00692E71" w:rsidP="008E0250">
                  <w:pPr>
                    <w:rPr>
                      <w:rFonts w:cs="Arial"/>
                      <w:color w:val="000000"/>
                      <w:lang w:eastAsia="fr-FR"/>
                    </w:rPr>
                  </w:pPr>
                </w:p>
              </w:tc>
              <w:tc>
                <w:tcPr>
                  <w:tcW w:w="954" w:type="dxa"/>
                  <w:vMerge/>
                  <w:vAlign w:val="center"/>
                </w:tcPr>
                <w:p w14:paraId="45251EDF" w14:textId="77777777" w:rsidR="00692E71" w:rsidRPr="001E3185" w:rsidRDefault="00692E71" w:rsidP="008E0250">
                  <w:pPr>
                    <w:rPr>
                      <w:rFonts w:cs="Arial"/>
                      <w:color w:val="000000"/>
                      <w:lang w:eastAsia="fr-FR"/>
                    </w:rPr>
                  </w:pPr>
                </w:p>
              </w:tc>
              <w:tc>
                <w:tcPr>
                  <w:tcW w:w="6317" w:type="dxa"/>
                  <w:gridSpan w:val="5"/>
                  <w:vAlign w:val="center"/>
                </w:tcPr>
                <w:p w14:paraId="3C1E392A" w14:textId="77777777" w:rsidR="00692E71" w:rsidRPr="001E3185" w:rsidRDefault="00692E71" w:rsidP="008E0250">
                  <w:pPr>
                    <w:jc w:val="center"/>
                    <w:rPr>
                      <w:rFonts w:cs="Arial"/>
                      <w:color w:val="000000"/>
                      <w:lang w:eastAsia="fr-FR"/>
                    </w:rPr>
                  </w:pPr>
                  <w:r w:rsidRPr="001E3185">
                    <w:rPr>
                      <w:rFonts w:cs="Arial"/>
                    </w:rPr>
                    <w:t>22/09/1901</w:t>
                  </w:r>
                </w:p>
              </w:tc>
            </w:tr>
            <w:tr w:rsidR="00692E71" w:rsidRPr="001E3185" w14:paraId="2B39A3F5" w14:textId="77777777" w:rsidTr="008E0250">
              <w:trPr>
                <w:trHeight w:val="330"/>
                <w:jc w:val="center"/>
              </w:trPr>
              <w:tc>
                <w:tcPr>
                  <w:tcW w:w="2034" w:type="dxa"/>
                  <w:vMerge/>
                  <w:vAlign w:val="center"/>
                </w:tcPr>
                <w:p w14:paraId="50562527" w14:textId="77777777" w:rsidR="00692E71" w:rsidRPr="001E3185" w:rsidRDefault="00692E71" w:rsidP="008E0250">
                  <w:pPr>
                    <w:rPr>
                      <w:rFonts w:cs="Arial"/>
                      <w:color w:val="000000"/>
                      <w:lang w:eastAsia="fr-FR"/>
                    </w:rPr>
                  </w:pPr>
                </w:p>
              </w:tc>
              <w:tc>
                <w:tcPr>
                  <w:tcW w:w="954" w:type="dxa"/>
                  <w:vMerge/>
                  <w:vAlign w:val="center"/>
                </w:tcPr>
                <w:p w14:paraId="13DC3897" w14:textId="77777777" w:rsidR="00692E71" w:rsidRPr="001E3185" w:rsidRDefault="00692E71" w:rsidP="008E0250">
                  <w:pPr>
                    <w:rPr>
                      <w:rFonts w:cs="Arial"/>
                      <w:color w:val="000000"/>
                      <w:lang w:eastAsia="fr-FR"/>
                    </w:rPr>
                  </w:pPr>
                </w:p>
              </w:tc>
              <w:tc>
                <w:tcPr>
                  <w:tcW w:w="6317" w:type="dxa"/>
                  <w:gridSpan w:val="5"/>
                  <w:vAlign w:val="center"/>
                </w:tcPr>
                <w:p w14:paraId="0273B028" w14:textId="77777777" w:rsidR="00692E71" w:rsidRPr="001E3185" w:rsidRDefault="00692E71" w:rsidP="008E0250">
                  <w:pPr>
                    <w:jc w:val="center"/>
                    <w:rPr>
                      <w:rFonts w:cs="Arial"/>
                      <w:color w:val="000000"/>
                      <w:lang w:eastAsia="fr-FR"/>
                    </w:rPr>
                  </w:pPr>
                  <w:r w:rsidRPr="001E3185">
                    <w:rPr>
                      <w:rFonts w:cs="Arial"/>
                    </w:rPr>
                    <w:t>29/10/1901</w:t>
                  </w:r>
                </w:p>
              </w:tc>
            </w:tr>
            <w:tr w:rsidR="00692E71" w:rsidRPr="001E3185" w14:paraId="76973C6E" w14:textId="77777777" w:rsidTr="008E0250">
              <w:trPr>
                <w:trHeight w:val="330"/>
                <w:jc w:val="center"/>
              </w:trPr>
              <w:tc>
                <w:tcPr>
                  <w:tcW w:w="2034" w:type="dxa"/>
                  <w:vMerge/>
                  <w:vAlign w:val="center"/>
                </w:tcPr>
                <w:p w14:paraId="5D53B509" w14:textId="77777777" w:rsidR="00692E71" w:rsidRPr="001E3185" w:rsidRDefault="00692E71" w:rsidP="008E0250">
                  <w:pPr>
                    <w:rPr>
                      <w:rFonts w:cs="Arial"/>
                      <w:color w:val="000000"/>
                      <w:lang w:eastAsia="fr-FR"/>
                    </w:rPr>
                  </w:pPr>
                </w:p>
              </w:tc>
              <w:tc>
                <w:tcPr>
                  <w:tcW w:w="954" w:type="dxa"/>
                  <w:vMerge/>
                  <w:vAlign w:val="center"/>
                </w:tcPr>
                <w:p w14:paraId="6F55129A" w14:textId="77777777" w:rsidR="00692E71" w:rsidRPr="001E3185" w:rsidRDefault="00692E71" w:rsidP="008E0250">
                  <w:pPr>
                    <w:rPr>
                      <w:rFonts w:cs="Arial"/>
                      <w:color w:val="000000"/>
                      <w:lang w:eastAsia="fr-FR"/>
                    </w:rPr>
                  </w:pPr>
                </w:p>
              </w:tc>
              <w:tc>
                <w:tcPr>
                  <w:tcW w:w="6317" w:type="dxa"/>
                  <w:gridSpan w:val="5"/>
                  <w:vAlign w:val="center"/>
                </w:tcPr>
                <w:p w14:paraId="2DB79336" w14:textId="77777777" w:rsidR="00692E71" w:rsidRPr="001E3185" w:rsidRDefault="00692E71" w:rsidP="008E0250">
                  <w:pPr>
                    <w:jc w:val="center"/>
                    <w:rPr>
                      <w:rFonts w:cs="Arial"/>
                    </w:rPr>
                  </w:pPr>
                  <w:r w:rsidRPr="001E3185">
                    <w:rPr>
                      <w:rFonts w:cs="Arial"/>
                    </w:rPr>
                    <w:t>04/12/1901</w:t>
                  </w:r>
                </w:p>
              </w:tc>
            </w:tr>
            <w:tr w:rsidR="00692E71" w:rsidRPr="001E3185" w14:paraId="5C63AEA1" w14:textId="77777777" w:rsidTr="008E0250">
              <w:trPr>
                <w:trHeight w:val="330"/>
                <w:jc w:val="center"/>
              </w:trPr>
              <w:tc>
                <w:tcPr>
                  <w:tcW w:w="9305" w:type="dxa"/>
                  <w:gridSpan w:val="7"/>
                  <w:shd w:val="clear" w:color="auto" w:fill="DBE5F1" w:themeFill="accent1" w:themeFillTint="33"/>
                  <w:vAlign w:val="center"/>
                </w:tcPr>
                <w:p w14:paraId="22F6428C" w14:textId="77777777" w:rsidR="00692E71" w:rsidRPr="001E3185" w:rsidRDefault="00692E71" w:rsidP="008E0250">
                  <w:pPr>
                    <w:rPr>
                      <w:rFonts w:cs="Arial"/>
                      <w:b/>
                      <w:bCs/>
                      <w:color w:val="4F6228"/>
                      <w:lang w:eastAsia="fr-FR"/>
                    </w:rPr>
                  </w:pPr>
                  <w:r w:rsidRPr="001E3185">
                    <w:rPr>
                      <w:rFonts w:cs="Arial"/>
                      <w:b/>
                      <w:bCs/>
                      <w:color w:val="4F6228"/>
                      <w:lang w:eastAsia="fr-FR"/>
                    </w:rPr>
                    <w:t>Crops Application</w:t>
                  </w:r>
                </w:p>
              </w:tc>
            </w:tr>
            <w:tr w:rsidR="00692E71" w:rsidRPr="001E3185" w14:paraId="18F4E1C7" w14:textId="77777777" w:rsidTr="008E0250">
              <w:trPr>
                <w:trHeight w:val="330"/>
                <w:jc w:val="center"/>
              </w:trPr>
              <w:tc>
                <w:tcPr>
                  <w:tcW w:w="2034" w:type="dxa"/>
                  <w:vAlign w:val="center"/>
                  <w:hideMark/>
                </w:tcPr>
                <w:p w14:paraId="772F320C" w14:textId="77777777" w:rsidR="00692E71" w:rsidRPr="001E3185" w:rsidRDefault="00692E71" w:rsidP="008E0250">
                  <w:pPr>
                    <w:rPr>
                      <w:rFonts w:cs="Arial"/>
                      <w:color w:val="000000"/>
                      <w:lang w:eastAsia="fr-FR"/>
                    </w:rPr>
                  </w:pPr>
                  <w:r w:rsidRPr="001E3185">
                    <w:rPr>
                      <w:rFonts w:cs="Arial"/>
                      <w:color w:val="000000"/>
                      <w:lang w:eastAsia="fr-FR"/>
                    </w:rPr>
                    <w:t>Crop(s)</w:t>
                  </w:r>
                </w:p>
              </w:tc>
              <w:tc>
                <w:tcPr>
                  <w:tcW w:w="954" w:type="dxa"/>
                  <w:vAlign w:val="center"/>
                  <w:hideMark/>
                </w:tcPr>
                <w:p w14:paraId="689FF536"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tcPr>
                <w:p w14:paraId="5B8F0663" w14:textId="77777777" w:rsidR="00692E71" w:rsidRPr="001E3185" w:rsidRDefault="00692E71" w:rsidP="008E0250">
                  <w:pPr>
                    <w:jc w:val="center"/>
                    <w:rPr>
                      <w:rFonts w:cs="Arial"/>
                      <w:color w:val="000000"/>
                      <w:lang w:eastAsia="fr-FR"/>
                    </w:rPr>
                  </w:pPr>
                  <w:r w:rsidRPr="001E3185">
                    <w:rPr>
                      <w:rFonts w:cs="Arial"/>
                      <w:color w:val="000000"/>
                      <w:lang w:eastAsia="fr-FR"/>
                    </w:rPr>
                    <w:t>Grassland</w:t>
                  </w:r>
                </w:p>
              </w:tc>
            </w:tr>
            <w:tr w:rsidR="00692E71" w:rsidRPr="001E3185" w14:paraId="47D51B5F" w14:textId="77777777" w:rsidTr="008E0250">
              <w:trPr>
                <w:trHeight w:val="283"/>
                <w:jc w:val="center"/>
              </w:trPr>
              <w:tc>
                <w:tcPr>
                  <w:tcW w:w="2988" w:type="dxa"/>
                  <w:gridSpan w:val="2"/>
                  <w:vMerge w:val="restart"/>
                  <w:vAlign w:val="center"/>
                  <w:hideMark/>
                </w:tcPr>
                <w:p w14:paraId="058652A8" w14:textId="77777777" w:rsidR="00692E71" w:rsidRPr="001E3185" w:rsidRDefault="00692E71" w:rsidP="008E0250">
                  <w:pPr>
                    <w:rPr>
                      <w:rFonts w:cs="Arial"/>
                      <w:color w:val="000000"/>
                      <w:lang w:eastAsia="fr-FR"/>
                    </w:rPr>
                  </w:pPr>
                  <w:r w:rsidRPr="001E3185">
                    <w:rPr>
                      <w:rFonts w:cs="Arial"/>
                      <w:color w:val="000000"/>
                      <w:lang w:eastAsia="fr-FR"/>
                    </w:rPr>
                    <w:t>Selected Locations</w:t>
                  </w:r>
                </w:p>
              </w:tc>
              <w:tc>
                <w:tcPr>
                  <w:tcW w:w="6317" w:type="dxa"/>
                  <w:gridSpan w:val="5"/>
                  <w:vAlign w:val="center"/>
                </w:tcPr>
                <w:p w14:paraId="0D1DB5D3" w14:textId="77777777" w:rsidR="00692E71" w:rsidRPr="001E3185" w:rsidRDefault="00692E71" w:rsidP="008E0250">
                  <w:pPr>
                    <w:jc w:val="center"/>
                    <w:rPr>
                      <w:rFonts w:cs="Arial"/>
                      <w:color w:val="000000"/>
                      <w:lang w:eastAsia="fr-FR"/>
                    </w:rPr>
                  </w:pPr>
                  <w:r w:rsidRPr="001E3185">
                    <w:rPr>
                      <w:rFonts w:cs="Arial"/>
                      <w:color w:val="000000"/>
                      <w:lang w:eastAsia="fr-FR"/>
                    </w:rPr>
                    <w:t>CHATEAUDUN</w:t>
                  </w:r>
                </w:p>
              </w:tc>
            </w:tr>
            <w:tr w:rsidR="00692E71" w:rsidRPr="001E3185" w14:paraId="6F45D98C" w14:textId="77777777" w:rsidTr="008E0250">
              <w:trPr>
                <w:trHeight w:val="283"/>
                <w:jc w:val="center"/>
              </w:trPr>
              <w:tc>
                <w:tcPr>
                  <w:tcW w:w="2988" w:type="dxa"/>
                  <w:gridSpan w:val="2"/>
                  <w:vMerge/>
                  <w:vAlign w:val="center"/>
                  <w:hideMark/>
                </w:tcPr>
                <w:p w14:paraId="5587DC6F" w14:textId="77777777" w:rsidR="00692E71" w:rsidRPr="001E3185" w:rsidRDefault="00692E71" w:rsidP="008E0250">
                  <w:pPr>
                    <w:rPr>
                      <w:rFonts w:cs="Arial"/>
                      <w:color w:val="000000"/>
                      <w:lang w:eastAsia="fr-FR"/>
                    </w:rPr>
                  </w:pPr>
                </w:p>
              </w:tc>
              <w:tc>
                <w:tcPr>
                  <w:tcW w:w="6317" w:type="dxa"/>
                  <w:gridSpan w:val="5"/>
                  <w:vAlign w:val="center"/>
                </w:tcPr>
                <w:p w14:paraId="58206EC1" w14:textId="77777777" w:rsidR="00692E71" w:rsidRPr="001E3185" w:rsidRDefault="00692E71" w:rsidP="008E0250">
                  <w:pPr>
                    <w:jc w:val="center"/>
                    <w:rPr>
                      <w:rFonts w:cs="Arial"/>
                      <w:color w:val="000000"/>
                      <w:lang w:eastAsia="fr-FR"/>
                    </w:rPr>
                  </w:pPr>
                  <w:r w:rsidRPr="001E3185">
                    <w:rPr>
                      <w:rFonts w:cs="Arial"/>
                      <w:color w:val="000000"/>
                      <w:lang w:eastAsia="fr-FR"/>
                    </w:rPr>
                    <w:t>HAMBURG</w:t>
                  </w:r>
                </w:p>
              </w:tc>
            </w:tr>
            <w:tr w:rsidR="00692E71" w:rsidRPr="001E3185" w14:paraId="6E3F2754" w14:textId="77777777" w:rsidTr="008E0250">
              <w:trPr>
                <w:trHeight w:val="283"/>
                <w:jc w:val="center"/>
              </w:trPr>
              <w:tc>
                <w:tcPr>
                  <w:tcW w:w="2988" w:type="dxa"/>
                  <w:gridSpan w:val="2"/>
                  <w:vMerge/>
                  <w:vAlign w:val="center"/>
                  <w:hideMark/>
                </w:tcPr>
                <w:p w14:paraId="65B7BE3A" w14:textId="77777777" w:rsidR="00692E71" w:rsidRPr="001E3185" w:rsidRDefault="00692E71" w:rsidP="008E0250">
                  <w:pPr>
                    <w:rPr>
                      <w:rFonts w:cs="Arial"/>
                      <w:color w:val="000000"/>
                      <w:lang w:eastAsia="fr-FR"/>
                    </w:rPr>
                  </w:pPr>
                </w:p>
              </w:tc>
              <w:tc>
                <w:tcPr>
                  <w:tcW w:w="6317" w:type="dxa"/>
                  <w:gridSpan w:val="5"/>
                  <w:vAlign w:val="center"/>
                </w:tcPr>
                <w:p w14:paraId="5509A656" w14:textId="77777777" w:rsidR="00692E71" w:rsidRPr="001E3185" w:rsidRDefault="00692E71" w:rsidP="008E0250">
                  <w:pPr>
                    <w:jc w:val="center"/>
                    <w:rPr>
                      <w:rFonts w:cs="Arial"/>
                      <w:color w:val="000000"/>
                      <w:lang w:eastAsia="fr-FR"/>
                    </w:rPr>
                  </w:pPr>
                  <w:r w:rsidRPr="001E3185">
                    <w:rPr>
                      <w:rFonts w:cs="Arial"/>
                      <w:color w:val="000000"/>
                      <w:lang w:eastAsia="fr-FR"/>
                    </w:rPr>
                    <w:t>JOIKIONEN</w:t>
                  </w:r>
                </w:p>
              </w:tc>
            </w:tr>
            <w:tr w:rsidR="00692E71" w:rsidRPr="001E3185" w14:paraId="37C4D753" w14:textId="77777777" w:rsidTr="008E0250">
              <w:trPr>
                <w:trHeight w:val="283"/>
                <w:jc w:val="center"/>
              </w:trPr>
              <w:tc>
                <w:tcPr>
                  <w:tcW w:w="2988" w:type="dxa"/>
                  <w:gridSpan w:val="2"/>
                  <w:vMerge/>
                  <w:vAlign w:val="center"/>
                  <w:hideMark/>
                </w:tcPr>
                <w:p w14:paraId="07D4A58C" w14:textId="77777777" w:rsidR="00692E71" w:rsidRPr="001E3185" w:rsidRDefault="00692E71" w:rsidP="008E0250">
                  <w:pPr>
                    <w:rPr>
                      <w:rFonts w:cs="Arial"/>
                      <w:color w:val="000000"/>
                      <w:lang w:eastAsia="fr-FR"/>
                    </w:rPr>
                  </w:pPr>
                </w:p>
              </w:tc>
              <w:tc>
                <w:tcPr>
                  <w:tcW w:w="6317" w:type="dxa"/>
                  <w:gridSpan w:val="5"/>
                  <w:vAlign w:val="center"/>
                </w:tcPr>
                <w:p w14:paraId="03DFB239" w14:textId="77777777" w:rsidR="00692E71" w:rsidRPr="001E3185" w:rsidRDefault="00692E71" w:rsidP="008E0250">
                  <w:pPr>
                    <w:jc w:val="center"/>
                    <w:rPr>
                      <w:rFonts w:cs="Arial"/>
                      <w:color w:val="000000"/>
                      <w:lang w:eastAsia="fr-FR"/>
                    </w:rPr>
                  </w:pPr>
                  <w:r w:rsidRPr="001E3185">
                    <w:rPr>
                      <w:rFonts w:cs="Arial"/>
                      <w:color w:val="000000"/>
                      <w:lang w:eastAsia="fr-FR"/>
                    </w:rPr>
                    <w:t>KREMSMUENSTER</w:t>
                  </w:r>
                </w:p>
              </w:tc>
            </w:tr>
            <w:tr w:rsidR="00692E71" w:rsidRPr="001E3185" w14:paraId="6F14FEE5" w14:textId="77777777" w:rsidTr="008E0250">
              <w:trPr>
                <w:trHeight w:val="283"/>
                <w:jc w:val="center"/>
              </w:trPr>
              <w:tc>
                <w:tcPr>
                  <w:tcW w:w="2988" w:type="dxa"/>
                  <w:gridSpan w:val="2"/>
                  <w:vMerge/>
                  <w:vAlign w:val="center"/>
                  <w:hideMark/>
                </w:tcPr>
                <w:p w14:paraId="158561D9" w14:textId="77777777" w:rsidR="00692E71" w:rsidRPr="001E3185" w:rsidRDefault="00692E71" w:rsidP="008E0250">
                  <w:pPr>
                    <w:rPr>
                      <w:rFonts w:cs="Arial"/>
                      <w:color w:val="000000"/>
                      <w:lang w:eastAsia="fr-FR"/>
                    </w:rPr>
                  </w:pPr>
                </w:p>
              </w:tc>
              <w:tc>
                <w:tcPr>
                  <w:tcW w:w="6317" w:type="dxa"/>
                  <w:gridSpan w:val="5"/>
                  <w:vAlign w:val="center"/>
                </w:tcPr>
                <w:p w14:paraId="39077B61" w14:textId="77777777" w:rsidR="00692E71" w:rsidRPr="001E3185" w:rsidRDefault="00692E71" w:rsidP="008E0250">
                  <w:pPr>
                    <w:jc w:val="center"/>
                    <w:rPr>
                      <w:rFonts w:cs="Arial"/>
                      <w:color w:val="000000"/>
                      <w:lang w:eastAsia="fr-FR"/>
                    </w:rPr>
                  </w:pPr>
                  <w:r w:rsidRPr="001E3185">
                    <w:rPr>
                      <w:rFonts w:cs="Arial"/>
                      <w:color w:val="000000"/>
                      <w:lang w:eastAsia="fr-FR"/>
                    </w:rPr>
                    <w:t>OKEHAMPTON</w:t>
                  </w:r>
                </w:p>
              </w:tc>
            </w:tr>
            <w:tr w:rsidR="00692E71" w:rsidRPr="001E3185" w14:paraId="01E7C1D4" w14:textId="77777777" w:rsidTr="008E0250">
              <w:trPr>
                <w:trHeight w:val="283"/>
                <w:jc w:val="center"/>
              </w:trPr>
              <w:tc>
                <w:tcPr>
                  <w:tcW w:w="2988" w:type="dxa"/>
                  <w:gridSpan w:val="2"/>
                  <w:vMerge/>
                  <w:vAlign w:val="center"/>
                  <w:hideMark/>
                </w:tcPr>
                <w:p w14:paraId="13837C0C" w14:textId="77777777" w:rsidR="00692E71" w:rsidRPr="001E3185" w:rsidRDefault="00692E71" w:rsidP="008E0250">
                  <w:pPr>
                    <w:rPr>
                      <w:rFonts w:cs="Arial"/>
                      <w:color w:val="000000"/>
                      <w:lang w:eastAsia="fr-FR"/>
                    </w:rPr>
                  </w:pPr>
                </w:p>
              </w:tc>
              <w:tc>
                <w:tcPr>
                  <w:tcW w:w="6317" w:type="dxa"/>
                  <w:gridSpan w:val="5"/>
                  <w:vAlign w:val="center"/>
                </w:tcPr>
                <w:p w14:paraId="363A9EB8" w14:textId="77777777" w:rsidR="00692E71" w:rsidRPr="001E3185" w:rsidRDefault="00692E71" w:rsidP="008E0250">
                  <w:pPr>
                    <w:jc w:val="center"/>
                    <w:rPr>
                      <w:rFonts w:cs="Arial"/>
                      <w:color w:val="000000"/>
                      <w:lang w:eastAsia="fr-FR"/>
                    </w:rPr>
                  </w:pPr>
                  <w:r w:rsidRPr="001E3185">
                    <w:rPr>
                      <w:rFonts w:cs="Arial"/>
                      <w:color w:val="000000"/>
                      <w:lang w:eastAsia="fr-FR"/>
                    </w:rPr>
                    <w:t>PIACENZA</w:t>
                  </w:r>
                </w:p>
              </w:tc>
            </w:tr>
            <w:tr w:rsidR="00692E71" w:rsidRPr="001E3185" w14:paraId="7077AA65" w14:textId="77777777" w:rsidTr="008E0250">
              <w:trPr>
                <w:trHeight w:val="283"/>
                <w:jc w:val="center"/>
              </w:trPr>
              <w:tc>
                <w:tcPr>
                  <w:tcW w:w="2988" w:type="dxa"/>
                  <w:gridSpan w:val="2"/>
                  <w:vMerge/>
                  <w:vAlign w:val="center"/>
                  <w:hideMark/>
                </w:tcPr>
                <w:p w14:paraId="33039258" w14:textId="77777777" w:rsidR="00692E71" w:rsidRPr="001E3185" w:rsidRDefault="00692E71" w:rsidP="008E0250">
                  <w:pPr>
                    <w:rPr>
                      <w:rFonts w:cs="Arial"/>
                      <w:color w:val="000000"/>
                      <w:lang w:eastAsia="fr-FR"/>
                    </w:rPr>
                  </w:pPr>
                </w:p>
              </w:tc>
              <w:tc>
                <w:tcPr>
                  <w:tcW w:w="6317" w:type="dxa"/>
                  <w:gridSpan w:val="5"/>
                  <w:vAlign w:val="center"/>
                </w:tcPr>
                <w:p w14:paraId="2B1219E2" w14:textId="77777777" w:rsidR="00692E71" w:rsidRPr="001E3185" w:rsidRDefault="00692E71" w:rsidP="008E0250">
                  <w:pPr>
                    <w:jc w:val="center"/>
                    <w:rPr>
                      <w:rFonts w:cs="Arial"/>
                      <w:color w:val="000000"/>
                      <w:lang w:eastAsia="fr-FR"/>
                    </w:rPr>
                  </w:pPr>
                  <w:r w:rsidRPr="001E3185">
                    <w:rPr>
                      <w:rFonts w:cs="Arial"/>
                      <w:color w:val="000000"/>
                      <w:lang w:eastAsia="fr-FR"/>
                    </w:rPr>
                    <w:t>PORTO</w:t>
                  </w:r>
                </w:p>
              </w:tc>
            </w:tr>
            <w:tr w:rsidR="00692E71" w:rsidRPr="001E3185" w14:paraId="66D9F6B3" w14:textId="77777777" w:rsidTr="008E0250">
              <w:trPr>
                <w:trHeight w:val="283"/>
                <w:jc w:val="center"/>
              </w:trPr>
              <w:tc>
                <w:tcPr>
                  <w:tcW w:w="2988" w:type="dxa"/>
                  <w:gridSpan w:val="2"/>
                  <w:vMerge/>
                  <w:vAlign w:val="center"/>
                  <w:hideMark/>
                </w:tcPr>
                <w:p w14:paraId="39D0E6D8" w14:textId="77777777" w:rsidR="00692E71" w:rsidRPr="001E3185" w:rsidRDefault="00692E71" w:rsidP="008E0250">
                  <w:pPr>
                    <w:rPr>
                      <w:rFonts w:cs="Arial"/>
                      <w:color w:val="000000"/>
                      <w:lang w:eastAsia="fr-FR"/>
                    </w:rPr>
                  </w:pPr>
                </w:p>
              </w:tc>
              <w:tc>
                <w:tcPr>
                  <w:tcW w:w="6317" w:type="dxa"/>
                  <w:gridSpan w:val="5"/>
                  <w:vAlign w:val="center"/>
                </w:tcPr>
                <w:p w14:paraId="1E34B394" w14:textId="77777777" w:rsidR="00692E71" w:rsidRPr="001E3185" w:rsidRDefault="00692E71" w:rsidP="008E0250">
                  <w:pPr>
                    <w:jc w:val="center"/>
                    <w:rPr>
                      <w:rFonts w:cs="Arial"/>
                      <w:color w:val="000000"/>
                      <w:lang w:eastAsia="fr-FR"/>
                    </w:rPr>
                  </w:pPr>
                  <w:r w:rsidRPr="001E3185">
                    <w:rPr>
                      <w:rFonts w:cs="Arial"/>
                      <w:color w:val="000000"/>
                      <w:lang w:eastAsia="fr-FR"/>
                    </w:rPr>
                    <w:t>SEVILLA</w:t>
                  </w:r>
                </w:p>
              </w:tc>
            </w:tr>
            <w:tr w:rsidR="00692E71" w:rsidRPr="001E3185" w14:paraId="6581ABF1" w14:textId="77777777" w:rsidTr="008E0250">
              <w:trPr>
                <w:trHeight w:val="283"/>
                <w:jc w:val="center"/>
              </w:trPr>
              <w:tc>
                <w:tcPr>
                  <w:tcW w:w="2988" w:type="dxa"/>
                  <w:gridSpan w:val="2"/>
                  <w:vMerge/>
                  <w:vAlign w:val="center"/>
                  <w:hideMark/>
                </w:tcPr>
                <w:p w14:paraId="52DA2B3C" w14:textId="77777777" w:rsidR="00692E71" w:rsidRPr="001E3185" w:rsidRDefault="00692E71" w:rsidP="008E0250">
                  <w:pPr>
                    <w:rPr>
                      <w:rFonts w:cs="Arial"/>
                      <w:color w:val="000000"/>
                      <w:lang w:eastAsia="fr-FR"/>
                    </w:rPr>
                  </w:pPr>
                </w:p>
              </w:tc>
              <w:tc>
                <w:tcPr>
                  <w:tcW w:w="6317" w:type="dxa"/>
                  <w:gridSpan w:val="5"/>
                  <w:vAlign w:val="center"/>
                </w:tcPr>
                <w:p w14:paraId="16B98074" w14:textId="77777777" w:rsidR="00692E71" w:rsidRPr="001E3185" w:rsidRDefault="00692E71" w:rsidP="008E0250">
                  <w:pPr>
                    <w:jc w:val="center"/>
                    <w:rPr>
                      <w:rFonts w:cs="Arial"/>
                      <w:color w:val="000000"/>
                      <w:lang w:eastAsia="fr-FR"/>
                    </w:rPr>
                  </w:pPr>
                  <w:r w:rsidRPr="001E3185">
                    <w:rPr>
                      <w:rFonts w:cs="Arial"/>
                      <w:color w:val="000000"/>
                      <w:lang w:eastAsia="fr-FR"/>
                    </w:rPr>
                    <w:t>THIVA</w:t>
                  </w:r>
                </w:p>
              </w:tc>
            </w:tr>
          </w:tbl>
          <w:p w14:paraId="3AAE3988" w14:textId="77777777" w:rsidR="00692E71" w:rsidRPr="001E3185" w:rsidRDefault="00692E71" w:rsidP="008E0250">
            <w:pPr>
              <w:autoSpaceDE w:val="0"/>
              <w:autoSpaceDN w:val="0"/>
              <w:ind w:left="459"/>
              <w:rPr>
                <w:rFonts w:cs="Arial"/>
              </w:rPr>
            </w:pPr>
            <w:r w:rsidRPr="001E3185">
              <w:rPr>
                <w:rFonts w:cs="Arial"/>
              </w:rPr>
              <w:t>n.r.: not relevant</w:t>
            </w:r>
          </w:p>
          <w:p w14:paraId="48E1EF59" w14:textId="77777777" w:rsidR="00692E71" w:rsidRPr="001E3185" w:rsidRDefault="00692E71" w:rsidP="008E0250">
            <w:pPr>
              <w:autoSpaceDE w:val="0"/>
              <w:autoSpaceDN w:val="0"/>
              <w:rPr>
                <w:rFonts w:cs="Arial"/>
              </w:rPr>
            </w:pPr>
          </w:p>
          <w:p w14:paraId="1EA7F41D" w14:textId="77777777" w:rsidR="00692E71" w:rsidRPr="001E3185" w:rsidRDefault="00692E71" w:rsidP="008E0250">
            <w:pPr>
              <w:autoSpaceDE w:val="0"/>
              <w:autoSpaceDN w:val="0"/>
              <w:rPr>
                <w:rFonts w:cs="Arial"/>
              </w:rPr>
            </w:pPr>
            <w:r w:rsidRPr="001E3185">
              <w:rPr>
                <w:rFonts w:cs="Arial"/>
              </w:rPr>
              <w:t>The results are listed in the table below.</w:t>
            </w:r>
          </w:p>
          <w:p w14:paraId="2C4CBAA7" w14:textId="77777777" w:rsidR="00692E71" w:rsidRPr="001E3185" w:rsidRDefault="00692E71" w:rsidP="008E0250">
            <w:pPr>
              <w:autoSpaceDE w:val="0"/>
              <w:autoSpaceDN w:val="0"/>
              <w:rPr>
                <w:rFonts w:cs="Arial"/>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591"/>
              <w:gridCol w:w="1591"/>
              <w:gridCol w:w="1532"/>
              <w:gridCol w:w="1537"/>
              <w:gridCol w:w="1508"/>
            </w:tblGrid>
            <w:tr w:rsidR="00692E71" w:rsidRPr="001E3185" w14:paraId="795E79A5" w14:textId="77777777" w:rsidTr="008E0250">
              <w:tc>
                <w:tcPr>
                  <w:tcW w:w="977" w:type="pct"/>
                  <w:shd w:val="clear" w:color="auto" w:fill="auto"/>
                  <w:vAlign w:val="center"/>
                </w:tcPr>
                <w:p w14:paraId="16A16266" w14:textId="77777777" w:rsidR="00692E71" w:rsidRPr="001E3185" w:rsidRDefault="00692E71" w:rsidP="008E0250">
                  <w:pPr>
                    <w:autoSpaceDE w:val="0"/>
                    <w:autoSpaceDN w:val="0"/>
                    <w:jc w:val="center"/>
                    <w:rPr>
                      <w:rFonts w:cs="Arial"/>
                      <w:b/>
                    </w:rPr>
                  </w:pPr>
                  <w:r w:rsidRPr="001E3185">
                    <w:rPr>
                      <w:rFonts w:cs="Arial"/>
                      <w:b/>
                    </w:rPr>
                    <w:t>Scenario</w:t>
                  </w:r>
                </w:p>
              </w:tc>
              <w:tc>
                <w:tcPr>
                  <w:tcW w:w="825" w:type="pct"/>
                  <w:shd w:val="clear" w:color="auto" w:fill="auto"/>
                  <w:vAlign w:val="center"/>
                </w:tcPr>
                <w:p w14:paraId="4848B2B4" w14:textId="77777777" w:rsidR="00692E71" w:rsidRPr="001E3185" w:rsidRDefault="00692E71" w:rsidP="008E0250">
                  <w:pPr>
                    <w:autoSpaceDE w:val="0"/>
                    <w:autoSpaceDN w:val="0"/>
                    <w:jc w:val="center"/>
                    <w:rPr>
                      <w:rFonts w:cs="Arial"/>
                      <w:b/>
                    </w:rPr>
                  </w:pPr>
                  <w:r w:rsidRPr="001E3185">
                    <w:rPr>
                      <w:rFonts w:cs="Arial"/>
                      <w:b/>
                    </w:rPr>
                    <w:t>Tebuconazole [µg.L</w:t>
                  </w:r>
                  <w:r w:rsidRPr="001E3185">
                    <w:rPr>
                      <w:rFonts w:cs="Arial"/>
                      <w:b/>
                      <w:vertAlign w:val="superscript"/>
                    </w:rPr>
                    <w:t>-1</w:t>
                  </w:r>
                  <w:r w:rsidRPr="001E3185">
                    <w:rPr>
                      <w:rFonts w:cs="Arial"/>
                      <w:b/>
                    </w:rPr>
                    <w:t>]</w:t>
                  </w:r>
                </w:p>
              </w:tc>
              <w:tc>
                <w:tcPr>
                  <w:tcW w:w="825" w:type="pct"/>
                  <w:shd w:val="clear" w:color="auto" w:fill="auto"/>
                  <w:vAlign w:val="center"/>
                </w:tcPr>
                <w:p w14:paraId="27FC8074" w14:textId="77777777" w:rsidR="00692E71" w:rsidRPr="001E3185" w:rsidRDefault="00692E71" w:rsidP="008E0250">
                  <w:pPr>
                    <w:autoSpaceDE w:val="0"/>
                    <w:autoSpaceDN w:val="0"/>
                    <w:jc w:val="center"/>
                    <w:rPr>
                      <w:rFonts w:cs="Arial"/>
                      <w:b/>
                    </w:rPr>
                  </w:pPr>
                  <w:r w:rsidRPr="001E3185">
                    <w:rPr>
                      <w:rFonts w:cs="Arial"/>
                      <w:b/>
                    </w:rPr>
                    <w:t>Propiconazole [µg.L</w:t>
                  </w:r>
                  <w:r w:rsidRPr="001E3185">
                    <w:rPr>
                      <w:rFonts w:cs="Arial"/>
                      <w:b/>
                      <w:vertAlign w:val="superscript"/>
                    </w:rPr>
                    <w:t>-1</w:t>
                  </w:r>
                  <w:r w:rsidRPr="001E3185">
                    <w:rPr>
                      <w:rFonts w:cs="Arial"/>
                      <w:b/>
                    </w:rPr>
                    <w:t>]</w:t>
                  </w:r>
                </w:p>
              </w:tc>
              <w:tc>
                <w:tcPr>
                  <w:tcW w:w="794" w:type="pct"/>
                  <w:shd w:val="clear" w:color="auto" w:fill="auto"/>
                  <w:vAlign w:val="center"/>
                </w:tcPr>
                <w:p w14:paraId="1CD8AC8C" w14:textId="77777777" w:rsidR="00692E71" w:rsidRPr="001E3185" w:rsidRDefault="00692E71" w:rsidP="008E0250">
                  <w:pPr>
                    <w:autoSpaceDE w:val="0"/>
                    <w:autoSpaceDN w:val="0"/>
                    <w:jc w:val="center"/>
                    <w:rPr>
                      <w:rFonts w:cs="Arial"/>
                      <w:b/>
                    </w:rPr>
                  </w:pPr>
                  <w:r w:rsidRPr="001E3185">
                    <w:rPr>
                      <w:rFonts w:cs="Arial"/>
                      <w:b/>
                    </w:rPr>
                    <w:t xml:space="preserve">1,2,4-triazole </w:t>
                  </w:r>
                  <w:r w:rsidRPr="001E3185">
                    <w:rPr>
                      <w:rFonts w:cs="Arial"/>
                      <w:b/>
                      <w:vertAlign w:val="superscript"/>
                    </w:rPr>
                    <w:t>(</w:t>
                  </w:r>
                  <w:r w:rsidRPr="001E3185">
                    <w:rPr>
                      <w:rFonts w:cs="Arial"/>
                      <w:b/>
                    </w:rPr>
                    <w:t>*</w:t>
                  </w:r>
                  <w:r w:rsidRPr="001E3185">
                    <w:rPr>
                      <w:rFonts w:cs="Arial"/>
                      <w:b/>
                      <w:vertAlign w:val="superscript"/>
                    </w:rPr>
                    <w:t>)</w:t>
                  </w:r>
                  <w:r w:rsidRPr="001E3185">
                    <w:rPr>
                      <w:rFonts w:cs="Arial"/>
                      <w:b/>
                    </w:rPr>
                    <w:t xml:space="preserve"> [µg.L</w:t>
                  </w:r>
                  <w:r w:rsidRPr="001E3185">
                    <w:rPr>
                      <w:rFonts w:cs="Arial"/>
                      <w:b/>
                      <w:vertAlign w:val="superscript"/>
                    </w:rPr>
                    <w:t>-1</w:t>
                  </w:r>
                  <w:r w:rsidRPr="001E3185">
                    <w:rPr>
                      <w:rFonts w:cs="Arial"/>
                      <w:b/>
                    </w:rPr>
                    <w:t>]</w:t>
                  </w:r>
                </w:p>
              </w:tc>
              <w:tc>
                <w:tcPr>
                  <w:tcW w:w="797" w:type="pct"/>
                  <w:vAlign w:val="center"/>
                </w:tcPr>
                <w:p w14:paraId="3F60387F" w14:textId="77777777" w:rsidR="00692E71" w:rsidRPr="001E3185" w:rsidRDefault="00692E71" w:rsidP="008E0250">
                  <w:pPr>
                    <w:autoSpaceDE w:val="0"/>
                    <w:autoSpaceDN w:val="0"/>
                    <w:jc w:val="center"/>
                    <w:rPr>
                      <w:rFonts w:cs="Arial"/>
                      <w:b/>
                    </w:rPr>
                  </w:pPr>
                  <w:r w:rsidRPr="001E3185">
                    <w:rPr>
                      <w:rFonts w:cs="Arial"/>
                      <w:b/>
                    </w:rPr>
                    <w:t>IPBC</w:t>
                  </w:r>
                </w:p>
                <w:p w14:paraId="69643E78"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c>
                <w:tcPr>
                  <w:tcW w:w="783" w:type="pct"/>
                  <w:vAlign w:val="center"/>
                </w:tcPr>
                <w:p w14:paraId="45BD75BC" w14:textId="77777777" w:rsidR="00692E71" w:rsidRPr="001E3185" w:rsidRDefault="00692E71" w:rsidP="008E0250">
                  <w:pPr>
                    <w:autoSpaceDE w:val="0"/>
                    <w:autoSpaceDN w:val="0"/>
                    <w:jc w:val="center"/>
                    <w:rPr>
                      <w:rFonts w:cs="Arial"/>
                      <w:b/>
                    </w:rPr>
                  </w:pPr>
                  <w:r w:rsidRPr="001E3185">
                    <w:rPr>
                      <w:rFonts w:cs="Arial"/>
                      <w:b/>
                    </w:rPr>
                    <w:t>PBC</w:t>
                  </w:r>
                </w:p>
                <w:p w14:paraId="105A759B"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r>
            <w:tr w:rsidR="00692E71" w:rsidRPr="001E3185" w14:paraId="54A67FB9" w14:textId="77777777" w:rsidTr="008E0250">
              <w:tc>
                <w:tcPr>
                  <w:tcW w:w="977" w:type="pct"/>
                </w:tcPr>
                <w:p w14:paraId="386DB3F1" w14:textId="77777777" w:rsidR="00692E71" w:rsidRPr="001E3185" w:rsidRDefault="00692E71" w:rsidP="008E0250">
                  <w:pPr>
                    <w:rPr>
                      <w:rFonts w:cs="Arial"/>
                    </w:rPr>
                  </w:pPr>
                  <w:r w:rsidRPr="001E3185">
                    <w:rPr>
                      <w:rFonts w:cs="Arial"/>
                    </w:rPr>
                    <w:t>CHATEAUDUN</w:t>
                  </w:r>
                </w:p>
              </w:tc>
              <w:tc>
                <w:tcPr>
                  <w:tcW w:w="825" w:type="pct"/>
                  <w:vAlign w:val="center"/>
                </w:tcPr>
                <w:p w14:paraId="639CE7E9" w14:textId="77777777" w:rsidR="00692E71" w:rsidRPr="001E3185" w:rsidRDefault="00692E71" w:rsidP="008E0250">
                  <w:pPr>
                    <w:jc w:val="center"/>
                    <w:rPr>
                      <w:rFonts w:cs="Arial"/>
                    </w:rPr>
                  </w:pPr>
                  <w:r w:rsidRPr="001E3185">
                    <w:rPr>
                      <w:rFonts w:cs="Arial"/>
                    </w:rPr>
                    <w:t>&lt; 0.001</w:t>
                  </w:r>
                </w:p>
              </w:tc>
              <w:tc>
                <w:tcPr>
                  <w:tcW w:w="825" w:type="pct"/>
                  <w:vAlign w:val="center"/>
                </w:tcPr>
                <w:p w14:paraId="1579BACD" w14:textId="77777777" w:rsidR="00692E71" w:rsidRPr="001E3185" w:rsidRDefault="00692E71" w:rsidP="008E0250">
                  <w:pPr>
                    <w:jc w:val="center"/>
                    <w:rPr>
                      <w:rFonts w:cs="Arial"/>
                    </w:rPr>
                  </w:pPr>
                  <w:r w:rsidRPr="001E3185">
                    <w:rPr>
                      <w:rFonts w:cs="Arial"/>
                    </w:rPr>
                    <w:t>&lt; 0.001</w:t>
                  </w:r>
                </w:p>
              </w:tc>
              <w:tc>
                <w:tcPr>
                  <w:tcW w:w="794" w:type="pct"/>
                </w:tcPr>
                <w:p w14:paraId="7A000630" w14:textId="77777777" w:rsidR="00692E71" w:rsidRPr="001E3185" w:rsidRDefault="00692E71" w:rsidP="008E0250">
                  <w:pPr>
                    <w:jc w:val="center"/>
                    <w:rPr>
                      <w:rFonts w:cs="Arial"/>
                    </w:rPr>
                  </w:pPr>
                  <w:r w:rsidRPr="001E3185">
                    <w:rPr>
                      <w:rFonts w:cs="Arial"/>
                    </w:rPr>
                    <w:t>0.02</w:t>
                  </w:r>
                </w:p>
              </w:tc>
              <w:tc>
                <w:tcPr>
                  <w:tcW w:w="797" w:type="pct"/>
                  <w:vAlign w:val="center"/>
                </w:tcPr>
                <w:p w14:paraId="6DFA56B9" w14:textId="77777777" w:rsidR="00692E71" w:rsidRPr="001E3185" w:rsidRDefault="00692E71" w:rsidP="008E0250">
                  <w:pPr>
                    <w:jc w:val="center"/>
                    <w:rPr>
                      <w:rFonts w:cs="Arial"/>
                    </w:rPr>
                  </w:pPr>
                  <w:r w:rsidRPr="001E3185">
                    <w:rPr>
                      <w:rFonts w:cs="Arial"/>
                    </w:rPr>
                    <w:t>&lt; 0.001</w:t>
                  </w:r>
                </w:p>
              </w:tc>
              <w:tc>
                <w:tcPr>
                  <w:tcW w:w="783" w:type="pct"/>
                  <w:vAlign w:val="center"/>
                </w:tcPr>
                <w:p w14:paraId="37DDD7A4" w14:textId="77777777" w:rsidR="00692E71" w:rsidRPr="001E3185" w:rsidRDefault="00692E71" w:rsidP="008E0250">
                  <w:pPr>
                    <w:jc w:val="center"/>
                    <w:rPr>
                      <w:rFonts w:cs="Arial"/>
                    </w:rPr>
                  </w:pPr>
                  <w:r w:rsidRPr="001E3185">
                    <w:rPr>
                      <w:rFonts w:cs="Arial"/>
                    </w:rPr>
                    <w:t>&lt; 0.001</w:t>
                  </w:r>
                </w:p>
              </w:tc>
            </w:tr>
            <w:tr w:rsidR="00692E71" w:rsidRPr="001E3185" w14:paraId="0518081B" w14:textId="77777777" w:rsidTr="008E0250">
              <w:tc>
                <w:tcPr>
                  <w:tcW w:w="977" w:type="pct"/>
                </w:tcPr>
                <w:p w14:paraId="127ED18C" w14:textId="77777777" w:rsidR="00692E71" w:rsidRPr="001E3185" w:rsidRDefault="00692E71" w:rsidP="008E0250">
                  <w:pPr>
                    <w:autoSpaceDE w:val="0"/>
                    <w:autoSpaceDN w:val="0"/>
                    <w:rPr>
                      <w:rFonts w:cs="Arial"/>
                    </w:rPr>
                  </w:pPr>
                  <w:r w:rsidRPr="001E3185">
                    <w:rPr>
                      <w:rFonts w:cs="Arial"/>
                    </w:rPr>
                    <w:t>HAMBURG</w:t>
                  </w:r>
                </w:p>
              </w:tc>
              <w:tc>
                <w:tcPr>
                  <w:tcW w:w="825" w:type="pct"/>
                  <w:vAlign w:val="center"/>
                </w:tcPr>
                <w:p w14:paraId="2639AC92"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D9E262C"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072B2441" w14:textId="77777777" w:rsidR="00692E71" w:rsidRPr="001E3185" w:rsidRDefault="00692E71" w:rsidP="008E0250">
                  <w:pPr>
                    <w:jc w:val="center"/>
                    <w:rPr>
                      <w:rFonts w:cs="Arial"/>
                    </w:rPr>
                  </w:pPr>
                  <w:r w:rsidRPr="001E3185">
                    <w:rPr>
                      <w:rFonts w:cs="Arial"/>
                    </w:rPr>
                    <w:t>0.04</w:t>
                  </w:r>
                </w:p>
              </w:tc>
              <w:tc>
                <w:tcPr>
                  <w:tcW w:w="797" w:type="pct"/>
                  <w:vAlign w:val="center"/>
                </w:tcPr>
                <w:p w14:paraId="1D1A82EB"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D1D38C8"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B6DCF1F" w14:textId="77777777" w:rsidTr="008E0250">
              <w:tc>
                <w:tcPr>
                  <w:tcW w:w="977" w:type="pct"/>
                </w:tcPr>
                <w:p w14:paraId="05FBB72C" w14:textId="77777777" w:rsidR="00692E71" w:rsidRPr="001E3185" w:rsidRDefault="00692E71" w:rsidP="008E0250">
                  <w:pPr>
                    <w:autoSpaceDE w:val="0"/>
                    <w:autoSpaceDN w:val="0"/>
                    <w:rPr>
                      <w:rFonts w:cs="Arial"/>
                    </w:rPr>
                  </w:pPr>
                  <w:r w:rsidRPr="001E3185">
                    <w:rPr>
                      <w:rFonts w:cs="Arial"/>
                    </w:rPr>
                    <w:t>JOIKIONEN</w:t>
                  </w:r>
                </w:p>
              </w:tc>
              <w:tc>
                <w:tcPr>
                  <w:tcW w:w="825" w:type="pct"/>
                  <w:vAlign w:val="center"/>
                </w:tcPr>
                <w:p w14:paraId="24AED1C7"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1B27B02"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725F304" w14:textId="77777777" w:rsidR="00692E71" w:rsidRPr="001E3185" w:rsidRDefault="00692E71" w:rsidP="008E0250">
                  <w:pPr>
                    <w:jc w:val="center"/>
                    <w:rPr>
                      <w:rFonts w:cs="Arial"/>
                    </w:rPr>
                  </w:pPr>
                  <w:r w:rsidRPr="001E3185">
                    <w:rPr>
                      <w:rFonts w:cs="Arial"/>
                    </w:rPr>
                    <w:t>0.03</w:t>
                  </w:r>
                </w:p>
              </w:tc>
              <w:tc>
                <w:tcPr>
                  <w:tcW w:w="797" w:type="pct"/>
                  <w:vAlign w:val="center"/>
                </w:tcPr>
                <w:p w14:paraId="25E89A86"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677CD7C0"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E6D0117" w14:textId="77777777" w:rsidTr="008E0250">
              <w:tc>
                <w:tcPr>
                  <w:tcW w:w="977" w:type="pct"/>
                </w:tcPr>
                <w:p w14:paraId="7EAFA117" w14:textId="77777777" w:rsidR="00692E71" w:rsidRPr="001E3185" w:rsidRDefault="00692E71" w:rsidP="008E0250">
                  <w:pPr>
                    <w:autoSpaceDE w:val="0"/>
                    <w:autoSpaceDN w:val="0"/>
                    <w:rPr>
                      <w:rFonts w:cs="Arial"/>
                    </w:rPr>
                  </w:pPr>
                  <w:r w:rsidRPr="001E3185">
                    <w:rPr>
                      <w:rFonts w:cs="Arial"/>
                    </w:rPr>
                    <w:t>KREMSMUENSTER</w:t>
                  </w:r>
                </w:p>
              </w:tc>
              <w:tc>
                <w:tcPr>
                  <w:tcW w:w="825" w:type="pct"/>
                  <w:vAlign w:val="center"/>
                </w:tcPr>
                <w:p w14:paraId="32C3DE7A"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1F3AB02F"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985C7F4" w14:textId="77777777" w:rsidR="00692E71" w:rsidRPr="001E3185" w:rsidRDefault="00692E71" w:rsidP="008E0250">
                  <w:pPr>
                    <w:jc w:val="center"/>
                    <w:rPr>
                      <w:rFonts w:cs="Arial"/>
                    </w:rPr>
                  </w:pPr>
                  <w:r w:rsidRPr="001E3185">
                    <w:rPr>
                      <w:rFonts w:cs="Arial"/>
                    </w:rPr>
                    <w:t>0.03</w:t>
                  </w:r>
                </w:p>
              </w:tc>
              <w:tc>
                <w:tcPr>
                  <w:tcW w:w="797" w:type="pct"/>
                  <w:vAlign w:val="center"/>
                </w:tcPr>
                <w:p w14:paraId="0C549D0E"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519EB85"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1AB1C91" w14:textId="77777777" w:rsidTr="008E0250">
              <w:tc>
                <w:tcPr>
                  <w:tcW w:w="977" w:type="pct"/>
                </w:tcPr>
                <w:p w14:paraId="66CFBCE6" w14:textId="77777777" w:rsidR="00692E71" w:rsidRPr="001E3185" w:rsidRDefault="00692E71" w:rsidP="008E0250">
                  <w:pPr>
                    <w:autoSpaceDE w:val="0"/>
                    <w:autoSpaceDN w:val="0"/>
                    <w:rPr>
                      <w:rFonts w:cs="Arial"/>
                    </w:rPr>
                  </w:pPr>
                  <w:r w:rsidRPr="001E3185">
                    <w:rPr>
                      <w:rFonts w:cs="Arial"/>
                    </w:rPr>
                    <w:t>OKEHAMPTON</w:t>
                  </w:r>
                </w:p>
              </w:tc>
              <w:tc>
                <w:tcPr>
                  <w:tcW w:w="825" w:type="pct"/>
                  <w:vAlign w:val="center"/>
                </w:tcPr>
                <w:p w14:paraId="4A8EB2F9"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F74D81E"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093D2B0" w14:textId="77777777" w:rsidR="00692E71" w:rsidRPr="001E3185" w:rsidRDefault="00692E71" w:rsidP="008E0250">
                  <w:pPr>
                    <w:jc w:val="center"/>
                    <w:rPr>
                      <w:rFonts w:cs="Arial"/>
                    </w:rPr>
                  </w:pPr>
                  <w:r w:rsidRPr="001E3185">
                    <w:rPr>
                      <w:rFonts w:cs="Arial"/>
                    </w:rPr>
                    <w:t>0.03</w:t>
                  </w:r>
                </w:p>
              </w:tc>
              <w:tc>
                <w:tcPr>
                  <w:tcW w:w="797" w:type="pct"/>
                  <w:vAlign w:val="center"/>
                </w:tcPr>
                <w:p w14:paraId="620670F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C28BB6D"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1248D1D1" w14:textId="77777777" w:rsidTr="008E0250">
              <w:tc>
                <w:tcPr>
                  <w:tcW w:w="977" w:type="pct"/>
                </w:tcPr>
                <w:p w14:paraId="0C73A399" w14:textId="77777777" w:rsidR="00692E71" w:rsidRPr="001E3185" w:rsidRDefault="00692E71" w:rsidP="008E0250">
                  <w:pPr>
                    <w:autoSpaceDE w:val="0"/>
                    <w:autoSpaceDN w:val="0"/>
                    <w:rPr>
                      <w:rFonts w:cs="Arial"/>
                    </w:rPr>
                  </w:pPr>
                  <w:r w:rsidRPr="001E3185">
                    <w:rPr>
                      <w:rFonts w:cs="Arial"/>
                    </w:rPr>
                    <w:t>PIACENZA</w:t>
                  </w:r>
                </w:p>
              </w:tc>
              <w:tc>
                <w:tcPr>
                  <w:tcW w:w="825" w:type="pct"/>
                  <w:vAlign w:val="center"/>
                </w:tcPr>
                <w:p w14:paraId="4B57CB8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2287EB9"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6922FE9" w14:textId="77777777" w:rsidR="00692E71" w:rsidRPr="001E3185" w:rsidRDefault="00692E71" w:rsidP="008E0250">
                  <w:pPr>
                    <w:jc w:val="center"/>
                    <w:rPr>
                      <w:rFonts w:cs="Arial"/>
                    </w:rPr>
                  </w:pPr>
                  <w:r w:rsidRPr="001E3185">
                    <w:rPr>
                      <w:rFonts w:cs="Arial"/>
                    </w:rPr>
                    <w:t>0.02</w:t>
                  </w:r>
                </w:p>
              </w:tc>
              <w:tc>
                <w:tcPr>
                  <w:tcW w:w="797" w:type="pct"/>
                  <w:vAlign w:val="center"/>
                </w:tcPr>
                <w:p w14:paraId="1144DA09"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96D545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4F26BC1A" w14:textId="77777777" w:rsidTr="008E0250">
              <w:tc>
                <w:tcPr>
                  <w:tcW w:w="977" w:type="pct"/>
                </w:tcPr>
                <w:p w14:paraId="0EA5F45A" w14:textId="77777777" w:rsidR="00692E71" w:rsidRPr="001E3185" w:rsidRDefault="00692E71" w:rsidP="008E0250">
                  <w:pPr>
                    <w:autoSpaceDE w:val="0"/>
                    <w:autoSpaceDN w:val="0"/>
                    <w:rPr>
                      <w:rFonts w:cs="Arial"/>
                    </w:rPr>
                  </w:pPr>
                  <w:r w:rsidRPr="001E3185">
                    <w:rPr>
                      <w:rFonts w:cs="Arial"/>
                    </w:rPr>
                    <w:t>PORTO</w:t>
                  </w:r>
                </w:p>
              </w:tc>
              <w:tc>
                <w:tcPr>
                  <w:tcW w:w="825" w:type="pct"/>
                  <w:vAlign w:val="center"/>
                </w:tcPr>
                <w:p w14:paraId="0F9BE7B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B15ABE6"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397094E2" w14:textId="77777777" w:rsidR="00692E71" w:rsidRPr="001E3185" w:rsidRDefault="00692E71" w:rsidP="008E0250">
                  <w:pPr>
                    <w:jc w:val="center"/>
                    <w:rPr>
                      <w:rFonts w:cs="Arial"/>
                    </w:rPr>
                  </w:pPr>
                  <w:r w:rsidRPr="001E3185">
                    <w:rPr>
                      <w:rFonts w:cs="Arial"/>
                    </w:rPr>
                    <w:t>0.02</w:t>
                  </w:r>
                </w:p>
              </w:tc>
              <w:tc>
                <w:tcPr>
                  <w:tcW w:w="797" w:type="pct"/>
                  <w:vAlign w:val="center"/>
                </w:tcPr>
                <w:p w14:paraId="2F0C858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0E6B8DAC"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7667CE9B" w14:textId="77777777" w:rsidTr="008E0250">
              <w:tc>
                <w:tcPr>
                  <w:tcW w:w="977" w:type="pct"/>
                </w:tcPr>
                <w:p w14:paraId="1C0B0944" w14:textId="77777777" w:rsidR="00692E71" w:rsidRPr="001E3185" w:rsidRDefault="00692E71" w:rsidP="008E0250">
                  <w:pPr>
                    <w:autoSpaceDE w:val="0"/>
                    <w:autoSpaceDN w:val="0"/>
                    <w:rPr>
                      <w:rFonts w:cs="Arial"/>
                    </w:rPr>
                  </w:pPr>
                  <w:r w:rsidRPr="001E3185">
                    <w:rPr>
                      <w:rFonts w:cs="Arial"/>
                    </w:rPr>
                    <w:t>SEVILLA</w:t>
                  </w:r>
                </w:p>
              </w:tc>
              <w:tc>
                <w:tcPr>
                  <w:tcW w:w="825" w:type="pct"/>
                  <w:vAlign w:val="center"/>
                </w:tcPr>
                <w:p w14:paraId="6E6F24AE"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38DF2325"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35406B3" w14:textId="77777777" w:rsidR="00692E71" w:rsidRPr="001E3185" w:rsidRDefault="00692E71" w:rsidP="008E0250">
                  <w:pPr>
                    <w:jc w:val="center"/>
                    <w:rPr>
                      <w:rFonts w:cs="Arial"/>
                    </w:rPr>
                  </w:pPr>
                  <w:r w:rsidRPr="001E3185">
                    <w:rPr>
                      <w:rFonts w:cs="Arial"/>
                    </w:rPr>
                    <w:t>0.01</w:t>
                  </w:r>
                </w:p>
              </w:tc>
              <w:tc>
                <w:tcPr>
                  <w:tcW w:w="797" w:type="pct"/>
                  <w:vAlign w:val="center"/>
                </w:tcPr>
                <w:p w14:paraId="2991ED1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5E40C8E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25D5D81" w14:textId="77777777" w:rsidTr="008E0250">
              <w:tc>
                <w:tcPr>
                  <w:tcW w:w="977" w:type="pct"/>
                </w:tcPr>
                <w:p w14:paraId="076E1336" w14:textId="77777777" w:rsidR="00692E71" w:rsidRPr="001E3185" w:rsidRDefault="00692E71" w:rsidP="008E0250">
                  <w:pPr>
                    <w:autoSpaceDE w:val="0"/>
                    <w:autoSpaceDN w:val="0"/>
                    <w:rPr>
                      <w:rFonts w:cs="Arial"/>
                    </w:rPr>
                  </w:pPr>
                  <w:r w:rsidRPr="001E3185">
                    <w:rPr>
                      <w:rFonts w:cs="Arial"/>
                    </w:rPr>
                    <w:t>THIVA</w:t>
                  </w:r>
                </w:p>
              </w:tc>
              <w:tc>
                <w:tcPr>
                  <w:tcW w:w="825" w:type="pct"/>
                  <w:vAlign w:val="center"/>
                </w:tcPr>
                <w:p w14:paraId="24E3BEAF"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016FEAA"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D34975A" w14:textId="77777777" w:rsidR="00692E71" w:rsidRPr="001E3185" w:rsidRDefault="00692E71" w:rsidP="008E0250">
                  <w:pPr>
                    <w:jc w:val="center"/>
                    <w:rPr>
                      <w:rFonts w:cs="Arial"/>
                    </w:rPr>
                  </w:pPr>
                  <w:r w:rsidRPr="001E3185">
                    <w:rPr>
                      <w:rFonts w:cs="Arial"/>
                    </w:rPr>
                    <w:t>0.01</w:t>
                  </w:r>
                </w:p>
              </w:tc>
              <w:tc>
                <w:tcPr>
                  <w:tcW w:w="797" w:type="pct"/>
                  <w:vAlign w:val="center"/>
                </w:tcPr>
                <w:p w14:paraId="059F182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436DB248" w14:textId="77777777" w:rsidR="00692E71" w:rsidRPr="001E3185" w:rsidRDefault="00692E71" w:rsidP="008E0250">
                  <w:pPr>
                    <w:autoSpaceDE w:val="0"/>
                    <w:autoSpaceDN w:val="0"/>
                    <w:jc w:val="center"/>
                    <w:rPr>
                      <w:rFonts w:cs="Arial"/>
                    </w:rPr>
                  </w:pPr>
                  <w:r w:rsidRPr="001E3185">
                    <w:rPr>
                      <w:rFonts w:cs="Arial"/>
                    </w:rPr>
                    <w:t>&lt; 0.001</w:t>
                  </w:r>
                </w:p>
              </w:tc>
            </w:tr>
          </w:tbl>
          <w:p w14:paraId="32D9068A" w14:textId="77777777" w:rsidR="00692E71" w:rsidRPr="001E3185" w:rsidRDefault="00692E71" w:rsidP="008E0250">
            <w:pPr>
              <w:rPr>
                <w:vanish/>
              </w:rPr>
            </w:pPr>
          </w:p>
          <w:p w14:paraId="4ADCAC75" w14:textId="77777777" w:rsidR="00692E71" w:rsidRPr="001E3185" w:rsidRDefault="00692E71" w:rsidP="008E0250">
            <w:pPr>
              <w:autoSpaceDE w:val="0"/>
              <w:autoSpaceDN w:val="0"/>
              <w:spacing w:line="276" w:lineRule="auto"/>
              <w:rPr>
                <w:rFonts w:cs="Arial"/>
              </w:rPr>
            </w:pPr>
          </w:p>
          <w:p w14:paraId="0ED0D38E"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Secondary poisoning</w:t>
            </w:r>
          </w:p>
          <w:p w14:paraId="7C50BA43" w14:textId="77777777" w:rsidR="00692E71" w:rsidRPr="001E3185" w:rsidRDefault="00692E71" w:rsidP="008E0250">
            <w:pPr>
              <w:autoSpaceDE w:val="0"/>
              <w:autoSpaceDN w:val="0"/>
              <w:rPr>
                <w:rFonts w:cs="Arial"/>
              </w:rPr>
            </w:pPr>
            <w:r w:rsidRPr="001E3185">
              <w:rPr>
                <w:rFonts w:cs="Arial"/>
              </w:rPr>
              <w:t>FR-CA agreed with the applicant for considering that secondary poisoning is relevant only for the active substance cypermethrin. As a consequence, the secondary poisoning was assessed for the TIME2 assessment period of service life considering as a worst case:</w:t>
            </w:r>
          </w:p>
          <w:p w14:paraId="400687B6"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for the aquatic food chain</w:t>
            </w:r>
            <w:r w:rsidRPr="001E3185">
              <w:rPr>
                <w:rFonts w:cs="Arial"/>
                <w:b/>
              </w:rPr>
              <w:t>,</w:t>
            </w:r>
            <w:r w:rsidRPr="001E3185">
              <w:rPr>
                <w:rFonts w:cs="Arial"/>
              </w:rPr>
              <w:t xml:space="preserve"> the scenario Bridge “surface treatment (eq. to 200 g.m</w:t>
            </w:r>
            <w:r w:rsidRPr="001E3185">
              <w:rPr>
                <w:rFonts w:cs="Arial"/>
                <w:vertAlign w:val="superscript"/>
              </w:rPr>
              <w:t>-2</w:t>
            </w:r>
            <w:r w:rsidRPr="001E3185">
              <w:rPr>
                <w:rFonts w:cs="Arial"/>
              </w:rPr>
              <w:t>) – treated wood in service only” with a Clocal</w:t>
            </w:r>
            <w:r w:rsidRPr="001E3185">
              <w:rPr>
                <w:rFonts w:cs="Arial"/>
                <w:vertAlign w:val="subscript"/>
              </w:rPr>
              <w:t>water,TWA_TIME2</w:t>
            </w:r>
            <w:r w:rsidRPr="001E3185">
              <w:rPr>
                <w:rFonts w:cs="Arial"/>
              </w:rPr>
              <w:t xml:space="preserve"> of 3.09E-05 µg.L</w:t>
            </w:r>
            <w:r w:rsidRPr="001E3185">
              <w:rPr>
                <w:rFonts w:cs="Arial"/>
                <w:vertAlign w:val="superscript"/>
              </w:rPr>
              <w:t>-1</w:t>
            </w:r>
            <w:r w:rsidRPr="001E3185">
              <w:rPr>
                <w:rFonts w:cs="Arial"/>
              </w:rPr>
              <w:t>;</w:t>
            </w:r>
          </w:p>
          <w:p w14:paraId="55913632"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for the terrestrial food chain, the scenario “spray application (Tier1 – runoff + drift) + treated wood in service” with a Clocal</w:t>
            </w:r>
            <w:r w:rsidRPr="001E3185">
              <w:rPr>
                <w:rFonts w:cs="Arial"/>
                <w:vertAlign w:val="subscript"/>
              </w:rPr>
              <w:t>soil,TWA_TIME2</w:t>
            </w:r>
            <w:r w:rsidRPr="001E3185">
              <w:rPr>
                <w:rFonts w:cs="Arial"/>
              </w:rPr>
              <w:t xml:space="preserve"> of 1.42E-03 mg.kg</w:t>
            </w:r>
            <w:r w:rsidRPr="001E3185">
              <w:rPr>
                <w:rFonts w:cs="Arial"/>
                <w:vertAlign w:val="superscript"/>
              </w:rPr>
              <w:t>-1</w:t>
            </w:r>
            <w:r w:rsidRPr="001E3185">
              <w:rPr>
                <w:rFonts w:cs="Arial"/>
                <w:vertAlign w:val="subscript"/>
              </w:rPr>
              <w:t>wwt</w:t>
            </w:r>
            <w:r w:rsidRPr="001E3185">
              <w:rPr>
                <w:rFonts w:cs="Arial"/>
              </w:rPr>
              <w:t>.</w:t>
            </w:r>
          </w:p>
          <w:p w14:paraId="3ED8F747" w14:textId="77777777" w:rsidR="00692E71" w:rsidRPr="001E3185" w:rsidRDefault="00692E71" w:rsidP="008E0250">
            <w:pPr>
              <w:autoSpaceDE w:val="0"/>
              <w:autoSpaceDN w:val="0"/>
              <w:rPr>
                <w:rFonts w:cs="Arial"/>
              </w:rPr>
            </w:pPr>
          </w:p>
          <w:p w14:paraId="249333D7" w14:textId="77777777" w:rsidR="00692E71" w:rsidRPr="001E3185" w:rsidRDefault="00692E71" w:rsidP="008E0250">
            <w:pPr>
              <w:autoSpaceDE w:val="0"/>
              <w:autoSpaceDN w:val="0"/>
              <w:rPr>
                <w:rFonts w:cs="Arial"/>
              </w:rPr>
            </w:pPr>
            <w:r w:rsidRPr="001E3185">
              <w:rPr>
                <w:rFonts w:cs="Arial"/>
              </w:rPr>
              <w:t>In accordance with the equations of the ECHA guidance vol.IV, part B (2015), PEC</w:t>
            </w:r>
            <w:r w:rsidRPr="001E3185">
              <w:rPr>
                <w:rFonts w:cs="Arial"/>
                <w:vertAlign w:val="subscript"/>
              </w:rPr>
              <w:t>oral,predator</w:t>
            </w:r>
            <w:r w:rsidRPr="001E3185">
              <w:rPr>
                <w:rFonts w:cs="Arial"/>
              </w:rPr>
              <w:t xml:space="preserve"> for both food chain were calculated as followed:</w:t>
            </w:r>
          </w:p>
          <w:p w14:paraId="3E3878CD" w14:textId="77777777" w:rsidR="00692E71" w:rsidRPr="001E3185" w:rsidRDefault="00692E71" w:rsidP="008E0250">
            <w:pPr>
              <w:autoSpaceDE w:val="0"/>
              <w:autoSpaceDN w:val="0"/>
              <w:rPr>
                <w:rFonts w:cs="Arial"/>
              </w:rPr>
            </w:pPr>
          </w:p>
          <w:tbl>
            <w:tblPr>
              <w:tblW w:w="4095" w:type="pct"/>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70" w:type="dxa"/>
                <w:right w:w="70" w:type="dxa"/>
              </w:tblCellMar>
              <w:tblLook w:val="0000" w:firstRow="0" w:lastRow="0" w:firstColumn="0" w:lastColumn="0" w:noHBand="0" w:noVBand="0"/>
            </w:tblPr>
            <w:tblGrid>
              <w:gridCol w:w="3087"/>
              <w:gridCol w:w="1405"/>
              <w:gridCol w:w="1457"/>
              <w:gridCol w:w="1696"/>
            </w:tblGrid>
            <w:tr w:rsidR="00692E71" w:rsidRPr="001E3185" w14:paraId="1B31262F" w14:textId="77777777" w:rsidTr="008E0250">
              <w:trPr>
                <w:trHeight w:val="290"/>
                <w:jc w:val="center"/>
              </w:trPr>
              <w:tc>
                <w:tcPr>
                  <w:tcW w:w="2019" w:type="pct"/>
                  <w:shd w:val="clear" w:color="auto" w:fill="auto"/>
                </w:tcPr>
                <w:p w14:paraId="177F2512" w14:textId="77777777" w:rsidR="00692E71" w:rsidRPr="001E3185" w:rsidRDefault="00692E71" w:rsidP="008E0250">
                  <w:pPr>
                    <w:autoSpaceDE w:val="0"/>
                    <w:autoSpaceDN w:val="0"/>
                    <w:adjustRightInd w:val="0"/>
                    <w:rPr>
                      <w:rFonts w:cs="Arial"/>
                      <w:b/>
                    </w:rPr>
                  </w:pPr>
                  <w:r w:rsidRPr="001E3185">
                    <w:rPr>
                      <w:rFonts w:cs="Arial"/>
                      <w:b/>
                    </w:rPr>
                    <w:t>Parameter / variable</w:t>
                  </w:r>
                </w:p>
              </w:tc>
              <w:tc>
                <w:tcPr>
                  <w:tcW w:w="919" w:type="pct"/>
                  <w:shd w:val="clear" w:color="auto" w:fill="auto"/>
                </w:tcPr>
                <w:p w14:paraId="03BDD9CB" w14:textId="77777777" w:rsidR="00692E71" w:rsidRPr="001E3185" w:rsidRDefault="00692E71" w:rsidP="008E0250">
                  <w:pPr>
                    <w:autoSpaceDE w:val="0"/>
                    <w:autoSpaceDN w:val="0"/>
                    <w:adjustRightInd w:val="0"/>
                    <w:rPr>
                      <w:rFonts w:cs="Arial"/>
                      <w:b/>
                    </w:rPr>
                  </w:pPr>
                  <w:r w:rsidRPr="001E3185">
                    <w:rPr>
                      <w:rFonts w:cs="Arial"/>
                      <w:b/>
                    </w:rPr>
                    <w:t>Symbol</w:t>
                  </w:r>
                </w:p>
              </w:tc>
              <w:tc>
                <w:tcPr>
                  <w:tcW w:w="953" w:type="pct"/>
                  <w:shd w:val="clear" w:color="auto" w:fill="auto"/>
                </w:tcPr>
                <w:p w14:paraId="2558E158" w14:textId="77777777" w:rsidR="00692E71" w:rsidRPr="001E3185" w:rsidRDefault="00692E71" w:rsidP="008E0250">
                  <w:pPr>
                    <w:autoSpaceDE w:val="0"/>
                    <w:autoSpaceDN w:val="0"/>
                    <w:adjustRightInd w:val="0"/>
                    <w:rPr>
                      <w:rFonts w:cs="Arial"/>
                      <w:b/>
                    </w:rPr>
                  </w:pPr>
                  <w:r w:rsidRPr="001E3185">
                    <w:rPr>
                      <w:rFonts w:cs="Arial"/>
                      <w:b/>
                    </w:rPr>
                    <w:t>Unit</w:t>
                  </w:r>
                </w:p>
              </w:tc>
              <w:tc>
                <w:tcPr>
                  <w:tcW w:w="1109" w:type="pct"/>
                  <w:shd w:val="clear" w:color="auto" w:fill="auto"/>
                </w:tcPr>
                <w:p w14:paraId="5DC9A0F8" w14:textId="77777777" w:rsidR="00692E71" w:rsidRPr="001E3185" w:rsidRDefault="00692E71" w:rsidP="008E0250">
                  <w:pPr>
                    <w:autoSpaceDE w:val="0"/>
                    <w:autoSpaceDN w:val="0"/>
                    <w:adjustRightInd w:val="0"/>
                    <w:rPr>
                      <w:rFonts w:cs="Arial"/>
                      <w:b/>
                    </w:rPr>
                  </w:pPr>
                  <w:r w:rsidRPr="001E3185">
                    <w:rPr>
                      <w:rFonts w:cs="Arial"/>
                      <w:b/>
                    </w:rPr>
                    <w:t>Value</w:t>
                  </w:r>
                </w:p>
              </w:tc>
            </w:tr>
            <w:tr w:rsidR="00692E71" w:rsidRPr="001E3185" w14:paraId="5D829F3F" w14:textId="77777777" w:rsidTr="008E0250">
              <w:trPr>
                <w:trHeight w:val="290"/>
                <w:jc w:val="center"/>
              </w:trPr>
              <w:tc>
                <w:tcPr>
                  <w:tcW w:w="4999" w:type="pct"/>
                  <w:gridSpan w:val="4"/>
                  <w:shd w:val="clear" w:color="auto" w:fill="auto"/>
                </w:tcPr>
                <w:p w14:paraId="4792959E" w14:textId="77777777" w:rsidR="00692E71" w:rsidRPr="001E3185" w:rsidRDefault="00692E71" w:rsidP="008E0250">
                  <w:pPr>
                    <w:autoSpaceDE w:val="0"/>
                    <w:autoSpaceDN w:val="0"/>
                    <w:adjustRightInd w:val="0"/>
                    <w:rPr>
                      <w:rFonts w:cs="Arial"/>
                    </w:rPr>
                  </w:pPr>
                  <w:r w:rsidRPr="001E3185">
                    <w:rPr>
                      <w:rFonts w:cs="Arial"/>
                      <w:b/>
                      <w:i/>
                      <w:u w:val="single"/>
                    </w:rPr>
                    <w:t>Aquatic food chain:</w:t>
                  </w:r>
                </w:p>
              </w:tc>
            </w:tr>
            <w:tr w:rsidR="00692E71" w:rsidRPr="001E3185" w14:paraId="37AB8E99" w14:textId="77777777" w:rsidTr="008E0250">
              <w:trPr>
                <w:trHeight w:val="290"/>
                <w:jc w:val="center"/>
              </w:trPr>
              <w:tc>
                <w:tcPr>
                  <w:tcW w:w="2019" w:type="pct"/>
                  <w:shd w:val="clear" w:color="auto" w:fill="auto"/>
                </w:tcPr>
                <w:p w14:paraId="77240D59" w14:textId="77777777" w:rsidR="00692E71" w:rsidRPr="001E3185" w:rsidRDefault="00692E71" w:rsidP="008E0250">
                  <w:pPr>
                    <w:autoSpaceDE w:val="0"/>
                    <w:autoSpaceDN w:val="0"/>
                    <w:adjustRightInd w:val="0"/>
                    <w:rPr>
                      <w:rFonts w:cs="Arial"/>
                    </w:rPr>
                  </w:pPr>
                  <w:r w:rsidRPr="001E3185">
                    <w:rPr>
                      <w:rFonts w:cs="Arial"/>
                    </w:rPr>
                    <w:t>Predicted environmental concentration during episode</w:t>
                  </w:r>
                </w:p>
              </w:tc>
              <w:tc>
                <w:tcPr>
                  <w:tcW w:w="919" w:type="pct"/>
                  <w:shd w:val="clear" w:color="auto" w:fill="auto"/>
                </w:tcPr>
                <w:p w14:paraId="3D210AE4" w14:textId="77777777" w:rsidR="00692E71" w:rsidRPr="001E3185" w:rsidRDefault="00692E71" w:rsidP="008E0250">
                  <w:pPr>
                    <w:autoSpaceDE w:val="0"/>
                    <w:autoSpaceDN w:val="0"/>
                    <w:adjustRightInd w:val="0"/>
                    <w:rPr>
                      <w:rFonts w:cs="Arial"/>
                      <w:vertAlign w:val="subscript"/>
                    </w:rPr>
                  </w:pPr>
                  <w:r w:rsidRPr="001E3185">
                    <w:rPr>
                      <w:rFonts w:cs="Arial"/>
                    </w:rPr>
                    <w:t>PEC</w:t>
                  </w:r>
                  <w:r w:rsidRPr="001E3185">
                    <w:rPr>
                      <w:rFonts w:cs="Arial"/>
                      <w:vertAlign w:val="subscript"/>
                    </w:rPr>
                    <w:t>local,water</w:t>
                  </w:r>
                </w:p>
              </w:tc>
              <w:tc>
                <w:tcPr>
                  <w:tcW w:w="953" w:type="pct"/>
                  <w:shd w:val="clear" w:color="auto" w:fill="auto"/>
                </w:tcPr>
                <w:p w14:paraId="37AB9489"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4C6E1F17" w14:textId="77777777" w:rsidR="00692E71" w:rsidRPr="001E3185" w:rsidRDefault="00692E71" w:rsidP="008E0250">
                  <w:pPr>
                    <w:autoSpaceDE w:val="0"/>
                    <w:autoSpaceDN w:val="0"/>
                    <w:adjustRightInd w:val="0"/>
                    <w:jc w:val="right"/>
                    <w:rPr>
                      <w:rFonts w:cs="Arial"/>
                    </w:rPr>
                  </w:pPr>
                  <w:r w:rsidRPr="001E3185">
                    <w:rPr>
                      <w:rFonts w:cs="Arial"/>
                    </w:rPr>
                    <w:t>3.09E-08</w:t>
                  </w:r>
                </w:p>
              </w:tc>
            </w:tr>
            <w:tr w:rsidR="00692E71" w:rsidRPr="001E3185" w14:paraId="2722270B" w14:textId="77777777" w:rsidTr="008E0250">
              <w:trPr>
                <w:trHeight w:val="290"/>
                <w:jc w:val="center"/>
              </w:trPr>
              <w:tc>
                <w:tcPr>
                  <w:tcW w:w="2019" w:type="pct"/>
                  <w:shd w:val="clear" w:color="auto" w:fill="auto"/>
                </w:tcPr>
                <w:p w14:paraId="4B8A43DF" w14:textId="77777777" w:rsidR="00692E71" w:rsidRPr="001E3185" w:rsidRDefault="00692E71" w:rsidP="008E0250">
                  <w:pPr>
                    <w:autoSpaceDE w:val="0"/>
                    <w:autoSpaceDN w:val="0"/>
                    <w:adjustRightInd w:val="0"/>
                    <w:rPr>
                      <w:rFonts w:cs="Arial"/>
                    </w:rPr>
                  </w:pPr>
                  <w:r w:rsidRPr="001E3185">
                    <w:rPr>
                      <w:rFonts w:cs="Arial"/>
                    </w:rPr>
                    <w:t>Bioconcentration factor for fish on wet weight basis</w:t>
                  </w:r>
                </w:p>
              </w:tc>
              <w:tc>
                <w:tcPr>
                  <w:tcW w:w="919" w:type="pct"/>
                  <w:shd w:val="clear" w:color="auto" w:fill="auto"/>
                </w:tcPr>
                <w:p w14:paraId="125A9602"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fish</w:t>
                  </w:r>
                </w:p>
              </w:tc>
              <w:tc>
                <w:tcPr>
                  <w:tcW w:w="953" w:type="pct"/>
                  <w:shd w:val="clear" w:color="auto" w:fill="auto"/>
                </w:tcPr>
                <w:p w14:paraId="383995F5"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fish</w:t>
                  </w:r>
                  <w:r w:rsidRPr="001E3185">
                    <w:rPr>
                      <w:rFonts w:cs="Arial"/>
                    </w:rPr>
                    <w:t>]</w:t>
                  </w:r>
                </w:p>
              </w:tc>
              <w:tc>
                <w:tcPr>
                  <w:tcW w:w="1109" w:type="pct"/>
                  <w:shd w:val="clear" w:color="auto" w:fill="auto"/>
                </w:tcPr>
                <w:p w14:paraId="143A9992" w14:textId="77777777" w:rsidR="00692E71" w:rsidRPr="001E3185" w:rsidRDefault="00692E71" w:rsidP="008E0250">
                  <w:pPr>
                    <w:autoSpaceDE w:val="0"/>
                    <w:autoSpaceDN w:val="0"/>
                    <w:adjustRightInd w:val="0"/>
                    <w:jc w:val="right"/>
                    <w:rPr>
                      <w:rFonts w:cs="Arial"/>
                    </w:rPr>
                  </w:pPr>
                  <w:r w:rsidRPr="001E3185">
                    <w:rPr>
                      <w:rFonts w:cs="Arial"/>
                    </w:rPr>
                    <w:t>417</w:t>
                  </w:r>
                </w:p>
              </w:tc>
            </w:tr>
            <w:tr w:rsidR="00692E71" w:rsidRPr="001E3185" w14:paraId="1502B44C" w14:textId="77777777" w:rsidTr="008E0250">
              <w:trPr>
                <w:trHeight w:val="247"/>
                <w:jc w:val="center"/>
              </w:trPr>
              <w:tc>
                <w:tcPr>
                  <w:tcW w:w="2019" w:type="pct"/>
                  <w:shd w:val="clear" w:color="auto" w:fill="auto"/>
                </w:tcPr>
                <w:p w14:paraId="6440A2E4" w14:textId="77777777" w:rsidR="00692E71" w:rsidRPr="001E3185" w:rsidRDefault="00692E71" w:rsidP="008E0250">
                  <w:pPr>
                    <w:autoSpaceDE w:val="0"/>
                    <w:autoSpaceDN w:val="0"/>
                    <w:adjustRightInd w:val="0"/>
                    <w:rPr>
                      <w:rFonts w:cs="Arial"/>
                    </w:rPr>
                  </w:pPr>
                  <w:r w:rsidRPr="001E3185">
                    <w:rPr>
                      <w:rFonts w:cs="Arial"/>
                    </w:rPr>
                    <w:t>Biomagnification factor in fish</w:t>
                  </w:r>
                </w:p>
              </w:tc>
              <w:tc>
                <w:tcPr>
                  <w:tcW w:w="919" w:type="pct"/>
                  <w:shd w:val="clear" w:color="auto" w:fill="auto"/>
                </w:tcPr>
                <w:p w14:paraId="1EB5F320" w14:textId="77777777" w:rsidR="00692E71" w:rsidRPr="001E3185" w:rsidRDefault="00692E71" w:rsidP="008E0250">
                  <w:pPr>
                    <w:autoSpaceDE w:val="0"/>
                    <w:autoSpaceDN w:val="0"/>
                    <w:adjustRightInd w:val="0"/>
                    <w:rPr>
                      <w:rFonts w:cs="Arial"/>
                    </w:rPr>
                  </w:pPr>
                  <w:r w:rsidRPr="001E3185">
                    <w:rPr>
                      <w:rFonts w:cs="Arial"/>
                    </w:rPr>
                    <w:t>BMF</w:t>
                  </w:r>
                </w:p>
              </w:tc>
              <w:tc>
                <w:tcPr>
                  <w:tcW w:w="953" w:type="pct"/>
                  <w:shd w:val="clear" w:color="auto" w:fill="auto"/>
                </w:tcPr>
                <w:p w14:paraId="453CD47D"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49B08C49" w14:textId="77777777" w:rsidR="00692E71" w:rsidRPr="001E3185" w:rsidRDefault="00692E71" w:rsidP="008E0250">
                  <w:pPr>
                    <w:autoSpaceDE w:val="0"/>
                    <w:autoSpaceDN w:val="0"/>
                    <w:adjustRightInd w:val="0"/>
                    <w:jc w:val="right"/>
                    <w:rPr>
                      <w:rFonts w:cs="Arial"/>
                    </w:rPr>
                  </w:pPr>
                  <w:r w:rsidRPr="001E3185">
                    <w:rPr>
                      <w:rFonts w:cs="Arial"/>
                    </w:rPr>
                    <w:t>2</w:t>
                  </w:r>
                </w:p>
              </w:tc>
            </w:tr>
            <w:tr w:rsidR="00692E71" w:rsidRPr="001E3185" w14:paraId="4BD024C6" w14:textId="77777777" w:rsidTr="008E0250">
              <w:trPr>
                <w:trHeight w:val="290"/>
                <w:jc w:val="center"/>
              </w:trPr>
              <w:tc>
                <w:tcPr>
                  <w:tcW w:w="2019" w:type="pct"/>
                  <w:shd w:val="clear" w:color="auto" w:fill="auto"/>
                </w:tcPr>
                <w:p w14:paraId="23CB910B"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538806C5"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2478A11D"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fish</w:t>
                  </w:r>
                  <w:r w:rsidRPr="001E3185">
                    <w:rPr>
                      <w:rFonts w:cs="Arial"/>
                      <w:b/>
                    </w:rPr>
                    <w:t>]</w:t>
                  </w:r>
                </w:p>
              </w:tc>
              <w:tc>
                <w:tcPr>
                  <w:tcW w:w="1109" w:type="pct"/>
                  <w:shd w:val="clear" w:color="auto" w:fill="auto"/>
                </w:tcPr>
                <w:p w14:paraId="42C99E71" w14:textId="77777777" w:rsidR="00692E71" w:rsidRPr="001E3185" w:rsidRDefault="00692E71" w:rsidP="008E0250">
                  <w:pPr>
                    <w:autoSpaceDE w:val="0"/>
                    <w:autoSpaceDN w:val="0"/>
                    <w:adjustRightInd w:val="0"/>
                    <w:jc w:val="right"/>
                    <w:rPr>
                      <w:rFonts w:cs="Arial"/>
                      <w:b/>
                    </w:rPr>
                  </w:pPr>
                  <w:r w:rsidRPr="001E3185">
                    <w:rPr>
                      <w:rFonts w:cs="Arial"/>
                      <w:b/>
                    </w:rPr>
                    <w:t>1.29E-05</w:t>
                  </w:r>
                </w:p>
              </w:tc>
            </w:tr>
            <w:tr w:rsidR="00692E71" w:rsidRPr="001E3185" w14:paraId="049185B8" w14:textId="77777777" w:rsidTr="008E0250">
              <w:trPr>
                <w:trHeight w:val="247"/>
                <w:jc w:val="center"/>
              </w:trPr>
              <w:tc>
                <w:tcPr>
                  <w:tcW w:w="2019" w:type="pct"/>
                  <w:shd w:val="clear" w:color="auto" w:fill="auto"/>
                </w:tcPr>
                <w:p w14:paraId="0B1FA3F6" w14:textId="77777777" w:rsidR="00692E71" w:rsidRPr="001E3185" w:rsidRDefault="00692E71" w:rsidP="008E0250">
                  <w:pPr>
                    <w:autoSpaceDE w:val="0"/>
                    <w:autoSpaceDN w:val="0"/>
                    <w:adjustRightInd w:val="0"/>
                    <w:rPr>
                      <w:rFonts w:cs="Arial"/>
                      <w:b/>
                      <w:i/>
                      <w:u w:val="single"/>
                    </w:rPr>
                  </w:pPr>
                  <w:r w:rsidRPr="001E3185">
                    <w:rPr>
                      <w:rFonts w:cs="Arial"/>
                      <w:b/>
                      <w:i/>
                      <w:u w:val="single"/>
                    </w:rPr>
                    <w:t>Terrestrial food chain :</w:t>
                  </w:r>
                </w:p>
              </w:tc>
              <w:tc>
                <w:tcPr>
                  <w:tcW w:w="919" w:type="pct"/>
                  <w:shd w:val="clear" w:color="auto" w:fill="auto"/>
                </w:tcPr>
                <w:p w14:paraId="57E1DAA6" w14:textId="77777777" w:rsidR="00692E71" w:rsidRPr="001E3185" w:rsidRDefault="00692E71" w:rsidP="008E0250">
                  <w:pPr>
                    <w:autoSpaceDE w:val="0"/>
                    <w:autoSpaceDN w:val="0"/>
                    <w:adjustRightInd w:val="0"/>
                    <w:jc w:val="right"/>
                    <w:rPr>
                      <w:rFonts w:cs="Arial"/>
                    </w:rPr>
                  </w:pPr>
                </w:p>
              </w:tc>
              <w:tc>
                <w:tcPr>
                  <w:tcW w:w="953" w:type="pct"/>
                  <w:shd w:val="clear" w:color="auto" w:fill="auto"/>
                </w:tcPr>
                <w:p w14:paraId="0E8DFAAF" w14:textId="77777777" w:rsidR="00692E71" w:rsidRPr="001E3185" w:rsidRDefault="00692E71" w:rsidP="008E0250">
                  <w:pPr>
                    <w:autoSpaceDE w:val="0"/>
                    <w:autoSpaceDN w:val="0"/>
                    <w:adjustRightInd w:val="0"/>
                    <w:jc w:val="right"/>
                    <w:rPr>
                      <w:rFonts w:cs="Arial"/>
                    </w:rPr>
                  </w:pPr>
                </w:p>
              </w:tc>
              <w:tc>
                <w:tcPr>
                  <w:tcW w:w="1109" w:type="pct"/>
                  <w:shd w:val="clear" w:color="auto" w:fill="auto"/>
                </w:tcPr>
                <w:p w14:paraId="77D6C005" w14:textId="77777777" w:rsidR="00692E71" w:rsidRPr="001E3185" w:rsidRDefault="00692E71" w:rsidP="008E0250">
                  <w:pPr>
                    <w:autoSpaceDE w:val="0"/>
                    <w:autoSpaceDN w:val="0"/>
                    <w:adjustRightInd w:val="0"/>
                    <w:jc w:val="right"/>
                    <w:rPr>
                      <w:rFonts w:cs="Arial"/>
                    </w:rPr>
                  </w:pPr>
                </w:p>
              </w:tc>
            </w:tr>
            <w:tr w:rsidR="00692E71" w:rsidRPr="001E3185" w14:paraId="3F75D9E4" w14:textId="77777777" w:rsidTr="008E0250">
              <w:trPr>
                <w:trHeight w:val="262"/>
                <w:jc w:val="center"/>
              </w:trPr>
              <w:tc>
                <w:tcPr>
                  <w:tcW w:w="2019" w:type="pct"/>
                  <w:shd w:val="clear" w:color="auto" w:fill="auto"/>
                </w:tcPr>
                <w:p w14:paraId="5DC387BC" w14:textId="77777777" w:rsidR="00692E71" w:rsidRPr="001E3185" w:rsidRDefault="00692E71" w:rsidP="008E0250">
                  <w:pPr>
                    <w:autoSpaceDE w:val="0"/>
                    <w:autoSpaceDN w:val="0"/>
                    <w:adjustRightInd w:val="0"/>
                    <w:rPr>
                      <w:rFonts w:cs="Arial"/>
                    </w:rPr>
                  </w:pPr>
                  <w:r w:rsidRPr="001E3185">
                    <w:rPr>
                      <w:rFonts w:cs="Arial"/>
                    </w:rPr>
                    <w:t>log of partition coefficient n-octanol-water</w:t>
                  </w:r>
                </w:p>
              </w:tc>
              <w:tc>
                <w:tcPr>
                  <w:tcW w:w="919" w:type="pct"/>
                  <w:shd w:val="clear" w:color="auto" w:fill="auto"/>
                </w:tcPr>
                <w:p w14:paraId="313B115D" w14:textId="77777777" w:rsidR="00692E71" w:rsidRPr="001E3185" w:rsidRDefault="00692E71" w:rsidP="008E0250">
                  <w:pPr>
                    <w:autoSpaceDE w:val="0"/>
                    <w:autoSpaceDN w:val="0"/>
                    <w:adjustRightInd w:val="0"/>
                    <w:rPr>
                      <w:rFonts w:cs="Arial"/>
                      <w:vertAlign w:val="subscript"/>
                    </w:rPr>
                  </w:pPr>
                  <w:r w:rsidRPr="001E3185">
                    <w:rPr>
                      <w:rFonts w:cs="Arial"/>
                    </w:rPr>
                    <w:t>Log K</w:t>
                  </w:r>
                  <w:r w:rsidRPr="001E3185">
                    <w:rPr>
                      <w:rFonts w:cs="Arial"/>
                      <w:vertAlign w:val="subscript"/>
                    </w:rPr>
                    <w:t>ow</w:t>
                  </w:r>
                </w:p>
              </w:tc>
              <w:tc>
                <w:tcPr>
                  <w:tcW w:w="953" w:type="pct"/>
                  <w:shd w:val="clear" w:color="auto" w:fill="auto"/>
                </w:tcPr>
                <w:p w14:paraId="4215DD00"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5BCC1606" w14:textId="77777777" w:rsidR="00692E71" w:rsidRPr="001E3185" w:rsidRDefault="00692E71" w:rsidP="008E0250">
                  <w:pPr>
                    <w:autoSpaceDE w:val="0"/>
                    <w:autoSpaceDN w:val="0"/>
                    <w:adjustRightInd w:val="0"/>
                    <w:jc w:val="right"/>
                    <w:rPr>
                      <w:rFonts w:cs="Arial"/>
                    </w:rPr>
                  </w:pPr>
                  <w:r w:rsidRPr="001E3185">
                    <w:rPr>
                      <w:rFonts w:cs="Arial"/>
                    </w:rPr>
                    <w:t>5.45</w:t>
                  </w:r>
                </w:p>
              </w:tc>
            </w:tr>
            <w:tr w:rsidR="00692E71" w:rsidRPr="001E3185" w14:paraId="35E7C4D5" w14:textId="77777777" w:rsidTr="008E0250">
              <w:trPr>
                <w:trHeight w:val="290"/>
                <w:jc w:val="center"/>
              </w:trPr>
              <w:tc>
                <w:tcPr>
                  <w:tcW w:w="2019" w:type="pct"/>
                  <w:shd w:val="clear" w:color="auto" w:fill="auto"/>
                </w:tcPr>
                <w:p w14:paraId="2734E762" w14:textId="77777777" w:rsidR="00692E71" w:rsidRPr="001E3185" w:rsidRDefault="00692E71" w:rsidP="008E0250">
                  <w:pPr>
                    <w:autoSpaceDE w:val="0"/>
                    <w:autoSpaceDN w:val="0"/>
                    <w:adjustRightInd w:val="0"/>
                    <w:rPr>
                      <w:rFonts w:cs="Arial"/>
                    </w:rPr>
                  </w:pPr>
                  <w:r w:rsidRPr="001E3185">
                    <w:rPr>
                      <w:rFonts w:cs="Arial"/>
                    </w:rPr>
                    <w:t>Bioconcentration factor for earthworm on wet weight basis</w:t>
                  </w:r>
                </w:p>
              </w:tc>
              <w:tc>
                <w:tcPr>
                  <w:tcW w:w="919" w:type="pct"/>
                  <w:shd w:val="clear" w:color="auto" w:fill="auto"/>
                </w:tcPr>
                <w:p w14:paraId="339D4F21"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earthworm</w:t>
                  </w:r>
                </w:p>
              </w:tc>
              <w:tc>
                <w:tcPr>
                  <w:tcW w:w="953" w:type="pct"/>
                  <w:shd w:val="clear" w:color="auto" w:fill="auto"/>
                </w:tcPr>
                <w:p w14:paraId="34F16521"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earthworm</w:t>
                  </w:r>
                  <w:r w:rsidRPr="001E3185">
                    <w:rPr>
                      <w:rFonts w:cs="Arial"/>
                    </w:rPr>
                    <w:t>]</w:t>
                  </w:r>
                </w:p>
              </w:tc>
              <w:tc>
                <w:tcPr>
                  <w:tcW w:w="1109" w:type="pct"/>
                  <w:shd w:val="clear" w:color="auto" w:fill="auto"/>
                </w:tcPr>
                <w:p w14:paraId="2BC1690C" w14:textId="77777777" w:rsidR="00692E71" w:rsidRPr="001E3185" w:rsidRDefault="00692E71" w:rsidP="008E0250">
                  <w:pPr>
                    <w:autoSpaceDE w:val="0"/>
                    <w:autoSpaceDN w:val="0"/>
                    <w:adjustRightInd w:val="0"/>
                    <w:jc w:val="right"/>
                    <w:rPr>
                      <w:rFonts w:cs="Arial"/>
                    </w:rPr>
                  </w:pPr>
                  <w:r w:rsidRPr="001E3185">
                    <w:rPr>
                      <w:rFonts w:cs="Arial"/>
                    </w:rPr>
                    <w:t>3.38E+03</w:t>
                  </w:r>
                </w:p>
              </w:tc>
            </w:tr>
            <w:tr w:rsidR="00692E71" w:rsidRPr="001E3185" w14:paraId="03E2502D" w14:textId="77777777" w:rsidTr="008E0250">
              <w:trPr>
                <w:trHeight w:val="290"/>
                <w:jc w:val="center"/>
              </w:trPr>
              <w:tc>
                <w:tcPr>
                  <w:tcW w:w="2019" w:type="pct"/>
                  <w:shd w:val="clear" w:color="auto" w:fill="auto"/>
                </w:tcPr>
                <w:p w14:paraId="1776E032" w14:textId="77777777" w:rsidR="00692E71" w:rsidRPr="001E3185" w:rsidRDefault="00692E71" w:rsidP="008E0250">
                  <w:pPr>
                    <w:autoSpaceDE w:val="0"/>
                    <w:autoSpaceDN w:val="0"/>
                    <w:adjustRightInd w:val="0"/>
                    <w:rPr>
                      <w:rFonts w:cs="Arial"/>
                    </w:rPr>
                  </w:pPr>
                  <w:r w:rsidRPr="001E3185">
                    <w:rPr>
                      <w:rFonts w:cs="Arial"/>
                    </w:rPr>
                    <w:t>Concentration in porewater</w:t>
                  </w:r>
                </w:p>
              </w:tc>
              <w:tc>
                <w:tcPr>
                  <w:tcW w:w="919" w:type="pct"/>
                  <w:shd w:val="clear" w:color="auto" w:fill="auto"/>
                </w:tcPr>
                <w:p w14:paraId="46839636"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porewater</w:t>
                  </w:r>
                </w:p>
              </w:tc>
              <w:tc>
                <w:tcPr>
                  <w:tcW w:w="953" w:type="pct"/>
                  <w:shd w:val="clear" w:color="auto" w:fill="auto"/>
                </w:tcPr>
                <w:p w14:paraId="41266A5D"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79CB35F7" w14:textId="77777777" w:rsidR="00692E71" w:rsidRPr="001E3185" w:rsidRDefault="00692E71" w:rsidP="008E0250">
                  <w:pPr>
                    <w:autoSpaceDE w:val="0"/>
                    <w:autoSpaceDN w:val="0"/>
                    <w:adjustRightInd w:val="0"/>
                    <w:jc w:val="right"/>
                    <w:rPr>
                      <w:rFonts w:cs="Arial"/>
                    </w:rPr>
                  </w:pPr>
                  <w:r w:rsidRPr="001E3185">
                    <w:rPr>
                      <w:rFonts w:cs="Arial"/>
                    </w:rPr>
                    <w:t>1.40E-07</w:t>
                  </w:r>
                </w:p>
              </w:tc>
            </w:tr>
            <w:tr w:rsidR="00692E71" w:rsidRPr="001E3185" w14:paraId="1C73559B" w14:textId="77777777" w:rsidTr="008E0250">
              <w:trPr>
                <w:trHeight w:val="290"/>
                <w:jc w:val="center"/>
              </w:trPr>
              <w:tc>
                <w:tcPr>
                  <w:tcW w:w="2019" w:type="pct"/>
                  <w:shd w:val="clear" w:color="auto" w:fill="auto"/>
                </w:tcPr>
                <w:p w14:paraId="1C2A832D" w14:textId="77777777" w:rsidR="00692E71" w:rsidRPr="001E3185" w:rsidRDefault="00692E71" w:rsidP="008E0250">
                  <w:pPr>
                    <w:autoSpaceDE w:val="0"/>
                    <w:autoSpaceDN w:val="0"/>
                    <w:adjustRightInd w:val="0"/>
                    <w:rPr>
                      <w:rFonts w:cs="Arial"/>
                    </w:rPr>
                  </w:pPr>
                  <w:r w:rsidRPr="001E3185">
                    <w:rPr>
                      <w:rFonts w:cs="Arial"/>
                    </w:rPr>
                    <w:t>Concentration in soil</w:t>
                  </w:r>
                </w:p>
              </w:tc>
              <w:tc>
                <w:tcPr>
                  <w:tcW w:w="919" w:type="pct"/>
                  <w:shd w:val="clear" w:color="auto" w:fill="auto"/>
                </w:tcPr>
                <w:p w14:paraId="25F70B00"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soil</w:t>
                  </w:r>
                </w:p>
              </w:tc>
              <w:tc>
                <w:tcPr>
                  <w:tcW w:w="953" w:type="pct"/>
                  <w:shd w:val="clear" w:color="auto" w:fill="auto"/>
                </w:tcPr>
                <w:p w14:paraId="116DB494" w14:textId="77777777" w:rsidR="00692E71" w:rsidRPr="001E3185" w:rsidRDefault="00692E71" w:rsidP="008E0250">
                  <w:pPr>
                    <w:autoSpaceDE w:val="0"/>
                    <w:autoSpaceDN w:val="0"/>
                    <w:adjustRightInd w:val="0"/>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38B5405F" w14:textId="77777777" w:rsidR="00692E71" w:rsidRPr="001E3185" w:rsidRDefault="00692E71" w:rsidP="008E0250">
                  <w:pPr>
                    <w:autoSpaceDE w:val="0"/>
                    <w:autoSpaceDN w:val="0"/>
                    <w:adjustRightInd w:val="0"/>
                    <w:jc w:val="right"/>
                    <w:rPr>
                      <w:rFonts w:cs="Arial"/>
                    </w:rPr>
                  </w:pPr>
                  <w:r w:rsidRPr="001E3185">
                    <w:rPr>
                      <w:rFonts w:cs="Arial"/>
                    </w:rPr>
                    <w:t>1.42E-03</w:t>
                  </w:r>
                </w:p>
              </w:tc>
            </w:tr>
            <w:tr w:rsidR="00692E71" w:rsidRPr="001E3185" w14:paraId="1EBA6143" w14:textId="77777777" w:rsidTr="008E0250">
              <w:trPr>
                <w:trHeight w:val="290"/>
                <w:jc w:val="center"/>
              </w:trPr>
              <w:tc>
                <w:tcPr>
                  <w:tcW w:w="2019" w:type="pct"/>
                  <w:shd w:val="clear" w:color="auto" w:fill="auto"/>
                </w:tcPr>
                <w:p w14:paraId="0FA7CDAA" w14:textId="77777777" w:rsidR="00692E71" w:rsidRPr="001E3185" w:rsidRDefault="00692E71" w:rsidP="008E0250">
                  <w:pPr>
                    <w:autoSpaceDE w:val="0"/>
                    <w:autoSpaceDN w:val="0"/>
                    <w:adjustRightInd w:val="0"/>
                    <w:rPr>
                      <w:rFonts w:cs="Arial"/>
                    </w:rPr>
                  </w:pPr>
                  <w:r w:rsidRPr="001E3185">
                    <w:rPr>
                      <w:rFonts w:cs="Arial"/>
                    </w:rPr>
                    <w:t>Fraction of gut loading in worm</w:t>
                  </w:r>
                </w:p>
              </w:tc>
              <w:tc>
                <w:tcPr>
                  <w:tcW w:w="919" w:type="pct"/>
                  <w:shd w:val="clear" w:color="auto" w:fill="auto"/>
                </w:tcPr>
                <w:p w14:paraId="3389A8A2" w14:textId="77777777" w:rsidR="00692E71" w:rsidRPr="001E3185" w:rsidRDefault="00692E71" w:rsidP="008E0250">
                  <w:pPr>
                    <w:autoSpaceDE w:val="0"/>
                    <w:autoSpaceDN w:val="0"/>
                    <w:adjustRightInd w:val="0"/>
                    <w:rPr>
                      <w:rFonts w:cs="Arial"/>
                      <w:vertAlign w:val="subscript"/>
                    </w:rPr>
                  </w:pPr>
                  <w:r w:rsidRPr="001E3185">
                    <w:rPr>
                      <w:rFonts w:cs="Arial"/>
                    </w:rPr>
                    <w:t>F</w:t>
                  </w:r>
                  <w:r w:rsidRPr="001E3185">
                    <w:rPr>
                      <w:rFonts w:cs="Arial"/>
                      <w:vertAlign w:val="subscript"/>
                    </w:rPr>
                    <w:t>gut</w:t>
                  </w:r>
                </w:p>
              </w:tc>
              <w:tc>
                <w:tcPr>
                  <w:tcW w:w="953" w:type="pct"/>
                  <w:shd w:val="clear" w:color="auto" w:fill="auto"/>
                </w:tcPr>
                <w:p w14:paraId="43171955"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dwt</w:t>
                  </w:r>
                  <w:r w:rsidRPr="001E3185">
                    <w:rPr>
                      <w:rFonts w:cs="Arial"/>
                    </w:rPr>
                    <w:t>.kg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68339A7B" w14:textId="77777777" w:rsidR="00692E71" w:rsidRPr="001E3185" w:rsidRDefault="00692E71" w:rsidP="008E0250">
                  <w:pPr>
                    <w:autoSpaceDE w:val="0"/>
                    <w:autoSpaceDN w:val="0"/>
                    <w:adjustRightInd w:val="0"/>
                    <w:jc w:val="right"/>
                    <w:rPr>
                      <w:rFonts w:cs="Arial"/>
                    </w:rPr>
                  </w:pPr>
                  <w:r w:rsidRPr="001E3185">
                    <w:rPr>
                      <w:rFonts w:cs="Arial"/>
                    </w:rPr>
                    <w:t>0.1</w:t>
                  </w:r>
                </w:p>
              </w:tc>
            </w:tr>
            <w:tr w:rsidR="00692E71" w:rsidRPr="001E3185" w14:paraId="72E75D57" w14:textId="77777777" w:rsidTr="008E0250">
              <w:trPr>
                <w:trHeight w:val="290"/>
                <w:jc w:val="center"/>
              </w:trPr>
              <w:tc>
                <w:tcPr>
                  <w:tcW w:w="2019" w:type="pct"/>
                  <w:shd w:val="clear" w:color="auto" w:fill="auto"/>
                </w:tcPr>
                <w:p w14:paraId="6F32157D" w14:textId="77777777" w:rsidR="00692E71" w:rsidRPr="001E3185" w:rsidRDefault="00692E71" w:rsidP="008E0250">
                  <w:pPr>
                    <w:autoSpaceDE w:val="0"/>
                    <w:autoSpaceDN w:val="0"/>
                    <w:adjustRightInd w:val="0"/>
                    <w:rPr>
                      <w:rFonts w:cs="Arial"/>
                    </w:rPr>
                  </w:pPr>
                  <w:r w:rsidRPr="001E3185">
                    <w:rPr>
                      <w:rFonts w:cs="Arial"/>
                    </w:rPr>
                    <w:t>Conversion factor for soil concentration wet-dry weight soil</w:t>
                  </w:r>
                </w:p>
              </w:tc>
              <w:tc>
                <w:tcPr>
                  <w:tcW w:w="919" w:type="pct"/>
                  <w:shd w:val="clear" w:color="auto" w:fill="auto"/>
                </w:tcPr>
                <w:p w14:paraId="6F6F478E" w14:textId="77777777" w:rsidR="00692E71" w:rsidRPr="001E3185" w:rsidRDefault="00692E71" w:rsidP="008E0250">
                  <w:pPr>
                    <w:autoSpaceDE w:val="0"/>
                    <w:autoSpaceDN w:val="0"/>
                    <w:adjustRightInd w:val="0"/>
                    <w:rPr>
                      <w:rFonts w:cs="Arial"/>
                      <w:vertAlign w:val="subscript"/>
                    </w:rPr>
                  </w:pPr>
                  <w:r w:rsidRPr="001E3185">
                    <w:rPr>
                      <w:rFonts w:cs="Arial"/>
                    </w:rPr>
                    <w:t>CONV</w:t>
                  </w:r>
                  <w:r w:rsidRPr="001E3185">
                    <w:rPr>
                      <w:rFonts w:cs="Arial"/>
                      <w:vertAlign w:val="subscript"/>
                    </w:rPr>
                    <w:t>soil</w:t>
                  </w:r>
                </w:p>
              </w:tc>
              <w:tc>
                <w:tcPr>
                  <w:tcW w:w="953" w:type="pct"/>
                  <w:shd w:val="clear" w:color="auto" w:fill="auto"/>
                </w:tcPr>
                <w:p w14:paraId="1B190933"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wwt</w:t>
                  </w:r>
                  <w:r w:rsidRPr="001E3185">
                    <w:rPr>
                      <w:rFonts w:cs="Arial"/>
                    </w:rPr>
                    <w:t>.kg</w:t>
                  </w:r>
                  <w:r w:rsidRPr="001E3185">
                    <w:rPr>
                      <w:rFonts w:cs="Arial"/>
                      <w:vertAlign w:val="superscript"/>
                    </w:rPr>
                    <w:t>-1</w:t>
                  </w:r>
                  <w:r w:rsidRPr="001E3185">
                    <w:rPr>
                      <w:rFonts w:cs="Arial"/>
                      <w:vertAlign w:val="subscript"/>
                    </w:rPr>
                    <w:t>dwt</w:t>
                  </w:r>
                  <w:r w:rsidRPr="001E3185">
                    <w:rPr>
                      <w:rFonts w:cs="Arial"/>
                    </w:rPr>
                    <w:t>]</w:t>
                  </w:r>
                </w:p>
              </w:tc>
              <w:tc>
                <w:tcPr>
                  <w:tcW w:w="1109" w:type="pct"/>
                  <w:shd w:val="clear" w:color="auto" w:fill="auto"/>
                </w:tcPr>
                <w:p w14:paraId="2A82B1AF" w14:textId="77777777" w:rsidR="00692E71" w:rsidRPr="001E3185" w:rsidRDefault="00692E71" w:rsidP="008E0250">
                  <w:pPr>
                    <w:autoSpaceDE w:val="0"/>
                    <w:autoSpaceDN w:val="0"/>
                    <w:adjustRightInd w:val="0"/>
                    <w:jc w:val="right"/>
                    <w:rPr>
                      <w:rFonts w:cs="Arial"/>
                    </w:rPr>
                  </w:pPr>
                  <w:r w:rsidRPr="001E3185">
                    <w:rPr>
                      <w:rFonts w:cs="Arial"/>
                    </w:rPr>
                    <w:t>1.13</w:t>
                  </w:r>
                </w:p>
              </w:tc>
            </w:tr>
            <w:tr w:rsidR="00692E71" w:rsidRPr="001E3185" w14:paraId="0555A82E" w14:textId="77777777" w:rsidTr="008E0250">
              <w:trPr>
                <w:trHeight w:val="290"/>
                <w:jc w:val="center"/>
              </w:trPr>
              <w:tc>
                <w:tcPr>
                  <w:tcW w:w="2019" w:type="pct"/>
                  <w:shd w:val="clear" w:color="auto" w:fill="auto"/>
                </w:tcPr>
                <w:p w14:paraId="30F4B97C"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377C8CA9"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402CF53A"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earthworm</w:t>
                  </w:r>
                  <w:r w:rsidRPr="001E3185">
                    <w:rPr>
                      <w:rFonts w:cs="Arial"/>
                      <w:b/>
                    </w:rPr>
                    <w:t>]</w:t>
                  </w:r>
                </w:p>
              </w:tc>
              <w:tc>
                <w:tcPr>
                  <w:tcW w:w="1109" w:type="pct"/>
                  <w:shd w:val="clear" w:color="auto" w:fill="auto"/>
                </w:tcPr>
                <w:p w14:paraId="17C89700" w14:textId="77777777" w:rsidR="00692E71" w:rsidRPr="001E3185" w:rsidRDefault="00692E71" w:rsidP="008E0250">
                  <w:pPr>
                    <w:autoSpaceDE w:val="0"/>
                    <w:autoSpaceDN w:val="0"/>
                    <w:adjustRightInd w:val="0"/>
                    <w:jc w:val="right"/>
                    <w:rPr>
                      <w:rFonts w:cs="Arial"/>
                      <w:b/>
                    </w:rPr>
                  </w:pPr>
                  <w:r w:rsidRPr="001E3185">
                    <w:rPr>
                      <w:rFonts w:cs="Arial"/>
                      <w:b/>
                    </w:rPr>
                    <w:t>2.84E-04</w:t>
                  </w:r>
                </w:p>
              </w:tc>
            </w:tr>
          </w:tbl>
          <w:p w14:paraId="4221A3A2" w14:textId="77777777" w:rsidR="00692E71" w:rsidRPr="001E3185" w:rsidRDefault="00692E71" w:rsidP="008E0250">
            <w:pPr>
              <w:autoSpaceDE w:val="0"/>
              <w:autoSpaceDN w:val="0"/>
              <w:rPr>
                <w:rFonts w:cs="Arial"/>
              </w:rPr>
            </w:pPr>
          </w:p>
          <w:p w14:paraId="1F8F5D2A" w14:textId="77777777" w:rsidR="00692E71" w:rsidRPr="001E3185" w:rsidRDefault="00692E71" w:rsidP="008E0250">
            <w:pPr>
              <w:autoSpaceDE w:val="0"/>
              <w:autoSpaceDN w:val="0"/>
              <w:spacing w:line="276" w:lineRule="auto"/>
              <w:rPr>
                <w:rFonts w:cs="Arial"/>
              </w:rPr>
            </w:pPr>
          </w:p>
          <w:p w14:paraId="59F5C988" w14:textId="77777777" w:rsidR="00692E71" w:rsidRPr="001E3185" w:rsidRDefault="00692E71" w:rsidP="008E0250">
            <w:pPr>
              <w:autoSpaceDE w:val="0"/>
              <w:autoSpaceDN w:val="0"/>
              <w:spacing w:line="276" w:lineRule="auto"/>
              <w:rPr>
                <w:rFonts w:cs="Arial"/>
              </w:rPr>
            </w:pPr>
          </w:p>
        </w:tc>
      </w:tr>
    </w:tbl>
    <w:p w14:paraId="742218DB" w14:textId="77777777" w:rsidR="00692E71" w:rsidRPr="001E3185" w:rsidRDefault="00692E71" w:rsidP="00692E71">
      <w:pPr>
        <w:spacing w:after="200" w:line="276" w:lineRule="auto"/>
        <w:rPr>
          <w:rFonts w:cs="Arial"/>
        </w:rPr>
      </w:pPr>
    </w:p>
    <w:p w14:paraId="5B208723" w14:textId="77777777" w:rsidR="00692E71" w:rsidRPr="00B66713" w:rsidRDefault="00692E71" w:rsidP="00692E71">
      <w:pPr>
        <w:spacing w:after="200" w:line="276" w:lineRule="auto"/>
        <w:rPr>
          <w:rFonts w:ascii="Arial" w:hAnsi="Arial" w:cs="Arial"/>
        </w:rPr>
      </w:pPr>
    </w:p>
    <w:p w14:paraId="09ED340B" w14:textId="77777777" w:rsidR="00692E71" w:rsidRPr="003356DA" w:rsidRDefault="00692E71" w:rsidP="003356DA">
      <w:pPr>
        <w:pStyle w:val="Titre4"/>
      </w:pPr>
      <w:bookmarkStart w:id="146" w:name="_Toc536627324"/>
      <w:r w:rsidRPr="003356DA">
        <w:t>Risk characterisation for the environment</w:t>
      </w:r>
      <w:bookmarkEnd w:id="146"/>
    </w:p>
    <w:p w14:paraId="6BF233CE" w14:textId="77777777" w:rsidR="00692E71" w:rsidRPr="001E3185" w:rsidRDefault="00692E71" w:rsidP="00692E71">
      <w:pPr>
        <w:rPr>
          <w:rFonts w:cs="Arial"/>
          <w:highlight w:val="yellow"/>
        </w:rPr>
      </w:pPr>
    </w:p>
    <w:p w14:paraId="45BA4D50" w14:textId="77777777" w:rsidR="00692E71" w:rsidRPr="001E3185" w:rsidRDefault="00692E71" w:rsidP="00692E71">
      <w:pPr>
        <w:rPr>
          <w:rFonts w:cs="Arial"/>
        </w:rPr>
      </w:pPr>
      <w:r w:rsidRPr="001E3185">
        <w:rPr>
          <w:rFonts w:cs="Arial"/>
        </w:rPr>
        <w:t>For the assessment of the environmental fate and behaviour of the active substances contained in biocidal product, refer to the chapter on Fate and Behaviour in the environment Doc. II-A (see Letters of Access from Troy, Janssen, Lanxess and Agriphar).</w:t>
      </w:r>
    </w:p>
    <w:p w14:paraId="1734CA0F" w14:textId="77777777" w:rsidR="00692E71" w:rsidRPr="001E3185" w:rsidRDefault="00692E71" w:rsidP="00692E71">
      <w:pPr>
        <w:ind w:firstLine="708"/>
        <w:rPr>
          <w:rFonts w:cs="Arial"/>
          <w:highlight w:val="yellow"/>
        </w:rPr>
      </w:pPr>
    </w:p>
    <w:p w14:paraId="5F386CAD" w14:textId="77777777" w:rsidR="00692E71" w:rsidRPr="001E3185" w:rsidRDefault="00692E71" w:rsidP="00692E71">
      <w:pPr>
        <w:autoSpaceDE w:val="0"/>
        <w:autoSpaceDN w:val="0"/>
        <w:adjustRightInd w:val="0"/>
        <w:rPr>
          <w:rFonts w:cs="Arial"/>
        </w:rPr>
      </w:pPr>
      <w:r w:rsidRPr="001E3185">
        <w:rPr>
          <w:rFonts w:cs="Arial"/>
        </w:rPr>
        <w:t>The environmental risk assessment is performed only for preventive treatments by industrial dipping and for preventive treatments by professional and non-professional by brushing and spraying.</w:t>
      </w:r>
    </w:p>
    <w:p w14:paraId="12AE10C7" w14:textId="77777777" w:rsidR="00692E71" w:rsidRPr="001E3185" w:rsidRDefault="00692E71" w:rsidP="00692E71">
      <w:pPr>
        <w:autoSpaceDE w:val="0"/>
        <w:autoSpaceDN w:val="0"/>
        <w:adjustRightInd w:val="0"/>
        <w:rPr>
          <w:rFonts w:cs="Arial"/>
        </w:rPr>
      </w:pPr>
      <w:r w:rsidRPr="001E3185">
        <w:rPr>
          <w:rFonts w:cs="Arial"/>
        </w:rPr>
        <w:t>Indeed, as curative treatments are intended for the treatment of wood used in risk class 2 (wood not exposed to weathering and leaching), no emission into the environment is foreseen during the application or during the service-life of the wood.</w:t>
      </w:r>
    </w:p>
    <w:p w14:paraId="3AC6534C" w14:textId="77777777" w:rsidR="00692E71" w:rsidRPr="001E3185" w:rsidRDefault="00692E71" w:rsidP="00692E71">
      <w:pPr>
        <w:rPr>
          <w:rFonts w:cs="Arial"/>
        </w:rPr>
      </w:pPr>
    </w:p>
    <w:p w14:paraId="65765C81" w14:textId="77777777" w:rsidR="00692E71" w:rsidRPr="001E3185" w:rsidRDefault="00692E71" w:rsidP="00692E71">
      <w:pPr>
        <w:rPr>
          <w:rFonts w:cs="Arial"/>
        </w:rPr>
      </w:pPr>
      <w:r w:rsidRPr="001E3185">
        <w:rPr>
          <w:rFonts w:cs="Arial"/>
        </w:rPr>
        <w:t>Modelling based on the revised ESD was used to estimate local PECs for the product X6122B1. In the models, default values (according to the TGD) were used, unless submitted data were available in the dossier. Calculations based on both professionals and non-professionals for brushing, spraying and industrial applications are shown.</w:t>
      </w:r>
    </w:p>
    <w:p w14:paraId="08C7AF29" w14:textId="77777777" w:rsidR="00692E71" w:rsidRPr="001E3185" w:rsidRDefault="00692E71" w:rsidP="00692E71">
      <w:pPr>
        <w:rPr>
          <w:rFonts w:cs="Arial"/>
        </w:rPr>
      </w:pPr>
    </w:p>
    <w:p w14:paraId="6F9779C1" w14:textId="77777777" w:rsidR="00692E71" w:rsidRPr="001E3185" w:rsidRDefault="00692E71" w:rsidP="00692E71">
      <w:pPr>
        <w:autoSpaceDE w:val="0"/>
        <w:autoSpaceDN w:val="0"/>
        <w:adjustRightInd w:val="0"/>
        <w:rPr>
          <w:rFonts w:cs="Arial"/>
        </w:rPr>
      </w:pPr>
      <w:r w:rsidRPr="001E3185">
        <w:rPr>
          <w:rFonts w:cs="Arial"/>
        </w:rPr>
        <w:t>The following PNECs are presented in the Assessment Reports of the active substances (see Document II-B point 5, in Section 13 of the IUCLID file):</w:t>
      </w:r>
    </w:p>
    <w:p w14:paraId="2126D45B" w14:textId="77777777" w:rsidR="00692E71" w:rsidRPr="001E3185" w:rsidRDefault="00692E71" w:rsidP="00692E71">
      <w:pPr>
        <w:rPr>
          <w:rFonts w:cs="Arial"/>
        </w:rPr>
      </w:pPr>
    </w:p>
    <w:tbl>
      <w:tblPr>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182"/>
        <w:gridCol w:w="1797"/>
        <w:gridCol w:w="1757"/>
        <w:gridCol w:w="1752"/>
      </w:tblGrid>
      <w:tr w:rsidR="00692E71" w:rsidRPr="001E3185" w14:paraId="7E8C843E" w14:textId="77777777" w:rsidTr="008E0250">
        <w:trPr>
          <w:jc w:val="center"/>
        </w:trPr>
        <w:tc>
          <w:tcPr>
            <w:tcW w:w="3397" w:type="dxa"/>
          </w:tcPr>
          <w:p w14:paraId="69AD689E" w14:textId="77777777" w:rsidR="00692E71" w:rsidRPr="001E3185" w:rsidRDefault="00692E71" w:rsidP="008E0250">
            <w:pPr>
              <w:rPr>
                <w:rFonts w:cs="Arial"/>
              </w:rPr>
            </w:pPr>
          </w:p>
        </w:tc>
        <w:tc>
          <w:tcPr>
            <w:tcW w:w="1241" w:type="dxa"/>
            <w:vAlign w:val="center"/>
          </w:tcPr>
          <w:p w14:paraId="3C937321" w14:textId="77777777" w:rsidR="00692E71" w:rsidRPr="001E3185" w:rsidRDefault="00692E71" w:rsidP="008E0250">
            <w:pPr>
              <w:jc w:val="center"/>
              <w:rPr>
                <w:rFonts w:cs="Arial"/>
                <w:b/>
              </w:rPr>
            </w:pPr>
            <w:r w:rsidRPr="001E3185">
              <w:rPr>
                <w:rFonts w:cs="Arial"/>
                <w:b/>
              </w:rPr>
              <w:t>IPBC</w:t>
            </w:r>
          </w:p>
        </w:tc>
        <w:tc>
          <w:tcPr>
            <w:tcW w:w="1594" w:type="dxa"/>
            <w:vAlign w:val="center"/>
          </w:tcPr>
          <w:p w14:paraId="7FB48AE2" w14:textId="77777777" w:rsidR="00692E71" w:rsidRPr="001E3185" w:rsidRDefault="00692E71" w:rsidP="008E0250">
            <w:pPr>
              <w:jc w:val="center"/>
              <w:rPr>
                <w:rFonts w:cs="Arial"/>
                <w:b/>
              </w:rPr>
            </w:pPr>
            <w:r w:rsidRPr="001E3185">
              <w:rPr>
                <w:rFonts w:cs="Arial"/>
                <w:b/>
              </w:rPr>
              <w:t>Propiconazole</w:t>
            </w:r>
          </w:p>
        </w:tc>
        <w:tc>
          <w:tcPr>
            <w:tcW w:w="1477" w:type="dxa"/>
            <w:vAlign w:val="center"/>
          </w:tcPr>
          <w:p w14:paraId="4C40EE65" w14:textId="77777777" w:rsidR="00692E71" w:rsidRPr="001E3185" w:rsidRDefault="00692E71" w:rsidP="008E0250">
            <w:pPr>
              <w:jc w:val="center"/>
              <w:rPr>
                <w:rFonts w:cs="Arial"/>
                <w:b/>
              </w:rPr>
            </w:pPr>
            <w:r w:rsidRPr="001E3185">
              <w:rPr>
                <w:rFonts w:cs="Arial"/>
                <w:b/>
              </w:rPr>
              <w:t>Tebuconazole</w:t>
            </w:r>
          </w:p>
        </w:tc>
        <w:tc>
          <w:tcPr>
            <w:tcW w:w="1589" w:type="dxa"/>
            <w:vAlign w:val="center"/>
          </w:tcPr>
          <w:p w14:paraId="720680EA" w14:textId="77777777" w:rsidR="00692E71" w:rsidRPr="001E3185" w:rsidRDefault="00692E71" w:rsidP="008E0250">
            <w:pPr>
              <w:jc w:val="center"/>
              <w:rPr>
                <w:rFonts w:cs="Arial"/>
                <w:b/>
              </w:rPr>
            </w:pPr>
            <w:r w:rsidRPr="001E3185">
              <w:rPr>
                <w:rFonts w:cs="Arial"/>
                <w:b/>
              </w:rPr>
              <w:t>Cypermethrin</w:t>
            </w:r>
          </w:p>
        </w:tc>
      </w:tr>
      <w:tr w:rsidR="00692E71" w:rsidRPr="001E3185" w14:paraId="2450A8ED" w14:textId="77777777" w:rsidTr="008E0250">
        <w:trPr>
          <w:jc w:val="center"/>
        </w:trPr>
        <w:tc>
          <w:tcPr>
            <w:tcW w:w="3397" w:type="dxa"/>
            <w:vAlign w:val="center"/>
          </w:tcPr>
          <w:p w14:paraId="6FBA4CCF" w14:textId="77777777" w:rsidR="00692E71" w:rsidRPr="001E3185" w:rsidRDefault="00692E71" w:rsidP="008E0250">
            <w:pPr>
              <w:rPr>
                <w:rFonts w:cs="Arial"/>
              </w:rPr>
            </w:pPr>
            <w:r w:rsidRPr="001E3185">
              <w:rPr>
                <w:rFonts w:cs="Arial"/>
              </w:rPr>
              <w:t>PNEC</w:t>
            </w:r>
            <w:r w:rsidRPr="001E3185">
              <w:rPr>
                <w:rFonts w:cs="Arial"/>
                <w:vertAlign w:val="subscript"/>
              </w:rPr>
              <w:t xml:space="preserve">water </w:t>
            </w:r>
            <w:r w:rsidRPr="001E3185">
              <w:rPr>
                <w:rFonts w:cs="Arial"/>
              </w:rPr>
              <w:t>[µg/L]</w:t>
            </w:r>
          </w:p>
        </w:tc>
        <w:tc>
          <w:tcPr>
            <w:tcW w:w="1241" w:type="dxa"/>
            <w:vAlign w:val="center"/>
          </w:tcPr>
          <w:p w14:paraId="59219F01" w14:textId="77777777" w:rsidR="00692E71" w:rsidRPr="001E3185" w:rsidRDefault="00692E71" w:rsidP="008E0250">
            <w:pPr>
              <w:jc w:val="center"/>
              <w:rPr>
                <w:rFonts w:cs="Arial"/>
              </w:rPr>
            </w:pPr>
            <w:r w:rsidRPr="001E3185">
              <w:rPr>
                <w:rFonts w:cs="Arial"/>
              </w:rPr>
              <w:t>0.5</w:t>
            </w:r>
          </w:p>
        </w:tc>
        <w:tc>
          <w:tcPr>
            <w:tcW w:w="1594" w:type="dxa"/>
            <w:vAlign w:val="center"/>
          </w:tcPr>
          <w:p w14:paraId="79DDC24D" w14:textId="77777777" w:rsidR="00692E71" w:rsidRPr="001E3185" w:rsidRDefault="00692E71" w:rsidP="008E0250">
            <w:pPr>
              <w:jc w:val="center"/>
              <w:rPr>
                <w:rFonts w:cs="Arial"/>
              </w:rPr>
            </w:pPr>
            <w:r w:rsidRPr="001E3185">
              <w:rPr>
                <w:rFonts w:cs="Arial"/>
              </w:rPr>
              <w:t>6.8</w:t>
            </w:r>
          </w:p>
        </w:tc>
        <w:tc>
          <w:tcPr>
            <w:tcW w:w="1477" w:type="dxa"/>
            <w:vAlign w:val="center"/>
          </w:tcPr>
          <w:p w14:paraId="4B73F51D" w14:textId="77777777" w:rsidR="00692E71" w:rsidRPr="001E3185" w:rsidRDefault="00692E71" w:rsidP="008E0250">
            <w:pPr>
              <w:jc w:val="center"/>
              <w:rPr>
                <w:rFonts w:cs="Arial"/>
              </w:rPr>
            </w:pPr>
            <w:r w:rsidRPr="001E3185">
              <w:rPr>
                <w:rFonts w:cs="Arial"/>
              </w:rPr>
              <w:t>1</w:t>
            </w:r>
          </w:p>
        </w:tc>
        <w:tc>
          <w:tcPr>
            <w:tcW w:w="1589" w:type="dxa"/>
            <w:vAlign w:val="center"/>
          </w:tcPr>
          <w:p w14:paraId="3A8F3E2A" w14:textId="77777777" w:rsidR="00692E71" w:rsidRPr="001E3185" w:rsidRDefault="00692E71" w:rsidP="008E0250">
            <w:pPr>
              <w:jc w:val="center"/>
              <w:rPr>
                <w:rFonts w:cs="Arial"/>
              </w:rPr>
            </w:pPr>
            <w:r w:rsidRPr="001E3185">
              <w:rPr>
                <w:rFonts w:cs="Arial"/>
              </w:rPr>
              <w:t>0.001</w:t>
            </w:r>
          </w:p>
        </w:tc>
      </w:tr>
      <w:tr w:rsidR="00692E71" w:rsidRPr="001E3185" w14:paraId="215B4936" w14:textId="77777777" w:rsidTr="008E0250">
        <w:trPr>
          <w:jc w:val="center"/>
        </w:trPr>
        <w:tc>
          <w:tcPr>
            <w:tcW w:w="3397" w:type="dxa"/>
            <w:vAlign w:val="center"/>
          </w:tcPr>
          <w:p w14:paraId="456D5381" w14:textId="77777777" w:rsidR="00692E71" w:rsidRPr="001E3185" w:rsidRDefault="00692E71" w:rsidP="008E0250">
            <w:pPr>
              <w:rPr>
                <w:rFonts w:cs="Arial"/>
              </w:rPr>
            </w:pPr>
            <w:r w:rsidRPr="001E3185">
              <w:rPr>
                <w:rFonts w:cs="Arial"/>
              </w:rPr>
              <w:t>PNEC</w:t>
            </w:r>
            <w:r w:rsidRPr="001E3185">
              <w:rPr>
                <w:rFonts w:cs="Arial"/>
                <w:vertAlign w:val="subscript"/>
              </w:rPr>
              <w:t>sediment</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E2959AD" w14:textId="77777777" w:rsidR="00692E71" w:rsidRPr="001E3185" w:rsidRDefault="00692E71" w:rsidP="008E0250">
            <w:pPr>
              <w:jc w:val="center"/>
              <w:rPr>
                <w:rFonts w:cs="Arial"/>
              </w:rPr>
            </w:pPr>
            <w:r w:rsidRPr="001E3185">
              <w:rPr>
                <w:rFonts w:cs="Arial"/>
              </w:rPr>
              <w:t>0.00176</w:t>
            </w:r>
          </w:p>
        </w:tc>
        <w:tc>
          <w:tcPr>
            <w:tcW w:w="1594" w:type="dxa"/>
            <w:vAlign w:val="center"/>
          </w:tcPr>
          <w:p w14:paraId="63620535" w14:textId="77777777" w:rsidR="00692E71" w:rsidRPr="001E3185" w:rsidRDefault="00692E71" w:rsidP="008E0250">
            <w:pPr>
              <w:jc w:val="center"/>
              <w:rPr>
                <w:rFonts w:cs="Arial"/>
              </w:rPr>
            </w:pPr>
            <w:r w:rsidRPr="001E3185">
              <w:rPr>
                <w:rFonts w:cs="Arial"/>
              </w:rPr>
              <w:t>0.054</w:t>
            </w:r>
          </w:p>
        </w:tc>
        <w:tc>
          <w:tcPr>
            <w:tcW w:w="1477" w:type="dxa"/>
            <w:vAlign w:val="center"/>
          </w:tcPr>
          <w:p w14:paraId="426EA768" w14:textId="77777777" w:rsidR="00692E71" w:rsidRPr="001E3185" w:rsidRDefault="00692E71" w:rsidP="008E0250">
            <w:pPr>
              <w:jc w:val="center"/>
              <w:rPr>
                <w:rFonts w:cs="Arial"/>
              </w:rPr>
            </w:pPr>
            <w:r w:rsidRPr="001E3185">
              <w:rPr>
                <w:rFonts w:cs="Arial"/>
              </w:rPr>
              <w:t>0.55</w:t>
            </w:r>
          </w:p>
        </w:tc>
        <w:tc>
          <w:tcPr>
            <w:tcW w:w="1589" w:type="dxa"/>
            <w:vAlign w:val="center"/>
          </w:tcPr>
          <w:p w14:paraId="2A1922DD" w14:textId="77777777" w:rsidR="00692E71" w:rsidRPr="001E3185" w:rsidRDefault="00692E71" w:rsidP="008E0250">
            <w:pPr>
              <w:jc w:val="center"/>
              <w:rPr>
                <w:rFonts w:cs="Arial"/>
              </w:rPr>
            </w:pPr>
            <w:r w:rsidRPr="001E3185">
              <w:rPr>
                <w:rFonts w:cs="Arial"/>
              </w:rPr>
              <w:t>0.125</w:t>
            </w:r>
          </w:p>
        </w:tc>
      </w:tr>
      <w:tr w:rsidR="00692E71" w:rsidRPr="001E3185" w14:paraId="1472BAFE" w14:textId="77777777" w:rsidTr="008E0250">
        <w:trPr>
          <w:jc w:val="center"/>
        </w:trPr>
        <w:tc>
          <w:tcPr>
            <w:tcW w:w="3397" w:type="dxa"/>
          </w:tcPr>
          <w:p w14:paraId="461456B0" w14:textId="77777777" w:rsidR="00692E71" w:rsidRPr="001E3185" w:rsidRDefault="00692E71" w:rsidP="008E0250">
            <w:pPr>
              <w:rPr>
                <w:rFonts w:cs="Arial"/>
              </w:rPr>
            </w:pPr>
            <w:r w:rsidRPr="001E3185">
              <w:rPr>
                <w:rFonts w:cs="Arial"/>
              </w:rPr>
              <w:t>PNEC</w:t>
            </w:r>
            <w:r w:rsidRPr="001E3185">
              <w:rPr>
                <w:rFonts w:cs="Arial"/>
                <w:vertAlign w:val="subscript"/>
              </w:rPr>
              <w:t xml:space="preserve">STP </w:t>
            </w:r>
            <w:r w:rsidRPr="001E3185">
              <w:rPr>
                <w:rFonts w:cs="Arial"/>
              </w:rPr>
              <w:t>[mg/L]</w:t>
            </w:r>
          </w:p>
        </w:tc>
        <w:tc>
          <w:tcPr>
            <w:tcW w:w="1241" w:type="dxa"/>
            <w:vAlign w:val="center"/>
          </w:tcPr>
          <w:p w14:paraId="154E6F03" w14:textId="77777777" w:rsidR="00692E71" w:rsidRPr="001E3185" w:rsidRDefault="00692E71" w:rsidP="008E0250">
            <w:pPr>
              <w:jc w:val="center"/>
              <w:rPr>
                <w:rFonts w:cs="Arial"/>
              </w:rPr>
            </w:pPr>
            <w:r w:rsidRPr="001E3185">
              <w:rPr>
                <w:rFonts w:cs="Arial"/>
              </w:rPr>
              <w:t>0.44</w:t>
            </w:r>
          </w:p>
        </w:tc>
        <w:tc>
          <w:tcPr>
            <w:tcW w:w="1594" w:type="dxa"/>
            <w:vAlign w:val="center"/>
          </w:tcPr>
          <w:p w14:paraId="7D058E18" w14:textId="77777777" w:rsidR="00692E71" w:rsidRPr="001E3185" w:rsidRDefault="00692E71" w:rsidP="008E0250">
            <w:pPr>
              <w:jc w:val="center"/>
              <w:rPr>
                <w:rFonts w:cs="Arial"/>
              </w:rPr>
            </w:pPr>
            <w:r w:rsidRPr="001E3185">
              <w:rPr>
                <w:rFonts w:cs="Arial"/>
              </w:rPr>
              <w:t>100</w:t>
            </w:r>
          </w:p>
        </w:tc>
        <w:tc>
          <w:tcPr>
            <w:tcW w:w="1477" w:type="dxa"/>
            <w:vAlign w:val="center"/>
          </w:tcPr>
          <w:p w14:paraId="59291DE9" w14:textId="77777777" w:rsidR="00692E71" w:rsidRPr="001E3185" w:rsidRDefault="00692E71" w:rsidP="008E0250">
            <w:pPr>
              <w:jc w:val="center"/>
              <w:rPr>
                <w:rFonts w:cs="Arial"/>
              </w:rPr>
            </w:pPr>
            <w:r w:rsidRPr="001E3185">
              <w:rPr>
                <w:rFonts w:cs="Arial"/>
              </w:rPr>
              <w:t>0.32</w:t>
            </w:r>
          </w:p>
        </w:tc>
        <w:tc>
          <w:tcPr>
            <w:tcW w:w="1589" w:type="dxa"/>
            <w:vAlign w:val="center"/>
          </w:tcPr>
          <w:p w14:paraId="196D62C4" w14:textId="77777777" w:rsidR="00692E71" w:rsidRPr="001E3185" w:rsidRDefault="00692E71" w:rsidP="008E0250">
            <w:pPr>
              <w:jc w:val="center"/>
              <w:rPr>
                <w:rFonts w:cs="Arial"/>
              </w:rPr>
            </w:pPr>
            <w:r w:rsidRPr="001E3185">
              <w:rPr>
                <w:rFonts w:cs="Arial"/>
              </w:rPr>
              <w:t>1.63</w:t>
            </w:r>
          </w:p>
        </w:tc>
      </w:tr>
      <w:tr w:rsidR="00692E71" w:rsidRPr="001E3185" w14:paraId="0A34A2BE" w14:textId="77777777" w:rsidTr="008E0250">
        <w:trPr>
          <w:jc w:val="center"/>
        </w:trPr>
        <w:tc>
          <w:tcPr>
            <w:tcW w:w="3397" w:type="dxa"/>
            <w:vAlign w:val="center"/>
          </w:tcPr>
          <w:p w14:paraId="107C682F" w14:textId="77777777" w:rsidR="00692E71" w:rsidRPr="001E3185" w:rsidRDefault="00692E71" w:rsidP="008E0250">
            <w:pPr>
              <w:rPr>
                <w:rFonts w:cs="Arial"/>
              </w:rPr>
            </w:pPr>
            <w:r w:rsidRPr="001E3185">
              <w:rPr>
                <w:rFonts w:cs="Arial"/>
              </w:rPr>
              <w:t>PNEC</w:t>
            </w:r>
            <w:r w:rsidRPr="001E3185">
              <w:rPr>
                <w:rFonts w:cs="Arial"/>
                <w:vertAlign w:val="subscript"/>
              </w:rPr>
              <w:t>soil</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FB5989C" w14:textId="77777777" w:rsidR="00692E71" w:rsidRPr="001E3185" w:rsidRDefault="00692E71" w:rsidP="008E0250">
            <w:pPr>
              <w:jc w:val="center"/>
              <w:rPr>
                <w:rFonts w:cs="Arial"/>
              </w:rPr>
            </w:pPr>
            <w:r w:rsidRPr="001E3185">
              <w:rPr>
                <w:rFonts w:cs="Arial"/>
              </w:rPr>
              <w:t>0.0044</w:t>
            </w:r>
          </w:p>
        </w:tc>
        <w:tc>
          <w:tcPr>
            <w:tcW w:w="1594" w:type="dxa"/>
            <w:vAlign w:val="center"/>
          </w:tcPr>
          <w:p w14:paraId="44AC61BA" w14:textId="77777777" w:rsidR="00692E71" w:rsidRPr="001E3185" w:rsidRDefault="00692E71" w:rsidP="008E0250">
            <w:pPr>
              <w:jc w:val="center"/>
              <w:rPr>
                <w:rFonts w:cs="Arial"/>
              </w:rPr>
            </w:pPr>
            <w:r w:rsidRPr="001E3185">
              <w:rPr>
                <w:rFonts w:cs="Arial"/>
              </w:rPr>
              <w:t>0.1</w:t>
            </w:r>
          </w:p>
        </w:tc>
        <w:tc>
          <w:tcPr>
            <w:tcW w:w="1477" w:type="dxa"/>
            <w:vAlign w:val="center"/>
          </w:tcPr>
          <w:p w14:paraId="242DFA3C" w14:textId="77777777" w:rsidR="00692E71" w:rsidRPr="001E3185" w:rsidRDefault="00692E71" w:rsidP="008E0250">
            <w:pPr>
              <w:jc w:val="center"/>
              <w:rPr>
                <w:rFonts w:cs="Arial"/>
              </w:rPr>
            </w:pPr>
            <w:r w:rsidRPr="001E3185">
              <w:rPr>
                <w:rFonts w:cs="Arial"/>
              </w:rPr>
              <w:t>0.1</w:t>
            </w:r>
          </w:p>
        </w:tc>
        <w:tc>
          <w:tcPr>
            <w:tcW w:w="1589" w:type="dxa"/>
            <w:vAlign w:val="center"/>
          </w:tcPr>
          <w:p w14:paraId="12E58539" w14:textId="77777777" w:rsidR="00692E71" w:rsidRPr="001E3185" w:rsidRDefault="00692E71" w:rsidP="008E0250">
            <w:pPr>
              <w:jc w:val="center"/>
              <w:rPr>
                <w:rFonts w:cs="Arial"/>
              </w:rPr>
            </w:pPr>
            <w:r w:rsidRPr="001E3185">
              <w:rPr>
                <w:rFonts w:cs="Arial"/>
              </w:rPr>
              <w:t>0.088</w:t>
            </w:r>
          </w:p>
        </w:tc>
      </w:tr>
      <w:tr w:rsidR="00692E71" w:rsidRPr="001E3185" w14:paraId="2D9B8471" w14:textId="77777777" w:rsidTr="008E0250">
        <w:trPr>
          <w:jc w:val="center"/>
        </w:trPr>
        <w:tc>
          <w:tcPr>
            <w:tcW w:w="3397" w:type="dxa"/>
            <w:vAlign w:val="center"/>
          </w:tcPr>
          <w:p w14:paraId="20540DFF" w14:textId="77777777" w:rsidR="00692E71" w:rsidRPr="001E3185" w:rsidRDefault="00692E71" w:rsidP="008E0250">
            <w:pPr>
              <w:rPr>
                <w:rFonts w:cs="Arial"/>
              </w:rPr>
            </w:pPr>
            <w:r w:rsidRPr="001E3185">
              <w:rPr>
                <w:rFonts w:cs="Arial"/>
              </w:rPr>
              <w:t>Groundwater threshold value</w:t>
            </w:r>
            <w:r w:rsidRPr="001E3185">
              <w:rPr>
                <w:rFonts w:cs="Arial"/>
                <w:vertAlign w:val="subscript"/>
              </w:rPr>
              <w:t xml:space="preserve"> </w:t>
            </w:r>
            <w:r w:rsidRPr="001E3185">
              <w:rPr>
                <w:rFonts w:cs="Arial"/>
              </w:rPr>
              <w:t>[µg/L]</w:t>
            </w:r>
          </w:p>
        </w:tc>
        <w:tc>
          <w:tcPr>
            <w:tcW w:w="5901" w:type="dxa"/>
            <w:gridSpan w:val="4"/>
            <w:vAlign w:val="center"/>
          </w:tcPr>
          <w:p w14:paraId="53A9A13D" w14:textId="77777777" w:rsidR="00692E71" w:rsidRPr="001E3185" w:rsidRDefault="00692E71" w:rsidP="008E0250">
            <w:pPr>
              <w:jc w:val="center"/>
              <w:rPr>
                <w:rFonts w:cs="Arial"/>
              </w:rPr>
            </w:pPr>
            <w:r w:rsidRPr="001E3185">
              <w:rPr>
                <w:rFonts w:cs="Arial"/>
              </w:rPr>
              <w:t>0.1</w:t>
            </w:r>
          </w:p>
        </w:tc>
      </w:tr>
    </w:tbl>
    <w:p w14:paraId="4234B061" w14:textId="77777777" w:rsidR="00692E71" w:rsidRPr="001E3185" w:rsidRDefault="00692E71" w:rsidP="00692E71">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1E3185" w14:paraId="2D847425" w14:textId="77777777" w:rsidTr="008E0250">
        <w:tc>
          <w:tcPr>
            <w:tcW w:w="5000" w:type="pct"/>
            <w:shd w:val="clear" w:color="auto" w:fill="D6E3BC"/>
          </w:tcPr>
          <w:p w14:paraId="7A5F3E1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8</w:t>
            </w:r>
            <w:r w:rsidRPr="001E3185">
              <w:rPr>
                <w:rFonts w:ascii="Verdana" w:hAnsi="Verdana"/>
                <w:noProof/>
              </w:rPr>
              <w:fldChar w:fldCharType="end"/>
            </w:r>
          </w:p>
          <w:p w14:paraId="32DE1C26" w14:textId="77777777" w:rsidR="00692E71" w:rsidRPr="001E3185" w:rsidRDefault="00692E71" w:rsidP="008E0250">
            <w:pPr>
              <w:pStyle w:val="Lgende"/>
              <w:rPr>
                <w:rFonts w:ascii="Verdana" w:hAnsi="Verdana"/>
              </w:rPr>
            </w:pPr>
            <w:r w:rsidRPr="001E3185">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82"/>
              <w:gridCol w:w="1134"/>
              <w:gridCol w:w="1134"/>
              <w:gridCol w:w="1134"/>
              <w:gridCol w:w="1134"/>
              <w:gridCol w:w="1134"/>
              <w:gridCol w:w="1134"/>
            </w:tblGrid>
            <w:tr w:rsidR="00692E71" w:rsidRPr="00E27E98" w14:paraId="1CD1F5BA" w14:textId="77777777" w:rsidTr="0039605F">
              <w:tc>
                <w:tcPr>
                  <w:tcW w:w="1413" w:type="dxa"/>
                  <w:shd w:val="clear" w:color="auto" w:fill="auto"/>
                  <w:vAlign w:val="center"/>
                </w:tcPr>
                <w:p w14:paraId="0DEABA58" w14:textId="77777777" w:rsidR="00692E71" w:rsidRPr="0039605F" w:rsidRDefault="00692E71" w:rsidP="008E0250">
                  <w:pPr>
                    <w:autoSpaceDE w:val="0"/>
                    <w:autoSpaceDN w:val="0"/>
                    <w:rPr>
                      <w:rFonts w:cs="Arial"/>
                      <w:b/>
                      <w:sz w:val="18"/>
                    </w:rPr>
                  </w:pPr>
                  <w:r w:rsidRPr="0039605F">
                    <w:rPr>
                      <w:rFonts w:cs="Arial"/>
                      <w:b/>
                      <w:sz w:val="18"/>
                    </w:rPr>
                    <w:t>PNEC</w:t>
                  </w:r>
                </w:p>
              </w:tc>
              <w:tc>
                <w:tcPr>
                  <w:tcW w:w="1182" w:type="dxa"/>
                  <w:shd w:val="clear" w:color="auto" w:fill="auto"/>
                  <w:vAlign w:val="center"/>
                </w:tcPr>
                <w:p w14:paraId="00FB81F6" w14:textId="77777777" w:rsidR="00692E71" w:rsidRPr="0039605F" w:rsidRDefault="00692E71" w:rsidP="008E0250">
                  <w:pPr>
                    <w:autoSpaceDE w:val="0"/>
                    <w:autoSpaceDN w:val="0"/>
                    <w:jc w:val="center"/>
                    <w:rPr>
                      <w:rFonts w:cs="Arial"/>
                      <w:b/>
                      <w:sz w:val="18"/>
                    </w:rPr>
                  </w:pPr>
                  <w:r w:rsidRPr="0039605F">
                    <w:rPr>
                      <w:rFonts w:cs="Arial"/>
                      <w:b/>
                      <w:sz w:val="18"/>
                    </w:rPr>
                    <w:t>Unit</w:t>
                  </w:r>
                </w:p>
              </w:tc>
              <w:tc>
                <w:tcPr>
                  <w:tcW w:w="1134" w:type="dxa"/>
                  <w:shd w:val="clear" w:color="auto" w:fill="auto"/>
                  <w:vAlign w:val="center"/>
                </w:tcPr>
                <w:p w14:paraId="4BB5727D" w14:textId="77777777" w:rsidR="00692E71" w:rsidRPr="0039605F" w:rsidRDefault="00692E71" w:rsidP="008E0250">
                  <w:pPr>
                    <w:autoSpaceDE w:val="0"/>
                    <w:autoSpaceDN w:val="0"/>
                    <w:jc w:val="center"/>
                    <w:rPr>
                      <w:rFonts w:cs="Arial"/>
                      <w:b/>
                      <w:sz w:val="18"/>
                    </w:rPr>
                  </w:pPr>
                  <w:r w:rsidRPr="0039605F">
                    <w:rPr>
                      <w:rFonts w:cs="Arial"/>
                      <w:b/>
                      <w:sz w:val="18"/>
                    </w:rPr>
                    <w:t>Cyper-</w:t>
                  </w:r>
                </w:p>
                <w:p w14:paraId="0AF60121" w14:textId="77777777" w:rsidR="00692E71" w:rsidRPr="0039605F" w:rsidRDefault="00692E71" w:rsidP="008E0250">
                  <w:pPr>
                    <w:autoSpaceDE w:val="0"/>
                    <w:autoSpaceDN w:val="0"/>
                    <w:jc w:val="center"/>
                    <w:rPr>
                      <w:rFonts w:cs="Arial"/>
                      <w:b/>
                      <w:sz w:val="18"/>
                    </w:rPr>
                  </w:pPr>
                  <w:r w:rsidRPr="0039605F">
                    <w:rPr>
                      <w:rFonts w:cs="Arial"/>
                      <w:b/>
                      <w:sz w:val="18"/>
                    </w:rPr>
                    <w:t>methrin</w:t>
                  </w:r>
                </w:p>
              </w:tc>
              <w:tc>
                <w:tcPr>
                  <w:tcW w:w="1134" w:type="dxa"/>
                  <w:shd w:val="clear" w:color="auto" w:fill="auto"/>
                  <w:vAlign w:val="center"/>
                </w:tcPr>
                <w:p w14:paraId="1A95F428" w14:textId="77777777" w:rsidR="00692E71" w:rsidRPr="0039605F" w:rsidRDefault="00692E71" w:rsidP="008E0250">
                  <w:pPr>
                    <w:autoSpaceDE w:val="0"/>
                    <w:autoSpaceDN w:val="0"/>
                    <w:jc w:val="center"/>
                    <w:rPr>
                      <w:rFonts w:cs="Arial"/>
                      <w:b/>
                      <w:sz w:val="18"/>
                    </w:rPr>
                  </w:pPr>
                  <w:r w:rsidRPr="0039605F">
                    <w:rPr>
                      <w:rFonts w:cs="Arial"/>
                      <w:b/>
                      <w:sz w:val="18"/>
                    </w:rPr>
                    <w:t>Tebuco-</w:t>
                  </w:r>
                </w:p>
                <w:p w14:paraId="05C4599C"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58AE5631" w14:textId="77777777" w:rsidR="00692E71" w:rsidRPr="0039605F" w:rsidRDefault="00692E71" w:rsidP="008E0250">
                  <w:pPr>
                    <w:autoSpaceDE w:val="0"/>
                    <w:autoSpaceDN w:val="0"/>
                    <w:jc w:val="center"/>
                    <w:rPr>
                      <w:rFonts w:cs="Arial"/>
                      <w:b/>
                      <w:sz w:val="18"/>
                    </w:rPr>
                  </w:pPr>
                  <w:r w:rsidRPr="0039605F">
                    <w:rPr>
                      <w:rFonts w:cs="Arial"/>
                      <w:b/>
                      <w:sz w:val="18"/>
                    </w:rPr>
                    <w:t>Propico-</w:t>
                  </w:r>
                </w:p>
                <w:p w14:paraId="332D6932"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7029835F" w14:textId="77777777" w:rsidR="00692E71" w:rsidRPr="0039605F" w:rsidRDefault="00692E71" w:rsidP="008E0250">
                  <w:pPr>
                    <w:autoSpaceDE w:val="0"/>
                    <w:autoSpaceDN w:val="0"/>
                    <w:jc w:val="center"/>
                    <w:rPr>
                      <w:rFonts w:cs="Arial"/>
                      <w:b/>
                      <w:sz w:val="18"/>
                    </w:rPr>
                  </w:pPr>
                  <w:r w:rsidRPr="0039605F">
                    <w:rPr>
                      <w:rFonts w:cs="Arial"/>
                      <w:b/>
                      <w:sz w:val="18"/>
                    </w:rPr>
                    <w:t>1,2,4-triazole</w:t>
                  </w:r>
                </w:p>
              </w:tc>
              <w:tc>
                <w:tcPr>
                  <w:tcW w:w="1134" w:type="dxa"/>
                  <w:vAlign w:val="center"/>
                </w:tcPr>
                <w:p w14:paraId="03A1B60C" w14:textId="77777777" w:rsidR="00692E71" w:rsidRPr="0039605F" w:rsidRDefault="00692E71" w:rsidP="008E0250">
                  <w:pPr>
                    <w:autoSpaceDE w:val="0"/>
                    <w:autoSpaceDN w:val="0"/>
                    <w:jc w:val="center"/>
                    <w:rPr>
                      <w:rFonts w:cs="Arial"/>
                      <w:b/>
                      <w:sz w:val="18"/>
                    </w:rPr>
                  </w:pPr>
                  <w:r w:rsidRPr="0039605F">
                    <w:rPr>
                      <w:rFonts w:cs="Arial"/>
                      <w:b/>
                      <w:sz w:val="18"/>
                    </w:rPr>
                    <w:t>IPBC</w:t>
                  </w:r>
                </w:p>
              </w:tc>
              <w:tc>
                <w:tcPr>
                  <w:tcW w:w="1134" w:type="dxa"/>
                  <w:vAlign w:val="center"/>
                </w:tcPr>
                <w:p w14:paraId="6DD19870" w14:textId="77777777" w:rsidR="00692E71" w:rsidRPr="0039605F" w:rsidRDefault="00692E71" w:rsidP="008E0250">
                  <w:pPr>
                    <w:autoSpaceDE w:val="0"/>
                    <w:autoSpaceDN w:val="0"/>
                    <w:jc w:val="center"/>
                    <w:rPr>
                      <w:rFonts w:cs="Arial"/>
                      <w:b/>
                      <w:sz w:val="18"/>
                    </w:rPr>
                  </w:pPr>
                  <w:r w:rsidRPr="0039605F">
                    <w:rPr>
                      <w:rFonts w:cs="Arial"/>
                      <w:b/>
                      <w:sz w:val="18"/>
                    </w:rPr>
                    <w:t>PBC</w:t>
                  </w:r>
                </w:p>
              </w:tc>
            </w:tr>
            <w:tr w:rsidR="00692E71" w:rsidRPr="00E27E98" w14:paraId="042E2FAD" w14:textId="77777777" w:rsidTr="0039605F">
              <w:trPr>
                <w:trHeight w:val="397"/>
              </w:trPr>
              <w:tc>
                <w:tcPr>
                  <w:tcW w:w="1413" w:type="dxa"/>
                  <w:shd w:val="clear" w:color="auto" w:fill="auto"/>
                  <w:vAlign w:val="center"/>
                </w:tcPr>
                <w:p w14:paraId="3DCCAFE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STP</w:t>
                  </w:r>
                </w:p>
              </w:tc>
              <w:tc>
                <w:tcPr>
                  <w:tcW w:w="1182" w:type="dxa"/>
                  <w:shd w:val="clear" w:color="auto" w:fill="auto"/>
                  <w:vAlign w:val="center"/>
                </w:tcPr>
                <w:p w14:paraId="7085B1EB" w14:textId="77777777" w:rsidR="00692E71" w:rsidRPr="0039605F" w:rsidRDefault="00692E71" w:rsidP="008E0250">
                  <w:pPr>
                    <w:autoSpaceDE w:val="0"/>
                    <w:autoSpaceDN w:val="0"/>
                    <w:rPr>
                      <w:rFonts w:cs="Arial"/>
                      <w:sz w:val="18"/>
                    </w:rPr>
                  </w:pPr>
                  <w:r w:rsidRPr="0039605F">
                    <w:rPr>
                      <w:rFonts w:cs="Arial"/>
                      <w:sz w:val="18"/>
                    </w:rPr>
                    <w:t>[mg/L]</w:t>
                  </w:r>
                </w:p>
              </w:tc>
              <w:tc>
                <w:tcPr>
                  <w:tcW w:w="1134" w:type="dxa"/>
                  <w:shd w:val="clear" w:color="auto" w:fill="auto"/>
                  <w:vAlign w:val="center"/>
                </w:tcPr>
                <w:p w14:paraId="5407859F" w14:textId="77777777" w:rsidR="00692E71" w:rsidRPr="0039605F" w:rsidRDefault="00692E71" w:rsidP="008E0250">
                  <w:pPr>
                    <w:autoSpaceDE w:val="0"/>
                    <w:autoSpaceDN w:val="0"/>
                    <w:jc w:val="center"/>
                    <w:rPr>
                      <w:rFonts w:cs="Arial"/>
                      <w:sz w:val="18"/>
                    </w:rPr>
                  </w:pPr>
                  <w:r w:rsidRPr="0039605F">
                    <w:rPr>
                      <w:rFonts w:cs="Arial"/>
                      <w:sz w:val="18"/>
                    </w:rPr>
                    <w:t>1.63E+00</w:t>
                  </w:r>
                </w:p>
              </w:tc>
              <w:tc>
                <w:tcPr>
                  <w:tcW w:w="1134" w:type="dxa"/>
                  <w:shd w:val="clear" w:color="auto" w:fill="auto"/>
                  <w:vAlign w:val="center"/>
                </w:tcPr>
                <w:p w14:paraId="3F9E0B57" w14:textId="77777777" w:rsidR="00692E71" w:rsidRPr="0039605F" w:rsidRDefault="00692E71" w:rsidP="008E0250">
                  <w:pPr>
                    <w:autoSpaceDE w:val="0"/>
                    <w:autoSpaceDN w:val="0"/>
                    <w:jc w:val="center"/>
                    <w:rPr>
                      <w:rFonts w:cs="Arial"/>
                      <w:sz w:val="18"/>
                    </w:rPr>
                  </w:pPr>
                  <w:r w:rsidRPr="0039605F">
                    <w:rPr>
                      <w:rFonts w:cs="Arial"/>
                      <w:sz w:val="18"/>
                    </w:rPr>
                    <w:t>3.20E-01</w:t>
                  </w:r>
                </w:p>
              </w:tc>
              <w:tc>
                <w:tcPr>
                  <w:tcW w:w="1134" w:type="dxa"/>
                  <w:shd w:val="clear" w:color="auto" w:fill="auto"/>
                  <w:vAlign w:val="center"/>
                </w:tcPr>
                <w:p w14:paraId="2D25D5A2" w14:textId="77777777" w:rsidR="00692E71" w:rsidRPr="0039605F" w:rsidRDefault="00692E71" w:rsidP="008E0250">
                  <w:pPr>
                    <w:autoSpaceDE w:val="0"/>
                    <w:autoSpaceDN w:val="0"/>
                    <w:jc w:val="center"/>
                    <w:rPr>
                      <w:rFonts w:cs="Arial"/>
                      <w:sz w:val="18"/>
                    </w:rPr>
                  </w:pPr>
                  <w:r w:rsidRPr="0039605F">
                    <w:rPr>
                      <w:rFonts w:cs="Arial"/>
                      <w:sz w:val="18"/>
                    </w:rPr>
                    <w:t>1.00E+02</w:t>
                  </w:r>
                </w:p>
              </w:tc>
              <w:tc>
                <w:tcPr>
                  <w:tcW w:w="1134" w:type="dxa"/>
                  <w:shd w:val="clear" w:color="auto" w:fill="auto"/>
                  <w:vAlign w:val="center"/>
                </w:tcPr>
                <w:p w14:paraId="1F81773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4C6C714" w14:textId="77777777" w:rsidR="00692E71" w:rsidRPr="0039605F" w:rsidRDefault="00692E71" w:rsidP="008E0250">
                  <w:pPr>
                    <w:autoSpaceDE w:val="0"/>
                    <w:autoSpaceDN w:val="0"/>
                    <w:jc w:val="center"/>
                    <w:rPr>
                      <w:rFonts w:cs="Arial"/>
                      <w:sz w:val="18"/>
                    </w:rPr>
                  </w:pPr>
                  <w:r w:rsidRPr="0039605F">
                    <w:rPr>
                      <w:rFonts w:cs="Arial"/>
                      <w:sz w:val="18"/>
                    </w:rPr>
                    <w:t>0.44</w:t>
                  </w:r>
                </w:p>
              </w:tc>
              <w:tc>
                <w:tcPr>
                  <w:tcW w:w="1134" w:type="dxa"/>
                  <w:vAlign w:val="center"/>
                </w:tcPr>
                <w:p w14:paraId="18D02528" w14:textId="77777777" w:rsidR="00692E71" w:rsidRPr="0039605F" w:rsidRDefault="00692E71" w:rsidP="008E0250">
                  <w:pPr>
                    <w:autoSpaceDE w:val="0"/>
                    <w:autoSpaceDN w:val="0"/>
                    <w:jc w:val="center"/>
                    <w:rPr>
                      <w:rFonts w:cs="Arial"/>
                      <w:sz w:val="18"/>
                    </w:rPr>
                  </w:pPr>
                  <w:r w:rsidRPr="0039605F">
                    <w:rPr>
                      <w:rFonts w:cs="Arial"/>
                      <w:sz w:val="18"/>
                    </w:rPr>
                    <w:t>0.44</w:t>
                  </w:r>
                </w:p>
              </w:tc>
            </w:tr>
            <w:tr w:rsidR="00692E71" w:rsidRPr="00E27E98" w14:paraId="7448194E" w14:textId="77777777" w:rsidTr="0039605F">
              <w:trPr>
                <w:trHeight w:val="397"/>
              </w:trPr>
              <w:tc>
                <w:tcPr>
                  <w:tcW w:w="1413" w:type="dxa"/>
                  <w:shd w:val="clear" w:color="auto" w:fill="auto"/>
                  <w:vAlign w:val="center"/>
                </w:tcPr>
                <w:p w14:paraId="7AE79F8A"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water</w:t>
                  </w:r>
                </w:p>
              </w:tc>
              <w:tc>
                <w:tcPr>
                  <w:tcW w:w="1182" w:type="dxa"/>
                  <w:shd w:val="clear" w:color="auto" w:fill="auto"/>
                  <w:vAlign w:val="center"/>
                </w:tcPr>
                <w:p w14:paraId="22E06AF8" w14:textId="77777777" w:rsidR="00692E71" w:rsidRPr="0039605F" w:rsidRDefault="00692E71" w:rsidP="008E0250">
                  <w:pPr>
                    <w:autoSpaceDE w:val="0"/>
                    <w:autoSpaceDN w:val="0"/>
                    <w:rPr>
                      <w:rFonts w:cs="Arial"/>
                      <w:sz w:val="18"/>
                    </w:rPr>
                  </w:pPr>
                  <w:r w:rsidRPr="0039605F">
                    <w:rPr>
                      <w:rFonts w:cs="Arial"/>
                      <w:sz w:val="18"/>
                    </w:rPr>
                    <w:t>[µg/L]</w:t>
                  </w:r>
                </w:p>
              </w:tc>
              <w:tc>
                <w:tcPr>
                  <w:tcW w:w="1134" w:type="dxa"/>
                  <w:shd w:val="clear" w:color="auto" w:fill="auto"/>
                  <w:vAlign w:val="center"/>
                </w:tcPr>
                <w:p w14:paraId="16746D0F" w14:textId="77777777" w:rsidR="00692E71" w:rsidRPr="0039605F" w:rsidRDefault="00692E71" w:rsidP="008E0250">
                  <w:pPr>
                    <w:autoSpaceDE w:val="0"/>
                    <w:autoSpaceDN w:val="0"/>
                    <w:jc w:val="center"/>
                    <w:rPr>
                      <w:rFonts w:cs="Arial"/>
                      <w:sz w:val="18"/>
                    </w:rPr>
                  </w:pPr>
                  <w:r w:rsidRPr="0039605F">
                    <w:rPr>
                      <w:rFonts w:cs="Arial"/>
                      <w:sz w:val="18"/>
                    </w:rPr>
                    <w:t>4.00E-03</w:t>
                  </w:r>
                  <w:r w:rsidRPr="0039605F">
                    <w:rPr>
                      <w:rFonts w:cs="Arial"/>
                      <w:sz w:val="18"/>
                      <w:vertAlign w:val="superscript"/>
                    </w:rPr>
                    <w:t>(1)</w:t>
                  </w:r>
                </w:p>
              </w:tc>
              <w:tc>
                <w:tcPr>
                  <w:tcW w:w="1134" w:type="dxa"/>
                  <w:shd w:val="clear" w:color="auto" w:fill="auto"/>
                  <w:vAlign w:val="center"/>
                </w:tcPr>
                <w:p w14:paraId="0B889E70" w14:textId="77777777" w:rsidR="00692E71" w:rsidRPr="0039605F" w:rsidRDefault="00692E71" w:rsidP="008E0250">
                  <w:pPr>
                    <w:autoSpaceDE w:val="0"/>
                    <w:autoSpaceDN w:val="0"/>
                    <w:jc w:val="center"/>
                    <w:rPr>
                      <w:rFonts w:cs="Arial"/>
                      <w:sz w:val="18"/>
                    </w:rPr>
                  </w:pPr>
                  <w:r w:rsidRPr="0039605F">
                    <w:rPr>
                      <w:rFonts w:cs="Arial"/>
                      <w:sz w:val="18"/>
                    </w:rPr>
                    <w:t>1.00E+00</w:t>
                  </w:r>
                </w:p>
              </w:tc>
              <w:tc>
                <w:tcPr>
                  <w:tcW w:w="1134" w:type="dxa"/>
                  <w:shd w:val="clear" w:color="auto" w:fill="auto"/>
                  <w:vAlign w:val="center"/>
                </w:tcPr>
                <w:p w14:paraId="1332D4D4" w14:textId="77777777" w:rsidR="00692E71" w:rsidRPr="0039605F" w:rsidRDefault="00692E71" w:rsidP="008E0250">
                  <w:pPr>
                    <w:autoSpaceDE w:val="0"/>
                    <w:autoSpaceDN w:val="0"/>
                    <w:jc w:val="center"/>
                    <w:rPr>
                      <w:rFonts w:cs="Arial"/>
                      <w:sz w:val="18"/>
                    </w:rPr>
                  </w:pPr>
                  <w:r w:rsidRPr="0039605F">
                    <w:rPr>
                      <w:rFonts w:cs="Arial"/>
                      <w:sz w:val="18"/>
                    </w:rPr>
                    <w:t>6.80E+00</w:t>
                  </w:r>
                </w:p>
              </w:tc>
              <w:tc>
                <w:tcPr>
                  <w:tcW w:w="1134" w:type="dxa"/>
                  <w:shd w:val="clear" w:color="auto" w:fill="auto"/>
                  <w:vAlign w:val="center"/>
                </w:tcPr>
                <w:p w14:paraId="201B8DF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5C218150" w14:textId="77777777" w:rsidR="00692E71" w:rsidRPr="0039605F" w:rsidRDefault="00692E71" w:rsidP="008E0250">
                  <w:pPr>
                    <w:autoSpaceDE w:val="0"/>
                    <w:autoSpaceDN w:val="0"/>
                    <w:jc w:val="center"/>
                    <w:rPr>
                      <w:rFonts w:cs="Arial"/>
                      <w:sz w:val="18"/>
                    </w:rPr>
                  </w:pPr>
                  <w:r w:rsidRPr="0039605F">
                    <w:rPr>
                      <w:rFonts w:cs="Arial"/>
                      <w:sz w:val="18"/>
                    </w:rPr>
                    <w:t>5.00E-01</w:t>
                  </w:r>
                </w:p>
              </w:tc>
              <w:tc>
                <w:tcPr>
                  <w:tcW w:w="1134" w:type="dxa"/>
                  <w:vAlign w:val="center"/>
                </w:tcPr>
                <w:p w14:paraId="0C6AB255" w14:textId="77777777" w:rsidR="00692E71" w:rsidRPr="0039605F" w:rsidRDefault="00692E71" w:rsidP="008E0250">
                  <w:pPr>
                    <w:autoSpaceDE w:val="0"/>
                    <w:autoSpaceDN w:val="0"/>
                    <w:jc w:val="center"/>
                    <w:rPr>
                      <w:rFonts w:cs="Arial"/>
                      <w:sz w:val="18"/>
                    </w:rPr>
                  </w:pPr>
                  <w:r w:rsidRPr="0039605F">
                    <w:rPr>
                      <w:rFonts w:cs="Arial"/>
                      <w:sz w:val="18"/>
                    </w:rPr>
                    <w:t>4.13E+01</w:t>
                  </w:r>
                </w:p>
              </w:tc>
            </w:tr>
            <w:tr w:rsidR="00692E71" w:rsidRPr="00E27E98" w14:paraId="781D0C73" w14:textId="77777777" w:rsidTr="0039605F">
              <w:trPr>
                <w:trHeight w:val="397"/>
              </w:trPr>
              <w:tc>
                <w:tcPr>
                  <w:tcW w:w="1413" w:type="dxa"/>
                  <w:shd w:val="clear" w:color="auto" w:fill="auto"/>
                  <w:vAlign w:val="center"/>
                </w:tcPr>
                <w:p w14:paraId="0CFFA88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sediment</w:t>
                  </w:r>
                </w:p>
              </w:tc>
              <w:tc>
                <w:tcPr>
                  <w:tcW w:w="1182" w:type="dxa"/>
                  <w:shd w:val="clear" w:color="auto" w:fill="auto"/>
                  <w:vAlign w:val="center"/>
                </w:tcPr>
                <w:p w14:paraId="46F1A2DB"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3F01748A" w14:textId="77777777" w:rsidR="00692E71" w:rsidRPr="0039605F" w:rsidRDefault="00692E71" w:rsidP="008E0250">
                  <w:pPr>
                    <w:autoSpaceDE w:val="0"/>
                    <w:autoSpaceDN w:val="0"/>
                    <w:jc w:val="center"/>
                    <w:rPr>
                      <w:rFonts w:cs="Arial"/>
                      <w:sz w:val="18"/>
                    </w:rPr>
                  </w:pPr>
                  <w:r w:rsidRPr="0039605F">
                    <w:rPr>
                      <w:rFonts w:cs="Arial"/>
                      <w:sz w:val="18"/>
                    </w:rPr>
                    <w:t>5.00E-02</w:t>
                  </w:r>
                </w:p>
              </w:tc>
              <w:tc>
                <w:tcPr>
                  <w:tcW w:w="1134" w:type="dxa"/>
                  <w:shd w:val="clear" w:color="auto" w:fill="auto"/>
                  <w:vAlign w:val="center"/>
                </w:tcPr>
                <w:p w14:paraId="35E0A8D3" w14:textId="77777777" w:rsidR="00692E71" w:rsidRPr="0039605F" w:rsidRDefault="00692E71" w:rsidP="008E0250">
                  <w:pPr>
                    <w:autoSpaceDE w:val="0"/>
                    <w:autoSpaceDN w:val="0"/>
                    <w:jc w:val="center"/>
                    <w:rPr>
                      <w:rFonts w:cs="Arial"/>
                      <w:sz w:val="18"/>
                    </w:rPr>
                  </w:pPr>
                  <w:r w:rsidRPr="0039605F">
                    <w:rPr>
                      <w:rFonts w:cs="Arial"/>
                      <w:sz w:val="18"/>
                    </w:rPr>
                    <w:t>5.50E-01</w:t>
                  </w:r>
                </w:p>
              </w:tc>
              <w:tc>
                <w:tcPr>
                  <w:tcW w:w="1134" w:type="dxa"/>
                  <w:shd w:val="clear" w:color="auto" w:fill="auto"/>
                  <w:vAlign w:val="center"/>
                </w:tcPr>
                <w:p w14:paraId="06B98690" w14:textId="77777777" w:rsidR="00692E71" w:rsidRPr="0039605F" w:rsidRDefault="00692E71" w:rsidP="008E0250">
                  <w:pPr>
                    <w:autoSpaceDE w:val="0"/>
                    <w:autoSpaceDN w:val="0"/>
                    <w:jc w:val="center"/>
                    <w:rPr>
                      <w:rFonts w:cs="Arial"/>
                      <w:sz w:val="18"/>
                    </w:rPr>
                  </w:pPr>
                  <w:r w:rsidRPr="0039605F">
                    <w:rPr>
                      <w:rFonts w:cs="Arial"/>
                      <w:sz w:val="18"/>
                    </w:rPr>
                    <w:t>5.40E-02</w:t>
                  </w:r>
                </w:p>
              </w:tc>
              <w:tc>
                <w:tcPr>
                  <w:tcW w:w="1134" w:type="dxa"/>
                  <w:shd w:val="clear" w:color="auto" w:fill="auto"/>
                  <w:vAlign w:val="center"/>
                </w:tcPr>
                <w:p w14:paraId="166C08F9"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9A0F6F2" w14:textId="77777777" w:rsidR="00692E71" w:rsidRPr="0039605F" w:rsidRDefault="00692E71" w:rsidP="008E0250">
                  <w:pPr>
                    <w:autoSpaceDE w:val="0"/>
                    <w:autoSpaceDN w:val="0"/>
                    <w:jc w:val="center"/>
                    <w:rPr>
                      <w:rFonts w:cs="Arial"/>
                      <w:sz w:val="18"/>
                    </w:rPr>
                  </w:pPr>
                  <w:r w:rsidRPr="0039605F">
                    <w:rPr>
                      <w:rFonts w:cs="Arial"/>
                      <w:sz w:val="18"/>
                    </w:rPr>
                    <w:t>1.85E-03</w:t>
                  </w:r>
                </w:p>
              </w:tc>
              <w:tc>
                <w:tcPr>
                  <w:tcW w:w="1134" w:type="dxa"/>
                  <w:vAlign w:val="center"/>
                </w:tcPr>
                <w:p w14:paraId="3F2E8E7C" w14:textId="77777777" w:rsidR="00692E71" w:rsidRPr="0039605F" w:rsidRDefault="00692E71" w:rsidP="008E0250">
                  <w:pPr>
                    <w:autoSpaceDE w:val="0"/>
                    <w:autoSpaceDN w:val="0"/>
                    <w:jc w:val="center"/>
                    <w:rPr>
                      <w:rFonts w:cs="Arial"/>
                      <w:sz w:val="18"/>
                    </w:rPr>
                  </w:pPr>
                  <w:r w:rsidRPr="0039605F">
                    <w:rPr>
                      <w:rFonts w:cs="Arial"/>
                      <w:sz w:val="18"/>
                    </w:rPr>
                    <w:t>2.10E-01</w:t>
                  </w:r>
                </w:p>
              </w:tc>
            </w:tr>
            <w:tr w:rsidR="00692E71" w:rsidRPr="00E27E98" w14:paraId="6AFE9832" w14:textId="77777777" w:rsidTr="0039605F">
              <w:trPr>
                <w:trHeight w:val="397"/>
              </w:trPr>
              <w:tc>
                <w:tcPr>
                  <w:tcW w:w="1413" w:type="dxa"/>
                  <w:shd w:val="clear" w:color="auto" w:fill="auto"/>
                  <w:vAlign w:val="center"/>
                </w:tcPr>
                <w:p w14:paraId="0D739D1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soil</w:t>
                  </w:r>
                </w:p>
              </w:tc>
              <w:tc>
                <w:tcPr>
                  <w:tcW w:w="1182" w:type="dxa"/>
                  <w:shd w:val="clear" w:color="auto" w:fill="auto"/>
                  <w:vAlign w:val="center"/>
                </w:tcPr>
                <w:p w14:paraId="275DC123"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52C73062" w14:textId="77777777" w:rsidR="00692E71" w:rsidRPr="0039605F" w:rsidRDefault="00692E71" w:rsidP="008E0250">
                  <w:pPr>
                    <w:autoSpaceDE w:val="0"/>
                    <w:autoSpaceDN w:val="0"/>
                    <w:jc w:val="center"/>
                    <w:rPr>
                      <w:rFonts w:cs="Arial"/>
                      <w:sz w:val="18"/>
                    </w:rPr>
                  </w:pPr>
                  <w:r w:rsidRPr="0039605F">
                    <w:rPr>
                      <w:rFonts w:cs="Arial"/>
                      <w:sz w:val="18"/>
                    </w:rPr>
                    <w:t>9.18E-02</w:t>
                  </w:r>
                </w:p>
              </w:tc>
              <w:tc>
                <w:tcPr>
                  <w:tcW w:w="1134" w:type="dxa"/>
                  <w:shd w:val="clear" w:color="auto" w:fill="auto"/>
                  <w:vAlign w:val="center"/>
                </w:tcPr>
                <w:p w14:paraId="3E98032F"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68BEE4E8"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7E609961" w14:textId="77777777" w:rsidR="00692E71" w:rsidRPr="0039605F" w:rsidRDefault="00692E71" w:rsidP="008E0250">
                  <w:pPr>
                    <w:autoSpaceDE w:val="0"/>
                    <w:autoSpaceDN w:val="0"/>
                    <w:jc w:val="center"/>
                    <w:rPr>
                      <w:rFonts w:cs="Arial"/>
                      <w:sz w:val="18"/>
                    </w:rPr>
                  </w:pPr>
                  <w:r w:rsidRPr="0039605F">
                    <w:rPr>
                      <w:rFonts w:cs="Arial"/>
                      <w:sz w:val="18"/>
                    </w:rPr>
                    <w:t>8.20E-03</w:t>
                  </w:r>
                </w:p>
              </w:tc>
              <w:tc>
                <w:tcPr>
                  <w:tcW w:w="1134" w:type="dxa"/>
                  <w:vAlign w:val="center"/>
                </w:tcPr>
                <w:p w14:paraId="5AE91D2A" w14:textId="77777777" w:rsidR="00692E71" w:rsidRPr="0039605F" w:rsidRDefault="00692E71" w:rsidP="008E0250">
                  <w:pPr>
                    <w:autoSpaceDE w:val="0"/>
                    <w:autoSpaceDN w:val="0"/>
                    <w:jc w:val="center"/>
                    <w:rPr>
                      <w:rFonts w:cs="Arial"/>
                      <w:sz w:val="18"/>
                    </w:rPr>
                  </w:pPr>
                  <w:r w:rsidRPr="0039605F">
                    <w:rPr>
                      <w:rFonts w:cs="Arial"/>
                      <w:sz w:val="18"/>
                    </w:rPr>
                    <w:t>4.40E-03</w:t>
                  </w:r>
                </w:p>
              </w:tc>
              <w:tc>
                <w:tcPr>
                  <w:tcW w:w="1134" w:type="dxa"/>
                  <w:vAlign w:val="center"/>
                </w:tcPr>
                <w:p w14:paraId="3C10C912" w14:textId="77777777" w:rsidR="00692E71" w:rsidRPr="0039605F" w:rsidRDefault="00692E71" w:rsidP="008E0250">
                  <w:pPr>
                    <w:autoSpaceDE w:val="0"/>
                    <w:autoSpaceDN w:val="0"/>
                    <w:jc w:val="center"/>
                    <w:rPr>
                      <w:rFonts w:cs="Arial"/>
                      <w:sz w:val="18"/>
                    </w:rPr>
                  </w:pPr>
                  <w:r w:rsidRPr="0039605F">
                    <w:rPr>
                      <w:rFonts w:cs="Arial"/>
                      <w:sz w:val="18"/>
                    </w:rPr>
                    <w:t>1.49E-01</w:t>
                  </w:r>
                </w:p>
              </w:tc>
            </w:tr>
            <w:tr w:rsidR="00692E71" w:rsidRPr="00E27E98" w14:paraId="7DD94539" w14:textId="77777777" w:rsidTr="0039605F">
              <w:trPr>
                <w:trHeight w:val="397"/>
              </w:trPr>
              <w:tc>
                <w:tcPr>
                  <w:tcW w:w="1413" w:type="dxa"/>
                  <w:shd w:val="clear" w:color="auto" w:fill="auto"/>
                  <w:vAlign w:val="center"/>
                </w:tcPr>
                <w:p w14:paraId="44219C2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oral,bird</w:t>
                  </w:r>
                </w:p>
              </w:tc>
              <w:tc>
                <w:tcPr>
                  <w:tcW w:w="1182" w:type="dxa"/>
                  <w:shd w:val="clear" w:color="auto" w:fill="auto"/>
                  <w:vAlign w:val="center"/>
                </w:tcPr>
                <w:p w14:paraId="586FF32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59D03CD1" w14:textId="77777777" w:rsidR="00692E71" w:rsidRPr="0039605F" w:rsidRDefault="00692E71" w:rsidP="008E0250">
                  <w:pPr>
                    <w:autoSpaceDE w:val="0"/>
                    <w:autoSpaceDN w:val="0"/>
                    <w:jc w:val="center"/>
                    <w:rPr>
                      <w:rFonts w:cs="Arial"/>
                      <w:sz w:val="18"/>
                    </w:rPr>
                  </w:pPr>
                  <w:r w:rsidRPr="0039605F">
                    <w:rPr>
                      <w:rFonts w:cs="Arial"/>
                      <w:sz w:val="18"/>
                    </w:rPr>
                    <w:t>3.33E+01</w:t>
                  </w:r>
                </w:p>
              </w:tc>
              <w:tc>
                <w:tcPr>
                  <w:tcW w:w="1134" w:type="dxa"/>
                  <w:shd w:val="clear" w:color="auto" w:fill="auto"/>
                  <w:vAlign w:val="center"/>
                </w:tcPr>
                <w:p w14:paraId="24B9FE5C"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E5FE07F"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F34302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027C44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70A17A2F" w14:textId="77777777" w:rsidR="00692E71" w:rsidRPr="0039605F" w:rsidRDefault="00692E71" w:rsidP="008E0250">
                  <w:pPr>
                    <w:autoSpaceDE w:val="0"/>
                    <w:autoSpaceDN w:val="0"/>
                    <w:jc w:val="center"/>
                    <w:rPr>
                      <w:rFonts w:cs="Arial"/>
                      <w:sz w:val="18"/>
                    </w:rPr>
                  </w:pPr>
                  <w:r w:rsidRPr="0039605F">
                    <w:rPr>
                      <w:rFonts w:cs="Arial"/>
                      <w:sz w:val="18"/>
                    </w:rPr>
                    <w:t>n.r.</w:t>
                  </w:r>
                </w:p>
              </w:tc>
            </w:tr>
            <w:tr w:rsidR="00692E71" w:rsidRPr="00E27E98" w14:paraId="7C1E1C41" w14:textId="77777777" w:rsidTr="0039605F">
              <w:trPr>
                <w:trHeight w:val="397"/>
              </w:trPr>
              <w:tc>
                <w:tcPr>
                  <w:tcW w:w="1413" w:type="dxa"/>
                  <w:shd w:val="clear" w:color="auto" w:fill="auto"/>
                  <w:vAlign w:val="center"/>
                </w:tcPr>
                <w:p w14:paraId="13418822"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oral,mammals</w:t>
                  </w:r>
                </w:p>
              </w:tc>
              <w:tc>
                <w:tcPr>
                  <w:tcW w:w="1182" w:type="dxa"/>
                  <w:shd w:val="clear" w:color="auto" w:fill="auto"/>
                  <w:vAlign w:val="center"/>
                </w:tcPr>
                <w:p w14:paraId="54102D8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0BAFA88E" w14:textId="77777777" w:rsidR="00692E71" w:rsidRPr="0039605F" w:rsidRDefault="00692E71" w:rsidP="008E0250">
                  <w:pPr>
                    <w:autoSpaceDE w:val="0"/>
                    <w:autoSpaceDN w:val="0"/>
                    <w:jc w:val="center"/>
                    <w:rPr>
                      <w:rFonts w:cs="Arial"/>
                      <w:sz w:val="18"/>
                    </w:rPr>
                  </w:pPr>
                  <w:r w:rsidRPr="0039605F">
                    <w:rPr>
                      <w:rFonts w:cs="Arial"/>
                      <w:sz w:val="18"/>
                    </w:rPr>
                    <w:t>3.33E+00</w:t>
                  </w:r>
                </w:p>
              </w:tc>
              <w:tc>
                <w:tcPr>
                  <w:tcW w:w="1134" w:type="dxa"/>
                  <w:shd w:val="clear" w:color="auto" w:fill="auto"/>
                  <w:vAlign w:val="center"/>
                </w:tcPr>
                <w:p w14:paraId="6CE20382"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35AD8DB6"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5E223FC7"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2F5AC21"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05D94AFA" w14:textId="77777777" w:rsidR="00692E71" w:rsidRPr="0039605F" w:rsidRDefault="00692E71" w:rsidP="008E0250">
                  <w:pPr>
                    <w:autoSpaceDE w:val="0"/>
                    <w:autoSpaceDN w:val="0"/>
                    <w:jc w:val="center"/>
                    <w:rPr>
                      <w:rFonts w:cs="Arial"/>
                      <w:sz w:val="18"/>
                    </w:rPr>
                  </w:pPr>
                  <w:r w:rsidRPr="0039605F">
                    <w:rPr>
                      <w:rFonts w:cs="Arial"/>
                      <w:sz w:val="18"/>
                    </w:rPr>
                    <w:t>n.r.</w:t>
                  </w:r>
                </w:p>
              </w:tc>
            </w:tr>
          </w:tbl>
          <w:p w14:paraId="2A2ED5BD" w14:textId="77777777" w:rsidR="00692E71" w:rsidRPr="0039605F" w:rsidRDefault="00692E71" w:rsidP="008E0250">
            <w:pPr>
              <w:autoSpaceDE w:val="0"/>
              <w:autoSpaceDN w:val="0"/>
              <w:rPr>
                <w:rFonts w:cs="Arial"/>
                <w:sz w:val="18"/>
              </w:rPr>
            </w:pPr>
            <w:r w:rsidRPr="0039605F">
              <w:rPr>
                <w:rFonts w:cs="Arial"/>
                <w:sz w:val="18"/>
              </w:rPr>
              <w:t>n.r: not relevant</w:t>
            </w:r>
          </w:p>
          <w:p w14:paraId="61CA6B55" w14:textId="77777777" w:rsidR="00692E71" w:rsidRPr="001E3185" w:rsidRDefault="00692E71" w:rsidP="008E0250">
            <w:pPr>
              <w:rPr>
                <w:rFonts w:cs="Arial"/>
              </w:rPr>
            </w:pPr>
            <w:r w:rsidRPr="0039605F">
              <w:rPr>
                <w:rFonts w:cs="Arial"/>
                <w:sz w:val="18"/>
              </w:rPr>
              <w:t>’(1) According to the WGIV2016, a robust NOEC fish of 0.4 µg.L-1 is considered to derive the PNEC</w:t>
            </w:r>
            <w:r w:rsidRPr="0039605F">
              <w:rPr>
                <w:rFonts w:cs="Arial"/>
                <w:sz w:val="18"/>
                <w:vertAlign w:val="subscript"/>
              </w:rPr>
              <w:t>water</w:t>
            </w:r>
            <w:r w:rsidRPr="0039605F">
              <w:rPr>
                <w:rFonts w:cs="Arial"/>
                <w:sz w:val="18"/>
              </w:rPr>
              <w:t xml:space="preserve"> for Cypermethrin with an assessment factor of 100.</w:t>
            </w:r>
          </w:p>
        </w:tc>
      </w:tr>
    </w:tbl>
    <w:p w14:paraId="4D68883B" w14:textId="77777777" w:rsidR="00692E71" w:rsidRPr="00575E63" w:rsidRDefault="00692E71" w:rsidP="00692E71">
      <w:pPr>
        <w:rPr>
          <w:rFonts w:ascii="Arial" w:hAnsi="Arial" w:cs="Arial"/>
          <w:highlight w:val="yellow"/>
        </w:rPr>
      </w:pPr>
    </w:p>
    <w:p w14:paraId="3E3F22A4" w14:textId="77777777" w:rsidR="00692E71" w:rsidRPr="003356DA" w:rsidRDefault="00692E71" w:rsidP="003356DA">
      <w:pPr>
        <w:pStyle w:val="Titre5"/>
      </w:pPr>
      <w:bookmarkStart w:id="147" w:name="_Toc238543519"/>
      <w:bookmarkStart w:id="148" w:name="_Toc420432119"/>
      <w:r w:rsidRPr="003356DA">
        <w:t>A</w:t>
      </w:r>
      <w:bookmarkEnd w:id="147"/>
      <w:r w:rsidRPr="003356DA">
        <w:t>quatic compartment (Including sediments)</w:t>
      </w:r>
      <w:bookmarkEnd w:id="148"/>
    </w:p>
    <w:p w14:paraId="1720B3F0" w14:textId="77777777" w:rsidR="00692E71" w:rsidRPr="001E3185" w:rsidRDefault="00692E71" w:rsidP="00692E71">
      <w:pPr>
        <w:pStyle w:val="Titre4"/>
        <w:numPr>
          <w:ilvl w:val="0"/>
          <w:numId w:val="0"/>
        </w:numPr>
        <w:rPr>
          <w:lang w:val="en-GB"/>
        </w:rPr>
      </w:pPr>
    </w:p>
    <w:p w14:paraId="5CA3C72B" w14:textId="77777777" w:rsidR="00692E71" w:rsidRPr="001E3185" w:rsidRDefault="00692E71" w:rsidP="00692E71">
      <w:pPr>
        <w:rPr>
          <w:rFonts w:cs="Arial"/>
          <w:b/>
          <w:u w:val="single"/>
        </w:rPr>
      </w:pPr>
      <w:r w:rsidRPr="001E3185">
        <w:rPr>
          <w:rFonts w:cs="Arial"/>
          <w:b/>
          <w:u w:val="single"/>
        </w:rPr>
        <w:t>- Substances</w:t>
      </w:r>
    </w:p>
    <w:p w14:paraId="121C9351" w14:textId="77777777" w:rsidR="00692E71" w:rsidRPr="001E3185" w:rsidRDefault="00692E71" w:rsidP="00692E71">
      <w:pPr>
        <w:rPr>
          <w:rFonts w:cs="Arial"/>
        </w:rPr>
      </w:pPr>
    </w:p>
    <w:p w14:paraId="6D4C43F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47</w:t>
      </w:r>
      <w:r w:rsidRPr="001E3185">
        <w:rPr>
          <w:rFonts w:ascii="Verdana" w:hAnsi="Verdana"/>
        </w:rPr>
        <w:fldChar w:fldCharType="end"/>
      </w:r>
      <w:r w:rsidRPr="001E3185">
        <w:rPr>
          <w:rFonts w:ascii="Verdana" w:hAnsi="Verdana"/>
        </w:rPr>
        <w:t>: PEC/PNEC ratios for the aquatic compartment, industrial application, storage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416DEDEC" w14:textId="77777777" w:rsidTr="008E0250">
        <w:trPr>
          <w:trHeight w:val="20"/>
          <w:tblHeader/>
        </w:trPr>
        <w:tc>
          <w:tcPr>
            <w:tcW w:w="3614" w:type="dxa"/>
            <w:shd w:val="clear" w:color="auto" w:fill="FFFFFF"/>
            <w:noWrap/>
            <w:vAlign w:val="bottom"/>
          </w:tcPr>
          <w:p w14:paraId="21D86E1E" w14:textId="77777777" w:rsidR="00692E71" w:rsidRPr="001E3185" w:rsidRDefault="00692E71" w:rsidP="008E0250">
            <w:pPr>
              <w:rPr>
                <w:rFonts w:cs="Arial"/>
                <w:lang w:eastAsia="da-DK"/>
              </w:rPr>
            </w:pPr>
          </w:p>
        </w:tc>
        <w:tc>
          <w:tcPr>
            <w:tcW w:w="992" w:type="dxa"/>
            <w:shd w:val="clear" w:color="auto" w:fill="FFFFFF"/>
            <w:noWrap/>
            <w:vAlign w:val="center"/>
          </w:tcPr>
          <w:p w14:paraId="07053378"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6D942967"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68055811"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30106390"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7FC8478D"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6F2661E" w14:textId="77777777" w:rsidTr="008E0250">
        <w:trPr>
          <w:trHeight w:val="20"/>
        </w:trPr>
        <w:tc>
          <w:tcPr>
            <w:tcW w:w="3614" w:type="dxa"/>
            <w:shd w:val="clear" w:color="auto" w:fill="FFFFFF"/>
            <w:noWrap/>
            <w:vAlign w:val="bottom"/>
          </w:tcPr>
          <w:p w14:paraId="314D60C2" w14:textId="77777777" w:rsidR="00692E71" w:rsidRPr="001E3185" w:rsidRDefault="00692E71" w:rsidP="008E0250">
            <w:pPr>
              <w:rPr>
                <w:rFonts w:cs="Arial"/>
                <w:b/>
                <w:lang w:eastAsia="da-DK"/>
              </w:rPr>
            </w:pPr>
            <w:r w:rsidRPr="001E3185">
              <w:rPr>
                <w:rFonts w:cs="Arial"/>
                <w:b/>
                <w:lang w:eastAsia="da-DK"/>
              </w:rPr>
              <w:t>Dipping (surface water)</w:t>
            </w:r>
          </w:p>
        </w:tc>
        <w:tc>
          <w:tcPr>
            <w:tcW w:w="992" w:type="dxa"/>
            <w:shd w:val="clear" w:color="auto" w:fill="FFFFFF"/>
            <w:noWrap/>
            <w:vAlign w:val="center"/>
          </w:tcPr>
          <w:p w14:paraId="0085CD25"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281BAFAD"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492F5245" w14:textId="77777777" w:rsidR="00692E71" w:rsidRPr="001E3185" w:rsidRDefault="00692E71" w:rsidP="008E0250">
            <w:pPr>
              <w:jc w:val="center"/>
              <w:rPr>
                <w:rFonts w:cs="Arial"/>
                <w:lang w:eastAsia="da-DK"/>
              </w:rPr>
            </w:pPr>
          </w:p>
        </w:tc>
        <w:tc>
          <w:tcPr>
            <w:tcW w:w="1088" w:type="dxa"/>
            <w:shd w:val="clear" w:color="auto" w:fill="FFFFFF"/>
            <w:vAlign w:val="center"/>
          </w:tcPr>
          <w:p w14:paraId="3773FEEA" w14:textId="77777777" w:rsidR="00692E71" w:rsidRPr="001E3185" w:rsidRDefault="00692E71" w:rsidP="008E0250">
            <w:pPr>
              <w:jc w:val="center"/>
              <w:rPr>
                <w:rFonts w:cs="Arial"/>
                <w:lang w:eastAsia="da-DK"/>
              </w:rPr>
            </w:pPr>
          </w:p>
        </w:tc>
        <w:tc>
          <w:tcPr>
            <w:tcW w:w="1218" w:type="dxa"/>
            <w:shd w:val="clear" w:color="auto" w:fill="FFFFFF"/>
            <w:vAlign w:val="center"/>
          </w:tcPr>
          <w:p w14:paraId="78073112" w14:textId="77777777" w:rsidR="00692E71" w:rsidRPr="001E3185" w:rsidRDefault="00692E71" w:rsidP="008E0250">
            <w:pPr>
              <w:jc w:val="center"/>
              <w:rPr>
                <w:rFonts w:cs="Arial"/>
                <w:lang w:eastAsia="da-DK"/>
              </w:rPr>
            </w:pPr>
          </w:p>
        </w:tc>
      </w:tr>
      <w:tr w:rsidR="00692E71" w:rsidRPr="001E3185" w14:paraId="0266E652" w14:textId="77777777" w:rsidTr="008E0250">
        <w:trPr>
          <w:trHeight w:val="20"/>
        </w:trPr>
        <w:tc>
          <w:tcPr>
            <w:tcW w:w="3614" w:type="dxa"/>
            <w:shd w:val="clear" w:color="auto" w:fill="FFFFFF"/>
            <w:noWrap/>
            <w:vAlign w:val="center"/>
          </w:tcPr>
          <w:p w14:paraId="5C445A00" w14:textId="77777777" w:rsidR="00692E71" w:rsidRPr="001E3185" w:rsidRDefault="00692E71" w:rsidP="008E0250">
            <w:pPr>
              <w:rPr>
                <w:rFonts w:cs="Arial"/>
                <w:lang w:eastAsia="da-DK"/>
              </w:rPr>
            </w:pPr>
            <w:r w:rsidRPr="001E3185">
              <w:rPr>
                <w:rFonts w:cs="Arial"/>
              </w:rPr>
              <w:t>PEC/PNEC in surface water over the initial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453D8851"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64A36EDB"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6CE0A2D2"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00D3354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41AF6FF5" w14:textId="77777777" w:rsidR="00692E71" w:rsidRPr="001E3185" w:rsidRDefault="00692E71" w:rsidP="008E0250">
            <w:pPr>
              <w:jc w:val="center"/>
              <w:rPr>
                <w:rFonts w:cs="Arial"/>
                <w:color w:val="000000"/>
                <w:lang w:eastAsia="da-DK"/>
              </w:rPr>
            </w:pPr>
            <w:r w:rsidRPr="001E3185">
              <w:rPr>
                <w:rFonts w:cs="Arial"/>
                <w:color w:val="000000"/>
              </w:rPr>
              <w:t>0.39</w:t>
            </w:r>
          </w:p>
        </w:tc>
      </w:tr>
      <w:tr w:rsidR="00692E71" w:rsidRPr="001E3185" w14:paraId="0001CE60" w14:textId="77777777" w:rsidTr="008E0250">
        <w:trPr>
          <w:trHeight w:val="20"/>
        </w:trPr>
        <w:tc>
          <w:tcPr>
            <w:tcW w:w="3614" w:type="dxa"/>
            <w:shd w:val="clear" w:color="auto" w:fill="FFFFFF"/>
            <w:noWrap/>
            <w:vAlign w:val="center"/>
          </w:tcPr>
          <w:p w14:paraId="409E8E56" w14:textId="77777777" w:rsidR="00692E71" w:rsidRPr="001E3185" w:rsidRDefault="00692E71" w:rsidP="008E0250">
            <w:pPr>
              <w:rPr>
                <w:rFonts w:cs="Arial"/>
                <w:lang w:eastAsia="da-DK"/>
              </w:rPr>
            </w:pPr>
            <w:r w:rsidRPr="001E3185">
              <w:rPr>
                <w:rFonts w:cs="Arial"/>
              </w:rPr>
              <w:t>PEC/PNEC in surface water over a longer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1DC75C14"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042425CA"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79CA6489"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647FD7C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1785B873" w14:textId="77777777" w:rsidR="00692E71" w:rsidRPr="001E3185" w:rsidRDefault="00692E71" w:rsidP="008E0250">
            <w:pPr>
              <w:jc w:val="center"/>
              <w:rPr>
                <w:rFonts w:cs="Arial"/>
                <w:color w:val="000000"/>
                <w:lang w:eastAsia="da-DK"/>
              </w:rPr>
            </w:pPr>
            <w:r w:rsidRPr="001E3185">
              <w:rPr>
                <w:rFonts w:cs="Arial"/>
                <w:color w:val="000000"/>
              </w:rPr>
              <w:t>0.39</w:t>
            </w:r>
          </w:p>
        </w:tc>
      </w:tr>
    </w:tbl>
    <w:p w14:paraId="6056EDFF" w14:textId="77777777" w:rsidR="00692E71" w:rsidRPr="001E3185" w:rsidRDefault="00692E71" w:rsidP="00692E71">
      <w:pPr>
        <w:rPr>
          <w:rFonts w:cs="Arial"/>
        </w:rPr>
      </w:pPr>
    </w:p>
    <w:p w14:paraId="01F54787" w14:textId="77777777" w:rsidR="00692E71" w:rsidRPr="001E3185" w:rsidRDefault="00692E71" w:rsidP="00692E71">
      <w:pPr>
        <w:rPr>
          <w:rFonts w:cs="Arial"/>
        </w:rPr>
      </w:pPr>
    </w:p>
    <w:p w14:paraId="39C5B8FF"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48</w:t>
      </w:r>
      <w:r w:rsidRPr="001E3185">
        <w:rPr>
          <w:rFonts w:ascii="Verdana" w:hAnsi="Verdana"/>
        </w:rPr>
        <w:fldChar w:fldCharType="end"/>
      </w:r>
      <w:r w:rsidRPr="001E3185">
        <w:rPr>
          <w:rFonts w:ascii="Verdana" w:hAnsi="Verdana"/>
        </w:rPr>
        <w:t xml:space="preserve">: PEC/PNEC ratios for the aquatic compartment, </w:t>
      </w:r>
      <w:r w:rsidRPr="001E3185">
        <w:rPr>
          <w:rFonts w:ascii="Verdana" w:hAnsi="Verdana"/>
          <w:i/>
        </w:rPr>
        <w:t>in-situ</w:t>
      </w:r>
      <w:r w:rsidRPr="001E3185">
        <w:rPr>
          <w:rFonts w:ascii="Verdana" w:hAnsi="Verdana"/>
        </w:rPr>
        <w:t xml:space="preserve">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787595B6" w14:textId="77777777" w:rsidTr="008E0250">
        <w:trPr>
          <w:trHeight w:val="20"/>
          <w:tblHeader/>
        </w:trPr>
        <w:tc>
          <w:tcPr>
            <w:tcW w:w="3614" w:type="dxa"/>
            <w:shd w:val="clear" w:color="auto" w:fill="FFFFFF"/>
            <w:noWrap/>
            <w:vAlign w:val="bottom"/>
          </w:tcPr>
          <w:p w14:paraId="7156D5E5" w14:textId="77777777" w:rsidR="00692E71" w:rsidRPr="001E3185" w:rsidRDefault="00692E71" w:rsidP="008E0250">
            <w:pPr>
              <w:rPr>
                <w:rFonts w:cs="Arial"/>
                <w:lang w:eastAsia="da-DK"/>
              </w:rPr>
            </w:pPr>
          </w:p>
        </w:tc>
        <w:tc>
          <w:tcPr>
            <w:tcW w:w="992" w:type="dxa"/>
            <w:shd w:val="clear" w:color="auto" w:fill="FFFFFF"/>
            <w:noWrap/>
            <w:vAlign w:val="center"/>
          </w:tcPr>
          <w:p w14:paraId="2B589912"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00F50A28"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53934000"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530B24EE"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6D949719"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3E244B86" w14:textId="77777777" w:rsidTr="008E0250">
        <w:trPr>
          <w:trHeight w:val="20"/>
        </w:trPr>
        <w:tc>
          <w:tcPr>
            <w:tcW w:w="3614" w:type="dxa"/>
            <w:shd w:val="clear" w:color="auto" w:fill="FFFFFF"/>
            <w:noWrap/>
            <w:vAlign w:val="bottom"/>
          </w:tcPr>
          <w:p w14:paraId="51FD5C3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FC819AC"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3A8DDE4F"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6F965C3B" w14:textId="77777777" w:rsidR="00692E71" w:rsidRPr="001E3185" w:rsidRDefault="00692E71" w:rsidP="008E0250">
            <w:pPr>
              <w:jc w:val="center"/>
              <w:rPr>
                <w:rFonts w:cs="Arial"/>
                <w:lang w:eastAsia="da-DK"/>
              </w:rPr>
            </w:pPr>
          </w:p>
        </w:tc>
        <w:tc>
          <w:tcPr>
            <w:tcW w:w="1088" w:type="dxa"/>
            <w:shd w:val="clear" w:color="auto" w:fill="FFFFFF"/>
            <w:vAlign w:val="center"/>
          </w:tcPr>
          <w:p w14:paraId="765D33F9" w14:textId="77777777" w:rsidR="00692E71" w:rsidRPr="001E3185" w:rsidRDefault="00692E71" w:rsidP="008E0250">
            <w:pPr>
              <w:jc w:val="center"/>
              <w:rPr>
                <w:rFonts w:cs="Arial"/>
                <w:lang w:eastAsia="da-DK"/>
              </w:rPr>
            </w:pPr>
          </w:p>
        </w:tc>
        <w:tc>
          <w:tcPr>
            <w:tcW w:w="1218" w:type="dxa"/>
            <w:shd w:val="clear" w:color="auto" w:fill="FFFFFF"/>
            <w:vAlign w:val="center"/>
          </w:tcPr>
          <w:p w14:paraId="709FD110" w14:textId="77777777" w:rsidR="00692E71" w:rsidRPr="001E3185" w:rsidRDefault="00692E71" w:rsidP="008E0250">
            <w:pPr>
              <w:jc w:val="center"/>
              <w:rPr>
                <w:rFonts w:cs="Arial"/>
                <w:lang w:eastAsia="da-DK"/>
              </w:rPr>
            </w:pPr>
          </w:p>
        </w:tc>
      </w:tr>
      <w:tr w:rsidR="00692E71" w:rsidRPr="001E3185" w14:paraId="777E6C93" w14:textId="77777777" w:rsidTr="008E0250">
        <w:trPr>
          <w:trHeight w:val="20"/>
        </w:trPr>
        <w:tc>
          <w:tcPr>
            <w:tcW w:w="3614" w:type="dxa"/>
            <w:shd w:val="clear" w:color="auto" w:fill="FFFFFF"/>
            <w:noWrap/>
            <w:vAlign w:val="bottom"/>
          </w:tcPr>
          <w:p w14:paraId="11721F23" w14:textId="77777777" w:rsidR="00692E71" w:rsidRPr="001E3185" w:rsidRDefault="00692E71" w:rsidP="008E0250">
            <w:pPr>
              <w:rPr>
                <w:rFonts w:cs="Arial"/>
                <w:lang w:eastAsia="da-DK"/>
              </w:rPr>
            </w:pPr>
            <w:r w:rsidRPr="001E3185">
              <w:rPr>
                <w:rFonts w:cs="Arial"/>
                <w:lang w:eastAsia="da-DK"/>
              </w:rPr>
              <w:t>PEC/PNEC local in</w:t>
            </w:r>
            <w:r w:rsidRPr="001E3185">
              <w:rPr>
                <w:rFonts w:cs="Arial"/>
              </w:rPr>
              <w:t xml:space="preserve"> water at the end of the day of application (bridge, professional application)</w:t>
            </w:r>
          </w:p>
        </w:tc>
        <w:tc>
          <w:tcPr>
            <w:tcW w:w="992" w:type="dxa"/>
            <w:shd w:val="clear" w:color="auto" w:fill="FFFFFF"/>
            <w:noWrap/>
            <w:vAlign w:val="center"/>
          </w:tcPr>
          <w:p w14:paraId="622131D1" w14:textId="77777777" w:rsidR="00692E71" w:rsidRPr="001E3185" w:rsidRDefault="00692E71" w:rsidP="008E0250">
            <w:pPr>
              <w:jc w:val="center"/>
              <w:rPr>
                <w:rFonts w:cs="Arial"/>
                <w:color w:val="000000"/>
                <w:lang w:eastAsia="da-DK"/>
              </w:rPr>
            </w:pPr>
            <w:r w:rsidRPr="001E3185">
              <w:rPr>
                <w:rFonts w:cs="Arial"/>
                <w:color w:val="000000"/>
                <w:lang w:eastAsia="da-DK"/>
              </w:rPr>
              <w:t>0.06</w:t>
            </w:r>
          </w:p>
        </w:tc>
        <w:tc>
          <w:tcPr>
            <w:tcW w:w="1192" w:type="dxa"/>
            <w:shd w:val="clear" w:color="auto" w:fill="FFFFFF"/>
            <w:noWrap/>
            <w:vAlign w:val="center"/>
          </w:tcPr>
          <w:p w14:paraId="2E81104B" w14:textId="77777777" w:rsidR="00692E71" w:rsidRPr="001E3185" w:rsidRDefault="00692E71" w:rsidP="008E0250">
            <w:pPr>
              <w:jc w:val="center"/>
              <w:rPr>
                <w:rFonts w:cs="Arial"/>
                <w:color w:val="000000"/>
                <w:lang w:eastAsia="da-DK"/>
              </w:rPr>
            </w:pPr>
            <w:r w:rsidRPr="001E3185">
              <w:rPr>
                <w:rFonts w:cs="Arial"/>
                <w:color w:val="000000"/>
                <w:lang w:eastAsia="da-DK"/>
              </w:rPr>
              <w:t>0.01</w:t>
            </w:r>
          </w:p>
        </w:tc>
        <w:tc>
          <w:tcPr>
            <w:tcW w:w="1180" w:type="dxa"/>
            <w:shd w:val="clear" w:color="auto" w:fill="FFFFFF"/>
            <w:noWrap/>
            <w:vAlign w:val="center"/>
          </w:tcPr>
          <w:p w14:paraId="285AE045" w14:textId="77777777" w:rsidR="00692E71" w:rsidRPr="001E3185" w:rsidRDefault="00692E71" w:rsidP="008E0250">
            <w:pPr>
              <w:jc w:val="center"/>
              <w:rPr>
                <w:rFonts w:cs="Arial"/>
                <w:color w:val="000000"/>
                <w:lang w:eastAsia="da-DK"/>
              </w:rPr>
            </w:pPr>
            <w:r w:rsidRPr="001E3185">
              <w:rPr>
                <w:rFonts w:cs="Arial"/>
                <w:color w:val="000000"/>
                <w:lang w:eastAsia="da-DK"/>
              </w:rPr>
              <w:t>0.03</w:t>
            </w:r>
          </w:p>
        </w:tc>
        <w:tc>
          <w:tcPr>
            <w:tcW w:w="1088" w:type="dxa"/>
            <w:shd w:val="clear" w:color="auto" w:fill="FFFFFF"/>
            <w:vAlign w:val="center"/>
          </w:tcPr>
          <w:p w14:paraId="415A746F"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c>
          <w:tcPr>
            <w:tcW w:w="1218" w:type="dxa"/>
            <w:shd w:val="clear" w:color="auto" w:fill="FFFFFF"/>
            <w:vAlign w:val="center"/>
          </w:tcPr>
          <w:p w14:paraId="46319719"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r>
      <w:tr w:rsidR="00692E71" w:rsidRPr="001E3185" w14:paraId="3315514D" w14:textId="77777777" w:rsidTr="008E0250">
        <w:trPr>
          <w:trHeight w:val="20"/>
        </w:trPr>
        <w:tc>
          <w:tcPr>
            <w:tcW w:w="3614" w:type="dxa"/>
            <w:shd w:val="clear" w:color="auto" w:fill="FFFFFF"/>
            <w:noWrap/>
            <w:vAlign w:val="bottom"/>
          </w:tcPr>
          <w:p w14:paraId="48184314" w14:textId="77777777" w:rsidR="00692E71" w:rsidRPr="001E3185" w:rsidRDefault="00692E71" w:rsidP="008E0250">
            <w:pPr>
              <w:rPr>
                <w:rFonts w:cs="Arial"/>
                <w:lang w:eastAsia="da-DK"/>
              </w:rPr>
            </w:pPr>
            <w:r w:rsidRPr="001E3185">
              <w:rPr>
                <w:rFonts w:cs="Arial"/>
                <w:lang w:eastAsia="da-DK"/>
              </w:rPr>
              <w:t xml:space="preserve">PEC/PNEC local </w:t>
            </w:r>
            <w:r w:rsidRPr="001E3185">
              <w:rPr>
                <w:rFonts w:cs="Arial"/>
              </w:rPr>
              <w:t>in water at the end of the day of application (bridge, non-professional application)</w:t>
            </w:r>
          </w:p>
        </w:tc>
        <w:tc>
          <w:tcPr>
            <w:tcW w:w="992" w:type="dxa"/>
            <w:shd w:val="clear" w:color="auto" w:fill="FFFFFF"/>
            <w:noWrap/>
            <w:vAlign w:val="center"/>
          </w:tcPr>
          <w:p w14:paraId="65D243E2" w14:textId="77777777" w:rsidR="00692E71" w:rsidRPr="001E3185" w:rsidRDefault="00692E71" w:rsidP="008E0250">
            <w:pPr>
              <w:jc w:val="center"/>
              <w:rPr>
                <w:rFonts w:cs="Arial"/>
                <w:color w:val="000000"/>
                <w:lang w:eastAsia="da-DK"/>
              </w:rPr>
            </w:pPr>
            <w:r w:rsidRPr="001E3185">
              <w:rPr>
                <w:rFonts w:cs="Arial"/>
                <w:color w:val="000000"/>
                <w:lang w:eastAsia="da-DK"/>
              </w:rPr>
              <w:t>0.1</w:t>
            </w:r>
          </w:p>
        </w:tc>
        <w:tc>
          <w:tcPr>
            <w:tcW w:w="1192" w:type="dxa"/>
            <w:shd w:val="clear" w:color="auto" w:fill="FFFFFF"/>
            <w:noWrap/>
            <w:vAlign w:val="center"/>
          </w:tcPr>
          <w:p w14:paraId="4E832B56" w14:textId="77777777" w:rsidR="00692E71" w:rsidRPr="001E3185" w:rsidRDefault="00692E71" w:rsidP="008E0250">
            <w:pPr>
              <w:jc w:val="center"/>
              <w:rPr>
                <w:rFonts w:cs="Arial"/>
                <w:color w:val="000000"/>
                <w:lang w:eastAsia="da-DK"/>
              </w:rPr>
            </w:pPr>
            <w:r w:rsidRPr="001E3185">
              <w:rPr>
                <w:rFonts w:cs="Arial"/>
                <w:color w:val="000000"/>
                <w:lang w:eastAsia="da-DK"/>
              </w:rPr>
              <w:t>0.02</w:t>
            </w:r>
          </w:p>
        </w:tc>
        <w:tc>
          <w:tcPr>
            <w:tcW w:w="1180" w:type="dxa"/>
            <w:shd w:val="clear" w:color="auto" w:fill="FFFFFF"/>
            <w:noWrap/>
            <w:vAlign w:val="center"/>
          </w:tcPr>
          <w:p w14:paraId="19227436" w14:textId="77777777" w:rsidR="00692E71" w:rsidRPr="001E3185" w:rsidRDefault="00692E71" w:rsidP="008E0250">
            <w:pPr>
              <w:jc w:val="center"/>
              <w:rPr>
                <w:rFonts w:cs="Arial"/>
                <w:color w:val="000000"/>
                <w:lang w:eastAsia="da-DK"/>
              </w:rPr>
            </w:pPr>
            <w:r w:rsidRPr="001E3185">
              <w:rPr>
                <w:rFonts w:cs="Arial"/>
                <w:color w:val="000000"/>
                <w:lang w:eastAsia="da-DK"/>
              </w:rPr>
              <w:t>0.05</w:t>
            </w:r>
          </w:p>
        </w:tc>
        <w:tc>
          <w:tcPr>
            <w:tcW w:w="1088" w:type="dxa"/>
            <w:shd w:val="clear" w:color="auto" w:fill="FFFFFF"/>
            <w:vAlign w:val="center"/>
          </w:tcPr>
          <w:p w14:paraId="59D0F9A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c>
          <w:tcPr>
            <w:tcW w:w="1218" w:type="dxa"/>
            <w:shd w:val="clear" w:color="auto" w:fill="FFFFFF"/>
            <w:vAlign w:val="center"/>
          </w:tcPr>
          <w:p w14:paraId="41068B2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r>
    </w:tbl>
    <w:p w14:paraId="53DCD3A8" w14:textId="77777777" w:rsidR="00692E71" w:rsidRPr="001E3185" w:rsidRDefault="00692E71" w:rsidP="00692E71">
      <w:pPr>
        <w:rPr>
          <w:rFonts w:cs="Arial"/>
        </w:rPr>
      </w:pPr>
    </w:p>
    <w:p w14:paraId="59B0C852" w14:textId="77777777" w:rsidR="00692E71" w:rsidRPr="001E3185" w:rsidRDefault="00692E71" w:rsidP="00692E71">
      <w:pPr>
        <w:rPr>
          <w:rFonts w:cs="Arial"/>
          <w:b/>
        </w:rPr>
      </w:pPr>
    </w:p>
    <w:p w14:paraId="6E01C80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49</w:t>
      </w:r>
      <w:r w:rsidRPr="001E3185">
        <w:rPr>
          <w:rFonts w:ascii="Verdana" w:hAnsi="Verdana"/>
        </w:rPr>
        <w:fldChar w:fldCharType="end"/>
      </w:r>
      <w:r w:rsidRPr="001E3185">
        <w:rPr>
          <w:rFonts w:ascii="Verdana" w:hAnsi="Verdana"/>
        </w:rPr>
        <w:t>: PEC/PNEC ratios for the aquatic compartment, industrial dipping, in-service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134"/>
        <w:gridCol w:w="1134"/>
        <w:gridCol w:w="1134"/>
        <w:gridCol w:w="1276"/>
      </w:tblGrid>
      <w:tr w:rsidR="00692E71" w:rsidRPr="001E3185" w14:paraId="0BE14A87" w14:textId="77777777" w:rsidTr="008E0250">
        <w:trPr>
          <w:trHeight w:val="20"/>
          <w:tblHeader/>
        </w:trPr>
        <w:tc>
          <w:tcPr>
            <w:tcW w:w="3681" w:type="dxa"/>
            <w:shd w:val="clear" w:color="auto" w:fill="FFFFFF" w:themeFill="background1"/>
            <w:noWrap/>
            <w:vAlign w:val="bottom"/>
          </w:tcPr>
          <w:p w14:paraId="5563B75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6D7E70AE"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26B5B3C1" w14:textId="77777777" w:rsidR="00692E71" w:rsidRPr="001E3185" w:rsidRDefault="00692E71" w:rsidP="008E0250">
            <w:pPr>
              <w:jc w:val="center"/>
              <w:rPr>
                <w:rFonts w:cs="Arial"/>
                <w:b/>
                <w:lang w:eastAsia="da-DK"/>
              </w:rPr>
            </w:pPr>
            <w:r w:rsidRPr="001E3185">
              <w:rPr>
                <w:rFonts w:cs="Arial"/>
                <w:b/>
                <w:lang w:eastAsia="da-DK"/>
              </w:rPr>
              <w:t>Propicon</w:t>
            </w:r>
            <w:r w:rsidRPr="001E3185">
              <w:rPr>
                <w:rFonts w:cs="Arial"/>
                <w:b/>
                <w:lang w:eastAsia="da-DK"/>
              </w:rPr>
              <w:softHyphen/>
              <w:t>azole</w:t>
            </w:r>
          </w:p>
        </w:tc>
        <w:tc>
          <w:tcPr>
            <w:tcW w:w="1134" w:type="dxa"/>
            <w:shd w:val="clear" w:color="auto" w:fill="FFFFFF" w:themeFill="background1"/>
            <w:noWrap/>
            <w:vAlign w:val="center"/>
          </w:tcPr>
          <w:p w14:paraId="23BDC65C"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hemeFill="background1"/>
            <w:vAlign w:val="center"/>
          </w:tcPr>
          <w:p w14:paraId="426F89B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vAlign w:val="center"/>
          </w:tcPr>
          <w:p w14:paraId="4C023613"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52415E86" w14:textId="77777777" w:rsidTr="008E0250">
        <w:trPr>
          <w:trHeight w:val="20"/>
        </w:trPr>
        <w:tc>
          <w:tcPr>
            <w:tcW w:w="3681" w:type="dxa"/>
            <w:shd w:val="clear" w:color="auto" w:fill="FFFFFF" w:themeFill="background1"/>
            <w:noWrap/>
            <w:vAlign w:val="bottom"/>
          </w:tcPr>
          <w:p w14:paraId="5CF4C56E" w14:textId="77777777" w:rsidR="00692E71" w:rsidRPr="001E3185" w:rsidRDefault="00692E71" w:rsidP="008E0250">
            <w:pPr>
              <w:rPr>
                <w:rFonts w:cs="Arial"/>
                <w:b/>
                <w:lang w:eastAsia="da-DK"/>
              </w:rPr>
            </w:pPr>
            <w:r w:rsidRPr="001E3185">
              <w:rPr>
                <w:rFonts w:cs="Arial"/>
                <w:b/>
                <w:lang w:eastAsia="da-DK"/>
              </w:rPr>
              <w:t>Noise Barrier (STP influent)</w:t>
            </w:r>
          </w:p>
        </w:tc>
        <w:tc>
          <w:tcPr>
            <w:tcW w:w="992" w:type="dxa"/>
            <w:shd w:val="clear" w:color="auto" w:fill="FFFFFF" w:themeFill="background1"/>
            <w:noWrap/>
            <w:vAlign w:val="center"/>
          </w:tcPr>
          <w:p w14:paraId="3546E32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B843E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B5DD83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A3B8BAA"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969FDFB" w14:textId="77777777" w:rsidR="00692E71" w:rsidRPr="001E3185" w:rsidRDefault="00692E71" w:rsidP="008E0250">
            <w:pPr>
              <w:jc w:val="center"/>
              <w:rPr>
                <w:rFonts w:cs="Arial"/>
                <w:lang w:eastAsia="da-DK"/>
              </w:rPr>
            </w:pPr>
          </w:p>
        </w:tc>
      </w:tr>
      <w:tr w:rsidR="00692E71" w:rsidRPr="001E3185" w14:paraId="61B5656F" w14:textId="77777777" w:rsidTr="008E0250">
        <w:trPr>
          <w:trHeight w:val="20"/>
        </w:trPr>
        <w:tc>
          <w:tcPr>
            <w:tcW w:w="3681" w:type="dxa"/>
            <w:shd w:val="clear" w:color="auto" w:fill="FFFFFF" w:themeFill="background1"/>
            <w:noWrap/>
            <w:vAlign w:val="bottom"/>
          </w:tcPr>
          <w:p w14:paraId="30D41A70"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40719C5" w14:textId="77777777" w:rsidR="00692E71" w:rsidRPr="001E3185" w:rsidRDefault="00692E71" w:rsidP="008E0250">
            <w:pPr>
              <w:jc w:val="center"/>
              <w:rPr>
                <w:rFonts w:cs="Arial"/>
                <w:lang w:eastAsia="da-DK"/>
              </w:rPr>
            </w:pPr>
            <w:r w:rsidRPr="001E3185">
              <w:rPr>
                <w:rFonts w:cs="Arial"/>
                <w:color w:val="000000"/>
              </w:rPr>
              <w:t>4.0*10</w:t>
            </w:r>
            <w:r w:rsidRPr="001E3185">
              <w:rPr>
                <w:rFonts w:cs="Arial"/>
                <w:color w:val="000000"/>
                <w:vertAlign w:val="superscript"/>
              </w:rPr>
              <w:t>-4</w:t>
            </w:r>
          </w:p>
        </w:tc>
        <w:tc>
          <w:tcPr>
            <w:tcW w:w="1134" w:type="dxa"/>
            <w:shd w:val="clear" w:color="auto" w:fill="FFFFFF" w:themeFill="background1"/>
            <w:noWrap/>
            <w:vAlign w:val="center"/>
          </w:tcPr>
          <w:p w14:paraId="2F7487AA" w14:textId="77777777" w:rsidR="00692E71" w:rsidRPr="001E3185" w:rsidRDefault="00692E71" w:rsidP="008E0250">
            <w:pPr>
              <w:jc w:val="center"/>
              <w:rPr>
                <w:rFonts w:cs="Arial"/>
                <w:lang w:eastAsia="da-DK"/>
              </w:rPr>
            </w:pPr>
            <w:r w:rsidRPr="001E3185">
              <w:rPr>
                <w:rFonts w:cs="Arial"/>
                <w:color w:val="000000"/>
              </w:rPr>
              <w:t>7.2*10</w:t>
            </w:r>
            <w:r w:rsidRPr="001E3185">
              <w:rPr>
                <w:rFonts w:cs="Arial"/>
                <w:color w:val="000000"/>
                <w:vertAlign w:val="superscript"/>
              </w:rPr>
              <w:t>-6</w:t>
            </w:r>
          </w:p>
        </w:tc>
        <w:tc>
          <w:tcPr>
            <w:tcW w:w="1134" w:type="dxa"/>
            <w:shd w:val="clear" w:color="auto" w:fill="FFFFFF" w:themeFill="background1"/>
            <w:noWrap/>
            <w:vAlign w:val="center"/>
          </w:tcPr>
          <w:p w14:paraId="24854A38" w14:textId="77777777" w:rsidR="00692E71" w:rsidRPr="001E3185" w:rsidRDefault="00692E71" w:rsidP="008E0250">
            <w:pPr>
              <w:jc w:val="center"/>
              <w:rPr>
                <w:rFonts w:cs="Arial"/>
                <w:lang w:eastAsia="da-DK"/>
              </w:rPr>
            </w:pPr>
            <w:r w:rsidRPr="001E3185">
              <w:rPr>
                <w:rFonts w:cs="Arial"/>
                <w:color w:val="000000"/>
              </w:rPr>
              <w:t>9.8*10</w:t>
            </w:r>
            <w:r w:rsidRPr="001E3185">
              <w:rPr>
                <w:rFonts w:cs="Arial"/>
                <w:color w:val="000000"/>
                <w:vertAlign w:val="superscript"/>
              </w:rPr>
              <w:t>-4</w:t>
            </w:r>
          </w:p>
        </w:tc>
        <w:tc>
          <w:tcPr>
            <w:tcW w:w="1134" w:type="dxa"/>
            <w:shd w:val="clear" w:color="auto" w:fill="FFFFFF" w:themeFill="background1"/>
            <w:vAlign w:val="center"/>
          </w:tcPr>
          <w:p w14:paraId="287D086F"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-6</w:t>
            </w:r>
          </w:p>
        </w:tc>
        <w:tc>
          <w:tcPr>
            <w:tcW w:w="1276" w:type="dxa"/>
            <w:shd w:val="clear" w:color="auto" w:fill="FFFFFF" w:themeFill="background1"/>
            <w:vAlign w:val="center"/>
          </w:tcPr>
          <w:p w14:paraId="5FB945BE"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r>
      <w:tr w:rsidR="00692E71" w:rsidRPr="001E3185" w14:paraId="536BC112" w14:textId="77777777" w:rsidTr="008E0250">
        <w:trPr>
          <w:trHeight w:val="20"/>
        </w:trPr>
        <w:tc>
          <w:tcPr>
            <w:tcW w:w="3681" w:type="dxa"/>
            <w:shd w:val="clear" w:color="auto" w:fill="FFFFFF" w:themeFill="background1"/>
            <w:noWrap/>
            <w:vAlign w:val="bottom"/>
          </w:tcPr>
          <w:p w14:paraId="0701443F"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56A3CE19"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-5</w:t>
            </w:r>
          </w:p>
        </w:tc>
        <w:tc>
          <w:tcPr>
            <w:tcW w:w="1134" w:type="dxa"/>
            <w:shd w:val="clear" w:color="auto" w:fill="FFFFFF" w:themeFill="background1"/>
            <w:noWrap/>
            <w:vAlign w:val="center"/>
          </w:tcPr>
          <w:p w14:paraId="65266B2C"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-7</w:t>
            </w:r>
          </w:p>
        </w:tc>
        <w:tc>
          <w:tcPr>
            <w:tcW w:w="1134" w:type="dxa"/>
            <w:shd w:val="clear" w:color="auto" w:fill="FFFFFF" w:themeFill="background1"/>
            <w:noWrap/>
            <w:vAlign w:val="center"/>
          </w:tcPr>
          <w:p w14:paraId="0DEA6BE0"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-5</w:t>
            </w:r>
          </w:p>
        </w:tc>
        <w:tc>
          <w:tcPr>
            <w:tcW w:w="1134" w:type="dxa"/>
            <w:shd w:val="clear" w:color="auto" w:fill="FFFFFF" w:themeFill="background1"/>
            <w:vAlign w:val="center"/>
          </w:tcPr>
          <w:p w14:paraId="753931A2" w14:textId="77777777" w:rsidR="00692E71" w:rsidRPr="001E3185" w:rsidRDefault="00692E71" w:rsidP="008E0250">
            <w:pPr>
              <w:jc w:val="center"/>
              <w:rPr>
                <w:rFonts w:cs="Arial"/>
                <w:lang w:eastAsia="da-DK"/>
              </w:rPr>
            </w:pPr>
            <w:r w:rsidRPr="001E3185">
              <w:rPr>
                <w:rFonts w:cs="Arial"/>
                <w:color w:val="000000"/>
              </w:rPr>
              <w:t>6.8*10</w:t>
            </w:r>
            <w:r w:rsidRPr="001E3185">
              <w:rPr>
                <w:rFonts w:cs="Arial"/>
                <w:color w:val="000000"/>
                <w:vertAlign w:val="superscript"/>
              </w:rPr>
              <w:t>-7</w:t>
            </w:r>
          </w:p>
        </w:tc>
        <w:tc>
          <w:tcPr>
            <w:tcW w:w="1276" w:type="dxa"/>
            <w:shd w:val="clear" w:color="auto" w:fill="FFFFFF" w:themeFill="background1"/>
            <w:vAlign w:val="center"/>
          </w:tcPr>
          <w:p w14:paraId="2E321C13" w14:textId="77777777" w:rsidR="00692E71" w:rsidRPr="001E3185" w:rsidRDefault="00692E71" w:rsidP="008E0250">
            <w:pPr>
              <w:jc w:val="center"/>
              <w:rPr>
                <w:rFonts w:cs="Arial"/>
                <w:lang w:eastAsia="da-DK"/>
              </w:rPr>
            </w:pPr>
            <w:r w:rsidRPr="001E3185">
              <w:rPr>
                <w:rFonts w:cs="Arial"/>
                <w:color w:val="000000"/>
              </w:rPr>
              <w:t>4.9*10</w:t>
            </w:r>
            <w:r w:rsidRPr="001E3185">
              <w:rPr>
                <w:rFonts w:cs="Arial"/>
                <w:color w:val="000000"/>
                <w:vertAlign w:val="superscript"/>
              </w:rPr>
              <w:t>-5</w:t>
            </w:r>
          </w:p>
        </w:tc>
      </w:tr>
      <w:tr w:rsidR="00692E71" w:rsidRPr="001E3185" w14:paraId="2C469785" w14:textId="77777777" w:rsidTr="008E0250">
        <w:trPr>
          <w:trHeight w:val="20"/>
        </w:trPr>
        <w:tc>
          <w:tcPr>
            <w:tcW w:w="3681" w:type="dxa"/>
            <w:shd w:val="clear" w:color="auto" w:fill="FFFFFF" w:themeFill="background1"/>
            <w:noWrap/>
            <w:vAlign w:val="bottom"/>
          </w:tcPr>
          <w:p w14:paraId="67DAA3E8"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themeFill="background1"/>
            <w:noWrap/>
            <w:vAlign w:val="center"/>
          </w:tcPr>
          <w:p w14:paraId="49CEE95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1DAF505"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67F673B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4C133F3"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32F2EBA3" w14:textId="77777777" w:rsidR="00692E71" w:rsidRPr="001E3185" w:rsidRDefault="00692E71" w:rsidP="008E0250">
            <w:pPr>
              <w:jc w:val="center"/>
              <w:rPr>
                <w:rFonts w:cs="Arial"/>
                <w:lang w:eastAsia="da-DK"/>
              </w:rPr>
            </w:pPr>
          </w:p>
        </w:tc>
      </w:tr>
      <w:tr w:rsidR="00692E71" w:rsidRPr="001E3185" w14:paraId="1A5F7D5E" w14:textId="77777777" w:rsidTr="008E0250">
        <w:trPr>
          <w:trHeight w:val="20"/>
        </w:trPr>
        <w:tc>
          <w:tcPr>
            <w:tcW w:w="3681" w:type="dxa"/>
            <w:shd w:val="clear" w:color="auto" w:fill="FFFFFF" w:themeFill="background1"/>
            <w:noWrap/>
            <w:vAlign w:val="bottom"/>
          </w:tcPr>
          <w:p w14:paraId="2B2F91D9"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AFB0513" w14:textId="77777777" w:rsidR="00692E71" w:rsidRPr="001E3185" w:rsidRDefault="00692E71" w:rsidP="008E0250">
            <w:pPr>
              <w:jc w:val="center"/>
              <w:rPr>
                <w:rFonts w:cs="Arial"/>
                <w:lang w:eastAsia="da-DK"/>
              </w:rPr>
            </w:pPr>
            <w:r w:rsidRPr="001E3185">
              <w:rPr>
                <w:rFonts w:cs="Arial"/>
                <w:color w:val="000000"/>
              </w:rPr>
              <w:t>0.10</w:t>
            </w:r>
          </w:p>
        </w:tc>
        <w:tc>
          <w:tcPr>
            <w:tcW w:w="1134" w:type="dxa"/>
            <w:shd w:val="clear" w:color="auto" w:fill="FFFFFF" w:themeFill="background1"/>
            <w:noWrap/>
            <w:vAlign w:val="center"/>
          </w:tcPr>
          <w:p w14:paraId="6AFEA28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noWrap/>
            <w:vAlign w:val="center"/>
          </w:tcPr>
          <w:p w14:paraId="45AE4C8B" w14:textId="77777777" w:rsidR="00692E71" w:rsidRPr="001E3185" w:rsidRDefault="00692E71" w:rsidP="008E0250">
            <w:pPr>
              <w:jc w:val="center"/>
              <w:rPr>
                <w:rFonts w:cs="Arial"/>
                <w:lang w:eastAsia="da-DK"/>
              </w:rPr>
            </w:pPr>
            <w:r w:rsidRPr="001E3185">
              <w:rPr>
                <w:rFonts w:cs="Arial"/>
                <w:color w:val="000000"/>
              </w:rPr>
              <w:t>0.09</w:t>
            </w:r>
          </w:p>
        </w:tc>
        <w:tc>
          <w:tcPr>
            <w:tcW w:w="1134" w:type="dxa"/>
            <w:shd w:val="clear" w:color="auto" w:fill="FFFFFF" w:themeFill="background1"/>
            <w:vAlign w:val="center"/>
          </w:tcPr>
          <w:p w14:paraId="4ABB4431" w14:textId="77777777" w:rsidR="00692E71" w:rsidRPr="001E3185" w:rsidRDefault="00692E71" w:rsidP="008E0250">
            <w:pPr>
              <w:jc w:val="center"/>
              <w:rPr>
                <w:rFonts w:cs="Arial"/>
                <w:lang w:eastAsia="da-DK"/>
              </w:rPr>
            </w:pPr>
            <w:r w:rsidRPr="001E3185">
              <w:rPr>
                <w:rFonts w:cs="Arial"/>
                <w:color w:val="000000"/>
              </w:rPr>
              <w:t>0.57</w:t>
            </w:r>
          </w:p>
        </w:tc>
        <w:tc>
          <w:tcPr>
            <w:tcW w:w="1276" w:type="dxa"/>
            <w:shd w:val="clear" w:color="auto" w:fill="FFFFFF" w:themeFill="background1"/>
            <w:vAlign w:val="center"/>
          </w:tcPr>
          <w:p w14:paraId="0D33E186" w14:textId="77777777" w:rsidR="00692E71" w:rsidRPr="001E3185" w:rsidRDefault="00692E71" w:rsidP="008E0250">
            <w:pPr>
              <w:jc w:val="center"/>
              <w:rPr>
                <w:rFonts w:cs="Arial"/>
                <w:color w:val="000000"/>
              </w:rPr>
            </w:pPr>
            <w:r w:rsidRPr="001E3185">
              <w:rPr>
                <w:rFonts w:cs="Arial"/>
                <w:color w:val="000000"/>
              </w:rPr>
              <w:t>0.79</w:t>
            </w:r>
          </w:p>
        </w:tc>
      </w:tr>
      <w:tr w:rsidR="00692E71" w:rsidRPr="001E3185" w14:paraId="7B7F31AE" w14:textId="77777777" w:rsidTr="008E0250">
        <w:trPr>
          <w:trHeight w:val="20"/>
        </w:trPr>
        <w:tc>
          <w:tcPr>
            <w:tcW w:w="3681" w:type="dxa"/>
            <w:shd w:val="clear" w:color="auto" w:fill="FFFFFF" w:themeFill="background1"/>
            <w:noWrap/>
            <w:vAlign w:val="bottom"/>
          </w:tcPr>
          <w:p w14:paraId="5C592EA7"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645F9CA6" w14:textId="77777777" w:rsidR="00692E71" w:rsidRPr="001E3185" w:rsidRDefault="00692E71" w:rsidP="008E0250">
            <w:pPr>
              <w:jc w:val="center"/>
              <w:rPr>
                <w:rFonts w:cs="Arial"/>
                <w:lang w:eastAsia="da-DK"/>
              </w:rPr>
            </w:pPr>
            <w:r w:rsidRPr="001E3185">
              <w:rPr>
                <w:rFonts w:cs="Arial"/>
                <w:color w:val="000000"/>
              </w:rPr>
              <w:t>0.66</w:t>
            </w:r>
          </w:p>
        </w:tc>
        <w:tc>
          <w:tcPr>
            <w:tcW w:w="1134" w:type="dxa"/>
            <w:shd w:val="clear" w:color="auto" w:fill="FFFFFF" w:themeFill="background1"/>
            <w:noWrap/>
            <w:vAlign w:val="center"/>
          </w:tcPr>
          <w:p w14:paraId="4309804B" w14:textId="77777777" w:rsidR="00692E71" w:rsidRPr="001E3185" w:rsidRDefault="00692E71" w:rsidP="008E0250">
            <w:pPr>
              <w:jc w:val="center"/>
              <w:rPr>
                <w:rFonts w:cs="Arial"/>
                <w:lang w:eastAsia="da-DK"/>
              </w:rPr>
            </w:pPr>
            <w:r w:rsidRPr="001E3185">
              <w:rPr>
                <w:rFonts w:cs="Arial"/>
                <w:color w:val="000000"/>
              </w:rPr>
              <w:t>0.27</w:t>
            </w:r>
          </w:p>
        </w:tc>
        <w:tc>
          <w:tcPr>
            <w:tcW w:w="1134" w:type="dxa"/>
            <w:shd w:val="clear" w:color="auto" w:fill="FFFFFF" w:themeFill="background1"/>
            <w:noWrap/>
            <w:vAlign w:val="center"/>
          </w:tcPr>
          <w:p w14:paraId="5E8B9DFA" w14:textId="77777777" w:rsidR="00692E71" w:rsidRPr="001E3185" w:rsidRDefault="00692E71" w:rsidP="008E0250">
            <w:pPr>
              <w:jc w:val="center"/>
              <w:rPr>
                <w:rFonts w:cs="Arial"/>
                <w:lang w:eastAsia="da-DK"/>
              </w:rPr>
            </w:pPr>
            <w:r w:rsidRPr="001E3185">
              <w:rPr>
                <w:rFonts w:cs="Arial"/>
                <w:color w:val="000000"/>
              </w:rPr>
              <w:t>0.68</w:t>
            </w:r>
          </w:p>
        </w:tc>
        <w:tc>
          <w:tcPr>
            <w:tcW w:w="1134" w:type="dxa"/>
            <w:shd w:val="clear" w:color="auto" w:fill="FFFFFF" w:themeFill="background1"/>
            <w:vAlign w:val="center"/>
          </w:tcPr>
          <w:p w14:paraId="2D386CC4"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68B17916" w14:textId="77777777" w:rsidR="00692E71" w:rsidRPr="001E3185" w:rsidRDefault="00692E71" w:rsidP="008E0250">
            <w:pPr>
              <w:jc w:val="center"/>
              <w:rPr>
                <w:rFonts w:cs="Arial"/>
                <w:color w:val="000000"/>
              </w:rPr>
            </w:pPr>
            <w:r w:rsidRPr="001E3185">
              <w:rPr>
                <w:rFonts w:cs="Arial"/>
                <w:color w:val="000000"/>
              </w:rPr>
              <w:t>60</w:t>
            </w:r>
          </w:p>
        </w:tc>
      </w:tr>
      <w:tr w:rsidR="00692E71" w:rsidRPr="001E3185" w14:paraId="72386454" w14:textId="77777777" w:rsidTr="008E0250">
        <w:trPr>
          <w:trHeight w:val="20"/>
        </w:trPr>
        <w:tc>
          <w:tcPr>
            <w:tcW w:w="3681" w:type="dxa"/>
            <w:shd w:val="clear" w:color="auto" w:fill="FFFFFF" w:themeFill="background1"/>
            <w:noWrap/>
            <w:vAlign w:val="bottom"/>
          </w:tcPr>
          <w:p w14:paraId="59A1E79B"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333F07D7"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41C97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7EBEB0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0A43EDE"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80C7D86" w14:textId="77777777" w:rsidR="00692E71" w:rsidRPr="001E3185" w:rsidRDefault="00692E71" w:rsidP="008E0250">
            <w:pPr>
              <w:jc w:val="center"/>
              <w:rPr>
                <w:rFonts w:cs="Arial"/>
                <w:lang w:eastAsia="da-DK"/>
              </w:rPr>
            </w:pPr>
          </w:p>
        </w:tc>
      </w:tr>
      <w:tr w:rsidR="00692E71" w:rsidRPr="001E3185" w14:paraId="1D910272" w14:textId="77777777" w:rsidTr="008E0250">
        <w:trPr>
          <w:trHeight w:val="20"/>
        </w:trPr>
        <w:tc>
          <w:tcPr>
            <w:tcW w:w="3681" w:type="dxa"/>
            <w:shd w:val="clear" w:color="auto" w:fill="FFFFFF" w:themeFill="background1"/>
            <w:noWrap/>
            <w:vAlign w:val="bottom"/>
          </w:tcPr>
          <w:p w14:paraId="786DE4DF" w14:textId="77777777" w:rsidR="00692E71" w:rsidRPr="001E3185" w:rsidRDefault="00692E71" w:rsidP="008E0250">
            <w:pPr>
              <w:rPr>
                <w:rFonts w:cs="Arial"/>
                <w:b/>
                <w:lang w:eastAsia="da-DK"/>
              </w:rPr>
            </w:pPr>
            <w:r w:rsidRPr="001E3185">
              <w:rPr>
                <w:rFonts w:cs="Arial"/>
                <w:lang w:eastAsia="da-DK"/>
              </w:rPr>
              <w:t>PEC/PNEC local with removal, [µg/L] Time 1 (30 days)</w:t>
            </w:r>
          </w:p>
        </w:tc>
        <w:tc>
          <w:tcPr>
            <w:tcW w:w="992" w:type="dxa"/>
            <w:shd w:val="clear" w:color="auto" w:fill="FFFFFF" w:themeFill="background1"/>
            <w:noWrap/>
            <w:vAlign w:val="center"/>
          </w:tcPr>
          <w:p w14:paraId="2AF230AE"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28424BD1"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12636B24" w14:textId="77777777" w:rsidR="00692E71" w:rsidRPr="001E3185" w:rsidRDefault="00692E71" w:rsidP="008E0250">
            <w:pPr>
              <w:jc w:val="center"/>
              <w:rPr>
                <w:rFonts w:cs="Arial"/>
                <w:lang w:eastAsia="da-DK"/>
              </w:rPr>
            </w:pPr>
            <w:r w:rsidRPr="001E3185">
              <w:rPr>
                <w:rFonts w:cs="Arial"/>
                <w:color w:val="000000"/>
              </w:rPr>
              <w:t>0.04</w:t>
            </w:r>
          </w:p>
        </w:tc>
        <w:tc>
          <w:tcPr>
            <w:tcW w:w="1134" w:type="dxa"/>
            <w:shd w:val="clear" w:color="auto" w:fill="FFFFFF" w:themeFill="background1"/>
            <w:vAlign w:val="center"/>
          </w:tcPr>
          <w:p w14:paraId="0B12123B"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-3</w:t>
            </w:r>
          </w:p>
        </w:tc>
        <w:tc>
          <w:tcPr>
            <w:tcW w:w="1276" w:type="dxa"/>
            <w:shd w:val="clear" w:color="auto" w:fill="FFFFFF" w:themeFill="background1"/>
            <w:vAlign w:val="center"/>
          </w:tcPr>
          <w:p w14:paraId="4F522638" w14:textId="77777777" w:rsidR="00692E71" w:rsidRPr="001E3185" w:rsidRDefault="00692E71" w:rsidP="008E0250">
            <w:pPr>
              <w:jc w:val="center"/>
              <w:rPr>
                <w:rFonts w:cs="Arial"/>
                <w:lang w:eastAsia="da-DK"/>
              </w:rPr>
            </w:pPr>
            <w:r w:rsidRPr="001E3185">
              <w:rPr>
                <w:rFonts w:cs="Arial"/>
                <w:lang w:eastAsia="da-DK"/>
              </w:rPr>
              <w:t>0.06</w:t>
            </w:r>
          </w:p>
        </w:tc>
      </w:tr>
      <w:tr w:rsidR="00692E71" w:rsidRPr="001E3185" w14:paraId="0A22DE43" w14:textId="77777777" w:rsidTr="008E0250">
        <w:trPr>
          <w:trHeight w:val="20"/>
        </w:trPr>
        <w:tc>
          <w:tcPr>
            <w:tcW w:w="3681" w:type="dxa"/>
            <w:shd w:val="clear" w:color="auto" w:fill="FFFFFF" w:themeFill="background1"/>
            <w:noWrap/>
            <w:vAlign w:val="bottom"/>
          </w:tcPr>
          <w:p w14:paraId="5F17898F" w14:textId="77777777" w:rsidR="00692E71" w:rsidRPr="001E3185" w:rsidRDefault="00692E71" w:rsidP="008E0250">
            <w:pPr>
              <w:rPr>
                <w:rFonts w:cs="Arial"/>
                <w:b/>
                <w:lang w:eastAsia="da-DK"/>
              </w:rPr>
            </w:pPr>
            <w:r w:rsidRPr="001E3185">
              <w:rPr>
                <w:rFonts w:cs="Arial"/>
                <w:lang w:eastAsia="da-DK"/>
              </w:rPr>
              <w:t>PEC/PNEC local with removal, [µg/L] Time 2 (5475 days)</w:t>
            </w:r>
          </w:p>
        </w:tc>
        <w:tc>
          <w:tcPr>
            <w:tcW w:w="992" w:type="dxa"/>
            <w:shd w:val="clear" w:color="auto" w:fill="FFFFFF" w:themeFill="background1"/>
            <w:noWrap/>
            <w:vAlign w:val="center"/>
          </w:tcPr>
          <w:p w14:paraId="25050AFE"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4D837628" w14:textId="77777777" w:rsidR="00692E71" w:rsidRPr="001E3185" w:rsidRDefault="00692E71" w:rsidP="008E0250">
            <w:pPr>
              <w:jc w:val="center"/>
              <w:rPr>
                <w:rFonts w:cs="Arial"/>
                <w:lang w:eastAsia="da-DK"/>
              </w:rPr>
            </w:pPr>
            <w:r w:rsidRPr="001E3185">
              <w:rPr>
                <w:rFonts w:cs="Arial"/>
                <w:color w:val="000000"/>
              </w:rPr>
              <w:t>0.06</w:t>
            </w:r>
          </w:p>
        </w:tc>
        <w:tc>
          <w:tcPr>
            <w:tcW w:w="1134" w:type="dxa"/>
            <w:shd w:val="clear" w:color="auto" w:fill="FFFFFF" w:themeFill="background1"/>
            <w:noWrap/>
            <w:vAlign w:val="center"/>
          </w:tcPr>
          <w:p w14:paraId="4758CC1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vAlign w:val="center"/>
          </w:tcPr>
          <w:p w14:paraId="349AC6AE" w14:textId="77777777" w:rsidR="00692E71" w:rsidRPr="001E3185" w:rsidRDefault="00692E71" w:rsidP="008E0250">
            <w:pPr>
              <w:jc w:val="center"/>
              <w:rPr>
                <w:rFonts w:cs="Arial"/>
                <w:lang w:eastAsia="da-DK"/>
              </w:rPr>
            </w:pPr>
            <w:r w:rsidRPr="001E3185">
              <w:rPr>
                <w:rFonts w:cs="Arial"/>
                <w:color w:val="000000"/>
              </w:rPr>
              <w:t>0.01</w:t>
            </w:r>
          </w:p>
        </w:tc>
        <w:tc>
          <w:tcPr>
            <w:tcW w:w="1276" w:type="dxa"/>
            <w:shd w:val="clear" w:color="auto" w:fill="FFFFFF" w:themeFill="background1"/>
            <w:vAlign w:val="center"/>
          </w:tcPr>
          <w:p w14:paraId="30C4D4C2" w14:textId="77777777" w:rsidR="00692E71" w:rsidRPr="001E3185" w:rsidRDefault="00692E71" w:rsidP="008E0250">
            <w:pPr>
              <w:jc w:val="center"/>
              <w:rPr>
                <w:rFonts w:cs="Arial"/>
                <w:lang w:eastAsia="da-DK"/>
              </w:rPr>
            </w:pPr>
            <w:r w:rsidRPr="001E3185">
              <w:rPr>
                <w:rFonts w:cs="Arial"/>
                <w:lang w:eastAsia="da-DK"/>
              </w:rPr>
              <w:t>0.10</w:t>
            </w:r>
          </w:p>
        </w:tc>
      </w:tr>
      <w:tr w:rsidR="00692E71" w:rsidRPr="001E3185" w14:paraId="6EB52F95" w14:textId="77777777" w:rsidTr="008E0250">
        <w:trPr>
          <w:trHeight w:val="20"/>
        </w:trPr>
        <w:tc>
          <w:tcPr>
            <w:tcW w:w="3681" w:type="dxa"/>
            <w:shd w:val="clear" w:color="auto" w:fill="FFFFFF" w:themeFill="background1"/>
            <w:noWrap/>
            <w:vAlign w:val="bottom"/>
          </w:tcPr>
          <w:p w14:paraId="76B56443" w14:textId="77777777" w:rsidR="00692E71" w:rsidRPr="001E3185" w:rsidRDefault="00692E71" w:rsidP="008E0250">
            <w:pPr>
              <w:rPr>
                <w:rFonts w:cs="Arial"/>
                <w:b/>
                <w:lang w:eastAsia="da-DK"/>
              </w:rPr>
            </w:pPr>
            <w:r w:rsidRPr="001E3185">
              <w:rPr>
                <w:rFonts w:cs="Arial"/>
                <w:b/>
                <w:lang w:eastAsia="da-DK"/>
              </w:rPr>
              <w:t>Bridge over Pond (sediment)</w:t>
            </w:r>
          </w:p>
        </w:tc>
        <w:tc>
          <w:tcPr>
            <w:tcW w:w="992" w:type="dxa"/>
            <w:shd w:val="clear" w:color="auto" w:fill="FFFFFF" w:themeFill="background1"/>
            <w:noWrap/>
            <w:vAlign w:val="center"/>
          </w:tcPr>
          <w:p w14:paraId="27D459D3"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886B4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02C057E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7F8EF8B"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140A6AF0" w14:textId="77777777" w:rsidR="00692E71" w:rsidRPr="001E3185" w:rsidRDefault="00692E71" w:rsidP="008E0250">
            <w:pPr>
              <w:jc w:val="center"/>
              <w:rPr>
                <w:rFonts w:cs="Arial"/>
                <w:lang w:eastAsia="da-DK"/>
              </w:rPr>
            </w:pPr>
          </w:p>
        </w:tc>
      </w:tr>
      <w:tr w:rsidR="00692E71" w:rsidRPr="001E3185" w14:paraId="1E5EE856" w14:textId="77777777" w:rsidTr="008E0250">
        <w:trPr>
          <w:trHeight w:val="20"/>
        </w:trPr>
        <w:tc>
          <w:tcPr>
            <w:tcW w:w="3681" w:type="dxa"/>
            <w:shd w:val="clear" w:color="auto" w:fill="FFFFFF" w:themeFill="background1"/>
            <w:noWrap/>
            <w:vAlign w:val="bottom"/>
          </w:tcPr>
          <w:p w14:paraId="37EF6263"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992" w:type="dxa"/>
            <w:shd w:val="clear" w:color="auto" w:fill="FFFFFF" w:themeFill="background1"/>
            <w:noWrap/>
            <w:vAlign w:val="center"/>
          </w:tcPr>
          <w:p w14:paraId="759E4229"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535D02B3"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323D64C5"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-3</w:t>
            </w:r>
          </w:p>
        </w:tc>
        <w:tc>
          <w:tcPr>
            <w:tcW w:w="1134" w:type="dxa"/>
            <w:shd w:val="clear" w:color="auto" w:fill="FFFFFF" w:themeFill="background1"/>
            <w:vAlign w:val="center"/>
          </w:tcPr>
          <w:p w14:paraId="784FA7F0" w14:textId="77777777" w:rsidR="00692E71" w:rsidRPr="001E3185" w:rsidRDefault="00692E71" w:rsidP="008E0250">
            <w:pPr>
              <w:jc w:val="center"/>
              <w:rPr>
                <w:rFonts w:cs="Arial"/>
                <w:lang w:eastAsia="da-DK"/>
              </w:rPr>
            </w:pPr>
            <w:r w:rsidRPr="001E3185">
              <w:rPr>
                <w:rFonts w:cs="Arial"/>
                <w:color w:val="000000"/>
              </w:rPr>
              <w:t>0.1</w:t>
            </w:r>
          </w:p>
        </w:tc>
        <w:tc>
          <w:tcPr>
            <w:tcW w:w="1276" w:type="dxa"/>
            <w:shd w:val="clear" w:color="auto" w:fill="FFFFFF" w:themeFill="background1"/>
            <w:vAlign w:val="center"/>
          </w:tcPr>
          <w:p w14:paraId="22EAA23E" w14:textId="77777777" w:rsidR="00692E71" w:rsidRPr="001E3185" w:rsidRDefault="00692E71" w:rsidP="008E0250">
            <w:pPr>
              <w:jc w:val="center"/>
              <w:rPr>
                <w:rFonts w:cs="Arial"/>
                <w:lang w:eastAsia="da-DK"/>
              </w:rPr>
            </w:pPr>
            <w:r w:rsidRPr="001E3185">
              <w:rPr>
                <w:rFonts w:cs="Arial"/>
                <w:color w:val="000000"/>
              </w:rPr>
              <w:t>0.24</w:t>
            </w:r>
          </w:p>
        </w:tc>
      </w:tr>
      <w:tr w:rsidR="00692E71" w:rsidRPr="001E3185" w14:paraId="07B926A5" w14:textId="77777777" w:rsidTr="008E0250">
        <w:trPr>
          <w:trHeight w:val="20"/>
        </w:trPr>
        <w:tc>
          <w:tcPr>
            <w:tcW w:w="3681" w:type="dxa"/>
            <w:shd w:val="clear" w:color="auto" w:fill="FFFFFF" w:themeFill="background1"/>
            <w:noWrap/>
            <w:vAlign w:val="bottom"/>
          </w:tcPr>
          <w:p w14:paraId="3A03ED7B"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43BA510A"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5DC3BFCD"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39A20D24" w14:textId="77777777" w:rsidR="00692E71" w:rsidRPr="001E3185" w:rsidRDefault="00692E71" w:rsidP="008E0250">
            <w:pPr>
              <w:jc w:val="center"/>
              <w:rPr>
                <w:rFonts w:cs="Arial"/>
                <w:lang w:eastAsia="da-DK"/>
              </w:rPr>
            </w:pPr>
            <w:r w:rsidRPr="001E3185">
              <w:rPr>
                <w:rFonts w:cs="Arial"/>
                <w:color w:val="000000"/>
              </w:rPr>
              <w:t>2.8*10</w:t>
            </w:r>
            <w:r w:rsidRPr="001E3185">
              <w:rPr>
                <w:rFonts w:cs="Arial"/>
                <w:color w:val="000000"/>
                <w:vertAlign w:val="superscript"/>
              </w:rPr>
              <w:t>-2</w:t>
            </w:r>
          </w:p>
        </w:tc>
        <w:tc>
          <w:tcPr>
            <w:tcW w:w="1134" w:type="dxa"/>
            <w:shd w:val="clear" w:color="auto" w:fill="FFFFFF" w:themeFill="background1"/>
            <w:vAlign w:val="center"/>
          </w:tcPr>
          <w:p w14:paraId="18DEE69D"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3A41C1EB" w14:textId="77777777" w:rsidR="00692E71" w:rsidRPr="001E3185" w:rsidRDefault="00692E71" w:rsidP="008E0250">
            <w:pPr>
              <w:jc w:val="center"/>
              <w:rPr>
                <w:rFonts w:cs="Arial"/>
                <w:lang w:eastAsia="da-DK"/>
              </w:rPr>
            </w:pPr>
            <w:r w:rsidRPr="001E3185">
              <w:rPr>
                <w:rFonts w:cs="Arial"/>
                <w:color w:val="000000"/>
              </w:rPr>
              <w:t>7.24</w:t>
            </w:r>
          </w:p>
        </w:tc>
      </w:tr>
      <w:tr w:rsidR="00692E71" w:rsidRPr="001E3185" w14:paraId="21C13C63" w14:textId="77777777" w:rsidTr="008E0250">
        <w:trPr>
          <w:trHeight w:val="20"/>
        </w:trPr>
        <w:tc>
          <w:tcPr>
            <w:tcW w:w="3681" w:type="dxa"/>
            <w:shd w:val="clear" w:color="auto" w:fill="FFFFFF" w:themeFill="background1"/>
            <w:noWrap/>
            <w:vAlign w:val="bottom"/>
          </w:tcPr>
          <w:p w14:paraId="650C4C59"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23D9EC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A4BAE2C"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4465CA84"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1016FF99"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D585BA9" w14:textId="77777777" w:rsidR="00692E71" w:rsidRPr="001E3185" w:rsidRDefault="00692E71" w:rsidP="008E0250">
            <w:pPr>
              <w:jc w:val="center"/>
              <w:rPr>
                <w:rFonts w:cs="Arial"/>
                <w:lang w:eastAsia="da-DK"/>
              </w:rPr>
            </w:pPr>
          </w:p>
        </w:tc>
      </w:tr>
      <w:tr w:rsidR="00692E71" w:rsidRPr="001E3185" w14:paraId="055F0679" w14:textId="77777777" w:rsidTr="008E0250">
        <w:trPr>
          <w:trHeight w:val="20"/>
        </w:trPr>
        <w:tc>
          <w:tcPr>
            <w:tcW w:w="3681" w:type="dxa"/>
            <w:shd w:val="clear" w:color="auto" w:fill="FFFFFF" w:themeFill="background1"/>
            <w:noWrap/>
            <w:vAlign w:val="bottom"/>
          </w:tcPr>
          <w:p w14:paraId="0D365B37"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992" w:type="dxa"/>
            <w:shd w:val="clear" w:color="auto" w:fill="FFFFFF" w:themeFill="background1"/>
            <w:noWrap/>
            <w:vAlign w:val="center"/>
          </w:tcPr>
          <w:p w14:paraId="7955F7C3"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720EE92D" w14:textId="77777777" w:rsidR="00692E71" w:rsidRPr="001E3185" w:rsidRDefault="00692E71" w:rsidP="008E0250">
            <w:pPr>
              <w:jc w:val="center"/>
              <w:rPr>
                <w:rFonts w:cs="Arial"/>
                <w:lang w:eastAsia="da-DK"/>
              </w:rPr>
            </w:pPr>
            <w:r w:rsidRPr="001E3185">
              <w:rPr>
                <w:rFonts w:cs="Arial"/>
                <w:color w:val="000000"/>
              </w:rPr>
              <w:t>3.9*10</w:t>
            </w:r>
            <w:r w:rsidRPr="001E3185">
              <w:rPr>
                <w:rFonts w:cs="Arial"/>
                <w:color w:val="000000"/>
                <w:vertAlign w:val="superscript"/>
              </w:rPr>
              <w:t>-2</w:t>
            </w:r>
          </w:p>
        </w:tc>
        <w:tc>
          <w:tcPr>
            <w:tcW w:w="1134" w:type="dxa"/>
            <w:shd w:val="clear" w:color="auto" w:fill="FFFFFF" w:themeFill="background1"/>
            <w:noWrap/>
            <w:vAlign w:val="center"/>
          </w:tcPr>
          <w:p w14:paraId="41144E92"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134" w:type="dxa"/>
            <w:shd w:val="clear" w:color="auto" w:fill="FFFFFF" w:themeFill="background1"/>
            <w:vAlign w:val="center"/>
          </w:tcPr>
          <w:p w14:paraId="43170E2E"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-4</w:t>
            </w:r>
          </w:p>
        </w:tc>
        <w:tc>
          <w:tcPr>
            <w:tcW w:w="1276" w:type="dxa"/>
            <w:shd w:val="clear" w:color="auto" w:fill="FFFFFF" w:themeFill="background1"/>
            <w:vAlign w:val="center"/>
          </w:tcPr>
          <w:p w14:paraId="6687DE10" w14:textId="77777777" w:rsidR="00692E71" w:rsidRPr="001E3185" w:rsidRDefault="00692E71" w:rsidP="008E0250">
            <w:pPr>
              <w:jc w:val="center"/>
              <w:rPr>
                <w:rFonts w:cs="Arial"/>
                <w:lang w:eastAsia="da-DK"/>
              </w:rPr>
            </w:pPr>
            <w:r w:rsidRPr="001E3185">
              <w:rPr>
                <w:rFonts w:cs="Arial"/>
                <w:color w:val="000000"/>
              </w:rPr>
              <w:t>0.04</w:t>
            </w:r>
          </w:p>
        </w:tc>
      </w:tr>
      <w:tr w:rsidR="00692E71" w:rsidRPr="001E3185" w14:paraId="12E9696D" w14:textId="77777777" w:rsidTr="008E0250">
        <w:trPr>
          <w:trHeight w:val="20"/>
        </w:trPr>
        <w:tc>
          <w:tcPr>
            <w:tcW w:w="3681" w:type="dxa"/>
            <w:shd w:val="clear" w:color="auto" w:fill="FFFFFF" w:themeFill="background1"/>
            <w:noWrap/>
            <w:vAlign w:val="bottom"/>
          </w:tcPr>
          <w:p w14:paraId="298810B2"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63F5541A"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55A868AC" w14:textId="77777777" w:rsidR="00692E71" w:rsidRPr="001E3185" w:rsidRDefault="00692E71" w:rsidP="008E0250">
            <w:pPr>
              <w:jc w:val="center"/>
              <w:rPr>
                <w:rFonts w:cs="Arial"/>
                <w:lang w:eastAsia="da-DK"/>
              </w:rPr>
            </w:pPr>
            <w:r w:rsidRPr="001E3185">
              <w:rPr>
                <w:rFonts w:cs="Arial"/>
                <w:color w:val="000000"/>
              </w:rPr>
              <w:t>0.15</w:t>
            </w:r>
          </w:p>
        </w:tc>
        <w:tc>
          <w:tcPr>
            <w:tcW w:w="1134" w:type="dxa"/>
            <w:shd w:val="clear" w:color="auto" w:fill="FFFFFF" w:themeFill="background1"/>
            <w:noWrap/>
            <w:vAlign w:val="center"/>
          </w:tcPr>
          <w:p w14:paraId="38C478A9" w14:textId="77777777" w:rsidR="00692E71" w:rsidRPr="001E3185" w:rsidRDefault="00692E71" w:rsidP="008E0250">
            <w:pPr>
              <w:jc w:val="center"/>
              <w:rPr>
                <w:rFonts w:cs="Arial"/>
                <w:lang w:eastAsia="da-DK"/>
              </w:rPr>
            </w:pPr>
            <w:r w:rsidRPr="001E3185">
              <w:rPr>
                <w:rFonts w:cs="Arial"/>
                <w:color w:val="000000"/>
              </w:rPr>
              <w:t>1.3*10</w:t>
            </w:r>
            <w:r w:rsidRPr="001E3185">
              <w:rPr>
                <w:rFonts w:cs="Arial"/>
                <w:color w:val="000000"/>
                <w:vertAlign w:val="superscript"/>
              </w:rPr>
              <w:t>-3</w:t>
            </w:r>
          </w:p>
        </w:tc>
        <w:tc>
          <w:tcPr>
            <w:tcW w:w="1134" w:type="dxa"/>
            <w:shd w:val="clear" w:color="auto" w:fill="FFFFFF" w:themeFill="background1"/>
            <w:vAlign w:val="center"/>
          </w:tcPr>
          <w:p w14:paraId="6455ADA1" w14:textId="77777777" w:rsidR="00692E71" w:rsidRPr="001E3185" w:rsidRDefault="00692E71" w:rsidP="008E0250">
            <w:pPr>
              <w:jc w:val="center"/>
              <w:rPr>
                <w:rFonts w:cs="Arial"/>
                <w:lang w:eastAsia="da-DK"/>
              </w:rPr>
            </w:pPr>
            <w:r w:rsidRPr="001E3185">
              <w:rPr>
                <w:rFonts w:cs="Arial"/>
                <w:color w:val="000000"/>
              </w:rPr>
              <w:t>6.7*10</w:t>
            </w:r>
            <w:r w:rsidRPr="001E3185">
              <w:rPr>
                <w:rFonts w:cs="Arial"/>
                <w:color w:val="000000"/>
                <w:vertAlign w:val="superscript"/>
              </w:rPr>
              <w:t>-4</w:t>
            </w:r>
          </w:p>
        </w:tc>
        <w:tc>
          <w:tcPr>
            <w:tcW w:w="1276" w:type="dxa"/>
            <w:shd w:val="clear" w:color="auto" w:fill="FFFFFF" w:themeFill="background1"/>
            <w:vAlign w:val="center"/>
          </w:tcPr>
          <w:p w14:paraId="45F2E935" w14:textId="77777777" w:rsidR="00692E71" w:rsidRPr="001E3185" w:rsidRDefault="00692E71" w:rsidP="008E0250">
            <w:pPr>
              <w:jc w:val="center"/>
              <w:rPr>
                <w:rFonts w:cs="Arial"/>
                <w:lang w:eastAsia="da-DK"/>
              </w:rPr>
            </w:pPr>
            <w:r w:rsidRPr="001E3185">
              <w:rPr>
                <w:rFonts w:cs="Arial"/>
                <w:color w:val="000000"/>
              </w:rPr>
              <w:t>0.16</w:t>
            </w:r>
          </w:p>
        </w:tc>
      </w:tr>
    </w:tbl>
    <w:p w14:paraId="1F7E45E7" w14:textId="77777777" w:rsidR="00692E71" w:rsidRPr="001E3185" w:rsidRDefault="00692E71" w:rsidP="00692E71">
      <w:pPr>
        <w:rPr>
          <w:rFonts w:cs="Arial"/>
          <w:b/>
          <w:bCs/>
        </w:rPr>
      </w:pPr>
    </w:p>
    <w:p w14:paraId="4A4C7773" w14:textId="77777777" w:rsidR="00692E71" w:rsidRPr="001E3185" w:rsidRDefault="00692E71" w:rsidP="00692E71">
      <w:pPr>
        <w:rPr>
          <w:rFonts w:cs="Arial"/>
          <w:b/>
          <w:bCs/>
        </w:rPr>
      </w:pPr>
    </w:p>
    <w:p w14:paraId="728F4A05"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50</w:t>
      </w:r>
      <w:r w:rsidRPr="001E3185">
        <w:rPr>
          <w:rFonts w:ascii="Verdana" w:hAnsi="Verdana"/>
        </w:rPr>
        <w:fldChar w:fldCharType="end"/>
      </w:r>
      <w:r w:rsidRPr="001E3185">
        <w:rPr>
          <w:rFonts w:ascii="Verdana" w:hAnsi="Verdana"/>
        </w:rPr>
        <w:t>: Combined PEC/PNEC ratios for surface water and sediment, 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09C7850" w14:textId="77777777" w:rsidTr="008E0250">
        <w:trPr>
          <w:trHeight w:val="20"/>
          <w:tblHeader/>
        </w:trPr>
        <w:tc>
          <w:tcPr>
            <w:tcW w:w="3614" w:type="dxa"/>
            <w:shd w:val="clear" w:color="auto" w:fill="FFFFFF"/>
            <w:noWrap/>
            <w:vAlign w:val="bottom"/>
          </w:tcPr>
          <w:p w14:paraId="7E179A73" w14:textId="77777777" w:rsidR="00692E71" w:rsidRPr="001E3185" w:rsidRDefault="00692E71" w:rsidP="008E0250">
            <w:pPr>
              <w:rPr>
                <w:rFonts w:cs="Arial"/>
                <w:lang w:eastAsia="da-DK"/>
              </w:rPr>
            </w:pPr>
          </w:p>
        </w:tc>
        <w:tc>
          <w:tcPr>
            <w:tcW w:w="992" w:type="dxa"/>
            <w:shd w:val="clear" w:color="auto" w:fill="FFFFFF"/>
            <w:noWrap/>
            <w:vAlign w:val="center"/>
          </w:tcPr>
          <w:p w14:paraId="6A8D18B3"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center"/>
          </w:tcPr>
          <w:p w14:paraId="41F96CA9"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18CA5CE0"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2659A9CF"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58D43906"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BB4E1CD" w14:textId="77777777" w:rsidTr="008E0250">
        <w:trPr>
          <w:trHeight w:val="20"/>
        </w:trPr>
        <w:tc>
          <w:tcPr>
            <w:tcW w:w="3614" w:type="dxa"/>
            <w:shd w:val="clear" w:color="auto" w:fill="FFFFFF"/>
            <w:noWrap/>
            <w:vAlign w:val="bottom"/>
          </w:tcPr>
          <w:p w14:paraId="6DC08CCC"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0EE651F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4E435B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1ECBEE3" w14:textId="77777777" w:rsidR="00692E71" w:rsidRPr="001E3185" w:rsidRDefault="00692E71" w:rsidP="008E0250">
            <w:pPr>
              <w:jc w:val="center"/>
              <w:rPr>
                <w:rFonts w:cs="Arial"/>
                <w:lang w:eastAsia="da-DK"/>
              </w:rPr>
            </w:pPr>
          </w:p>
        </w:tc>
        <w:tc>
          <w:tcPr>
            <w:tcW w:w="1134" w:type="dxa"/>
            <w:shd w:val="clear" w:color="auto" w:fill="FFFFFF"/>
            <w:vAlign w:val="center"/>
          </w:tcPr>
          <w:p w14:paraId="6263E068" w14:textId="77777777" w:rsidR="00692E71" w:rsidRPr="001E3185" w:rsidRDefault="00692E71" w:rsidP="008E0250">
            <w:pPr>
              <w:jc w:val="center"/>
              <w:rPr>
                <w:rFonts w:cs="Arial"/>
                <w:lang w:eastAsia="da-DK"/>
              </w:rPr>
            </w:pPr>
          </w:p>
        </w:tc>
        <w:tc>
          <w:tcPr>
            <w:tcW w:w="1276" w:type="dxa"/>
            <w:shd w:val="clear" w:color="auto" w:fill="FFFFFF"/>
            <w:vAlign w:val="center"/>
          </w:tcPr>
          <w:p w14:paraId="2CA4DCBC" w14:textId="77777777" w:rsidR="00692E71" w:rsidRPr="001E3185" w:rsidRDefault="00692E71" w:rsidP="008E0250">
            <w:pPr>
              <w:jc w:val="center"/>
              <w:rPr>
                <w:rFonts w:cs="Arial"/>
                <w:lang w:eastAsia="da-DK"/>
              </w:rPr>
            </w:pPr>
          </w:p>
        </w:tc>
      </w:tr>
      <w:tr w:rsidR="00692E71" w:rsidRPr="001E3185" w14:paraId="2E486D69" w14:textId="77777777" w:rsidTr="008E0250">
        <w:trPr>
          <w:trHeight w:val="20"/>
        </w:trPr>
        <w:tc>
          <w:tcPr>
            <w:tcW w:w="3614" w:type="dxa"/>
            <w:shd w:val="clear" w:color="auto" w:fill="FFFFFF"/>
            <w:noWrap/>
            <w:vAlign w:val="bottom"/>
          </w:tcPr>
          <w:p w14:paraId="7547569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4CD15530" w14:textId="77777777" w:rsidR="00692E71" w:rsidRPr="001E3185" w:rsidRDefault="00692E71" w:rsidP="008E0250">
            <w:pPr>
              <w:jc w:val="center"/>
              <w:rPr>
                <w:rFonts w:cs="Arial"/>
                <w:color w:val="000000"/>
                <w:lang w:eastAsia="da-DK"/>
              </w:rPr>
            </w:pPr>
            <w:r w:rsidRPr="001E3185">
              <w:rPr>
                <w:rFonts w:cs="Arial"/>
                <w:color w:val="000000"/>
              </w:rPr>
              <w:t>0.16</w:t>
            </w:r>
          </w:p>
        </w:tc>
        <w:tc>
          <w:tcPr>
            <w:tcW w:w="1134" w:type="dxa"/>
            <w:shd w:val="clear" w:color="auto" w:fill="FFFFFF"/>
            <w:noWrap/>
            <w:vAlign w:val="center"/>
          </w:tcPr>
          <w:p w14:paraId="15BE0229"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35658BB4"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vAlign w:val="center"/>
          </w:tcPr>
          <w:p w14:paraId="13AD43B2" w14:textId="77777777" w:rsidR="00692E71" w:rsidRPr="001E3185" w:rsidRDefault="00692E71" w:rsidP="008E0250">
            <w:pPr>
              <w:jc w:val="center"/>
              <w:rPr>
                <w:rFonts w:cs="Arial"/>
                <w:color w:val="000000"/>
              </w:rPr>
            </w:pPr>
            <w:r w:rsidRPr="001E3185">
              <w:rPr>
                <w:rFonts w:cs="Arial"/>
                <w:color w:val="000000"/>
              </w:rPr>
              <w:t>43</w:t>
            </w:r>
          </w:p>
        </w:tc>
        <w:tc>
          <w:tcPr>
            <w:tcW w:w="1276" w:type="dxa"/>
            <w:shd w:val="clear" w:color="auto" w:fill="FFFFFF"/>
            <w:vAlign w:val="center"/>
          </w:tcPr>
          <w:p w14:paraId="790ACC31" w14:textId="77777777" w:rsidR="00692E71" w:rsidRPr="001E3185" w:rsidRDefault="00692E71" w:rsidP="008E0250">
            <w:pPr>
              <w:jc w:val="center"/>
              <w:rPr>
                <w:rFonts w:cs="Arial"/>
              </w:rPr>
            </w:pPr>
            <w:r w:rsidRPr="001E3185">
              <w:rPr>
                <w:rFonts w:cs="Arial"/>
                <w:color w:val="000000"/>
              </w:rPr>
              <w:t>43</w:t>
            </w:r>
          </w:p>
        </w:tc>
      </w:tr>
      <w:tr w:rsidR="00692E71" w:rsidRPr="001E3185" w14:paraId="58DF4F68" w14:textId="77777777" w:rsidTr="008E0250">
        <w:trPr>
          <w:trHeight w:val="20"/>
        </w:trPr>
        <w:tc>
          <w:tcPr>
            <w:tcW w:w="3614" w:type="dxa"/>
            <w:shd w:val="clear" w:color="auto" w:fill="FFFFFF"/>
            <w:noWrap/>
            <w:vAlign w:val="bottom"/>
          </w:tcPr>
          <w:p w14:paraId="2B9A277E"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53E9D827" w14:textId="77777777" w:rsidR="00692E71" w:rsidRPr="001E3185" w:rsidRDefault="00692E71" w:rsidP="008E0250">
            <w:pPr>
              <w:jc w:val="center"/>
              <w:rPr>
                <w:rFonts w:cs="Arial"/>
                <w:color w:val="000000"/>
                <w:lang w:eastAsia="da-DK"/>
              </w:rPr>
            </w:pPr>
            <w:r w:rsidRPr="001E3185">
              <w:rPr>
                <w:rFonts w:cs="Arial"/>
                <w:color w:val="000000"/>
              </w:rPr>
              <w:t>0.34</w:t>
            </w:r>
          </w:p>
        </w:tc>
        <w:tc>
          <w:tcPr>
            <w:tcW w:w="1134" w:type="dxa"/>
            <w:shd w:val="clear" w:color="auto" w:fill="FFFFFF"/>
            <w:noWrap/>
            <w:vAlign w:val="center"/>
          </w:tcPr>
          <w:p w14:paraId="4D161FAB"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noWrap/>
            <w:vAlign w:val="center"/>
          </w:tcPr>
          <w:p w14:paraId="64C9B23E"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vAlign w:val="center"/>
          </w:tcPr>
          <w:p w14:paraId="28C7ED89" w14:textId="77777777" w:rsidR="00692E71" w:rsidRPr="001E3185" w:rsidRDefault="00692E71" w:rsidP="008E0250">
            <w:pPr>
              <w:jc w:val="center"/>
              <w:rPr>
                <w:rFonts w:cs="Arial"/>
                <w:color w:val="000000"/>
              </w:rPr>
            </w:pPr>
            <w:r w:rsidRPr="001E3185">
              <w:rPr>
                <w:rFonts w:cs="Arial"/>
                <w:color w:val="000000"/>
              </w:rPr>
              <w:t>62</w:t>
            </w:r>
          </w:p>
        </w:tc>
        <w:tc>
          <w:tcPr>
            <w:tcW w:w="1276" w:type="dxa"/>
            <w:shd w:val="clear" w:color="auto" w:fill="FFFFFF"/>
            <w:vAlign w:val="center"/>
          </w:tcPr>
          <w:p w14:paraId="18F061A9" w14:textId="77777777" w:rsidR="00692E71" w:rsidRPr="001E3185" w:rsidRDefault="00692E71" w:rsidP="008E0250">
            <w:pPr>
              <w:jc w:val="center"/>
              <w:rPr>
                <w:rFonts w:cs="Arial"/>
              </w:rPr>
            </w:pPr>
            <w:r w:rsidRPr="001E3185">
              <w:rPr>
                <w:rFonts w:cs="Arial"/>
                <w:color w:val="000000"/>
              </w:rPr>
              <w:t>62</w:t>
            </w:r>
          </w:p>
        </w:tc>
      </w:tr>
      <w:tr w:rsidR="00692E71" w:rsidRPr="001E3185" w14:paraId="582095DB" w14:textId="77777777" w:rsidTr="008E0250">
        <w:trPr>
          <w:trHeight w:val="20"/>
        </w:trPr>
        <w:tc>
          <w:tcPr>
            <w:tcW w:w="3614" w:type="dxa"/>
            <w:shd w:val="clear" w:color="auto" w:fill="FFFFFF"/>
            <w:noWrap/>
            <w:vAlign w:val="bottom"/>
          </w:tcPr>
          <w:p w14:paraId="09F63FC5" w14:textId="77777777" w:rsidR="00692E71" w:rsidRPr="001E3185" w:rsidRDefault="00692E71" w:rsidP="008E0250">
            <w:pPr>
              <w:rPr>
                <w:rFonts w:cs="Arial"/>
                <w:lang w:eastAsia="da-DK"/>
              </w:rPr>
            </w:pPr>
          </w:p>
        </w:tc>
        <w:tc>
          <w:tcPr>
            <w:tcW w:w="992" w:type="dxa"/>
            <w:shd w:val="clear" w:color="auto" w:fill="FFFFFF"/>
            <w:noWrap/>
            <w:vAlign w:val="center"/>
          </w:tcPr>
          <w:p w14:paraId="46F92D2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6045062E" w14:textId="77777777" w:rsidR="00692E71" w:rsidRPr="001E3185" w:rsidRDefault="00692E71" w:rsidP="008E0250">
            <w:pPr>
              <w:jc w:val="center"/>
              <w:rPr>
                <w:rFonts w:cs="Arial"/>
              </w:rPr>
            </w:pPr>
          </w:p>
        </w:tc>
        <w:tc>
          <w:tcPr>
            <w:tcW w:w="1134" w:type="dxa"/>
            <w:shd w:val="clear" w:color="auto" w:fill="FFFFFF"/>
            <w:noWrap/>
            <w:vAlign w:val="center"/>
          </w:tcPr>
          <w:p w14:paraId="530AFF95" w14:textId="77777777" w:rsidR="00692E71" w:rsidRPr="001E3185" w:rsidRDefault="00692E71" w:rsidP="008E0250">
            <w:pPr>
              <w:jc w:val="center"/>
              <w:rPr>
                <w:rFonts w:cs="Arial"/>
              </w:rPr>
            </w:pPr>
          </w:p>
        </w:tc>
        <w:tc>
          <w:tcPr>
            <w:tcW w:w="1134" w:type="dxa"/>
            <w:shd w:val="clear" w:color="auto" w:fill="FFFFFF"/>
            <w:vAlign w:val="center"/>
          </w:tcPr>
          <w:p w14:paraId="67FBCE0B" w14:textId="77777777" w:rsidR="00692E71" w:rsidRPr="001E3185" w:rsidRDefault="00692E71" w:rsidP="008E0250">
            <w:pPr>
              <w:jc w:val="center"/>
              <w:rPr>
                <w:rFonts w:cs="Arial"/>
              </w:rPr>
            </w:pPr>
          </w:p>
        </w:tc>
        <w:tc>
          <w:tcPr>
            <w:tcW w:w="1276" w:type="dxa"/>
            <w:shd w:val="clear" w:color="auto" w:fill="FFFFFF"/>
            <w:vAlign w:val="center"/>
          </w:tcPr>
          <w:p w14:paraId="421C70CF" w14:textId="77777777" w:rsidR="00692E71" w:rsidRPr="001E3185" w:rsidRDefault="00692E71" w:rsidP="008E0250">
            <w:pPr>
              <w:jc w:val="center"/>
              <w:rPr>
                <w:rFonts w:cs="Arial"/>
              </w:rPr>
            </w:pPr>
          </w:p>
        </w:tc>
      </w:tr>
      <w:tr w:rsidR="00692E71" w:rsidRPr="001E3185" w14:paraId="6E52773A" w14:textId="77777777" w:rsidTr="008E0250">
        <w:trPr>
          <w:trHeight w:val="20"/>
        </w:trPr>
        <w:tc>
          <w:tcPr>
            <w:tcW w:w="3614" w:type="dxa"/>
            <w:shd w:val="clear" w:color="auto" w:fill="FFFFFF"/>
            <w:noWrap/>
            <w:vAlign w:val="bottom"/>
          </w:tcPr>
          <w:p w14:paraId="7521D888" w14:textId="77777777" w:rsidR="00692E71" w:rsidRPr="001E3185" w:rsidRDefault="00692E71" w:rsidP="008E0250">
            <w:pPr>
              <w:rPr>
                <w:rFonts w:cs="Arial"/>
                <w:lang w:eastAsia="da-DK"/>
              </w:rPr>
            </w:pPr>
            <w:r w:rsidRPr="001E3185">
              <w:rPr>
                <w:rFonts w:cs="Arial"/>
                <w:lang w:eastAsia="da-DK"/>
              </w:rPr>
              <w:t>PEC/PNEC local with removal Time 1 (30 days)</w:t>
            </w:r>
            <w:r w:rsidRPr="001E3185" w:rsidDel="00167688">
              <w:rPr>
                <w:rFonts w:cs="Arial"/>
                <w:lang w:eastAsia="da-DK"/>
              </w:rPr>
              <w:t xml:space="preserve"> </w:t>
            </w:r>
          </w:p>
        </w:tc>
        <w:tc>
          <w:tcPr>
            <w:tcW w:w="992" w:type="dxa"/>
            <w:shd w:val="clear" w:color="auto" w:fill="FFFFFF"/>
            <w:noWrap/>
            <w:vAlign w:val="center"/>
          </w:tcPr>
          <w:p w14:paraId="2E7CE1C7"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07EE5940"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5DE2AA70"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5BB181BF"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-1</w:t>
            </w:r>
          </w:p>
        </w:tc>
        <w:tc>
          <w:tcPr>
            <w:tcW w:w="1276" w:type="dxa"/>
            <w:shd w:val="clear" w:color="auto" w:fill="FFFFFF"/>
            <w:vAlign w:val="center"/>
          </w:tcPr>
          <w:p w14:paraId="43CB6E47" w14:textId="77777777" w:rsidR="00692E71" w:rsidRPr="001E3185" w:rsidRDefault="00692E71" w:rsidP="008E0250">
            <w:pPr>
              <w:jc w:val="center"/>
              <w:rPr>
                <w:rFonts w:cs="Arial"/>
                <w:color w:val="000000"/>
              </w:rPr>
            </w:pPr>
            <w:r w:rsidRPr="001E3185">
              <w:rPr>
                <w:rFonts w:cs="Arial"/>
                <w:color w:val="000000"/>
              </w:rPr>
              <w:t>0.44</w:t>
            </w:r>
          </w:p>
        </w:tc>
      </w:tr>
      <w:tr w:rsidR="00692E71" w:rsidRPr="001E3185" w14:paraId="37560B27" w14:textId="77777777" w:rsidTr="008E0250">
        <w:trPr>
          <w:trHeight w:val="20"/>
        </w:trPr>
        <w:tc>
          <w:tcPr>
            <w:tcW w:w="3614" w:type="dxa"/>
            <w:shd w:val="clear" w:color="auto" w:fill="FFFFFF"/>
            <w:noWrap/>
            <w:vAlign w:val="bottom"/>
          </w:tcPr>
          <w:p w14:paraId="6CB4D950"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7101CBF8"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6CFAD750"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6E22F964"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4EC66FBB"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-2</w:t>
            </w:r>
          </w:p>
        </w:tc>
        <w:tc>
          <w:tcPr>
            <w:tcW w:w="1276" w:type="dxa"/>
            <w:shd w:val="clear" w:color="auto" w:fill="FFFFFF"/>
            <w:vAlign w:val="center"/>
          </w:tcPr>
          <w:p w14:paraId="2DB94342" w14:textId="77777777" w:rsidR="00692E71" w:rsidRPr="001E3185" w:rsidRDefault="00692E71" w:rsidP="008E0250">
            <w:pPr>
              <w:jc w:val="center"/>
              <w:rPr>
                <w:rFonts w:cs="Arial"/>
                <w:color w:val="000000"/>
              </w:rPr>
            </w:pPr>
            <w:r w:rsidRPr="001E3185">
              <w:rPr>
                <w:rFonts w:cs="Arial"/>
                <w:color w:val="000000"/>
              </w:rPr>
              <w:t>0.10</w:t>
            </w:r>
          </w:p>
        </w:tc>
      </w:tr>
      <w:tr w:rsidR="00692E71" w:rsidRPr="001E3185" w14:paraId="5F931240" w14:textId="77777777" w:rsidTr="008E0250">
        <w:trPr>
          <w:trHeight w:val="20"/>
        </w:trPr>
        <w:tc>
          <w:tcPr>
            <w:tcW w:w="3614" w:type="dxa"/>
            <w:shd w:val="clear" w:color="auto" w:fill="FFFFFF"/>
            <w:noWrap/>
            <w:vAlign w:val="bottom"/>
          </w:tcPr>
          <w:p w14:paraId="7AF69847" w14:textId="77777777" w:rsidR="00692E71" w:rsidRPr="001E3185" w:rsidRDefault="00692E71" w:rsidP="008E0250">
            <w:pPr>
              <w:keepNext/>
              <w:rPr>
                <w:rFonts w:cs="Arial"/>
                <w:lang w:eastAsia="da-DK"/>
              </w:rPr>
            </w:pPr>
            <w:r w:rsidRPr="001E3185">
              <w:rPr>
                <w:rFonts w:cs="Arial"/>
                <w:b/>
                <w:lang w:eastAsia="da-DK"/>
              </w:rPr>
              <w:t>Bridge over Pond (sediment)</w:t>
            </w:r>
          </w:p>
        </w:tc>
        <w:tc>
          <w:tcPr>
            <w:tcW w:w="992" w:type="dxa"/>
            <w:shd w:val="clear" w:color="auto" w:fill="FFFFFF"/>
            <w:noWrap/>
            <w:vAlign w:val="center"/>
          </w:tcPr>
          <w:p w14:paraId="613CD613" w14:textId="77777777" w:rsidR="00692E71" w:rsidRPr="001E3185" w:rsidRDefault="00692E71" w:rsidP="008E0250">
            <w:pPr>
              <w:keepNext/>
              <w:jc w:val="center"/>
              <w:rPr>
                <w:rFonts w:cs="Arial"/>
                <w:lang w:eastAsia="da-DK"/>
              </w:rPr>
            </w:pPr>
          </w:p>
        </w:tc>
        <w:tc>
          <w:tcPr>
            <w:tcW w:w="1134" w:type="dxa"/>
            <w:shd w:val="clear" w:color="auto" w:fill="FFFFFF"/>
            <w:noWrap/>
            <w:vAlign w:val="center"/>
          </w:tcPr>
          <w:p w14:paraId="75ED8186" w14:textId="77777777" w:rsidR="00692E71" w:rsidRPr="001E3185" w:rsidRDefault="00692E71" w:rsidP="008E0250">
            <w:pPr>
              <w:keepNext/>
              <w:jc w:val="center"/>
              <w:rPr>
                <w:rFonts w:cs="Arial"/>
              </w:rPr>
            </w:pPr>
          </w:p>
        </w:tc>
        <w:tc>
          <w:tcPr>
            <w:tcW w:w="1134" w:type="dxa"/>
            <w:shd w:val="clear" w:color="auto" w:fill="FFFFFF"/>
            <w:noWrap/>
            <w:vAlign w:val="center"/>
          </w:tcPr>
          <w:p w14:paraId="338EDDBA" w14:textId="77777777" w:rsidR="00692E71" w:rsidRPr="001E3185" w:rsidRDefault="00692E71" w:rsidP="008E0250">
            <w:pPr>
              <w:keepNext/>
              <w:jc w:val="center"/>
              <w:rPr>
                <w:rFonts w:cs="Arial"/>
              </w:rPr>
            </w:pPr>
          </w:p>
        </w:tc>
        <w:tc>
          <w:tcPr>
            <w:tcW w:w="1134" w:type="dxa"/>
            <w:shd w:val="clear" w:color="auto" w:fill="FFFFFF"/>
            <w:vAlign w:val="center"/>
          </w:tcPr>
          <w:p w14:paraId="0ADCFFB7" w14:textId="77777777" w:rsidR="00692E71" w:rsidRPr="001E3185" w:rsidRDefault="00692E71" w:rsidP="008E0250">
            <w:pPr>
              <w:keepNext/>
              <w:jc w:val="center"/>
              <w:rPr>
                <w:rFonts w:cs="Arial"/>
              </w:rPr>
            </w:pPr>
          </w:p>
        </w:tc>
        <w:tc>
          <w:tcPr>
            <w:tcW w:w="1276" w:type="dxa"/>
            <w:shd w:val="clear" w:color="auto" w:fill="FFFFFF"/>
            <w:vAlign w:val="center"/>
          </w:tcPr>
          <w:p w14:paraId="5B4ACC79" w14:textId="77777777" w:rsidR="00692E71" w:rsidRPr="001E3185" w:rsidRDefault="00692E71" w:rsidP="008E0250">
            <w:pPr>
              <w:keepNext/>
              <w:jc w:val="center"/>
              <w:rPr>
                <w:rFonts w:cs="Arial"/>
              </w:rPr>
            </w:pPr>
          </w:p>
        </w:tc>
      </w:tr>
      <w:tr w:rsidR="00692E71" w:rsidRPr="001E3185" w14:paraId="74D118D4" w14:textId="77777777" w:rsidTr="008E0250">
        <w:trPr>
          <w:trHeight w:val="20"/>
        </w:trPr>
        <w:tc>
          <w:tcPr>
            <w:tcW w:w="3614" w:type="dxa"/>
            <w:shd w:val="clear" w:color="auto" w:fill="FFFFFF"/>
            <w:noWrap/>
            <w:vAlign w:val="bottom"/>
          </w:tcPr>
          <w:p w14:paraId="2830085A" w14:textId="77777777" w:rsidR="00692E71" w:rsidRPr="001E3185" w:rsidRDefault="00692E71" w:rsidP="008E0250">
            <w:pPr>
              <w:keepNext/>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55BD3C23" w14:textId="77777777" w:rsidR="00692E71" w:rsidRPr="001E3185" w:rsidRDefault="00692E71" w:rsidP="008E0250">
            <w:pPr>
              <w:keepNext/>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57B8E394" w14:textId="77777777" w:rsidR="00692E71" w:rsidRPr="001E3185" w:rsidRDefault="00692E71" w:rsidP="008E0250">
            <w:pPr>
              <w:keepNext/>
              <w:jc w:val="center"/>
              <w:rPr>
                <w:rFonts w:cs="Arial"/>
                <w:color w:val="000000"/>
              </w:rPr>
            </w:pPr>
            <w:r w:rsidRPr="001E3185">
              <w:rPr>
                <w:rFonts w:cs="Arial"/>
                <w:color w:val="000000"/>
              </w:rPr>
              <w:t>0.1</w:t>
            </w:r>
          </w:p>
        </w:tc>
        <w:tc>
          <w:tcPr>
            <w:tcW w:w="1134" w:type="dxa"/>
            <w:shd w:val="clear" w:color="auto" w:fill="FFFFFF"/>
            <w:noWrap/>
            <w:vAlign w:val="center"/>
          </w:tcPr>
          <w:p w14:paraId="6AFF8EF0" w14:textId="77777777" w:rsidR="00692E71" w:rsidRPr="001E3185" w:rsidRDefault="00692E71" w:rsidP="008E0250">
            <w:pPr>
              <w:keepNext/>
              <w:jc w:val="center"/>
              <w:rPr>
                <w:rFonts w:cs="Arial"/>
                <w:color w:val="000000"/>
              </w:rPr>
            </w:pPr>
            <w:r w:rsidRPr="001E3185">
              <w:rPr>
                <w:rFonts w:cs="Arial"/>
                <w:color w:val="000000"/>
              </w:rPr>
              <w:t>4.9*10</w:t>
            </w:r>
            <w:r w:rsidRPr="001E3185">
              <w:rPr>
                <w:rFonts w:cs="Arial"/>
                <w:color w:val="000000"/>
                <w:vertAlign w:val="superscript"/>
              </w:rPr>
              <w:t>-3</w:t>
            </w:r>
          </w:p>
        </w:tc>
        <w:tc>
          <w:tcPr>
            <w:tcW w:w="1134" w:type="dxa"/>
            <w:shd w:val="clear" w:color="auto" w:fill="FFFFFF"/>
            <w:vAlign w:val="center"/>
          </w:tcPr>
          <w:p w14:paraId="691B75C9" w14:textId="77777777" w:rsidR="00692E71" w:rsidRPr="001E3185" w:rsidRDefault="00692E71" w:rsidP="008E0250">
            <w:pPr>
              <w:keepNext/>
              <w:jc w:val="center"/>
              <w:rPr>
                <w:rFonts w:cs="Arial"/>
                <w:color w:val="000000"/>
              </w:rPr>
            </w:pPr>
            <w:r w:rsidRPr="001E3185">
              <w:rPr>
                <w:rFonts w:cs="Arial"/>
                <w:color w:val="000000"/>
              </w:rPr>
              <w:t>4.3</w:t>
            </w:r>
          </w:p>
        </w:tc>
        <w:tc>
          <w:tcPr>
            <w:tcW w:w="1276" w:type="dxa"/>
            <w:shd w:val="clear" w:color="auto" w:fill="FFFFFF"/>
            <w:vAlign w:val="center"/>
          </w:tcPr>
          <w:p w14:paraId="5D828FBC" w14:textId="77777777" w:rsidR="00692E71" w:rsidRPr="001E3185" w:rsidRDefault="00692E71" w:rsidP="008E0250">
            <w:pPr>
              <w:keepNext/>
              <w:jc w:val="center"/>
              <w:rPr>
                <w:rFonts w:cs="Arial"/>
              </w:rPr>
            </w:pPr>
            <w:r w:rsidRPr="001E3185">
              <w:rPr>
                <w:rFonts w:cs="Arial"/>
              </w:rPr>
              <w:t>4.5</w:t>
            </w:r>
          </w:p>
        </w:tc>
      </w:tr>
      <w:tr w:rsidR="00692E71" w:rsidRPr="001E3185" w14:paraId="67C92765" w14:textId="77777777" w:rsidTr="008E0250">
        <w:trPr>
          <w:trHeight w:val="20"/>
        </w:trPr>
        <w:tc>
          <w:tcPr>
            <w:tcW w:w="3614" w:type="dxa"/>
            <w:shd w:val="clear" w:color="auto" w:fill="FFFFFF"/>
            <w:noWrap/>
            <w:vAlign w:val="bottom"/>
          </w:tcPr>
          <w:p w14:paraId="14B26EAF" w14:textId="77777777" w:rsidR="00692E71" w:rsidRPr="001E3185" w:rsidRDefault="00692E71" w:rsidP="008E0250">
            <w:pPr>
              <w:keepNext/>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C4CF82F" w14:textId="77777777" w:rsidR="00692E71" w:rsidRPr="001E3185" w:rsidRDefault="00692E71" w:rsidP="008E0250">
            <w:pPr>
              <w:keepNext/>
              <w:jc w:val="center"/>
              <w:rPr>
                <w:rFonts w:cs="Arial"/>
                <w:color w:val="000000"/>
                <w:lang w:eastAsia="da-DK"/>
              </w:rPr>
            </w:pPr>
            <w:r w:rsidRPr="001E3185">
              <w:rPr>
                <w:rFonts w:cs="Arial"/>
                <w:color w:val="000000"/>
              </w:rPr>
              <w:t>3.4*10</w:t>
            </w:r>
            <w:r w:rsidRPr="001E3185">
              <w:rPr>
                <w:rFonts w:cs="Arial"/>
                <w:color w:val="000000"/>
                <w:vertAlign w:val="superscript"/>
              </w:rPr>
              <w:t>-1</w:t>
            </w:r>
          </w:p>
        </w:tc>
        <w:tc>
          <w:tcPr>
            <w:tcW w:w="1134" w:type="dxa"/>
            <w:shd w:val="clear" w:color="auto" w:fill="FFFFFF"/>
            <w:noWrap/>
            <w:vAlign w:val="center"/>
          </w:tcPr>
          <w:p w14:paraId="4FD9D6ED" w14:textId="77777777" w:rsidR="00692E71" w:rsidRPr="001E3185" w:rsidRDefault="00692E71" w:rsidP="008E0250">
            <w:pPr>
              <w:keepNext/>
              <w:jc w:val="center"/>
              <w:rPr>
                <w:rFonts w:cs="Arial"/>
                <w:color w:val="000000"/>
              </w:rPr>
            </w:pPr>
            <w:r w:rsidRPr="001E3185">
              <w:rPr>
                <w:rFonts w:cs="Arial"/>
                <w:color w:val="000000"/>
              </w:rPr>
              <w:t>0.3</w:t>
            </w:r>
          </w:p>
        </w:tc>
        <w:tc>
          <w:tcPr>
            <w:tcW w:w="1134" w:type="dxa"/>
            <w:shd w:val="clear" w:color="auto" w:fill="FFFFFF"/>
            <w:noWrap/>
            <w:vAlign w:val="center"/>
          </w:tcPr>
          <w:p w14:paraId="7317103F" w14:textId="77777777" w:rsidR="00692E71" w:rsidRPr="001E3185" w:rsidRDefault="00692E71" w:rsidP="008E0250">
            <w:pPr>
              <w:keepNext/>
              <w:jc w:val="center"/>
              <w:rPr>
                <w:rFonts w:cs="Arial"/>
                <w:color w:val="000000"/>
              </w:rPr>
            </w:pPr>
            <w:r w:rsidRPr="001E3185">
              <w:rPr>
                <w:rFonts w:cs="Arial"/>
                <w:color w:val="000000"/>
              </w:rPr>
              <w:t>1.3*10</w:t>
            </w:r>
            <w:r w:rsidRPr="001E3185">
              <w:rPr>
                <w:rFonts w:cs="Arial"/>
                <w:color w:val="000000"/>
                <w:vertAlign w:val="superscript"/>
              </w:rPr>
              <w:t>-2</w:t>
            </w:r>
          </w:p>
        </w:tc>
        <w:tc>
          <w:tcPr>
            <w:tcW w:w="1134" w:type="dxa"/>
            <w:shd w:val="clear" w:color="auto" w:fill="FFFFFF"/>
            <w:vAlign w:val="center"/>
          </w:tcPr>
          <w:p w14:paraId="56D72C08" w14:textId="77777777" w:rsidR="00692E71" w:rsidRPr="001E3185" w:rsidRDefault="00692E71" w:rsidP="008E0250">
            <w:pPr>
              <w:keepNext/>
              <w:jc w:val="center"/>
              <w:rPr>
                <w:rFonts w:cs="Arial"/>
                <w:color w:val="000000"/>
              </w:rPr>
            </w:pPr>
            <w:r w:rsidRPr="001E3185">
              <w:rPr>
                <w:rFonts w:cs="Arial"/>
                <w:color w:val="000000"/>
              </w:rPr>
              <w:t>6.2</w:t>
            </w:r>
          </w:p>
        </w:tc>
        <w:tc>
          <w:tcPr>
            <w:tcW w:w="1276" w:type="dxa"/>
            <w:shd w:val="clear" w:color="auto" w:fill="FFFFFF"/>
            <w:vAlign w:val="center"/>
          </w:tcPr>
          <w:p w14:paraId="17C12585" w14:textId="77777777" w:rsidR="00692E71" w:rsidRPr="001E3185" w:rsidRDefault="00692E71" w:rsidP="008E0250">
            <w:pPr>
              <w:keepNext/>
              <w:jc w:val="center"/>
              <w:rPr>
                <w:rFonts w:cs="Arial"/>
              </w:rPr>
            </w:pPr>
            <w:r w:rsidRPr="001E3185">
              <w:rPr>
                <w:rFonts w:cs="Arial"/>
                <w:color w:val="000000"/>
              </w:rPr>
              <w:t>6.8</w:t>
            </w:r>
          </w:p>
        </w:tc>
      </w:tr>
      <w:tr w:rsidR="00692E71" w:rsidRPr="001E3185" w14:paraId="769D475F" w14:textId="77777777" w:rsidTr="008E0250">
        <w:trPr>
          <w:trHeight w:val="20"/>
        </w:trPr>
        <w:tc>
          <w:tcPr>
            <w:tcW w:w="3614" w:type="dxa"/>
            <w:shd w:val="clear" w:color="auto" w:fill="FFFFFF"/>
            <w:noWrap/>
            <w:vAlign w:val="bottom"/>
          </w:tcPr>
          <w:p w14:paraId="2AF943DB" w14:textId="77777777" w:rsidR="00692E71" w:rsidRPr="001E3185" w:rsidRDefault="00692E71" w:rsidP="008E0250">
            <w:pPr>
              <w:rPr>
                <w:rFonts w:cs="Arial"/>
                <w:lang w:eastAsia="da-DK"/>
              </w:rPr>
            </w:pPr>
          </w:p>
        </w:tc>
        <w:tc>
          <w:tcPr>
            <w:tcW w:w="992" w:type="dxa"/>
            <w:shd w:val="clear" w:color="auto" w:fill="FFFFFF"/>
            <w:noWrap/>
            <w:vAlign w:val="center"/>
          </w:tcPr>
          <w:p w14:paraId="37ACED32"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00145954" w14:textId="77777777" w:rsidR="00692E71" w:rsidRPr="001E3185" w:rsidRDefault="00692E71" w:rsidP="008E0250">
            <w:pPr>
              <w:jc w:val="center"/>
              <w:rPr>
                <w:rFonts w:cs="Arial"/>
                <w:color w:val="000000"/>
              </w:rPr>
            </w:pPr>
          </w:p>
        </w:tc>
        <w:tc>
          <w:tcPr>
            <w:tcW w:w="1134" w:type="dxa"/>
            <w:shd w:val="clear" w:color="auto" w:fill="FFFFFF"/>
            <w:noWrap/>
            <w:vAlign w:val="center"/>
          </w:tcPr>
          <w:p w14:paraId="27B3ADE7" w14:textId="77777777" w:rsidR="00692E71" w:rsidRPr="001E3185" w:rsidRDefault="00692E71" w:rsidP="008E0250">
            <w:pPr>
              <w:jc w:val="center"/>
              <w:rPr>
                <w:rFonts w:cs="Arial"/>
                <w:color w:val="000000"/>
              </w:rPr>
            </w:pPr>
          </w:p>
        </w:tc>
        <w:tc>
          <w:tcPr>
            <w:tcW w:w="1134" w:type="dxa"/>
            <w:shd w:val="clear" w:color="auto" w:fill="FFFFFF"/>
            <w:vAlign w:val="center"/>
          </w:tcPr>
          <w:p w14:paraId="33234E36" w14:textId="77777777" w:rsidR="00692E71" w:rsidRPr="001E3185" w:rsidRDefault="00692E71" w:rsidP="008E0250">
            <w:pPr>
              <w:jc w:val="center"/>
              <w:rPr>
                <w:rFonts w:cs="Arial"/>
                <w:color w:val="000000"/>
              </w:rPr>
            </w:pPr>
          </w:p>
        </w:tc>
        <w:tc>
          <w:tcPr>
            <w:tcW w:w="1276" w:type="dxa"/>
            <w:shd w:val="clear" w:color="auto" w:fill="FFFFFF"/>
            <w:vAlign w:val="center"/>
          </w:tcPr>
          <w:p w14:paraId="6C7C462E" w14:textId="77777777" w:rsidR="00692E71" w:rsidRPr="001E3185" w:rsidRDefault="00692E71" w:rsidP="008E0250">
            <w:pPr>
              <w:jc w:val="center"/>
              <w:rPr>
                <w:rFonts w:cs="Arial"/>
              </w:rPr>
            </w:pPr>
          </w:p>
        </w:tc>
      </w:tr>
      <w:tr w:rsidR="00692E71" w:rsidRPr="001E3185" w14:paraId="2C80ED52" w14:textId="77777777" w:rsidTr="008E0250">
        <w:trPr>
          <w:trHeight w:val="20"/>
        </w:trPr>
        <w:tc>
          <w:tcPr>
            <w:tcW w:w="3614" w:type="dxa"/>
            <w:shd w:val="clear" w:color="auto" w:fill="FFFFFF"/>
            <w:noWrap/>
            <w:vAlign w:val="bottom"/>
          </w:tcPr>
          <w:p w14:paraId="0AC800AD"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35CE9563"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5145B4B4" w14:textId="77777777" w:rsidR="00692E71" w:rsidRPr="001E3185" w:rsidRDefault="00692E71" w:rsidP="008E0250">
            <w:pPr>
              <w:jc w:val="center"/>
              <w:rPr>
                <w:rFonts w:cs="Arial"/>
                <w:color w:val="000000"/>
              </w:rPr>
            </w:pPr>
            <w:r w:rsidRPr="001E3185">
              <w:rPr>
                <w:rFonts w:cs="Arial"/>
                <w:color w:val="000000"/>
              </w:rPr>
              <w:t>5.6*10</w:t>
            </w:r>
            <w:r w:rsidRPr="001E3185">
              <w:rPr>
                <w:rFonts w:cs="Arial"/>
                <w:color w:val="000000"/>
                <w:vertAlign w:val="superscript"/>
              </w:rPr>
              <w:t>-2</w:t>
            </w:r>
          </w:p>
        </w:tc>
        <w:tc>
          <w:tcPr>
            <w:tcW w:w="1134" w:type="dxa"/>
            <w:shd w:val="clear" w:color="auto" w:fill="FFFFFF"/>
            <w:noWrap/>
            <w:vAlign w:val="center"/>
          </w:tcPr>
          <w:p w14:paraId="7A325100" w14:textId="77777777" w:rsidR="00692E71" w:rsidRPr="001E3185" w:rsidRDefault="00692E71" w:rsidP="008E0250">
            <w:pPr>
              <w:jc w:val="center"/>
              <w:rPr>
                <w:rFonts w:cs="Arial"/>
                <w:color w:val="000000"/>
              </w:rPr>
            </w:pPr>
            <w:r w:rsidRPr="001E3185">
              <w:rPr>
                <w:rFonts w:cs="Arial"/>
                <w:color w:val="000000"/>
              </w:rPr>
              <w:t>2.3*10</w:t>
            </w:r>
            <w:r w:rsidRPr="001E3185">
              <w:rPr>
                <w:rFonts w:cs="Arial"/>
                <w:color w:val="000000"/>
                <w:vertAlign w:val="superscript"/>
              </w:rPr>
              <w:t>-3</w:t>
            </w:r>
          </w:p>
        </w:tc>
        <w:tc>
          <w:tcPr>
            <w:tcW w:w="1134" w:type="dxa"/>
            <w:shd w:val="clear" w:color="auto" w:fill="FFFFFF"/>
            <w:vAlign w:val="center"/>
          </w:tcPr>
          <w:p w14:paraId="775A779D"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-2</w:t>
            </w:r>
          </w:p>
        </w:tc>
        <w:tc>
          <w:tcPr>
            <w:tcW w:w="1276" w:type="dxa"/>
            <w:shd w:val="clear" w:color="auto" w:fill="FFFFFF"/>
            <w:vAlign w:val="center"/>
          </w:tcPr>
          <w:p w14:paraId="64ABC3BC" w14:textId="77777777" w:rsidR="00692E71" w:rsidRPr="001E3185" w:rsidRDefault="00692E71" w:rsidP="008E0250">
            <w:pPr>
              <w:jc w:val="center"/>
              <w:rPr>
                <w:rFonts w:cs="Arial"/>
              </w:rPr>
            </w:pPr>
            <w:r w:rsidRPr="001E3185">
              <w:rPr>
                <w:rFonts w:cs="Arial"/>
                <w:color w:val="000000"/>
              </w:rPr>
              <w:t>0.09</w:t>
            </w:r>
          </w:p>
        </w:tc>
      </w:tr>
      <w:tr w:rsidR="00692E71" w:rsidRPr="001E3185" w14:paraId="467A05BE" w14:textId="77777777" w:rsidTr="008E0250">
        <w:trPr>
          <w:trHeight w:val="20"/>
        </w:trPr>
        <w:tc>
          <w:tcPr>
            <w:tcW w:w="3614" w:type="dxa"/>
            <w:shd w:val="clear" w:color="auto" w:fill="FFFFFF"/>
            <w:noWrap/>
            <w:vAlign w:val="bottom"/>
          </w:tcPr>
          <w:p w14:paraId="691D3D73"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21CB5CBD"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11B19116" w14:textId="77777777" w:rsidR="00692E71" w:rsidRPr="001E3185" w:rsidRDefault="00692E71" w:rsidP="008E0250">
            <w:pPr>
              <w:jc w:val="center"/>
              <w:rPr>
                <w:rFonts w:cs="Arial"/>
                <w:color w:val="000000"/>
              </w:rPr>
            </w:pPr>
            <w:r w:rsidRPr="001E3185">
              <w:rPr>
                <w:rFonts w:cs="Arial"/>
                <w:color w:val="000000"/>
              </w:rPr>
              <w:t>1.1*10</w:t>
            </w:r>
            <w:r w:rsidRPr="001E3185">
              <w:rPr>
                <w:rFonts w:cs="Arial"/>
                <w:color w:val="000000"/>
                <w:vertAlign w:val="superscript"/>
              </w:rPr>
              <w:t>-1</w:t>
            </w:r>
          </w:p>
        </w:tc>
        <w:tc>
          <w:tcPr>
            <w:tcW w:w="1134" w:type="dxa"/>
            <w:shd w:val="clear" w:color="auto" w:fill="FFFFFF"/>
            <w:noWrap/>
            <w:vAlign w:val="center"/>
          </w:tcPr>
          <w:p w14:paraId="6417A4F9" w14:textId="77777777" w:rsidR="00692E71" w:rsidRPr="001E3185" w:rsidRDefault="00692E71" w:rsidP="008E0250">
            <w:pPr>
              <w:jc w:val="center"/>
              <w:rPr>
                <w:rFonts w:cs="Arial"/>
                <w:color w:val="000000"/>
              </w:rPr>
            </w:pPr>
            <w:r w:rsidRPr="001E3185">
              <w:rPr>
                <w:rFonts w:cs="Arial"/>
                <w:color w:val="000000"/>
              </w:rPr>
              <w:t>1.6*10</w:t>
            </w:r>
            <w:r w:rsidRPr="001E3185">
              <w:rPr>
                <w:rFonts w:cs="Arial"/>
                <w:color w:val="000000"/>
                <w:vertAlign w:val="superscript"/>
              </w:rPr>
              <w:t>-3</w:t>
            </w:r>
          </w:p>
        </w:tc>
        <w:tc>
          <w:tcPr>
            <w:tcW w:w="1134" w:type="dxa"/>
            <w:shd w:val="clear" w:color="auto" w:fill="FFFFFF"/>
            <w:vAlign w:val="center"/>
          </w:tcPr>
          <w:p w14:paraId="7A20D632"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-3</w:t>
            </w:r>
          </w:p>
        </w:tc>
        <w:tc>
          <w:tcPr>
            <w:tcW w:w="1276" w:type="dxa"/>
            <w:shd w:val="clear" w:color="auto" w:fill="FFFFFF"/>
            <w:vAlign w:val="center"/>
          </w:tcPr>
          <w:p w14:paraId="58C63206" w14:textId="77777777" w:rsidR="00692E71" w:rsidRPr="001E3185" w:rsidRDefault="00692E71" w:rsidP="008E0250">
            <w:pPr>
              <w:jc w:val="center"/>
              <w:rPr>
                <w:rFonts w:cs="Arial"/>
              </w:rPr>
            </w:pPr>
            <w:r w:rsidRPr="001E3185">
              <w:rPr>
                <w:rFonts w:cs="Arial"/>
                <w:color w:val="000000"/>
              </w:rPr>
              <w:t>0.12</w:t>
            </w:r>
          </w:p>
        </w:tc>
      </w:tr>
    </w:tbl>
    <w:p w14:paraId="523B23A3" w14:textId="77777777" w:rsidR="00692E71" w:rsidRPr="001E3185" w:rsidRDefault="00692E71" w:rsidP="00692E71">
      <w:pPr>
        <w:pStyle w:val="En-tte"/>
        <w:tabs>
          <w:tab w:val="clear" w:pos="4536"/>
          <w:tab w:val="clear" w:pos="9072"/>
        </w:tabs>
        <w:rPr>
          <w:rFonts w:ascii="Verdana" w:hAnsi="Verdana" w:cs="Arial"/>
        </w:rPr>
      </w:pPr>
    </w:p>
    <w:p w14:paraId="41D30758" w14:textId="77777777" w:rsidR="00692E71" w:rsidRPr="001E3185" w:rsidRDefault="00692E71" w:rsidP="00692E71">
      <w:pPr>
        <w:rPr>
          <w:rFonts w:cs="Arial"/>
          <w:b/>
          <w:bCs/>
        </w:rPr>
      </w:pPr>
    </w:p>
    <w:p w14:paraId="57CDA0B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51</w:t>
      </w:r>
      <w:r w:rsidRPr="001E3185">
        <w:rPr>
          <w:rFonts w:ascii="Verdana" w:hAnsi="Verdana"/>
        </w:rPr>
        <w:fldChar w:fldCharType="end"/>
      </w:r>
      <w:r w:rsidRPr="001E3185">
        <w:rPr>
          <w:rFonts w:ascii="Verdana" w:hAnsi="Verdana"/>
        </w:rPr>
        <w:t>: PEC/PNEC ratios for surface water and sediment, non-professional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2BF5AA29" w14:textId="77777777" w:rsidTr="008E0250">
        <w:trPr>
          <w:trHeight w:val="20"/>
          <w:tblHeader/>
        </w:trPr>
        <w:tc>
          <w:tcPr>
            <w:tcW w:w="3614" w:type="dxa"/>
            <w:shd w:val="clear" w:color="auto" w:fill="FFFFFF"/>
            <w:noWrap/>
            <w:vAlign w:val="bottom"/>
          </w:tcPr>
          <w:p w14:paraId="069BA650" w14:textId="77777777" w:rsidR="00692E71" w:rsidRPr="001E3185" w:rsidRDefault="00692E71" w:rsidP="008E0250">
            <w:pPr>
              <w:keepNext/>
              <w:rPr>
                <w:rFonts w:cs="Arial"/>
                <w:lang w:eastAsia="da-DK"/>
              </w:rPr>
            </w:pPr>
          </w:p>
        </w:tc>
        <w:tc>
          <w:tcPr>
            <w:tcW w:w="992" w:type="dxa"/>
            <w:shd w:val="clear" w:color="auto" w:fill="FFFFFF"/>
            <w:noWrap/>
            <w:vAlign w:val="center"/>
          </w:tcPr>
          <w:p w14:paraId="1C47FB05"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noWrap/>
            <w:vAlign w:val="center"/>
          </w:tcPr>
          <w:p w14:paraId="1075ABE3"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0D4FD85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vAlign w:val="center"/>
          </w:tcPr>
          <w:p w14:paraId="4B2C4AC4"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7D3D1904" w14:textId="77777777" w:rsidR="00692E71" w:rsidRPr="001E3185" w:rsidRDefault="00692E71" w:rsidP="008E0250">
            <w:pPr>
              <w:keepNext/>
              <w:jc w:val="center"/>
              <w:rPr>
                <w:rFonts w:cs="Arial"/>
                <w:b/>
                <w:lang w:eastAsia="da-DK"/>
              </w:rPr>
            </w:pPr>
            <w:r w:rsidRPr="001E3185">
              <w:rPr>
                <w:rFonts w:cs="Arial"/>
                <w:b/>
                <w:lang w:eastAsia="da-DK"/>
              </w:rPr>
              <w:t>Total PEC/PNEC</w:t>
            </w:r>
          </w:p>
        </w:tc>
      </w:tr>
      <w:tr w:rsidR="00692E71" w:rsidRPr="001E3185" w14:paraId="68B1E228" w14:textId="77777777" w:rsidTr="008E0250">
        <w:trPr>
          <w:trHeight w:val="20"/>
        </w:trPr>
        <w:tc>
          <w:tcPr>
            <w:tcW w:w="3614" w:type="dxa"/>
            <w:shd w:val="clear" w:color="auto" w:fill="FFFFFF"/>
            <w:noWrap/>
            <w:vAlign w:val="bottom"/>
          </w:tcPr>
          <w:p w14:paraId="0A8DBC8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A86C5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48829C"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BC753FE" w14:textId="77777777" w:rsidR="00692E71" w:rsidRPr="001E3185" w:rsidRDefault="00692E71" w:rsidP="008E0250">
            <w:pPr>
              <w:jc w:val="center"/>
              <w:rPr>
                <w:rFonts w:cs="Arial"/>
                <w:lang w:eastAsia="da-DK"/>
              </w:rPr>
            </w:pPr>
          </w:p>
        </w:tc>
        <w:tc>
          <w:tcPr>
            <w:tcW w:w="1134" w:type="dxa"/>
            <w:shd w:val="clear" w:color="auto" w:fill="FFFFFF"/>
            <w:vAlign w:val="center"/>
          </w:tcPr>
          <w:p w14:paraId="68EE0F63" w14:textId="77777777" w:rsidR="00692E71" w:rsidRPr="001E3185" w:rsidRDefault="00692E71" w:rsidP="008E0250">
            <w:pPr>
              <w:jc w:val="center"/>
              <w:rPr>
                <w:rFonts w:cs="Arial"/>
                <w:lang w:eastAsia="da-DK"/>
              </w:rPr>
            </w:pPr>
          </w:p>
        </w:tc>
        <w:tc>
          <w:tcPr>
            <w:tcW w:w="1276" w:type="dxa"/>
            <w:shd w:val="clear" w:color="auto" w:fill="FFFFFF"/>
            <w:vAlign w:val="center"/>
          </w:tcPr>
          <w:p w14:paraId="0FD13A2F" w14:textId="77777777" w:rsidR="00692E71" w:rsidRPr="001E3185" w:rsidRDefault="00692E71" w:rsidP="008E0250">
            <w:pPr>
              <w:jc w:val="center"/>
              <w:rPr>
                <w:rFonts w:cs="Arial"/>
                <w:lang w:eastAsia="da-DK"/>
              </w:rPr>
            </w:pPr>
          </w:p>
        </w:tc>
      </w:tr>
      <w:tr w:rsidR="00692E71" w:rsidRPr="001E3185" w14:paraId="12C588E8" w14:textId="77777777" w:rsidTr="008E0250">
        <w:trPr>
          <w:trHeight w:val="20"/>
        </w:trPr>
        <w:tc>
          <w:tcPr>
            <w:tcW w:w="3614" w:type="dxa"/>
            <w:shd w:val="clear" w:color="auto" w:fill="FFFFFF"/>
            <w:noWrap/>
            <w:vAlign w:val="bottom"/>
          </w:tcPr>
          <w:p w14:paraId="0B3E0482"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653F98E2" w14:textId="77777777" w:rsidR="00692E71" w:rsidRPr="001E3185" w:rsidRDefault="00692E71" w:rsidP="008E0250">
            <w:pPr>
              <w:jc w:val="center"/>
              <w:rPr>
                <w:rFonts w:cs="Arial"/>
                <w:color w:val="000000"/>
                <w:lang w:eastAsia="da-DK"/>
              </w:rPr>
            </w:pPr>
            <w:r w:rsidRPr="001E3185">
              <w:rPr>
                <w:rFonts w:cs="Arial"/>
                <w:color w:val="000000"/>
              </w:rPr>
              <w:t>0.20</w:t>
            </w:r>
          </w:p>
        </w:tc>
        <w:tc>
          <w:tcPr>
            <w:tcW w:w="1134" w:type="dxa"/>
            <w:shd w:val="clear" w:color="auto" w:fill="FFFFFF"/>
            <w:noWrap/>
            <w:vAlign w:val="center"/>
          </w:tcPr>
          <w:p w14:paraId="53D91601"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A2E0086" w14:textId="77777777" w:rsidR="00692E71" w:rsidRPr="001E3185" w:rsidRDefault="00692E71" w:rsidP="008E0250">
            <w:pPr>
              <w:jc w:val="center"/>
              <w:rPr>
                <w:rFonts w:cs="Arial"/>
                <w:color w:val="000000"/>
              </w:rPr>
            </w:pPr>
            <w:r w:rsidRPr="001E3185">
              <w:rPr>
                <w:rFonts w:cs="Arial"/>
                <w:color w:val="000000"/>
              </w:rPr>
              <w:t>0.14</w:t>
            </w:r>
          </w:p>
        </w:tc>
        <w:tc>
          <w:tcPr>
            <w:tcW w:w="1134" w:type="dxa"/>
            <w:shd w:val="clear" w:color="auto" w:fill="FFFFFF"/>
            <w:vAlign w:val="center"/>
          </w:tcPr>
          <w:p w14:paraId="61D6FE8D" w14:textId="77777777" w:rsidR="00692E71" w:rsidRPr="001E3185" w:rsidRDefault="00692E71" w:rsidP="008E0250">
            <w:pPr>
              <w:jc w:val="center"/>
              <w:rPr>
                <w:rFonts w:cs="Arial"/>
                <w:color w:val="000000"/>
              </w:rPr>
            </w:pPr>
            <w:r w:rsidRPr="001E3185">
              <w:rPr>
                <w:rFonts w:cs="Arial"/>
                <w:color w:val="000000"/>
              </w:rPr>
              <w:t>71</w:t>
            </w:r>
          </w:p>
        </w:tc>
        <w:tc>
          <w:tcPr>
            <w:tcW w:w="1276" w:type="dxa"/>
            <w:shd w:val="clear" w:color="auto" w:fill="FFFFFF"/>
            <w:vAlign w:val="center"/>
          </w:tcPr>
          <w:p w14:paraId="0FF05A51" w14:textId="77777777" w:rsidR="00692E71" w:rsidRPr="001E3185" w:rsidRDefault="00692E71" w:rsidP="008E0250">
            <w:pPr>
              <w:jc w:val="center"/>
              <w:rPr>
                <w:rFonts w:cs="Arial"/>
              </w:rPr>
            </w:pPr>
            <w:r w:rsidRPr="001E3185">
              <w:rPr>
                <w:rFonts w:cs="Arial"/>
                <w:color w:val="000000"/>
              </w:rPr>
              <w:t>71</w:t>
            </w:r>
          </w:p>
        </w:tc>
      </w:tr>
      <w:tr w:rsidR="00692E71" w:rsidRPr="001E3185" w14:paraId="4BE3B15B" w14:textId="77777777" w:rsidTr="008E0250">
        <w:trPr>
          <w:trHeight w:val="20"/>
        </w:trPr>
        <w:tc>
          <w:tcPr>
            <w:tcW w:w="3614" w:type="dxa"/>
            <w:shd w:val="clear" w:color="auto" w:fill="FFFFFF"/>
            <w:noWrap/>
            <w:vAlign w:val="bottom"/>
          </w:tcPr>
          <w:p w14:paraId="3F21D797"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0589540" w14:textId="77777777" w:rsidR="00692E71" w:rsidRPr="001E3185" w:rsidRDefault="00692E71" w:rsidP="008E0250">
            <w:pPr>
              <w:jc w:val="center"/>
              <w:rPr>
                <w:rFonts w:cs="Arial"/>
                <w:color w:val="000000"/>
                <w:lang w:eastAsia="da-DK"/>
              </w:rPr>
            </w:pPr>
            <w:r w:rsidRPr="001E3185">
              <w:rPr>
                <w:rFonts w:cs="Arial"/>
                <w:color w:val="000000"/>
              </w:rPr>
              <w:t>0.38</w:t>
            </w:r>
          </w:p>
        </w:tc>
        <w:tc>
          <w:tcPr>
            <w:tcW w:w="1134" w:type="dxa"/>
            <w:shd w:val="clear" w:color="auto" w:fill="FFFFFF"/>
            <w:noWrap/>
            <w:vAlign w:val="center"/>
          </w:tcPr>
          <w:p w14:paraId="3162601D" w14:textId="77777777" w:rsidR="00692E71" w:rsidRPr="001E3185" w:rsidRDefault="00692E71" w:rsidP="008E0250">
            <w:pPr>
              <w:jc w:val="center"/>
              <w:rPr>
                <w:rFonts w:cs="Arial"/>
                <w:color w:val="000000"/>
              </w:rPr>
            </w:pPr>
            <w:r w:rsidRPr="001E3185">
              <w:rPr>
                <w:rFonts w:cs="Arial"/>
                <w:color w:val="000000"/>
              </w:rPr>
              <w:t>0.13</w:t>
            </w:r>
          </w:p>
        </w:tc>
        <w:tc>
          <w:tcPr>
            <w:tcW w:w="1134" w:type="dxa"/>
            <w:shd w:val="clear" w:color="auto" w:fill="FFFFFF"/>
            <w:noWrap/>
            <w:vAlign w:val="center"/>
          </w:tcPr>
          <w:p w14:paraId="260E044A" w14:textId="77777777" w:rsidR="00692E71" w:rsidRPr="001E3185" w:rsidRDefault="00692E71" w:rsidP="008E0250">
            <w:pPr>
              <w:jc w:val="center"/>
              <w:rPr>
                <w:rFonts w:cs="Arial"/>
                <w:color w:val="000000"/>
              </w:rPr>
            </w:pPr>
            <w:r w:rsidRPr="001E3185">
              <w:rPr>
                <w:rFonts w:cs="Arial"/>
                <w:color w:val="000000"/>
              </w:rPr>
              <w:t>0.33</w:t>
            </w:r>
          </w:p>
        </w:tc>
        <w:tc>
          <w:tcPr>
            <w:tcW w:w="1134" w:type="dxa"/>
            <w:shd w:val="clear" w:color="auto" w:fill="FFFFFF"/>
            <w:vAlign w:val="center"/>
          </w:tcPr>
          <w:p w14:paraId="02C756DD"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345C16CE" w14:textId="77777777" w:rsidR="00692E71" w:rsidRPr="001E3185" w:rsidRDefault="00692E71" w:rsidP="008E0250">
            <w:pPr>
              <w:jc w:val="center"/>
              <w:rPr>
                <w:rFonts w:cs="Arial"/>
              </w:rPr>
            </w:pPr>
            <w:r w:rsidRPr="001E3185">
              <w:rPr>
                <w:rFonts w:cs="Arial"/>
                <w:color w:val="000000"/>
              </w:rPr>
              <w:t>90</w:t>
            </w:r>
          </w:p>
        </w:tc>
      </w:tr>
      <w:tr w:rsidR="00692E71" w:rsidRPr="001E3185" w14:paraId="33A7DDD8" w14:textId="77777777" w:rsidTr="008E0250">
        <w:trPr>
          <w:trHeight w:val="20"/>
        </w:trPr>
        <w:tc>
          <w:tcPr>
            <w:tcW w:w="3614" w:type="dxa"/>
            <w:shd w:val="clear" w:color="auto" w:fill="FFFFFF"/>
            <w:noWrap/>
            <w:vAlign w:val="bottom"/>
          </w:tcPr>
          <w:p w14:paraId="7917DCB4" w14:textId="77777777" w:rsidR="00692E71" w:rsidRPr="001E3185" w:rsidRDefault="00692E71" w:rsidP="008E0250">
            <w:pPr>
              <w:rPr>
                <w:rFonts w:cs="Arial"/>
                <w:lang w:eastAsia="da-DK"/>
              </w:rPr>
            </w:pPr>
          </w:p>
        </w:tc>
        <w:tc>
          <w:tcPr>
            <w:tcW w:w="992" w:type="dxa"/>
            <w:shd w:val="clear" w:color="auto" w:fill="FFFFFF"/>
            <w:noWrap/>
            <w:vAlign w:val="center"/>
          </w:tcPr>
          <w:p w14:paraId="237ACDC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934B318" w14:textId="77777777" w:rsidR="00692E71" w:rsidRPr="001E3185" w:rsidRDefault="00692E71" w:rsidP="008E0250">
            <w:pPr>
              <w:jc w:val="center"/>
              <w:rPr>
                <w:rFonts w:cs="Arial"/>
              </w:rPr>
            </w:pPr>
          </w:p>
        </w:tc>
        <w:tc>
          <w:tcPr>
            <w:tcW w:w="1134" w:type="dxa"/>
            <w:shd w:val="clear" w:color="auto" w:fill="FFFFFF"/>
            <w:noWrap/>
            <w:vAlign w:val="center"/>
          </w:tcPr>
          <w:p w14:paraId="35C75FDC" w14:textId="77777777" w:rsidR="00692E71" w:rsidRPr="001E3185" w:rsidRDefault="00692E71" w:rsidP="008E0250">
            <w:pPr>
              <w:jc w:val="center"/>
              <w:rPr>
                <w:rFonts w:cs="Arial"/>
              </w:rPr>
            </w:pPr>
          </w:p>
        </w:tc>
        <w:tc>
          <w:tcPr>
            <w:tcW w:w="1134" w:type="dxa"/>
            <w:shd w:val="clear" w:color="auto" w:fill="FFFFFF"/>
            <w:vAlign w:val="center"/>
          </w:tcPr>
          <w:p w14:paraId="3CB540FB" w14:textId="77777777" w:rsidR="00692E71" w:rsidRPr="001E3185" w:rsidRDefault="00692E71" w:rsidP="008E0250">
            <w:pPr>
              <w:jc w:val="center"/>
              <w:rPr>
                <w:rFonts w:cs="Arial"/>
              </w:rPr>
            </w:pPr>
          </w:p>
        </w:tc>
        <w:tc>
          <w:tcPr>
            <w:tcW w:w="1276" w:type="dxa"/>
            <w:shd w:val="clear" w:color="auto" w:fill="FFFFFF"/>
            <w:vAlign w:val="center"/>
          </w:tcPr>
          <w:p w14:paraId="108AB0A8" w14:textId="77777777" w:rsidR="00692E71" w:rsidRPr="001E3185" w:rsidRDefault="00692E71" w:rsidP="008E0250">
            <w:pPr>
              <w:jc w:val="center"/>
              <w:rPr>
                <w:rFonts w:cs="Arial"/>
              </w:rPr>
            </w:pPr>
          </w:p>
        </w:tc>
      </w:tr>
      <w:tr w:rsidR="00692E71" w:rsidRPr="001E3185" w14:paraId="23F2A276" w14:textId="77777777" w:rsidTr="008E0250">
        <w:trPr>
          <w:trHeight w:val="20"/>
        </w:trPr>
        <w:tc>
          <w:tcPr>
            <w:tcW w:w="3614" w:type="dxa"/>
            <w:shd w:val="clear" w:color="auto" w:fill="FFFFFF"/>
            <w:noWrap/>
            <w:vAlign w:val="bottom"/>
          </w:tcPr>
          <w:p w14:paraId="49F685E1"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117ADD7C"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318FA23C"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6E4F9682"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7E4DFAB3"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-1</w:t>
            </w:r>
          </w:p>
        </w:tc>
        <w:tc>
          <w:tcPr>
            <w:tcW w:w="1276" w:type="dxa"/>
            <w:shd w:val="clear" w:color="auto" w:fill="FFFFFF"/>
            <w:vAlign w:val="center"/>
          </w:tcPr>
          <w:p w14:paraId="1097A070" w14:textId="77777777" w:rsidR="00692E71" w:rsidRPr="001E3185" w:rsidRDefault="00692E71" w:rsidP="008E0250">
            <w:pPr>
              <w:jc w:val="center"/>
              <w:rPr>
                <w:rFonts w:cs="Arial"/>
                <w:color w:val="000000"/>
              </w:rPr>
            </w:pPr>
            <w:r w:rsidRPr="001E3185">
              <w:rPr>
                <w:rFonts w:cs="Arial"/>
                <w:color w:val="000000"/>
              </w:rPr>
              <w:t>0.69</w:t>
            </w:r>
          </w:p>
        </w:tc>
      </w:tr>
      <w:tr w:rsidR="00692E71" w:rsidRPr="001E3185" w14:paraId="1B2CB065" w14:textId="77777777" w:rsidTr="008E0250">
        <w:trPr>
          <w:trHeight w:val="20"/>
        </w:trPr>
        <w:tc>
          <w:tcPr>
            <w:tcW w:w="3614" w:type="dxa"/>
            <w:shd w:val="clear" w:color="auto" w:fill="FFFFFF"/>
            <w:noWrap/>
            <w:vAlign w:val="bottom"/>
          </w:tcPr>
          <w:p w14:paraId="2E4F3E11"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10CEAAB"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57936974"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D415DFB"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5FBF5407"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-2</w:t>
            </w:r>
          </w:p>
        </w:tc>
        <w:tc>
          <w:tcPr>
            <w:tcW w:w="1276" w:type="dxa"/>
            <w:shd w:val="clear" w:color="auto" w:fill="FFFFFF"/>
            <w:vAlign w:val="center"/>
          </w:tcPr>
          <w:p w14:paraId="4A077552" w14:textId="77777777" w:rsidR="00692E71" w:rsidRPr="001E3185" w:rsidRDefault="00692E71" w:rsidP="008E0250">
            <w:pPr>
              <w:jc w:val="center"/>
              <w:rPr>
                <w:rFonts w:cs="Arial"/>
              </w:rPr>
            </w:pPr>
            <w:r w:rsidRPr="001E3185">
              <w:rPr>
                <w:rFonts w:cs="Arial"/>
                <w:color w:val="000000"/>
              </w:rPr>
              <w:t>0.12</w:t>
            </w:r>
          </w:p>
        </w:tc>
      </w:tr>
      <w:tr w:rsidR="00692E71" w:rsidRPr="001E3185" w14:paraId="7F3C36D3" w14:textId="77777777" w:rsidTr="008E0250">
        <w:trPr>
          <w:trHeight w:val="20"/>
        </w:trPr>
        <w:tc>
          <w:tcPr>
            <w:tcW w:w="3614" w:type="dxa"/>
            <w:shd w:val="clear" w:color="auto" w:fill="FFFFFF"/>
            <w:noWrap/>
            <w:vAlign w:val="bottom"/>
          </w:tcPr>
          <w:p w14:paraId="1C77D1DC" w14:textId="77777777" w:rsidR="00692E71" w:rsidRPr="001E3185" w:rsidRDefault="00692E71" w:rsidP="008E0250">
            <w:pPr>
              <w:rPr>
                <w:rFonts w:cs="Arial"/>
                <w:lang w:eastAsia="da-DK"/>
              </w:rPr>
            </w:pPr>
            <w:r w:rsidRPr="001E3185">
              <w:rPr>
                <w:rFonts w:cs="Arial"/>
                <w:b/>
                <w:lang w:eastAsia="da-DK"/>
              </w:rPr>
              <w:t>Bridge over Pond (sediment)</w:t>
            </w:r>
          </w:p>
        </w:tc>
        <w:tc>
          <w:tcPr>
            <w:tcW w:w="992" w:type="dxa"/>
            <w:shd w:val="clear" w:color="auto" w:fill="FFFFFF"/>
            <w:noWrap/>
            <w:vAlign w:val="center"/>
          </w:tcPr>
          <w:p w14:paraId="3BBA9D1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012A6A95" w14:textId="77777777" w:rsidR="00692E71" w:rsidRPr="001E3185" w:rsidRDefault="00692E71" w:rsidP="008E0250">
            <w:pPr>
              <w:jc w:val="center"/>
              <w:rPr>
                <w:rFonts w:cs="Arial"/>
              </w:rPr>
            </w:pPr>
          </w:p>
        </w:tc>
        <w:tc>
          <w:tcPr>
            <w:tcW w:w="1134" w:type="dxa"/>
            <w:shd w:val="clear" w:color="auto" w:fill="FFFFFF"/>
            <w:noWrap/>
            <w:vAlign w:val="center"/>
          </w:tcPr>
          <w:p w14:paraId="53479212" w14:textId="77777777" w:rsidR="00692E71" w:rsidRPr="001E3185" w:rsidRDefault="00692E71" w:rsidP="008E0250">
            <w:pPr>
              <w:jc w:val="center"/>
              <w:rPr>
                <w:rFonts w:cs="Arial"/>
              </w:rPr>
            </w:pPr>
          </w:p>
        </w:tc>
        <w:tc>
          <w:tcPr>
            <w:tcW w:w="1134" w:type="dxa"/>
            <w:shd w:val="clear" w:color="auto" w:fill="FFFFFF"/>
            <w:vAlign w:val="center"/>
          </w:tcPr>
          <w:p w14:paraId="7BBBA25D" w14:textId="77777777" w:rsidR="00692E71" w:rsidRPr="001E3185" w:rsidRDefault="00692E71" w:rsidP="008E0250">
            <w:pPr>
              <w:jc w:val="center"/>
              <w:rPr>
                <w:rFonts w:cs="Arial"/>
              </w:rPr>
            </w:pPr>
          </w:p>
        </w:tc>
        <w:tc>
          <w:tcPr>
            <w:tcW w:w="1276" w:type="dxa"/>
            <w:shd w:val="clear" w:color="auto" w:fill="FFFFFF"/>
            <w:vAlign w:val="center"/>
          </w:tcPr>
          <w:p w14:paraId="6850CFAE" w14:textId="77777777" w:rsidR="00692E71" w:rsidRPr="001E3185" w:rsidRDefault="00692E71" w:rsidP="008E0250">
            <w:pPr>
              <w:jc w:val="center"/>
              <w:rPr>
                <w:rFonts w:cs="Arial"/>
              </w:rPr>
            </w:pPr>
          </w:p>
        </w:tc>
      </w:tr>
      <w:tr w:rsidR="00692E71" w:rsidRPr="001E3185" w14:paraId="26ACAFE9" w14:textId="77777777" w:rsidTr="008E0250">
        <w:trPr>
          <w:trHeight w:val="20"/>
        </w:trPr>
        <w:tc>
          <w:tcPr>
            <w:tcW w:w="3614" w:type="dxa"/>
            <w:shd w:val="clear" w:color="auto" w:fill="FFFFFF"/>
            <w:noWrap/>
            <w:vAlign w:val="bottom"/>
          </w:tcPr>
          <w:p w14:paraId="44103D1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3E040EFE" w14:textId="77777777" w:rsidR="00692E71" w:rsidRPr="001E3185" w:rsidRDefault="00692E71" w:rsidP="008E0250">
            <w:pPr>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3CC0013D"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noWrap/>
            <w:vAlign w:val="center"/>
          </w:tcPr>
          <w:p w14:paraId="2CFC4845" w14:textId="77777777" w:rsidR="00692E71" w:rsidRPr="001E3185" w:rsidRDefault="00692E71" w:rsidP="008E0250">
            <w:pPr>
              <w:jc w:val="center"/>
              <w:rPr>
                <w:rFonts w:cs="Arial"/>
                <w:color w:val="000000"/>
              </w:rPr>
            </w:pPr>
            <w:r w:rsidRPr="001E3185">
              <w:rPr>
                <w:rFonts w:cs="Arial"/>
                <w:color w:val="000000"/>
              </w:rPr>
              <w:t>5.7*10</w:t>
            </w:r>
            <w:r w:rsidRPr="001E3185">
              <w:rPr>
                <w:rFonts w:cs="Arial"/>
                <w:color w:val="000000"/>
                <w:vertAlign w:val="superscript"/>
              </w:rPr>
              <w:t>-3</w:t>
            </w:r>
          </w:p>
        </w:tc>
        <w:tc>
          <w:tcPr>
            <w:tcW w:w="1134" w:type="dxa"/>
            <w:shd w:val="clear" w:color="auto" w:fill="FFFFFF"/>
            <w:vAlign w:val="center"/>
          </w:tcPr>
          <w:p w14:paraId="656D4100" w14:textId="77777777" w:rsidR="00692E71" w:rsidRPr="001E3185" w:rsidRDefault="00692E71" w:rsidP="008E0250">
            <w:pPr>
              <w:jc w:val="center"/>
              <w:rPr>
                <w:rFonts w:cs="Arial"/>
                <w:color w:val="000000"/>
              </w:rPr>
            </w:pPr>
            <w:r w:rsidRPr="001E3185">
              <w:rPr>
                <w:rFonts w:cs="Arial"/>
                <w:color w:val="000000"/>
              </w:rPr>
              <w:t>7.0</w:t>
            </w:r>
          </w:p>
        </w:tc>
        <w:tc>
          <w:tcPr>
            <w:tcW w:w="1276" w:type="dxa"/>
            <w:shd w:val="clear" w:color="auto" w:fill="FFFFFF"/>
            <w:vAlign w:val="center"/>
          </w:tcPr>
          <w:p w14:paraId="2B639736" w14:textId="77777777" w:rsidR="00692E71" w:rsidRPr="001E3185" w:rsidRDefault="00692E71" w:rsidP="008E0250">
            <w:pPr>
              <w:jc w:val="center"/>
              <w:rPr>
                <w:rFonts w:cs="Arial"/>
              </w:rPr>
            </w:pPr>
            <w:r w:rsidRPr="001E3185">
              <w:rPr>
                <w:rFonts w:cs="Arial"/>
                <w:color w:val="000000"/>
              </w:rPr>
              <w:t>7.40</w:t>
            </w:r>
          </w:p>
        </w:tc>
      </w:tr>
      <w:tr w:rsidR="00692E71" w:rsidRPr="001E3185" w14:paraId="1DAD0295" w14:textId="77777777" w:rsidTr="008E0250">
        <w:trPr>
          <w:trHeight w:val="20"/>
        </w:trPr>
        <w:tc>
          <w:tcPr>
            <w:tcW w:w="3614" w:type="dxa"/>
            <w:shd w:val="clear" w:color="auto" w:fill="FFFFFF"/>
            <w:noWrap/>
            <w:vAlign w:val="bottom"/>
          </w:tcPr>
          <w:p w14:paraId="49E54773"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BF2DD64" w14:textId="77777777" w:rsidR="00692E71" w:rsidRPr="001E3185" w:rsidRDefault="00692E71" w:rsidP="008E0250">
            <w:pPr>
              <w:jc w:val="center"/>
              <w:rPr>
                <w:rFonts w:cs="Arial"/>
                <w:color w:val="000000"/>
                <w:lang w:eastAsia="da-DK"/>
              </w:rPr>
            </w:pPr>
            <w:r w:rsidRPr="001E3185">
              <w:rPr>
                <w:rFonts w:cs="Arial"/>
                <w:color w:val="000000"/>
              </w:rPr>
              <w:t>0.4</w:t>
            </w:r>
          </w:p>
        </w:tc>
        <w:tc>
          <w:tcPr>
            <w:tcW w:w="1134" w:type="dxa"/>
            <w:shd w:val="clear" w:color="auto" w:fill="FFFFFF"/>
            <w:noWrap/>
            <w:vAlign w:val="center"/>
          </w:tcPr>
          <w:p w14:paraId="2F2444A2"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1D69C5B5"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-2</w:t>
            </w:r>
          </w:p>
        </w:tc>
        <w:tc>
          <w:tcPr>
            <w:tcW w:w="1134" w:type="dxa"/>
            <w:shd w:val="clear" w:color="auto" w:fill="FFFFFF"/>
            <w:vAlign w:val="center"/>
          </w:tcPr>
          <w:p w14:paraId="7DD275D6"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0DFF7EB8" w14:textId="77777777" w:rsidR="00692E71" w:rsidRPr="001E3185" w:rsidRDefault="00692E71" w:rsidP="008E0250">
            <w:pPr>
              <w:jc w:val="center"/>
              <w:rPr>
                <w:rFonts w:cs="Arial"/>
              </w:rPr>
            </w:pPr>
            <w:r w:rsidRPr="001E3185">
              <w:rPr>
                <w:rFonts w:cs="Arial"/>
                <w:color w:val="000000"/>
              </w:rPr>
              <w:t>9.70</w:t>
            </w:r>
          </w:p>
        </w:tc>
      </w:tr>
      <w:tr w:rsidR="00692E71" w:rsidRPr="001E3185" w14:paraId="4B402668" w14:textId="77777777" w:rsidTr="008E0250">
        <w:trPr>
          <w:trHeight w:val="20"/>
        </w:trPr>
        <w:tc>
          <w:tcPr>
            <w:tcW w:w="3614" w:type="dxa"/>
            <w:shd w:val="clear" w:color="auto" w:fill="FFFFFF"/>
            <w:noWrap/>
            <w:vAlign w:val="bottom"/>
          </w:tcPr>
          <w:p w14:paraId="1148C847" w14:textId="77777777" w:rsidR="00692E71" w:rsidRPr="001E3185" w:rsidRDefault="00692E71" w:rsidP="008E0250">
            <w:pPr>
              <w:rPr>
                <w:rFonts w:cs="Arial"/>
                <w:lang w:eastAsia="da-DK"/>
              </w:rPr>
            </w:pPr>
          </w:p>
        </w:tc>
        <w:tc>
          <w:tcPr>
            <w:tcW w:w="992" w:type="dxa"/>
            <w:shd w:val="clear" w:color="auto" w:fill="FFFFFF"/>
            <w:noWrap/>
            <w:vAlign w:val="center"/>
          </w:tcPr>
          <w:p w14:paraId="3037FD79"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6F03CED7" w14:textId="77777777" w:rsidR="00692E71" w:rsidRPr="001E3185" w:rsidRDefault="00692E71" w:rsidP="008E0250">
            <w:pPr>
              <w:jc w:val="center"/>
              <w:rPr>
                <w:rFonts w:cs="Arial"/>
                <w:color w:val="000000"/>
              </w:rPr>
            </w:pPr>
          </w:p>
        </w:tc>
        <w:tc>
          <w:tcPr>
            <w:tcW w:w="1134" w:type="dxa"/>
            <w:shd w:val="clear" w:color="auto" w:fill="FFFFFF"/>
            <w:noWrap/>
            <w:vAlign w:val="center"/>
          </w:tcPr>
          <w:p w14:paraId="0022FDAE" w14:textId="77777777" w:rsidR="00692E71" w:rsidRPr="001E3185" w:rsidRDefault="00692E71" w:rsidP="008E0250">
            <w:pPr>
              <w:jc w:val="center"/>
              <w:rPr>
                <w:rFonts w:cs="Arial"/>
                <w:color w:val="000000"/>
              </w:rPr>
            </w:pPr>
          </w:p>
        </w:tc>
        <w:tc>
          <w:tcPr>
            <w:tcW w:w="1134" w:type="dxa"/>
            <w:shd w:val="clear" w:color="auto" w:fill="FFFFFF"/>
            <w:vAlign w:val="center"/>
          </w:tcPr>
          <w:p w14:paraId="596A9B28" w14:textId="77777777" w:rsidR="00692E71" w:rsidRPr="001E3185" w:rsidRDefault="00692E71" w:rsidP="008E0250">
            <w:pPr>
              <w:jc w:val="center"/>
              <w:rPr>
                <w:rFonts w:cs="Arial"/>
                <w:color w:val="000000"/>
              </w:rPr>
            </w:pPr>
          </w:p>
        </w:tc>
        <w:tc>
          <w:tcPr>
            <w:tcW w:w="1276" w:type="dxa"/>
            <w:shd w:val="clear" w:color="auto" w:fill="FFFFFF"/>
            <w:vAlign w:val="center"/>
          </w:tcPr>
          <w:p w14:paraId="69CF280B" w14:textId="77777777" w:rsidR="00692E71" w:rsidRPr="001E3185" w:rsidRDefault="00692E71" w:rsidP="008E0250">
            <w:pPr>
              <w:jc w:val="center"/>
              <w:rPr>
                <w:rFonts w:cs="Arial"/>
              </w:rPr>
            </w:pPr>
          </w:p>
        </w:tc>
      </w:tr>
      <w:tr w:rsidR="00692E71" w:rsidRPr="001E3185" w14:paraId="24849C29" w14:textId="77777777" w:rsidTr="008E0250">
        <w:trPr>
          <w:trHeight w:val="20"/>
        </w:trPr>
        <w:tc>
          <w:tcPr>
            <w:tcW w:w="3614" w:type="dxa"/>
            <w:shd w:val="clear" w:color="auto" w:fill="FFFFFF"/>
            <w:noWrap/>
            <w:vAlign w:val="bottom"/>
          </w:tcPr>
          <w:p w14:paraId="770E39A5"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77C67549"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138E6596" w14:textId="77777777" w:rsidR="00692E71" w:rsidRPr="001E3185" w:rsidRDefault="00692E71" w:rsidP="008E0250">
            <w:pPr>
              <w:jc w:val="center"/>
              <w:rPr>
                <w:rFonts w:cs="Arial"/>
                <w:color w:val="000000"/>
              </w:rPr>
            </w:pPr>
            <w:r w:rsidRPr="001E3185">
              <w:rPr>
                <w:rFonts w:cs="Arial"/>
                <w:color w:val="000000"/>
              </w:rPr>
              <w:t>6.7*10</w:t>
            </w:r>
            <w:r w:rsidRPr="001E3185">
              <w:rPr>
                <w:rFonts w:cs="Arial"/>
                <w:color w:val="000000"/>
                <w:vertAlign w:val="superscript"/>
              </w:rPr>
              <w:t>-2</w:t>
            </w:r>
          </w:p>
        </w:tc>
        <w:tc>
          <w:tcPr>
            <w:tcW w:w="1134" w:type="dxa"/>
            <w:shd w:val="clear" w:color="auto" w:fill="FFFFFF"/>
            <w:noWrap/>
            <w:vAlign w:val="center"/>
          </w:tcPr>
          <w:p w14:paraId="58DBECE7" w14:textId="77777777" w:rsidR="00692E71" w:rsidRPr="001E3185" w:rsidRDefault="00692E71" w:rsidP="008E0250">
            <w:pPr>
              <w:jc w:val="center"/>
              <w:rPr>
                <w:rFonts w:cs="Arial"/>
                <w:color w:val="000000"/>
              </w:rPr>
            </w:pPr>
            <w:r w:rsidRPr="001E3185">
              <w:rPr>
                <w:rFonts w:cs="Arial"/>
                <w:color w:val="000000"/>
              </w:rPr>
              <w:t>2.6*10</w:t>
            </w:r>
            <w:r w:rsidRPr="001E3185">
              <w:rPr>
                <w:rFonts w:cs="Arial"/>
                <w:color w:val="000000"/>
                <w:vertAlign w:val="superscript"/>
              </w:rPr>
              <w:t>-3</w:t>
            </w:r>
          </w:p>
        </w:tc>
        <w:tc>
          <w:tcPr>
            <w:tcW w:w="1134" w:type="dxa"/>
            <w:shd w:val="clear" w:color="auto" w:fill="FFFFFF"/>
            <w:vAlign w:val="center"/>
          </w:tcPr>
          <w:p w14:paraId="081C49B7"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-2</w:t>
            </w:r>
          </w:p>
        </w:tc>
        <w:tc>
          <w:tcPr>
            <w:tcW w:w="1276" w:type="dxa"/>
            <w:shd w:val="clear" w:color="auto" w:fill="FFFFFF"/>
            <w:vAlign w:val="center"/>
          </w:tcPr>
          <w:p w14:paraId="4044A542" w14:textId="77777777" w:rsidR="00692E71" w:rsidRPr="001E3185" w:rsidRDefault="00692E71" w:rsidP="008E0250">
            <w:pPr>
              <w:jc w:val="center"/>
              <w:rPr>
                <w:rFonts w:cs="Arial"/>
              </w:rPr>
            </w:pPr>
            <w:r w:rsidRPr="001E3185">
              <w:rPr>
                <w:rFonts w:cs="Arial"/>
                <w:color w:val="000000"/>
              </w:rPr>
              <w:t>0.13</w:t>
            </w:r>
          </w:p>
        </w:tc>
      </w:tr>
      <w:tr w:rsidR="00692E71" w:rsidRPr="001E3185" w14:paraId="2A05D1B3" w14:textId="77777777" w:rsidTr="008E0250">
        <w:trPr>
          <w:trHeight w:val="20"/>
        </w:trPr>
        <w:tc>
          <w:tcPr>
            <w:tcW w:w="3614" w:type="dxa"/>
            <w:shd w:val="clear" w:color="auto" w:fill="FFFFFF"/>
            <w:noWrap/>
            <w:vAlign w:val="bottom"/>
          </w:tcPr>
          <w:p w14:paraId="0E6799CE"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7841D32"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6260EB31" w14:textId="77777777" w:rsidR="00692E71" w:rsidRPr="001E3185" w:rsidRDefault="00692E71" w:rsidP="008E0250">
            <w:pPr>
              <w:jc w:val="center"/>
              <w:rPr>
                <w:rFonts w:cs="Arial"/>
                <w:color w:val="000000"/>
              </w:rPr>
            </w:pPr>
            <w:r w:rsidRPr="001E3185">
              <w:rPr>
                <w:rFonts w:cs="Arial"/>
                <w:color w:val="000000"/>
              </w:rPr>
              <w:t>1.2*10</w:t>
            </w:r>
            <w:r w:rsidRPr="001E3185">
              <w:rPr>
                <w:rFonts w:cs="Arial"/>
                <w:color w:val="000000"/>
                <w:vertAlign w:val="superscript"/>
              </w:rPr>
              <w:t>-1</w:t>
            </w:r>
          </w:p>
        </w:tc>
        <w:tc>
          <w:tcPr>
            <w:tcW w:w="1134" w:type="dxa"/>
            <w:shd w:val="clear" w:color="auto" w:fill="FFFFFF"/>
            <w:noWrap/>
            <w:vAlign w:val="center"/>
          </w:tcPr>
          <w:p w14:paraId="3B2BA373"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134" w:type="dxa"/>
            <w:shd w:val="clear" w:color="auto" w:fill="FFFFFF"/>
            <w:vAlign w:val="center"/>
          </w:tcPr>
          <w:p w14:paraId="142A34CB"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-3</w:t>
            </w:r>
          </w:p>
        </w:tc>
        <w:tc>
          <w:tcPr>
            <w:tcW w:w="1276" w:type="dxa"/>
            <w:shd w:val="clear" w:color="auto" w:fill="FFFFFF"/>
            <w:vAlign w:val="center"/>
          </w:tcPr>
          <w:p w14:paraId="32380432" w14:textId="77777777" w:rsidR="00692E71" w:rsidRPr="001E3185" w:rsidRDefault="00692E71" w:rsidP="008E0250">
            <w:pPr>
              <w:jc w:val="center"/>
              <w:rPr>
                <w:rFonts w:cs="Arial"/>
              </w:rPr>
            </w:pPr>
            <w:r w:rsidRPr="001E3185">
              <w:rPr>
                <w:rFonts w:cs="Arial"/>
                <w:color w:val="000000"/>
              </w:rPr>
              <w:t>0.13</w:t>
            </w:r>
          </w:p>
        </w:tc>
      </w:tr>
    </w:tbl>
    <w:p w14:paraId="3C4A8A35" w14:textId="77777777" w:rsidR="00692E71" w:rsidRPr="001E3185" w:rsidRDefault="00692E71" w:rsidP="00692E71">
      <w:pPr>
        <w:rPr>
          <w:rFonts w:cs="Arial"/>
          <w:bCs/>
        </w:rPr>
      </w:pPr>
    </w:p>
    <w:p w14:paraId="12A4E65A" w14:textId="77777777" w:rsidR="00692E71" w:rsidRPr="001E3185" w:rsidRDefault="00692E71" w:rsidP="00692E71">
      <w:pPr>
        <w:rPr>
          <w:rFonts w:cs="Arial"/>
          <w:bCs/>
        </w:rPr>
      </w:pPr>
      <w:r w:rsidRPr="001E3185">
        <w:rPr>
          <w:rFonts w:cs="Arial"/>
          <w:bCs/>
        </w:rPr>
        <w:t>In the storage scenario following industrial application no risk was identified in surface water for any of the active substances.</w:t>
      </w:r>
    </w:p>
    <w:p w14:paraId="5B25CF07" w14:textId="77777777" w:rsidR="00692E71" w:rsidRPr="001E3185" w:rsidRDefault="00692E71" w:rsidP="00692E71">
      <w:pPr>
        <w:rPr>
          <w:rFonts w:cs="Arial"/>
          <w:bCs/>
        </w:rPr>
      </w:pPr>
    </w:p>
    <w:p w14:paraId="5484328F" w14:textId="77777777" w:rsidR="00692E71" w:rsidRPr="001E3185" w:rsidRDefault="00692E71" w:rsidP="00692E71">
      <w:pPr>
        <w:rPr>
          <w:rFonts w:cs="Arial"/>
          <w:bCs/>
        </w:rPr>
      </w:pPr>
      <w:r w:rsidRPr="001E3185">
        <w:rPr>
          <w:rFonts w:cs="Arial"/>
          <w:bCs/>
        </w:rPr>
        <w:t xml:space="preserve">In the aquatic compartment, risk was acceptable in both surface water and sediment for IPBC, propiconazole and tebuconazole for industrial application, professional and non-professional use for all scenarios even without taking removal processes into account. </w:t>
      </w:r>
    </w:p>
    <w:p w14:paraId="6E946AD1" w14:textId="77777777" w:rsidR="00692E71" w:rsidRPr="001E3185" w:rsidRDefault="00692E71" w:rsidP="00692E71">
      <w:pPr>
        <w:rPr>
          <w:rFonts w:cs="Arial"/>
          <w:bCs/>
        </w:rPr>
      </w:pPr>
    </w:p>
    <w:p w14:paraId="4ED2D015" w14:textId="77777777" w:rsidR="00692E71" w:rsidRPr="001E3185" w:rsidRDefault="00692E71" w:rsidP="00692E71">
      <w:pPr>
        <w:rPr>
          <w:rFonts w:cs="Arial"/>
          <w:bCs/>
        </w:rPr>
      </w:pPr>
      <w:r w:rsidRPr="001E3185">
        <w:rPr>
          <w:rFonts w:cs="Arial"/>
          <w:bCs/>
        </w:rPr>
        <w:t>Risk was identified for cypermethrin in all scenarios for both surface water and sediment when removal processes were not taking into account for both professional and non-professional use. When removal processes were taking into account risk was identified at Time 1, while risk was acceptable at Time 2. However, the risk assessment for cypermethrin was based on the LOQ for the leaching study, since it was not detected at any sample occasion, so the above PEC/PNEC values must be considered a very conservative estimate.</w:t>
      </w:r>
    </w:p>
    <w:p w14:paraId="08858EB9" w14:textId="77777777" w:rsidR="00692E71" w:rsidRPr="001E3185" w:rsidRDefault="00692E71" w:rsidP="00692E71">
      <w:pPr>
        <w:rPr>
          <w:rFonts w:cs="Arial"/>
          <w:bCs/>
        </w:rPr>
      </w:pPr>
    </w:p>
    <w:p w14:paraId="06C10190" w14:textId="77777777" w:rsidR="00692E71" w:rsidRPr="001E3185" w:rsidRDefault="00692E71" w:rsidP="00692E71">
      <w:pPr>
        <w:rPr>
          <w:rFonts w:cs="Arial"/>
          <w:b/>
          <w:bCs/>
          <w:u w:val="single"/>
        </w:rPr>
      </w:pPr>
      <w:r w:rsidRPr="001E3185">
        <w:rPr>
          <w:rFonts w:cs="Arial"/>
          <w:b/>
          <w:bCs/>
          <w:u w:val="single"/>
        </w:rPr>
        <w:t>- Metabolites</w:t>
      </w:r>
    </w:p>
    <w:p w14:paraId="3565A730" w14:textId="77777777" w:rsidR="00692E71" w:rsidRPr="001E3185" w:rsidRDefault="00692E71" w:rsidP="00692E71">
      <w:pPr>
        <w:rPr>
          <w:rFonts w:cs="Arial"/>
        </w:rPr>
      </w:pPr>
    </w:p>
    <w:p w14:paraId="17CBA6EB"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7ACF4DF9"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In this report PBC was included in the calculation, by transforming the measured amount of PBC to the corresponding amount of IPBC and use the total as input parameter. This must be considered a worst-case approach. So, no further assessment of this metabolite is needed</w:t>
      </w:r>
      <w:r w:rsidRPr="001E3185">
        <w:rPr>
          <w:rFonts w:cs="Arial"/>
          <w:color w:val="000000"/>
          <w:lang w:eastAsia="da-DK"/>
        </w:rPr>
        <w:t>.</w:t>
      </w:r>
    </w:p>
    <w:p w14:paraId="7DEF4A08" w14:textId="77777777" w:rsidR="00692E71" w:rsidRPr="001E3185" w:rsidRDefault="00692E71" w:rsidP="00692E71">
      <w:pPr>
        <w:rPr>
          <w:rFonts w:cs="Arial"/>
        </w:rPr>
      </w:pPr>
    </w:p>
    <w:p w14:paraId="5FF8096B"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According to the AR for propiconazole, </w:t>
      </w:r>
      <w:r w:rsidRPr="001E3185">
        <w:rPr>
          <w:rFonts w:cs="Arial"/>
          <w:color w:val="000000"/>
          <w:lang w:eastAsia="da-DK"/>
        </w:rPr>
        <w:t>all metabolites amounted to less than 10% of the applied amount of propiconazole in the surface water and sediment systems, so, no further evaluation is needed.</w:t>
      </w:r>
    </w:p>
    <w:p w14:paraId="498E3918" w14:textId="77777777" w:rsidR="00692E71" w:rsidRPr="001E3185" w:rsidRDefault="00692E71" w:rsidP="00692E71">
      <w:pPr>
        <w:autoSpaceDE w:val="0"/>
        <w:autoSpaceDN w:val="0"/>
        <w:adjustRightInd w:val="0"/>
        <w:snapToGrid w:val="0"/>
        <w:rPr>
          <w:rFonts w:cs="Arial"/>
          <w:color w:val="000000"/>
          <w:lang w:eastAsia="da-DK"/>
        </w:rPr>
      </w:pPr>
    </w:p>
    <w:p w14:paraId="703124C8"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The ecotoxicity of the metabolite 1,2,4-triazole is significantly lower than found for the tebuconazole for both the aquatic and terrestrial environment and therefore the metabolite will not be considered further as concluded for the tebuconazole evaluation in PT08.</w:t>
      </w:r>
    </w:p>
    <w:p w14:paraId="285D0F68" w14:textId="77777777" w:rsidR="00692E71" w:rsidRPr="001E3185" w:rsidRDefault="00692E71" w:rsidP="00692E71">
      <w:pPr>
        <w:autoSpaceDE w:val="0"/>
        <w:autoSpaceDN w:val="0"/>
        <w:adjustRightInd w:val="0"/>
        <w:snapToGrid w:val="0"/>
        <w:rPr>
          <w:rFonts w:cs="Arial"/>
          <w:color w:val="000000"/>
          <w:lang w:eastAsia="da-DK"/>
        </w:rPr>
      </w:pPr>
    </w:p>
    <w:p w14:paraId="1524E146" w14:textId="77777777" w:rsidR="00692E71" w:rsidRPr="001E3185" w:rsidRDefault="00692E71" w:rsidP="00692E71">
      <w:pPr>
        <w:autoSpaceDE w:val="0"/>
        <w:autoSpaceDN w:val="0"/>
        <w:adjustRightInd w:val="0"/>
        <w:snapToGrid w:val="0"/>
        <w:rPr>
          <w:rFonts w:cs="Arial"/>
        </w:rPr>
      </w:pPr>
      <w:r w:rsidRPr="001E3185">
        <w:rPr>
          <w:rFonts w:cs="Arial"/>
        </w:rPr>
        <w:t>In the AR for cypermethrin three major metabolites were identified in water and soil: 3-phenoxybenzoic acid, TDCVC and CDCVC. However, no data is available for these metabolites and none of these are considered further.</w:t>
      </w:r>
    </w:p>
    <w:p w14:paraId="42E301C3" w14:textId="77777777" w:rsidR="00692E71" w:rsidRPr="001E3185" w:rsidRDefault="00692E71" w:rsidP="00692E71">
      <w:pPr>
        <w:rPr>
          <w:rFonts w:cs="Arial"/>
        </w:rPr>
      </w:pPr>
      <w:r w:rsidRPr="001E3185">
        <w:rPr>
          <w:rFonts w:cs="Arial"/>
        </w:rPr>
        <w:t>For all the above mentioned metabolites, the assessment made for the a.s. cover the risk of the metabolites.</w:t>
      </w:r>
      <w:bookmarkStart w:id="149" w:name="_Toc238543520"/>
    </w:p>
    <w:p w14:paraId="19C76CAF" w14:textId="77777777" w:rsidR="00692E71" w:rsidRPr="001E3185" w:rsidRDefault="00692E71" w:rsidP="00692E7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6BD543F1" w14:textId="77777777" w:rsidTr="008E0250">
        <w:tc>
          <w:tcPr>
            <w:tcW w:w="5000" w:type="pct"/>
            <w:shd w:val="clear" w:color="auto" w:fill="D6E3BC"/>
          </w:tcPr>
          <w:p w14:paraId="12A13D0F" w14:textId="77777777" w:rsidR="00692E71" w:rsidRPr="001E3185" w:rsidRDefault="00692E71" w:rsidP="008E0250">
            <w:pPr>
              <w:pStyle w:val="Lgende"/>
              <w:rPr>
                <w:rFonts w:ascii="Verdana" w:hAnsi="Verdana"/>
              </w:rPr>
            </w:pPr>
            <w:bookmarkStart w:id="150" w:name="_Ref467052981"/>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9</w:t>
            </w:r>
            <w:r w:rsidRPr="001E3185">
              <w:rPr>
                <w:rFonts w:ascii="Verdana" w:hAnsi="Verdana"/>
              </w:rPr>
              <w:fldChar w:fldCharType="end"/>
            </w:r>
            <w:bookmarkEnd w:id="150"/>
          </w:p>
          <w:p w14:paraId="4EB026DD" w14:textId="77777777" w:rsidR="00692E71" w:rsidRPr="001E3185" w:rsidRDefault="00692E71" w:rsidP="008E0250">
            <w:pPr>
              <w:pStyle w:val="Lgende"/>
              <w:rPr>
                <w:rFonts w:ascii="Verdana" w:hAnsi="Verdana"/>
              </w:rPr>
            </w:pPr>
            <w:r w:rsidRPr="001E3185">
              <w:rPr>
                <w:rFonts w:ascii="Verdana" w:hAnsi="Verdana"/>
              </w:rPr>
              <w:t>Risk characterisation for the aquatic compartment (including STEP and sediment)</w:t>
            </w:r>
          </w:p>
          <w:p w14:paraId="56CFD1E3" w14:textId="77777777" w:rsidR="00692E71" w:rsidRPr="001E3185" w:rsidRDefault="00692E71" w:rsidP="008E0250"/>
          <w:p w14:paraId="7DB3D6FD" w14:textId="77777777" w:rsidR="00692E71" w:rsidRPr="001E3185" w:rsidRDefault="00692E71" w:rsidP="00F32B7F">
            <w:pPr>
              <w:pStyle w:val="Paragraphedeliste"/>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industrial application, storage</w:t>
            </w:r>
          </w:p>
          <w:p w14:paraId="774BACD4" w14:textId="77777777" w:rsidR="00692E71" w:rsidRPr="001E3185" w:rsidRDefault="00692E71" w:rsidP="008E0250">
            <w:pPr>
              <w:autoSpaceDE w:val="0"/>
              <w:autoSpaceDN w:val="0"/>
              <w:spacing w:before="120" w:after="120"/>
              <w:rPr>
                <w:rFonts w:cs="Arial"/>
                <w:lang w:eastAsia="en-GB"/>
              </w:rPr>
            </w:pPr>
            <w:r w:rsidRPr="001E3185">
              <w:rPr>
                <w:rFonts w:cs="Arial"/>
                <w:lang w:eastAsia="en-GB"/>
              </w:rPr>
              <w:t>For the storage phase, the risk characterisation for the aquatic compartment including sediment has been performed considering PEC calculated for industrial application (storage)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w:t>
            </w:r>
          </w:p>
          <w:tbl>
            <w:tblPr>
              <w:tblW w:w="9776" w:type="dxa"/>
              <w:tblLook w:val="04A0" w:firstRow="1" w:lastRow="0" w:firstColumn="1" w:lastColumn="0" w:noHBand="0" w:noVBand="1"/>
            </w:tblPr>
            <w:tblGrid>
              <w:gridCol w:w="2547"/>
              <w:gridCol w:w="3685"/>
              <w:gridCol w:w="3544"/>
            </w:tblGrid>
            <w:tr w:rsidR="00692E71" w:rsidRPr="001E3185" w14:paraId="7D55C391" w14:textId="77777777" w:rsidTr="008E0250">
              <w:trPr>
                <w:trHeight w:val="340"/>
              </w:trPr>
              <w:tc>
                <w:tcPr>
                  <w:tcW w:w="9776" w:type="dxa"/>
                  <w:gridSpan w:val="3"/>
                  <w:vAlign w:val="center"/>
                </w:tcPr>
                <w:p w14:paraId="2D324A36" w14:textId="77777777" w:rsidR="00692E71" w:rsidRPr="001E3185" w:rsidRDefault="00692E71" w:rsidP="008E0250">
                  <w:pPr>
                    <w:autoSpaceDE w:val="0"/>
                    <w:autoSpaceDN w:val="0"/>
                    <w:spacing w:before="120"/>
                    <w:jc w:val="center"/>
                    <w:rPr>
                      <w:rFonts w:cs="Arial"/>
                      <w:sz w:val="18"/>
                      <w:szCs w:val="18"/>
                    </w:rPr>
                  </w:pPr>
                  <w:r w:rsidRPr="001E3185">
                    <w:rPr>
                      <w:rFonts w:cs="Arial"/>
                    </w:rPr>
                    <w:t>Storage – Treatment by industrial dipping</w:t>
                  </w:r>
                </w:p>
              </w:tc>
            </w:tr>
            <w:tr w:rsidR="00692E71" w:rsidRPr="001E3185" w14:paraId="7BF47DC5" w14:textId="77777777" w:rsidTr="008E0250">
              <w:trPr>
                <w:trHeight w:val="340"/>
              </w:trPr>
              <w:tc>
                <w:tcPr>
                  <w:tcW w:w="2547" w:type="dxa"/>
                  <w:vAlign w:val="center"/>
                </w:tcPr>
                <w:p w14:paraId="5E3C9C97" w14:textId="77777777" w:rsidR="00692E71" w:rsidRPr="001E3185" w:rsidRDefault="00692E71" w:rsidP="008E0250">
                  <w:pPr>
                    <w:autoSpaceDE w:val="0"/>
                    <w:autoSpaceDN w:val="0"/>
                    <w:jc w:val="center"/>
                    <w:rPr>
                      <w:rFonts w:cs="Arial"/>
                      <w:sz w:val="18"/>
                      <w:szCs w:val="18"/>
                    </w:rPr>
                  </w:pPr>
                  <w:r w:rsidRPr="001E3185">
                    <w:rPr>
                      <w:rFonts w:cs="Arial"/>
                      <w:sz w:val="18"/>
                      <w:szCs w:val="18"/>
                      <w:lang w:eastAsia="en-GB"/>
                    </w:rPr>
                    <w:t>SURFACE WATER</w:t>
                  </w:r>
                </w:p>
              </w:tc>
              <w:tc>
                <w:tcPr>
                  <w:tcW w:w="3685" w:type="dxa"/>
                  <w:vAlign w:val="center"/>
                </w:tcPr>
                <w:p w14:paraId="56504411"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[µg.L</w:t>
                  </w:r>
                  <w:r w:rsidRPr="001E3185">
                    <w:rPr>
                      <w:rFonts w:cs="Arial"/>
                      <w:sz w:val="18"/>
                      <w:szCs w:val="18"/>
                      <w:vertAlign w:val="superscript"/>
                    </w:rPr>
                    <w:t>-1</w:t>
                  </w:r>
                  <w:r w:rsidRPr="001E3185">
                    <w:rPr>
                      <w:rFonts w:cs="Arial"/>
                      <w:sz w:val="18"/>
                      <w:szCs w:val="18"/>
                    </w:rPr>
                    <w:t>]</w:t>
                  </w:r>
                </w:p>
              </w:tc>
              <w:tc>
                <w:tcPr>
                  <w:tcW w:w="3544" w:type="dxa"/>
                  <w:vAlign w:val="center"/>
                </w:tcPr>
                <w:p w14:paraId="605019A3"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235A8C0C" w14:textId="77777777" w:rsidTr="008E0250">
              <w:trPr>
                <w:trHeight w:val="283"/>
              </w:trPr>
              <w:tc>
                <w:tcPr>
                  <w:tcW w:w="2547" w:type="dxa"/>
                  <w:vAlign w:val="center"/>
                </w:tcPr>
                <w:p w14:paraId="6D89DC8F"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5CDF4CAA" w14:textId="77777777" w:rsidR="00692E71" w:rsidRPr="001E3185" w:rsidRDefault="00692E71" w:rsidP="008E0250">
                  <w:pPr>
                    <w:autoSpaceDE w:val="0"/>
                    <w:autoSpaceDN w:val="0"/>
                    <w:jc w:val="center"/>
                    <w:rPr>
                      <w:rFonts w:cs="Arial"/>
                      <w:sz w:val="18"/>
                      <w:szCs w:val="18"/>
                    </w:rPr>
                  </w:pPr>
                  <w:r w:rsidRPr="001E3185">
                    <w:rPr>
                      <w:rFonts w:cs="Arial"/>
                    </w:rPr>
                    <w:t>4.34E-02</w:t>
                  </w:r>
                </w:p>
              </w:tc>
              <w:tc>
                <w:tcPr>
                  <w:tcW w:w="3544" w:type="dxa"/>
                  <w:vAlign w:val="center"/>
                </w:tcPr>
                <w:p w14:paraId="7D8CF331"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658D4D90" w14:textId="77777777" w:rsidTr="008E0250">
              <w:trPr>
                <w:trHeight w:val="283"/>
              </w:trPr>
              <w:tc>
                <w:tcPr>
                  <w:tcW w:w="2547" w:type="dxa"/>
                  <w:vAlign w:val="center"/>
                </w:tcPr>
                <w:p w14:paraId="63BB7BE7"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A8D3B10" w14:textId="77777777" w:rsidR="00692E71" w:rsidRPr="001E3185" w:rsidRDefault="00692E71" w:rsidP="008E0250">
                  <w:pPr>
                    <w:autoSpaceDE w:val="0"/>
                    <w:autoSpaceDN w:val="0"/>
                    <w:jc w:val="center"/>
                    <w:rPr>
                      <w:rFonts w:cs="Arial"/>
                      <w:sz w:val="18"/>
                      <w:szCs w:val="18"/>
                    </w:rPr>
                  </w:pPr>
                  <w:r w:rsidRPr="001E3185">
                    <w:rPr>
                      <w:rFonts w:cs="Arial"/>
                    </w:rPr>
                    <w:t>9.87E-02</w:t>
                  </w:r>
                </w:p>
              </w:tc>
              <w:tc>
                <w:tcPr>
                  <w:tcW w:w="3544" w:type="dxa"/>
                  <w:vAlign w:val="center"/>
                </w:tcPr>
                <w:p w14:paraId="071FAF1B" w14:textId="77777777" w:rsidR="00692E71" w:rsidRPr="001E3185" w:rsidRDefault="00692E71" w:rsidP="008E0250">
                  <w:pPr>
                    <w:autoSpaceDE w:val="0"/>
                    <w:autoSpaceDN w:val="0"/>
                    <w:jc w:val="center"/>
                    <w:rPr>
                      <w:rFonts w:cs="Arial"/>
                    </w:rPr>
                  </w:pPr>
                  <w:r w:rsidRPr="001E3185">
                    <w:rPr>
                      <w:rFonts w:cs="Arial"/>
                    </w:rPr>
                    <w:t>0.01</w:t>
                  </w:r>
                </w:p>
              </w:tc>
            </w:tr>
            <w:tr w:rsidR="00692E71" w:rsidRPr="001E3185" w14:paraId="08E09ACB" w14:textId="77777777" w:rsidTr="008E0250">
              <w:trPr>
                <w:trHeight w:val="283"/>
              </w:trPr>
              <w:tc>
                <w:tcPr>
                  <w:tcW w:w="2547" w:type="dxa"/>
                  <w:vAlign w:val="center"/>
                </w:tcPr>
                <w:p w14:paraId="78E5745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15ACFE15" w14:textId="77777777" w:rsidR="00692E71" w:rsidRPr="001E3185" w:rsidRDefault="00692E71" w:rsidP="008E0250">
                  <w:pPr>
                    <w:autoSpaceDE w:val="0"/>
                    <w:autoSpaceDN w:val="0"/>
                    <w:jc w:val="center"/>
                    <w:rPr>
                      <w:rFonts w:cs="Arial"/>
                      <w:sz w:val="18"/>
                      <w:szCs w:val="18"/>
                    </w:rPr>
                  </w:pPr>
                  <w:r w:rsidRPr="001E3185">
                    <w:rPr>
                      <w:rFonts w:cs="Arial"/>
                    </w:rPr>
                    <w:t>2.24E-04</w:t>
                  </w:r>
                </w:p>
              </w:tc>
              <w:tc>
                <w:tcPr>
                  <w:tcW w:w="3544" w:type="dxa"/>
                  <w:vAlign w:val="center"/>
                </w:tcPr>
                <w:p w14:paraId="289C2267" w14:textId="77777777" w:rsidR="00692E71" w:rsidRPr="001E3185" w:rsidRDefault="00692E71" w:rsidP="008E0250">
                  <w:pPr>
                    <w:autoSpaceDE w:val="0"/>
                    <w:autoSpaceDN w:val="0"/>
                    <w:jc w:val="center"/>
                    <w:rPr>
                      <w:rFonts w:cs="Arial"/>
                    </w:rPr>
                  </w:pPr>
                  <w:r w:rsidRPr="001E3185">
                    <w:rPr>
                      <w:rFonts w:cs="Arial"/>
                    </w:rPr>
                    <w:t>0.06</w:t>
                  </w:r>
                </w:p>
              </w:tc>
            </w:tr>
            <w:tr w:rsidR="00692E71" w:rsidRPr="001E3185" w14:paraId="0DAA14E3" w14:textId="77777777" w:rsidTr="008E0250">
              <w:trPr>
                <w:trHeight w:val="283"/>
              </w:trPr>
              <w:tc>
                <w:tcPr>
                  <w:tcW w:w="2547" w:type="dxa"/>
                  <w:vAlign w:val="center"/>
                </w:tcPr>
                <w:p w14:paraId="2B9F1B44"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3685" w:type="dxa"/>
                  <w:vAlign w:val="center"/>
                </w:tcPr>
                <w:p w14:paraId="11E5B80D" w14:textId="77777777" w:rsidR="00692E71" w:rsidRPr="001E3185" w:rsidRDefault="00692E71" w:rsidP="008E0250">
                  <w:pPr>
                    <w:autoSpaceDE w:val="0"/>
                    <w:autoSpaceDN w:val="0"/>
                    <w:jc w:val="center"/>
                    <w:rPr>
                      <w:rFonts w:cs="Arial"/>
                      <w:sz w:val="18"/>
                      <w:szCs w:val="18"/>
                    </w:rPr>
                  </w:pPr>
                  <w:r w:rsidRPr="001E3185">
                    <w:rPr>
                      <w:rFonts w:cs="Arial"/>
                    </w:rPr>
                    <w:t>2.49E-02</w:t>
                  </w:r>
                </w:p>
              </w:tc>
              <w:tc>
                <w:tcPr>
                  <w:tcW w:w="3544" w:type="dxa"/>
                  <w:vAlign w:val="center"/>
                </w:tcPr>
                <w:p w14:paraId="34D294FA" w14:textId="77777777" w:rsidR="00692E71" w:rsidRPr="001E3185" w:rsidRDefault="00692E71" w:rsidP="008E0250">
                  <w:pPr>
                    <w:autoSpaceDE w:val="0"/>
                    <w:autoSpaceDN w:val="0"/>
                    <w:jc w:val="center"/>
                    <w:rPr>
                      <w:rFonts w:cs="Arial"/>
                    </w:rPr>
                  </w:pPr>
                  <w:r w:rsidRPr="001E3185">
                    <w:rPr>
                      <w:rFonts w:cs="Arial"/>
                    </w:rPr>
                    <w:t>0.05</w:t>
                  </w:r>
                </w:p>
              </w:tc>
            </w:tr>
            <w:tr w:rsidR="00692E71" w:rsidRPr="001E3185" w14:paraId="0C01B1C8" w14:textId="77777777" w:rsidTr="008E0250">
              <w:trPr>
                <w:trHeight w:val="283"/>
              </w:trPr>
              <w:tc>
                <w:tcPr>
                  <w:tcW w:w="2547" w:type="dxa"/>
                  <w:vAlign w:val="center"/>
                </w:tcPr>
                <w:p w14:paraId="50F008AD"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2389C83D" w14:textId="77777777" w:rsidR="00692E71" w:rsidRPr="001E3185" w:rsidRDefault="00692E71" w:rsidP="008E0250">
                  <w:pPr>
                    <w:autoSpaceDE w:val="0"/>
                    <w:autoSpaceDN w:val="0"/>
                    <w:jc w:val="center"/>
                    <w:rPr>
                      <w:rFonts w:cs="Arial"/>
                      <w:sz w:val="18"/>
                      <w:szCs w:val="18"/>
                    </w:rPr>
                  </w:pPr>
                  <w:r w:rsidRPr="001E3185">
                    <w:rPr>
                      <w:rFonts w:cs="Arial"/>
                    </w:rPr>
                    <w:t>1.38E-02</w:t>
                  </w:r>
                </w:p>
              </w:tc>
              <w:tc>
                <w:tcPr>
                  <w:tcW w:w="3544" w:type="dxa"/>
                  <w:vAlign w:val="center"/>
                </w:tcPr>
                <w:p w14:paraId="77D39B82"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7CE0AC81" w14:textId="77777777" w:rsidTr="008E0250">
              <w:trPr>
                <w:trHeight w:val="283"/>
              </w:trPr>
              <w:tc>
                <w:tcPr>
                  <w:tcW w:w="2547" w:type="dxa"/>
                  <w:vAlign w:val="center"/>
                </w:tcPr>
                <w:p w14:paraId="380DFA55" w14:textId="77777777" w:rsidR="00692E71" w:rsidRPr="001E3185" w:rsidRDefault="00692E71" w:rsidP="008E0250">
                  <w:pPr>
                    <w:autoSpaceDE w:val="0"/>
                    <w:autoSpaceDN w:val="0"/>
                    <w:rPr>
                      <w:rFonts w:cs="Arial"/>
                      <w:sz w:val="18"/>
                      <w:szCs w:val="18"/>
                    </w:rPr>
                  </w:pPr>
                  <w:r w:rsidRPr="001E3185">
                    <w:rPr>
                      <w:rFonts w:cs="Arial"/>
                      <w:sz w:val="18"/>
                      <w:szCs w:val="18"/>
                      <w:lang w:eastAsia="en-GB"/>
                    </w:rPr>
                    <w:t>PEC/PNEC</w:t>
                  </w:r>
                </w:p>
              </w:tc>
              <w:tc>
                <w:tcPr>
                  <w:tcW w:w="3685" w:type="dxa"/>
                  <w:vAlign w:val="center"/>
                </w:tcPr>
                <w:p w14:paraId="0B495CF5" w14:textId="77777777" w:rsidR="00692E71" w:rsidRPr="001E3185" w:rsidRDefault="00692E71" w:rsidP="008E0250">
                  <w:pPr>
                    <w:autoSpaceDE w:val="0"/>
                    <w:autoSpaceDN w:val="0"/>
                    <w:jc w:val="center"/>
                    <w:rPr>
                      <w:rFonts w:cs="Arial"/>
                      <w:sz w:val="18"/>
                      <w:szCs w:val="18"/>
                    </w:rPr>
                  </w:pPr>
                </w:p>
              </w:tc>
              <w:tc>
                <w:tcPr>
                  <w:tcW w:w="3544" w:type="dxa"/>
                  <w:vAlign w:val="center"/>
                </w:tcPr>
                <w:p w14:paraId="187FE0D3" w14:textId="77777777" w:rsidR="00692E71" w:rsidRPr="001E3185" w:rsidRDefault="00692E71" w:rsidP="008E0250">
                  <w:pPr>
                    <w:autoSpaceDE w:val="0"/>
                    <w:autoSpaceDN w:val="0"/>
                    <w:jc w:val="center"/>
                    <w:rPr>
                      <w:rFonts w:cs="Arial"/>
                    </w:rPr>
                  </w:pPr>
                  <w:r w:rsidRPr="001E3185">
                    <w:rPr>
                      <w:rFonts w:cs="Arial"/>
                    </w:rPr>
                    <w:t>0.16</w:t>
                  </w:r>
                </w:p>
              </w:tc>
            </w:tr>
            <w:tr w:rsidR="00692E71" w:rsidRPr="001E3185" w14:paraId="653853DB" w14:textId="77777777" w:rsidTr="008E0250">
              <w:trPr>
                <w:trHeight w:val="340"/>
              </w:trPr>
              <w:tc>
                <w:tcPr>
                  <w:tcW w:w="2547" w:type="dxa"/>
                  <w:vAlign w:val="center"/>
                </w:tcPr>
                <w:p w14:paraId="5246D75C"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SEDIMENT</w:t>
                  </w:r>
                </w:p>
              </w:tc>
              <w:tc>
                <w:tcPr>
                  <w:tcW w:w="3685" w:type="dxa"/>
                  <w:vAlign w:val="center"/>
                </w:tcPr>
                <w:p w14:paraId="02C0C010"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3544" w:type="dxa"/>
                  <w:vAlign w:val="center"/>
                </w:tcPr>
                <w:p w14:paraId="3794DEE9"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46813EBF" w14:textId="77777777" w:rsidTr="008E0250">
              <w:trPr>
                <w:trHeight w:val="283"/>
              </w:trPr>
              <w:tc>
                <w:tcPr>
                  <w:tcW w:w="2547" w:type="dxa"/>
                  <w:vAlign w:val="center"/>
                </w:tcPr>
                <w:p w14:paraId="3CF5E6C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40A3418D" w14:textId="77777777" w:rsidR="00692E71" w:rsidRPr="001E3185" w:rsidRDefault="00692E71" w:rsidP="008E0250">
                  <w:pPr>
                    <w:autoSpaceDE w:val="0"/>
                    <w:autoSpaceDN w:val="0"/>
                    <w:jc w:val="center"/>
                    <w:rPr>
                      <w:rFonts w:cs="Arial"/>
                    </w:rPr>
                  </w:pPr>
                  <w:r w:rsidRPr="001E3185">
                    <w:rPr>
                      <w:rFonts w:cs="Arial"/>
                    </w:rPr>
                    <w:t>9.71E-04</w:t>
                  </w:r>
                </w:p>
              </w:tc>
              <w:tc>
                <w:tcPr>
                  <w:tcW w:w="3544" w:type="dxa"/>
                  <w:vAlign w:val="center"/>
                </w:tcPr>
                <w:p w14:paraId="52168F38" w14:textId="77777777" w:rsidR="00692E71" w:rsidRPr="001E3185" w:rsidRDefault="00692E71" w:rsidP="008E0250">
                  <w:pPr>
                    <w:autoSpaceDE w:val="0"/>
                    <w:autoSpaceDN w:val="0"/>
                    <w:jc w:val="center"/>
                    <w:rPr>
                      <w:rFonts w:cs="Arial"/>
                    </w:rPr>
                  </w:pPr>
                  <w:r w:rsidRPr="001E3185">
                    <w:rPr>
                      <w:rFonts w:cs="Arial"/>
                    </w:rPr>
                    <w:t>0.002</w:t>
                  </w:r>
                </w:p>
              </w:tc>
            </w:tr>
            <w:tr w:rsidR="00692E71" w:rsidRPr="001E3185" w14:paraId="7FAFA4DB" w14:textId="77777777" w:rsidTr="008E0250">
              <w:trPr>
                <w:trHeight w:val="283"/>
              </w:trPr>
              <w:tc>
                <w:tcPr>
                  <w:tcW w:w="2547" w:type="dxa"/>
                  <w:vAlign w:val="center"/>
                </w:tcPr>
                <w:p w14:paraId="6750F256"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76DBBFD" w14:textId="77777777" w:rsidR="00692E71" w:rsidRPr="001E3185" w:rsidRDefault="00692E71" w:rsidP="008E0250">
                  <w:pPr>
                    <w:autoSpaceDE w:val="0"/>
                    <w:autoSpaceDN w:val="0"/>
                    <w:jc w:val="center"/>
                    <w:rPr>
                      <w:rFonts w:cs="Arial"/>
                    </w:rPr>
                  </w:pPr>
                  <w:r w:rsidRPr="001E3185">
                    <w:rPr>
                      <w:rFonts w:cs="Arial"/>
                    </w:rPr>
                    <w:t>2.10E-03</w:t>
                  </w:r>
                </w:p>
              </w:tc>
              <w:tc>
                <w:tcPr>
                  <w:tcW w:w="3544" w:type="dxa"/>
                  <w:vAlign w:val="center"/>
                </w:tcPr>
                <w:p w14:paraId="37D19E38"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39163E48" w14:textId="77777777" w:rsidTr="008E0250">
              <w:trPr>
                <w:trHeight w:val="283"/>
              </w:trPr>
              <w:tc>
                <w:tcPr>
                  <w:tcW w:w="2547" w:type="dxa"/>
                  <w:vAlign w:val="center"/>
                </w:tcPr>
                <w:p w14:paraId="10544F9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0D7DE1DF" w14:textId="77777777" w:rsidR="00692E71" w:rsidRPr="001E3185" w:rsidRDefault="00692E71" w:rsidP="008E0250">
                  <w:pPr>
                    <w:autoSpaceDE w:val="0"/>
                    <w:autoSpaceDN w:val="0"/>
                    <w:jc w:val="center"/>
                    <w:rPr>
                      <w:rFonts w:cs="Arial"/>
                    </w:rPr>
                  </w:pPr>
                  <w:r w:rsidRPr="001E3185">
                    <w:rPr>
                      <w:rFonts w:cs="Arial"/>
                    </w:rPr>
                    <w:t>2.80E-03</w:t>
                  </w:r>
                </w:p>
              </w:tc>
              <w:tc>
                <w:tcPr>
                  <w:tcW w:w="3544" w:type="dxa"/>
                  <w:vAlign w:val="center"/>
                </w:tcPr>
                <w:p w14:paraId="314EDA37" w14:textId="77777777" w:rsidR="00692E71" w:rsidRPr="001E3185" w:rsidRDefault="00692E71" w:rsidP="008E0250">
                  <w:pPr>
                    <w:autoSpaceDE w:val="0"/>
                    <w:autoSpaceDN w:val="0"/>
                    <w:jc w:val="center"/>
                    <w:rPr>
                      <w:rFonts w:cs="Arial"/>
                    </w:rPr>
                  </w:pPr>
                  <w:r w:rsidRPr="001E3185">
                    <w:rPr>
                      <w:rFonts w:cs="Arial"/>
                    </w:rPr>
                    <w:t>0.56</w:t>
                  </w:r>
                </w:p>
              </w:tc>
            </w:tr>
            <w:tr w:rsidR="00692E71" w:rsidRPr="001E3185" w14:paraId="09B88279" w14:textId="77777777" w:rsidTr="008E0250">
              <w:trPr>
                <w:trHeight w:val="283"/>
              </w:trPr>
              <w:tc>
                <w:tcPr>
                  <w:tcW w:w="2547" w:type="dxa"/>
                  <w:vAlign w:val="center"/>
                </w:tcPr>
                <w:p w14:paraId="256022E1"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7426D997" w14:textId="77777777" w:rsidR="00692E71" w:rsidRPr="001E3185" w:rsidRDefault="00692E71" w:rsidP="008E0250">
                  <w:pPr>
                    <w:autoSpaceDE w:val="0"/>
                    <w:autoSpaceDN w:val="0"/>
                    <w:jc w:val="center"/>
                    <w:rPr>
                      <w:rFonts w:cs="Arial"/>
                    </w:rPr>
                  </w:pPr>
                  <w:r w:rsidRPr="001E3185">
                    <w:rPr>
                      <w:rFonts w:cs="Arial"/>
                    </w:rPr>
                    <w:t>7.01E-05</w:t>
                  </w:r>
                </w:p>
              </w:tc>
              <w:tc>
                <w:tcPr>
                  <w:tcW w:w="3544" w:type="dxa"/>
                  <w:vAlign w:val="center"/>
                </w:tcPr>
                <w:p w14:paraId="11767D7B"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20B9D35F" w14:textId="77777777" w:rsidTr="008E0250">
              <w:trPr>
                <w:trHeight w:val="283"/>
              </w:trPr>
              <w:tc>
                <w:tcPr>
                  <w:tcW w:w="2547" w:type="dxa"/>
                  <w:vAlign w:val="center"/>
                </w:tcPr>
                <w:p w14:paraId="06720492" w14:textId="77777777" w:rsidR="00692E71" w:rsidRPr="001E3185" w:rsidRDefault="00692E71" w:rsidP="008E0250">
                  <w:pPr>
                    <w:autoSpaceDE w:val="0"/>
                    <w:autoSpaceDN w:val="0"/>
                    <w:rPr>
                      <w:rFonts w:cs="Arial"/>
                      <w:sz w:val="18"/>
                      <w:szCs w:val="18"/>
                    </w:rPr>
                  </w:pPr>
                  <w:r w:rsidRPr="001E3185">
                    <w:rPr>
                      <w:rFonts w:cs="Arial"/>
                      <w:sz w:val="18"/>
                      <w:szCs w:val="18"/>
                      <w:lang w:eastAsia="en-GB"/>
                    </w:rPr>
                    <w:t>PEC/PNEC</w:t>
                  </w:r>
                </w:p>
              </w:tc>
              <w:tc>
                <w:tcPr>
                  <w:tcW w:w="3685" w:type="dxa"/>
                  <w:vAlign w:val="center"/>
                </w:tcPr>
                <w:p w14:paraId="5F2619BF" w14:textId="77777777" w:rsidR="00692E71" w:rsidRPr="001E3185" w:rsidRDefault="00692E71" w:rsidP="008E0250">
                  <w:pPr>
                    <w:autoSpaceDE w:val="0"/>
                    <w:autoSpaceDN w:val="0"/>
                    <w:jc w:val="center"/>
                    <w:rPr>
                      <w:rFonts w:cs="Arial"/>
                    </w:rPr>
                  </w:pPr>
                </w:p>
              </w:tc>
              <w:tc>
                <w:tcPr>
                  <w:tcW w:w="3544" w:type="dxa"/>
                  <w:vAlign w:val="center"/>
                </w:tcPr>
                <w:p w14:paraId="53B6A3E1" w14:textId="77777777" w:rsidR="00692E71" w:rsidRPr="001E3185" w:rsidRDefault="00692E71" w:rsidP="008E0250">
                  <w:pPr>
                    <w:autoSpaceDE w:val="0"/>
                    <w:autoSpaceDN w:val="0"/>
                    <w:jc w:val="center"/>
                    <w:rPr>
                      <w:rFonts w:cs="Arial"/>
                    </w:rPr>
                  </w:pPr>
                  <w:r w:rsidRPr="001E3185">
                    <w:rPr>
                      <w:rFonts w:cs="Arial"/>
                    </w:rPr>
                    <w:t>0.60</w:t>
                  </w:r>
                </w:p>
              </w:tc>
            </w:tr>
          </w:tbl>
          <w:p w14:paraId="13EE94D1"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42CFDD55" w14:textId="77777777" w:rsidR="00692E71" w:rsidRPr="001E3185" w:rsidRDefault="00692E71" w:rsidP="008E0250">
            <w:pPr>
              <w:autoSpaceDE w:val="0"/>
              <w:autoSpaceDN w:val="0"/>
              <w:ind w:right="142"/>
              <w:rPr>
                <w:rFonts w:cs="Arial"/>
              </w:rPr>
            </w:pPr>
          </w:p>
          <w:p w14:paraId="3B6AE3B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calculated sum of PEC/PNEC ratios for sediment is below 1. </w:t>
            </w:r>
            <w:r w:rsidRPr="001E3185">
              <w:rPr>
                <w:rFonts w:cs="Arial"/>
              </w:rPr>
              <w:t>In the storage scenario following industrial application, no risk was identified in surface water and sediment</w:t>
            </w:r>
            <w:r w:rsidRPr="001E3185">
              <w:rPr>
                <w:rFonts w:cs="Arial"/>
                <w:lang w:eastAsia="en-GB"/>
              </w:rPr>
              <w:t>.</w:t>
            </w:r>
          </w:p>
          <w:p w14:paraId="0EADC0AA" w14:textId="77777777" w:rsidR="00692E71" w:rsidRPr="001E3185" w:rsidRDefault="00692E71" w:rsidP="008E0250">
            <w:pPr>
              <w:autoSpaceDE w:val="0"/>
              <w:autoSpaceDN w:val="0"/>
              <w:ind w:right="142"/>
              <w:rPr>
                <w:rFonts w:cs="Arial"/>
              </w:rPr>
            </w:pPr>
          </w:p>
          <w:p w14:paraId="3AC4F88C" w14:textId="77777777" w:rsidR="00692E71" w:rsidRPr="001E3185" w:rsidRDefault="00692E71" w:rsidP="008E0250">
            <w:pPr>
              <w:autoSpaceDE w:val="0"/>
              <w:autoSpaceDN w:val="0"/>
              <w:spacing w:before="120" w:after="24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317FF4F1" w14:textId="77777777" w:rsidR="00692E71" w:rsidRPr="001E3185" w:rsidRDefault="00692E71" w:rsidP="008E0250">
            <w:pPr>
              <w:autoSpaceDE w:val="0"/>
              <w:autoSpaceDN w:val="0"/>
              <w:ind w:right="142"/>
              <w:rPr>
                <w:rFonts w:cs="Arial"/>
              </w:rPr>
            </w:pPr>
          </w:p>
          <w:p w14:paraId="14E4927A" w14:textId="77777777" w:rsidR="00692E71" w:rsidRPr="001E3185" w:rsidRDefault="00692E71" w:rsidP="00F32B7F">
            <w:pPr>
              <w:pStyle w:val="Paragraphedeliste"/>
              <w:keepNext/>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Bridge over the pond scenario</w:t>
            </w:r>
          </w:p>
          <w:p w14:paraId="1FD40C64" w14:textId="77777777" w:rsidR="00692E71" w:rsidRPr="001E3185" w:rsidRDefault="00692E71" w:rsidP="008E0250">
            <w:pPr>
              <w:keepNext/>
              <w:autoSpaceDE w:val="0"/>
              <w:autoSpaceDN w:val="0"/>
              <w:ind w:right="142"/>
              <w:rPr>
                <w:rFonts w:cs="Arial"/>
              </w:rPr>
            </w:pPr>
          </w:p>
          <w:p w14:paraId="24EC2967" w14:textId="77777777" w:rsidR="00692E71" w:rsidRPr="001E3185" w:rsidRDefault="00692E71" w:rsidP="008E0250">
            <w:pPr>
              <w:keepNext/>
              <w:autoSpaceDE w:val="0"/>
              <w:autoSpaceDN w:val="0"/>
              <w:ind w:right="142"/>
              <w:rPr>
                <w:rFonts w:cs="Arial"/>
                <w:b/>
              </w:rPr>
            </w:pPr>
            <w:r w:rsidRPr="001E3185">
              <w:rPr>
                <w:rFonts w:cs="Arial"/>
                <w:b/>
                <w:u w:val="single"/>
              </w:rPr>
              <w:t>Direct emissions during outdoor application</w:t>
            </w:r>
            <w:r w:rsidRPr="001E3185">
              <w:rPr>
                <w:rFonts w:cs="Arial"/>
                <w:b/>
              </w:rPr>
              <w:t>:</w:t>
            </w:r>
          </w:p>
          <w:p w14:paraId="12FD1C6D" w14:textId="77777777" w:rsidR="00692E71" w:rsidRPr="001E3185" w:rsidRDefault="00692E71" w:rsidP="008E0250">
            <w:pPr>
              <w:keepNext/>
              <w:autoSpaceDE w:val="0"/>
              <w:autoSpaceDN w:val="0"/>
              <w:spacing w:before="120"/>
              <w:rPr>
                <w:rFonts w:cs="Arial"/>
                <w:lang w:eastAsia="en-GB"/>
              </w:rPr>
            </w:pPr>
            <w:r w:rsidRPr="001E3185">
              <w:rPr>
                <w:rFonts w:cs="Arial"/>
                <w:lang w:eastAsia="en-GB"/>
              </w:rPr>
              <w:t>For the application phase, the risk characterisation for the aquatic compartment including sediment has been performed considering PEC calculated for the bridge over pond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application phase.</w:t>
            </w:r>
          </w:p>
          <w:p w14:paraId="13384A6E"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937"/>
              <w:gridCol w:w="1662"/>
              <w:gridCol w:w="1865"/>
              <w:gridCol w:w="1590"/>
            </w:tblGrid>
            <w:tr w:rsidR="00692E71" w:rsidRPr="001E3185" w14:paraId="28B622A2" w14:textId="77777777" w:rsidTr="008E0250">
              <w:trPr>
                <w:trHeight w:val="340"/>
              </w:trPr>
              <w:tc>
                <w:tcPr>
                  <w:tcW w:w="5000" w:type="pct"/>
                  <w:gridSpan w:val="5"/>
                  <w:shd w:val="clear" w:color="auto" w:fill="auto"/>
                  <w:vAlign w:val="center"/>
                </w:tcPr>
                <w:p w14:paraId="718C26B7"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B06F344" w14:textId="77777777" w:rsidTr="008E0250">
              <w:trPr>
                <w:trHeight w:val="283"/>
              </w:trPr>
              <w:tc>
                <w:tcPr>
                  <w:tcW w:w="1304" w:type="pct"/>
                  <w:vMerge w:val="restart"/>
                  <w:shd w:val="clear" w:color="auto" w:fill="auto"/>
                  <w:vAlign w:val="center"/>
                </w:tcPr>
                <w:p w14:paraId="6E5B66E8"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gridSpan w:val="2"/>
                  <w:shd w:val="clear" w:color="auto" w:fill="auto"/>
                  <w:vAlign w:val="center"/>
                </w:tcPr>
                <w:p w14:paraId="4387CC1D" w14:textId="77777777" w:rsidR="00692E71" w:rsidRPr="001E3185" w:rsidRDefault="00692E71" w:rsidP="008E0250">
                  <w:pPr>
                    <w:autoSpaceDE w:val="0"/>
                    <w:autoSpaceDN w:val="0"/>
                    <w:ind w:right="142"/>
                    <w:jc w:val="center"/>
                    <w:rPr>
                      <w:rFonts w:cs="Arial"/>
                      <w:b/>
                    </w:rPr>
                  </w:pPr>
                  <w:r w:rsidRPr="001E3185">
                    <w:rPr>
                      <w:rFonts w:cs="Arial"/>
                      <w:b/>
                    </w:rPr>
                    <w:t>Professional</w:t>
                  </w:r>
                </w:p>
              </w:tc>
              <w:tc>
                <w:tcPr>
                  <w:tcW w:w="1810" w:type="pct"/>
                  <w:gridSpan w:val="2"/>
                  <w:shd w:val="clear" w:color="auto" w:fill="auto"/>
                  <w:vAlign w:val="center"/>
                </w:tcPr>
                <w:p w14:paraId="4BAE5BDC" w14:textId="77777777" w:rsidR="00692E71" w:rsidRPr="001E3185" w:rsidRDefault="00692E71" w:rsidP="008E0250">
                  <w:pPr>
                    <w:autoSpaceDE w:val="0"/>
                    <w:autoSpaceDN w:val="0"/>
                    <w:ind w:right="142"/>
                    <w:jc w:val="center"/>
                    <w:rPr>
                      <w:rFonts w:cs="Arial"/>
                      <w:b/>
                    </w:rPr>
                  </w:pPr>
                  <w:r w:rsidRPr="001E3185">
                    <w:rPr>
                      <w:rFonts w:cs="Arial"/>
                      <w:b/>
                    </w:rPr>
                    <w:t>Non-professional</w:t>
                  </w:r>
                </w:p>
              </w:tc>
            </w:tr>
            <w:tr w:rsidR="00692E71" w:rsidRPr="001E3185" w14:paraId="3712A8CF" w14:textId="77777777" w:rsidTr="008E0250">
              <w:trPr>
                <w:trHeight w:val="283"/>
              </w:trPr>
              <w:tc>
                <w:tcPr>
                  <w:tcW w:w="1304" w:type="pct"/>
                  <w:vMerge/>
                  <w:shd w:val="clear" w:color="auto" w:fill="auto"/>
                  <w:vAlign w:val="center"/>
                </w:tcPr>
                <w:p w14:paraId="54AF6A91" w14:textId="77777777" w:rsidR="00692E71" w:rsidRPr="001E3185" w:rsidRDefault="00692E71" w:rsidP="008E0250">
                  <w:pPr>
                    <w:autoSpaceDE w:val="0"/>
                    <w:autoSpaceDN w:val="0"/>
                    <w:ind w:right="142"/>
                    <w:jc w:val="center"/>
                    <w:rPr>
                      <w:rFonts w:cs="Arial"/>
                    </w:rPr>
                  </w:pPr>
                </w:p>
              </w:tc>
              <w:tc>
                <w:tcPr>
                  <w:tcW w:w="1015" w:type="pct"/>
                  <w:shd w:val="clear" w:color="auto" w:fill="auto"/>
                  <w:vAlign w:val="center"/>
                </w:tcPr>
                <w:p w14:paraId="6898280C"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71" w:type="pct"/>
                  <w:shd w:val="clear" w:color="auto" w:fill="auto"/>
                  <w:vAlign w:val="center"/>
                </w:tcPr>
                <w:p w14:paraId="3045395D"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6AB678E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33" w:type="pct"/>
                  <w:shd w:val="clear" w:color="auto" w:fill="auto"/>
                  <w:vAlign w:val="center"/>
                </w:tcPr>
                <w:p w14:paraId="754A1B9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78197151" w14:textId="77777777" w:rsidTr="008E0250">
              <w:trPr>
                <w:trHeight w:val="283"/>
              </w:trPr>
              <w:tc>
                <w:tcPr>
                  <w:tcW w:w="1304" w:type="pct"/>
                  <w:shd w:val="clear" w:color="auto" w:fill="auto"/>
                  <w:vAlign w:val="center"/>
                </w:tcPr>
                <w:p w14:paraId="61E2E563"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5886FF26"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4DF73C21" w14:textId="77777777" w:rsidR="00692E71" w:rsidRPr="001E3185" w:rsidRDefault="00692E71" w:rsidP="008E0250">
                  <w:pPr>
                    <w:autoSpaceDE w:val="0"/>
                    <w:autoSpaceDN w:val="0"/>
                    <w:jc w:val="center"/>
                    <w:rPr>
                      <w:rFonts w:cs="Arial"/>
                    </w:rPr>
                  </w:pPr>
                  <w:r w:rsidRPr="001E3185">
                    <w:rPr>
                      <w:rFonts w:cs="Arial"/>
                    </w:rPr>
                    <w:t>3.00E-02</w:t>
                  </w:r>
                </w:p>
              </w:tc>
              <w:tc>
                <w:tcPr>
                  <w:tcW w:w="977" w:type="pct"/>
                  <w:shd w:val="clear" w:color="auto" w:fill="auto"/>
                  <w:vAlign w:val="center"/>
                </w:tcPr>
                <w:p w14:paraId="20CAAA56"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19F571BF" w14:textId="77777777" w:rsidR="00692E71" w:rsidRPr="001E3185" w:rsidRDefault="00692E71" w:rsidP="008E0250">
                  <w:pPr>
                    <w:autoSpaceDE w:val="0"/>
                    <w:autoSpaceDN w:val="0"/>
                    <w:jc w:val="center"/>
                    <w:rPr>
                      <w:rFonts w:cs="Arial"/>
                    </w:rPr>
                  </w:pPr>
                  <w:r w:rsidRPr="001E3185">
                    <w:rPr>
                      <w:rFonts w:cs="Arial"/>
                    </w:rPr>
                    <w:t>5.00E-02</w:t>
                  </w:r>
                </w:p>
              </w:tc>
            </w:tr>
            <w:tr w:rsidR="00692E71" w:rsidRPr="001E3185" w14:paraId="38F6ACB2" w14:textId="77777777" w:rsidTr="008E0250">
              <w:trPr>
                <w:trHeight w:val="283"/>
              </w:trPr>
              <w:tc>
                <w:tcPr>
                  <w:tcW w:w="1304" w:type="pct"/>
                  <w:shd w:val="clear" w:color="auto" w:fill="auto"/>
                  <w:vAlign w:val="center"/>
                </w:tcPr>
                <w:p w14:paraId="031D34D4"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12805AFF" w14:textId="77777777" w:rsidR="00692E71" w:rsidRPr="001E3185" w:rsidRDefault="00692E71" w:rsidP="008E0250">
                  <w:pPr>
                    <w:autoSpaceDE w:val="0"/>
                    <w:autoSpaceDN w:val="0"/>
                    <w:jc w:val="center"/>
                    <w:rPr>
                      <w:rFonts w:cs="Arial"/>
                    </w:rPr>
                  </w:pPr>
                  <w:r w:rsidRPr="001E3185">
                    <w:rPr>
                      <w:rFonts w:cs="Arial"/>
                    </w:rPr>
                    <w:t>9.60E-02</w:t>
                  </w:r>
                </w:p>
              </w:tc>
              <w:tc>
                <w:tcPr>
                  <w:tcW w:w="871" w:type="pct"/>
                  <w:shd w:val="clear" w:color="auto" w:fill="auto"/>
                  <w:vAlign w:val="center"/>
                </w:tcPr>
                <w:p w14:paraId="612FA208" w14:textId="77777777" w:rsidR="00692E71" w:rsidRPr="001E3185" w:rsidRDefault="00692E71" w:rsidP="008E0250">
                  <w:pPr>
                    <w:autoSpaceDE w:val="0"/>
                    <w:autoSpaceDN w:val="0"/>
                    <w:jc w:val="center"/>
                    <w:rPr>
                      <w:rFonts w:cs="Arial"/>
                    </w:rPr>
                  </w:pPr>
                  <w:r w:rsidRPr="001E3185">
                    <w:rPr>
                      <w:rFonts w:cs="Arial"/>
                    </w:rPr>
                    <w:t>1.41E-02</w:t>
                  </w:r>
                </w:p>
              </w:tc>
              <w:tc>
                <w:tcPr>
                  <w:tcW w:w="977" w:type="pct"/>
                  <w:shd w:val="clear" w:color="auto" w:fill="auto"/>
                  <w:vAlign w:val="center"/>
                </w:tcPr>
                <w:p w14:paraId="7B6802FD" w14:textId="77777777" w:rsidR="00692E71" w:rsidRPr="001E3185" w:rsidRDefault="00692E71" w:rsidP="008E0250">
                  <w:pPr>
                    <w:autoSpaceDE w:val="0"/>
                    <w:autoSpaceDN w:val="0"/>
                    <w:jc w:val="center"/>
                    <w:rPr>
                      <w:rFonts w:cs="Arial"/>
                    </w:rPr>
                  </w:pPr>
                  <w:r w:rsidRPr="001E3185">
                    <w:rPr>
                      <w:rFonts w:cs="Arial"/>
                    </w:rPr>
                    <w:t>1.60E-01</w:t>
                  </w:r>
                </w:p>
              </w:tc>
              <w:tc>
                <w:tcPr>
                  <w:tcW w:w="833" w:type="pct"/>
                  <w:shd w:val="clear" w:color="auto" w:fill="auto"/>
                  <w:vAlign w:val="center"/>
                </w:tcPr>
                <w:p w14:paraId="6047AE4D" w14:textId="77777777" w:rsidR="00692E71" w:rsidRPr="001E3185" w:rsidRDefault="00692E71" w:rsidP="008E0250">
                  <w:pPr>
                    <w:autoSpaceDE w:val="0"/>
                    <w:autoSpaceDN w:val="0"/>
                    <w:jc w:val="center"/>
                    <w:rPr>
                      <w:rFonts w:cs="Arial"/>
                    </w:rPr>
                  </w:pPr>
                  <w:r w:rsidRPr="001E3185">
                    <w:rPr>
                      <w:rFonts w:cs="Arial"/>
                    </w:rPr>
                    <w:t>2.35E-02</w:t>
                  </w:r>
                </w:p>
              </w:tc>
            </w:tr>
            <w:tr w:rsidR="00692E71" w:rsidRPr="001E3185" w14:paraId="6A5E347B" w14:textId="77777777" w:rsidTr="008E0250">
              <w:trPr>
                <w:trHeight w:val="283"/>
              </w:trPr>
              <w:tc>
                <w:tcPr>
                  <w:tcW w:w="1304" w:type="pct"/>
                  <w:shd w:val="clear" w:color="auto" w:fill="auto"/>
                  <w:vAlign w:val="center"/>
                </w:tcPr>
                <w:p w14:paraId="6A4BF1A4"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7E821DA1" w14:textId="77777777" w:rsidR="00692E71" w:rsidRPr="001E3185" w:rsidRDefault="00692E71" w:rsidP="008E0250">
                  <w:pPr>
                    <w:autoSpaceDE w:val="0"/>
                    <w:autoSpaceDN w:val="0"/>
                    <w:jc w:val="center"/>
                    <w:rPr>
                      <w:rFonts w:cs="Arial"/>
                    </w:rPr>
                  </w:pPr>
                  <w:r w:rsidRPr="001E3185">
                    <w:rPr>
                      <w:rFonts w:cs="Arial"/>
                    </w:rPr>
                    <w:t>4.80E-02</w:t>
                  </w:r>
                </w:p>
              </w:tc>
              <w:tc>
                <w:tcPr>
                  <w:tcW w:w="871" w:type="pct"/>
                  <w:shd w:val="clear" w:color="auto" w:fill="auto"/>
                  <w:vAlign w:val="center"/>
                </w:tcPr>
                <w:p w14:paraId="60B7AFC2" w14:textId="77777777" w:rsidR="00692E71" w:rsidRPr="001E3185" w:rsidRDefault="00692E71" w:rsidP="008E0250">
                  <w:pPr>
                    <w:autoSpaceDE w:val="0"/>
                    <w:autoSpaceDN w:val="0"/>
                    <w:jc w:val="center"/>
                    <w:rPr>
                      <w:rFonts w:cs="Arial"/>
                      <w:b/>
                    </w:rPr>
                  </w:pPr>
                  <w:r w:rsidRPr="001E3185">
                    <w:rPr>
                      <w:rFonts w:cs="Arial"/>
                      <w:b/>
                    </w:rPr>
                    <w:t>1.20E+01</w:t>
                  </w:r>
                </w:p>
              </w:tc>
              <w:tc>
                <w:tcPr>
                  <w:tcW w:w="977" w:type="pct"/>
                  <w:shd w:val="clear" w:color="auto" w:fill="auto"/>
                  <w:vAlign w:val="center"/>
                </w:tcPr>
                <w:p w14:paraId="01DE9280" w14:textId="77777777" w:rsidR="00692E71" w:rsidRPr="001E3185" w:rsidRDefault="00692E71" w:rsidP="008E0250">
                  <w:pPr>
                    <w:autoSpaceDE w:val="0"/>
                    <w:autoSpaceDN w:val="0"/>
                    <w:jc w:val="center"/>
                    <w:rPr>
                      <w:rFonts w:cs="Arial"/>
                    </w:rPr>
                  </w:pPr>
                  <w:r w:rsidRPr="001E3185">
                    <w:rPr>
                      <w:rFonts w:cs="Arial"/>
                    </w:rPr>
                    <w:t>8.00E-02</w:t>
                  </w:r>
                </w:p>
              </w:tc>
              <w:tc>
                <w:tcPr>
                  <w:tcW w:w="833" w:type="pct"/>
                  <w:shd w:val="clear" w:color="auto" w:fill="auto"/>
                  <w:vAlign w:val="center"/>
                </w:tcPr>
                <w:p w14:paraId="52A6F6FD" w14:textId="77777777" w:rsidR="00692E71" w:rsidRPr="001E3185" w:rsidRDefault="00692E71" w:rsidP="008E0250">
                  <w:pPr>
                    <w:autoSpaceDE w:val="0"/>
                    <w:autoSpaceDN w:val="0"/>
                    <w:jc w:val="center"/>
                    <w:rPr>
                      <w:rFonts w:cs="Arial"/>
                      <w:b/>
                    </w:rPr>
                  </w:pPr>
                  <w:r w:rsidRPr="001E3185">
                    <w:rPr>
                      <w:rFonts w:cs="Arial"/>
                      <w:b/>
                    </w:rPr>
                    <w:t>2.00E+01</w:t>
                  </w:r>
                </w:p>
              </w:tc>
            </w:tr>
            <w:tr w:rsidR="00692E71" w:rsidRPr="001E3185" w14:paraId="065CA0C8" w14:textId="77777777" w:rsidTr="008E0250">
              <w:trPr>
                <w:trHeight w:val="283"/>
              </w:trPr>
              <w:tc>
                <w:tcPr>
                  <w:tcW w:w="1304" w:type="pct"/>
                  <w:shd w:val="clear" w:color="auto" w:fill="auto"/>
                  <w:vAlign w:val="center"/>
                </w:tcPr>
                <w:p w14:paraId="3B104B18" w14:textId="77777777" w:rsidR="00692E71" w:rsidRPr="001E3185" w:rsidRDefault="00692E71" w:rsidP="008E0250">
                  <w:pPr>
                    <w:autoSpaceDE w:val="0"/>
                    <w:autoSpaceDN w:val="0"/>
                    <w:ind w:right="142"/>
                    <w:rPr>
                      <w:rFonts w:cs="Arial"/>
                    </w:rPr>
                  </w:pPr>
                  <w:r w:rsidRPr="001E3185">
                    <w:rPr>
                      <w:rFonts w:cs="Arial"/>
                    </w:rPr>
                    <w:t>IPBC</w:t>
                  </w:r>
                </w:p>
              </w:tc>
              <w:tc>
                <w:tcPr>
                  <w:tcW w:w="1015" w:type="pct"/>
                  <w:shd w:val="clear" w:color="auto" w:fill="auto"/>
                  <w:vAlign w:val="center"/>
                </w:tcPr>
                <w:p w14:paraId="7B1DAD95"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3C99337A" w14:textId="77777777" w:rsidR="00692E71" w:rsidRPr="001E3185" w:rsidRDefault="00692E71" w:rsidP="008E0250">
                  <w:pPr>
                    <w:autoSpaceDE w:val="0"/>
                    <w:autoSpaceDN w:val="0"/>
                    <w:jc w:val="center"/>
                    <w:rPr>
                      <w:rFonts w:cs="Arial"/>
                    </w:rPr>
                  </w:pPr>
                  <w:r w:rsidRPr="001E3185">
                    <w:rPr>
                      <w:rFonts w:cs="Arial"/>
                    </w:rPr>
                    <w:t>6.00E-02</w:t>
                  </w:r>
                </w:p>
              </w:tc>
              <w:tc>
                <w:tcPr>
                  <w:tcW w:w="977" w:type="pct"/>
                  <w:shd w:val="clear" w:color="auto" w:fill="auto"/>
                  <w:vAlign w:val="center"/>
                </w:tcPr>
                <w:p w14:paraId="5C589D05"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4E8CB084" w14:textId="77777777" w:rsidR="00692E71" w:rsidRPr="001E3185" w:rsidRDefault="00692E71" w:rsidP="008E0250">
                  <w:pPr>
                    <w:autoSpaceDE w:val="0"/>
                    <w:autoSpaceDN w:val="0"/>
                    <w:jc w:val="center"/>
                    <w:rPr>
                      <w:rFonts w:cs="Arial"/>
                    </w:rPr>
                  </w:pPr>
                  <w:r w:rsidRPr="001E3185">
                    <w:rPr>
                      <w:rFonts w:cs="Arial"/>
                    </w:rPr>
                    <w:t>1.00E-01</w:t>
                  </w:r>
                </w:p>
              </w:tc>
            </w:tr>
            <w:tr w:rsidR="00692E71" w:rsidRPr="001E3185" w14:paraId="2BFF53F6" w14:textId="77777777" w:rsidTr="008E0250">
              <w:trPr>
                <w:trHeight w:val="283"/>
              </w:trPr>
              <w:tc>
                <w:tcPr>
                  <w:tcW w:w="1304" w:type="pct"/>
                  <w:shd w:val="clear" w:color="auto" w:fill="auto"/>
                  <w:vAlign w:val="center"/>
                </w:tcPr>
                <w:p w14:paraId="2A90D08E"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109D9E65" w14:textId="77777777" w:rsidR="00692E71" w:rsidRPr="001E3185" w:rsidRDefault="00692E71" w:rsidP="008E0250">
                  <w:pPr>
                    <w:autoSpaceDE w:val="0"/>
                    <w:autoSpaceDN w:val="0"/>
                    <w:jc w:val="center"/>
                    <w:rPr>
                      <w:rFonts w:cs="Arial"/>
                    </w:rPr>
                  </w:pPr>
                  <w:r w:rsidRPr="001E3185">
                    <w:rPr>
                      <w:rFonts w:cs="Arial"/>
                    </w:rPr>
                    <w:t>1.66E-02</w:t>
                  </w:r>
                </w:p>
              </w:tc>
              <w:tc>
                <w:tcPr>
                  <w:tcW w:w="871" w:type="pct"/>
                  <w:shd w:val="clear" w:color="auto" w:fill="auto"/>
                  <w:vAlign w:val="center"/>
                </w:tcPr>
                <w:p w14:paraId="09D2551F"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6518443A" w14:textId="77777777" w:rsidR="00692E71" w:rsidRPr="001E3185" w:rsidRDefault="00692E71" w:rsidP="008E0250">
                  <w:pPr>
                    <w:autoSpaceDE w:val="0"/>
                    <w:autoSpaceDN w:val="0"/>
                    <w:jc w:val="center"/>
                    <w:rPr>
                      <w:rFonts w:cs="Arial"/>
                    </w:rPr>
                  </w:pPr>
                  <w:r w:rsidRPr="001E3185">
                    <w:rPr>
                      <w:rFonts w:cs="Arial"/>
                    </w:rPr>
                    <w:t>2.76E-02</w:t>
                  </w:r>
                </w:p>
              </w:tc>
              <w:tc>
                <w:tcPr>
                  <w:tcW w:w="833" w:type="pct"/>
                  <w:shd w:val="clear" w:color="auto" w:fill="auto"/>
                  <w:vAlign w:val="center"/>
                </w:tcPr>
                <w:p w14:paraId="6EFE4739"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03E78665" w14:textId="77777777" w:rsidTr="008E0250">
              <w:trPr>
                <w:trHeight w:val="283"/>
              </w:trPr>
              <w:tc>
                <w:tcPr>
                  <w:tcW w:w="1304" w:type="pct"/>
                  <w:shd w:val="clear" w:color="auto" w:fill="auto"/>
                  <w:vAlign w:val="center"/>
                </w:tcPr>
                <w:p w14:paraId="7D44E0C0"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566F2487"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00D935C6" w14:textId="77777777" w:rsidR="00692E71" w:rsidRPr="001E3185" w:rsidRDefault="00692E71" w:rsidP="008E0250">
                  <w:pPr>
                    <w:autoSpaceDE w:val="0"/>
                    <w:autoSpaceDN w:val="0"/>
                    <w:jc w:val="center"/>
                    <w:rPr>
                      <w:rFonts w:cs="Arial"/>
                      <w:b/>
                      <w:color w:val="FF0000"/>
                    </w:rPr>
                  </w:pPr>
                  <w:r w:rsidRPr="001E3185">
                    <w:rPr>
                      <w:rFonts w:cs="Arial"/>
                      <w:b/>
                      <w:color w:val="FF0000"/>
                    </w:rPr>
                    <w:t>12.10</w:t>
                  </w:r>
                </w:p>
              </w:tc>
              <w:tc>
                <w:tcPr>
                  <w:tcW w:w="977" w:type="pct"/>
                  <w:shd w:val="clear" w:color="auto" w:fill="auto"/>
                  <w:vAlign w:val="center"/>
                </w:tcPr>
                <w:p w14:paraId="27F0A188"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5571A583" w14:textId="77777777" w:rsidR="00692E71" w:rsidRPr="001E3185" w:rsidRDefault="00692E71" w:rsidP="008E0250">
                  <w:pPr>
                    <w:autoSpaceDE w:val="0"/>
                    <w:autoSpaceDN w:val="0"/>
                    <w:jc w:val="center"/>
                    <w:rPr>
                      <w:rFonts w:cs="Arial"/>
                      <w:b/>
                      <w:color w:val="FF0000"/>
                    </w:rPr>
                  </w:pPr>
                  <w:r w:rsidRPr="001E3185">
                    <w:rPr>
                      <w:rFonts w:cs="Arial"/>
                      <w:b/>
                      <w:color w:val="FF0000"/>
                    </w:rPr>
                    <w:t>20.17</w:t>
                  </w:r>
                </w:p>
              </w:tc>
            </w:tr>
            <w:tr w:rsidR="00692E71" w:rsidRPr="001E3185" w14:paraId="38B16FC2" w14:textId="77777777" w:rsidTr="008E0250">
              <w:trPr>
                <w:trHeight w:val="283"/>
              </w:trPr>
              <w:tc>
                <w:tcPr>
                  <w:tcW w:w="1304" w:type="pct"/>
                  <w:vMerge w:val="restart"/>
                  <w:shd w:val="clear" w:color="auto" w:fill="auto"/>
                  <w:vAlign w:val="center"/>
                </w:tcPr>
                <w:p w14:paraId="641B8CC8"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gridSpan w:val="2"/>
                  <w:shd w:val="clear" w:color="auto" w:fill="auto"/>
                  <w:vAlign w:val="center"/>
                </w:tcPr>
                <w:p w14:paraId="0FF4C86C" w14:textId="77777777" w:rsidR="00692E71" w:rsidRPr="001E3185" w:rsidRDefault="00692E71" w:rsidP="008E0250">
                  <w:pPr>
                    <w:autoSpaceDE w:val="0"/>
                    <w:autoSpaceDN w:val="0"/>
                    <w:ind w:right="142"/>
                    <w:jc w:val="center"/>
                    <w:rPr>
                      <w:rFonts w:cs="Arial"/>
                    </w:rPr>
                  </w:pPr>
                  <w:r w:rsidRPr="001E3185">
                    <w:rPr>
                      <w:rFonts w:cs="Arial"/>
                      <w:b/>
                    </w:rPr>
                    <w:t>Professional</w:t>
                  </w:r>
                </w:p>
              </w:tc>
              <w:tc>
                <w:tcPr>
                  <w:tcW w:w="1810" w:type="pct"/>
                  <w:gridSpan w:val="2"/>
                  <w:shd w:val="clear" w:color="auto" w:fill="auto"/>
                  <w:vAlign w:val="center"/>
                </w:tcPr>
                <w:p w14:paraId="3CB9A310" w14:textId="77777777" w:rsidR="00692E71" w:rsidRPr="001E3185" w:rsidRDefault="00692E71" w:rsidP="008E0250">
                  <w:pPr>
                    <w:autoSpaceDE w:val="0"/>
                    <w:autoSpaceDN w:val="0"/>
                    <w:ind w:right="142"/>
                    <w:jc w:val="center"/>
                    <w:rPr>
                      <w:rFonts w:cs="Arial"/>
                    </w:rPr>
                  </w:pPr>
                  <w:r w:rsidRPr="001E3185">
                    <w:rPr>
                      <w:rFonts w:cs="Arial"/>
                      <w:b/>
                    </w:rPr>
                    <w:t>Non-professional</w:t>
                  </w:r>
                </w:p>
              </w:tc>
            </w:tr>
            <w:tr w:rsidR="00692E71" w:rsidRPr="001E3185" w14:paraId="62DD4058" w14:textId="77777777" w:rsidTr="008E0250">
              <w:trPr>
                <w:trHeight w:val="283"/>
              </w:trPr>
              <w:tc>
                <w:tcPr>
                  <w:tcW w:w="1304" w:type="pct"/>
                  <w:vMerge/>
                  <w:shd w:val="clear" w:color="auto" w:fill="auto"/>
                  <w:vAlign w:val="center"/>
                </w:tcPr>
                <w:p w14:paraId="0A19423E" w14:textId="77777777" w:rsidR="00692E71" w:rsidRPr="001E3185" w:rsidRDefault="00692E71" w:rsidP="008E0250">
                  <w:pPr>
                    <w:autoSpaceDE w:val="0"/>
                    <w:autoSpaceDN w:val="0"/>
                    <w:ind w:right="142"/>
                    <w:rPr>
                      <w:rFonts w:cs="Arial"/>
                    </w:rPr>
                  </w:pPr>
                </w:p>
              </w:tc>
              <w:tc>
                <w:tcPr>
                  <w:tcW w:w="1015" w:type="pct"/>
                  <w:shd w:val="clear" w:color="auto" w:fill="auto"/>
                  <w:vAlign w:val="center"/>
                </w:tcPr>
                <w:p w14:paraId="060EF30F"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71" w:type="pct"/>
                  <w:shd w:val="clear" w:color="auto" w:fill="auto"/>
                  <w:vAlign w:val="center"/>
                </w:tcPr>
                <w:p w14:paraId="068F3236"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3E85F817"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33" w:type="pct"/>
                  <w:shd w:val="clear" w:color="auto" w:fill="auto"/>
                  <w:vAlign w:val="center"/>
                </w:tcPr>
                <w:p w14:paraId="348B6638"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32F2106F" w14:textId="77777777" w:rsidTr="008E0250">
              <w:trPr>
                <w:trHeight w:val="283"/>
              </w:trPr>
              <w:tc>
                <w:tcPr>
                  <w:tcW w:w="1304" w:type="pct"/>
                  <w:shd w:val="clear" w:color="auto" w:fill="auto"/>
                  <w:vAlign w:val="center"/>
                </w:tcPr>
                <w:p w14:paraId="5CFA4D2E"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096FB60E" w14:textId="77777777" w:rsidR="00692E71" w:rsidRPr="001E3185" w:rsidRDefault="00692E71" w:rsidP="008E0250">
                  <w:pPr>
                    <w:autoSpaceDE w:val="0"/>
                    <w:autoSpaceDN w:val="0"/>
                    <w:jc w:val="center"/>
                    <w:rPr>
                      <w:rFonts w:cs="Arial"/>
                    </w:rPr>
                  </w:pPr>
                  <w:r w:rsidRPr="001E3185">
                    <w:rPr>
                      <w:rFonts w:cs="Arial"/>
                    </w:rPr>
                    <w:t>6.70E-04</w:t>
                  </w:r>
                </w:p>
              </w:tc>
              <w:tc>
                <w:tcPr>
                  <w:tcW w:w="871" w:type="pct"/>
                  <w:shd w:val="clear" w:color="auto" w:fill="auto"/>
                  <w:vAlign w:val="center"/>
                </w:tcPr>
                <w:p w14:paraId="1DA7F07C" w14:textId="77777777" w:rsidR="00692E71" w:rsidRPr="001E3185" w:rsidRDefault="00692E71" w:rsidP="008E0250">
                  <w:pPr>
                    <w:autoSpaceDE w:val="0"/>
                    <w:autoSpaceDN w:val="0"/>
                    <w:jc w:val="center"/>
                    <w:rPr>
                      <w:rFonts w:cs="Arial"/>
                    </w:rPr>
                  </w:pPr>
                  <w:r w:rsidRPr="001E3185">
                    <w:rPr>
                      <w:rFonts w:cs="Arial"/>
                    </w:rPr>
                    <w:t>1.22E-03</w:t>
                  </w:r>
                </w:p>
              </w:tc>
              <w:tc>
                <w:tcPr>
                  <w:tcW w:w="977" w:type="pct"/>
                  <w:shd w:val="clear" w:color="auto" w:fill="auto"/>
                  <w:vAlign w:val="center"/>
                </w:tcPr>
                <w:p w14:paraId="4EC17DC4" w14:textId="77777777" w:rsidR="00692E71" w:rsidRPr="001E3185" w:rsidRDefault="00692E71" w:rsidP="008E0250">
                  <w:pPr>
                    <w:autoSpaceDE w:val="0"/>
                    <w:autoSpaceDN w:val="0"/>
                    <w:jc w:val="center"/>
                    <w:rPr>
                      <w:rFonts w:cs="Arial"/>
                    </w:rPr>
                  </w:pPr>
                  <w:r w:rsidRPr="001E3185">
                    <w:rPr>
                      <w:rFonts w:cs="Arial"/>
                    </w:rPr>
                    <w:t>1.12E-03</w:t>
                  </w:r>
                </w:p>
              </w:tc>
              <w:tc>
                <w:tcPr>
                  <w:tcW w:w="833" w:type="pct"/>
                  <w:shd w:val="clear" w:color="auto" w:fill="auto"/>
                  <w:vAlign w:val="center"/>
                </w:tcPr>
                <w:p w14:paraId="7002B54C" w14:textId="77777777" w:rsidR="00692E71" w:rsidRPr="001E3185" w:rsidRDefault="00692E71" w:rsidP="008E0250">
                  <w:pPr>
                    <w:autoSpaceDE w:val="0"/>
                    <w:autoSpaceDN w:val="0"/>
                    <w:jc w:val="center"/>
                    <w:rPr>
                      <w:rFonts w:cs="Arial"/>
                    </w:rPr>
                  </w:pPr>
                  <w:r w:rsidRPr="001E3185">
                    <w:rPr>
                      <w:rFonts w:cs="Arial"/>
                    </w:rPr>
                    <w:t>2.03E-03</w:t>
                  </w:r>
                </w:p>
              </w:tc>
            </w:tr>
            <w:tr w:rsidR="00692E71" w:rsidRPr="001E3185" w14:paraId="34122358" w14:textId="77777777" w:rsidTr="008E0250">
              <w:trPr>
                <w:trHeight w:val="283"/>
              </w:trPr>
              <w:tc>
                <w:tcPr>
                  <w:tcW w:w="1304" w:type="pct"/>
                  <w:shd w:val="clear" w:color="auto" w:fill="auto"/>
                  <w:vAlign w:val="center"/>
                </w:tcPr>
                <w:p w14:paraId="0B6D347D"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778361CB" w14:textId="77777777" w:rsidR="00692E71" w:rsidRPr="001E3185" w:rsidRDefault="00692E71" w:rsidP="008E0250">
                  <w:pPr>
                    <w:autoSpaceDE w:val="0"/>
                    <w:autoSpaceDN w:val="0"/>
                    <w:jc w:val="center"/>
                    <w:rPr>
                      <w:rFonts w:cs="Arial"/>
                    </w:rPr>
                  </w:pPr>
                  <w:r w:rsidRPr="001E3185">
                    <w:rPr>
                      <w:rFonts w:cs="Arial"/>
                    </w:rPr>
                    <w:t>2.05E-03</w:t>
                  </w:r>
                </w:p>
              </w:tc>
              <w:tc>
                <w:tcPr>
                  <w:tcW w:w="871" w:type="pct"/>
                  <w:shd w:val="clear" w:color="auto" w:fill="auto"/>
                  <w:vAlign w:val="center"/>
                </w:tcPr>
                <w:p w14:paraId="064BA668" w14:textId="77777777" w:rsidR="00692E71" w:rsidRPr="001E3185" w:rsidRDefault="00692E71" w:rsidP="008E0250">
                  <w:pPr>
                    <w:autoSpaceDE w:val="0"/>
                    <w:autoSpaceDN w:val="0"/>
                    <w:jc w:val="center"/>
                    <w:rPr>
                      <w:rFonts w:cs="Arial"/>
                    </w:rPr>
                  </w:pPr>
                  <w:r w:rsidRPr="001E3185">
                    <w:rPr>
                      <w:rFonts w:cs="Arial"/>
                    </w:rPr>
                    <w:t>3.79E-02</w:t>
                  </w:r>
                </w:p>
              </w:tc>
              <w:tc>
                <w:tcPr>
                  <w:tcW w:w="977" w:type="pct"/>
                  <w:shd w:val="clear" w:color="auto" w:fill="auto"/>
                  <w:vAlign w:val="center"/>
                </w:tcPr>
                <w:p w14:paraId="1F3B886C" w14:textId="77777777" w:rsidR="00692E71" w:rsidRPr="001E3185" w:rsidRDefault="00692E71" w:rsidP="008E0250">
                  <w:pPr>
                    <w:autoSpaceDE w:val="0"/>
                    <w:autoSpaceDN w:val="0"/>
                    <w:jc w:val="center"/>
                    <w:rPr>
                      <w:rFonts w:cs="Arial"/>
                    </w:rPr>
                  </w:pPr>
                  <w:r w:rsidRPr="001E3185">
                    <w:rPr>
                      <w:rFonts w:cs="Arial"/>
                    </w:rPr>
                    <w:t>3.41E-03</w:t>
                  </w:r>
                </w:p>
              </w:tc>
              <w:tc>
                <w:tcPr>
                  <w:tcW w:w="833" w:type="pct"/>
                  <w:shd w:val="clear" w:color="auto" w:fill="auto"/>
                  <w:vAlign w:val="center"/>
                </w:tcPr>
                <w:p w14:paraId="49ED6A41" w14:textId="77777777" w:rsidR="00692E71" w:rsidRPr="001E3185" w:rsidRDefault="00692E71" w:rsidP="008E0250">
                  <w:pPr>
                    <w:autoSpaceDE w:val="0"/>
                    <w:autoSpaceDN w:val="0"/>
                    <w:jc w:val="center"/>
                    <w:rPr>
                      <w:rFonts w:cs="Arial"/>
                    </w:rPr>
                  </w:pPr>
                  <w:r w:rsidRPr="001E3185">
                    <w:rPr>
                      <w:rFonts w:cs="Arial"/>
                    </w:rPr>
                    <w:t>6.31E-02</w:t>
                  </w:r>
                </w:p>
              </w:tc>
            </w:tr>
            <w:tr w:rsidR="00692E71" w:rsidRPr="001E3185" w14:paraId="163CD8F7" w14:textId="77777777" w:rsidTr="008E0250">
              <w:trPr>
                <w:trHeight w:val="283"/>
              </w:trPr>
              <w:tc>
                <w:tcPr>
                  <w:tcW w:w="1304" w:type="pct"/>
                  <w:shd w:val="clear" w:color="auto" w:fill="auto"/>
                  <w:vAlign w:val="center"/>
                </w:tcPr>
                <w:p w14:paraId="36E2B7BE"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32AFC685" w14:textId="77777777" w:rsidR="00692E71" w:rsidRPr="001E3185" w:rsidRDefault="00692E71" w:rsidP="008E0250">
                  <w:pPr>
                    <w:autoSpaceDE w:val="0"/>
                    <w:autoSpaceDN w:val="0"/>
                    <w:jc w:val="center"/>
                    <w:rPr>
                      <w:rFonts w:cs="Arial"/>
                    </w:rPr>
                  </w:pPr>
                  <w:r w:rsidRPr="001E3185">
                    <w:rPr>
                      <w:rFonts w:cs="Arial"/>
                    </w:rPr>
                    <w:t>6.00E-01</w:t>
                  </w:r>
                </w:p>
              </w:tc>
              <w:tc>
                <w:tcPr>
                  <w:tcW w:w="871" w:type="pct"/>
                  <w:shd w:val="clear" w:color="auto" w:fill="auto"/>
                  <w:vAlign w:val="center"/>
                </w:tcPr>
                <w:p w14:paraId="1C5FB5A2" w14:textId="77777777" w:rsidR="00692E71" w:rsidRPr="001E3185" w:rsidRDefault="00692E71" w:rsidP="008E0250">
                  <w:pPr>
                    <w:autoSpaceDE w:val="0"/>
                    <w:autoSpaceDN w:val="0"/>
                    <w:jc w:val="center"/>
                    <w:rPr>
                      <w:rFonts w:cs="Arial"/>
                      <w:b/>
                    </w:rPr>
                  </w:pPr>
                  <w:r w:rsidRPr="001E3185">
                    <w:rPr>
                      <w:rFonts w:cs="Arial"/>
                      <w:b/>
                    </w:rPr>
                    <w:t>1.20E+02</w:t>
                  </w:r>
                </w:p>
              </w:tc>
              <w:tc>
                <w:tcPr>
                  <w:tcW w:w="977" w:type="pct"/>
                  <w:shd w:val="clear" w:color="auto" w:fill="auto"/>
                  <w:vAlign w:val="center"/>
                </w:tcPr>
                <w:p w14:paraId="1EC7CF1C" w14:textId="77777777" w:rsidR="00692E71" w:rsidRPr="001E3185" w:rsidRDefault="00692E71" w:rsidP="008E0250">
                  <w:pPr>
                    <w:autoSpaceDE w:val="0"/>
                    <w:autoSpaceDN w:val="0"/>
                    <w:jc w:val="center"/>
                    <w:rPr>
                      <w:rFonts w:cs="Arial"/>
                    </w:rPr>
                  </w:pPr>
                  <w:r w:rsidRPr="001E3185">
                    <w:rPr>
                      <w:rFonts w:cs="Arial"/>
                    </w:rPr>
                    <w:t>1.00E+00</w:t>
                  </w:r>
                </w:p>
              </w:tc>
              <w:tc>
                <w:tcPr>
                  <w:tcW w:w="833" w:type="pct"/>
                  <w:shd w:val="clear" w:color="auto" w:fill="auto"/>
                  <w:vAlign w:val="center"/>
                </w:tcPr>
                <w:p w14:paraId="7261350B" w14:textId="77777777" w:rsidR="00692E71" w:rsidRPr="001E3185" w:rsidRDefault="00692E71" w:rsidP="008E0250">
                  <w:pPr>
                    <w:autoSpaceDE w:val="0"/>
                    <w:autoSpaceDN w:val="0"/>
                    <w:jc w:val="center"/>
                    <w:rPr>
                      <w:rFonts w:cs="Arial"/>
                      <w:b/>
                    </w:rPr>
                  </w:pPr>
                  <w:r w:rsidRPr="001E3185">
                    <w:rPr>
                      <w:rFonts w:cs="Arial"/>
                      <w:b/>
                    </w:rPr>
                    <w:t>2.00E+02</w:t>
                  </w:r>
                </w:p>
              </w:tc>
            </w:tr>
            <w:tr w:rsidR="00692E71" w:rsidRPr="001E3185" w14:paraId="041DB1CA" w14:textId="77777777" w:rsidTr="008E0250">
              <w:trPr>
                <w:trHeight w:val="283"/>
              </w:trPr>
              <w:tc>
                <w:tcPr>
                  <w:tcW w:w="1304" w:type="pct"/>
                  <w:shd w:val="clear" w:color="auto" w:fill="auto"/>
                  <w:vAlign w:val="center"/>
                </w:tcPr>
                <w:p w14:paraId="375C39D9"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6824038F" w14:textId="77777777" w:rsidR="00692E71" w:rsidRPr="001E3185" w:rsidRDefault="00692E71" w:rsidP="008E0250">
                  <w:pPr>
                    <w:autoSpaceDE w:val="0"/>
                    <w:autoSpaceDN w:val="0"/>
                    <w:jc w:val="center"/>
                    <w:rPr>
                      <w:rFonts w:cs="Arial"/>
                    </w:rPr>
                  </w:pPr>
                  <w:r w:rsidRPr="001E3185">
                    <w:rPr>
                      <w:rFonts w:cs="Arial"/>
                    </w:rPr>
                    <w:t>8.43E-05</w:t>
                  </w:r>
                </w:p>
              </w:tc>
              <w:tc>
                <w:tcPr>
                  <w:tcW w:w="871" w:type="pct"/>
                  <w:shd w:val="clear" w:color="auto" w:fill="auto"/>
                  <w:vAlign w:val="center"/>
                </w:tcPr>
                <w:p w14:paraId="48A97AF6"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28DF0C6E" w14:textId="77777777" w:rsidR="00692E71" w:rsidRPr="001E3185" w:rsidRDefault="00692E71" w:rsidP="008E0250">
                  <w:pPr>
                    <w:autoSpaceDE w:val="0"/>
                    <w:autoSpaceDN w:val="0"/>
                    <w:jc w:val="center"/>
                    <w:rPr>
                      <w:rFonts w:cs="Arial"/>
                    </w:rPr>
                  </w:pPr>
                  <w:r w:rsidRPr="001E3185">
                    <w:rPr>
                      <w:rFonts w:cs="Arial"/>
                    </w:rPr>
                    <w:t>1.40E-04</w:t>
                  </w:r>
                </w:p>
              </w:tc>
              <w:tc>
                <w:tcPr>
                  <w:tcW w:w="833" w:type="pct"/>
                  <w:shd w:val="clear" w:color="auto" w:fill="auto"/>
                  <w:vAlign w:val="center"/>
                </w:tcPr>
                <w:p w14:paraId="0FECA25E"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468CDC7F" w14:textId="77777777" w:rsidTr="008E0250">
              <w:trPr>
                <w:trHeight w:val="283"/>
              </w:trPr>
              <w:tc>
                <w:tcPr>
                  <w:tcW w:w="1304" w:type="pct"/>
                  <w:shd w:val="clear" w:color="auto" w:fill="auto"/>
                  <w:vAlign w:val="center"/>
                </w:tcPr>
                <w:p w14:paraId="023A4A5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114352D6"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5ECDA40C" w14:textId="77777777" w:rsidR="00692E71" w:rsidRPr="001E3185" w:rsidRDefault="00692E71" w:rsidP="008E0250">
                  <w:pPr>
                    <w:autoSpaceDE w:val="0"/>
                    <w:autoSpaceDN w:val="0"/>
                    <w:jc w:val="center"/>
                    <w:rPr>
                      <w:rFonts w:cs="Arial"/>
                      <w:b/>
                      <w:color w:val="FF0000"/>
                    </w:rPr>
                  </w:pPr>
                  <w:r w:rsidRPr="001E3185">
                    <w:rPr>
                      <w:rFonts w:cs="Arial"/>
                      <w:b/>
                      <w:color w:val="FF0000"/>
                    </w:rPr>
                    <w:t>120</w:t>
                  </w:r>
                </w:p>
              </w:tc>
              <w:tc>
                <w:tcPr>
                  <w:tcW w:w="977" w:type="pct"/>
                  <w:shd w:val="clear" w:color="auto" w:fill="auto"/>
                  <w:vAlign w:val="center"/>
                </w:tcPr>
                <w:p w14:paraId="121B5C12"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3EA7CDBF" w14:textId="77777777" w:rsidR="00692E71" w:rsidRPr="001E3185" w:rsidRDefault="00692E71" w:rsidP="008E0250">
                  <w:pPr>
                    <w:autoSpaceDE w:val="0"/>
                    <w:autoSpaceDN w:val="0"/>
                    <w:jc w:val="center"/>
                    <w:rPr>
                      <w:rFonts w:cs="Arial"/>
                      <w:b/>
                      <w:color w:val="FF0000"/>
                    </w:rPr>
                  </w:pPr>
                  <w:r w:rsidRPr="001E3185">
                    <w:rPr>
                      <w:rFonts w:cs="Arial"/>
                      <w:b/>
                      <w:color w:val="FF0000"/>
                    </w:rPr>
                    <w:t>200</w:t>
                  </w:r>
                </w:p>
              </w:tc>
            </w:tr>
          </w:tbl>
          <w:p w14:paraId="24F3D240"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8D59A1F"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600"/>
              <w:gridCol w:w="3455"/>
            </w:tblGrid>
            <w:tr w:rsidR="00692E71" w:rsidRPr="001E3185" w14:paraId="40E76D0A" w14:textId="77777777" w:rsidTr="008E0250">
              <w:trPr>
                <w:trHeight w:val="340"/>
              </w:trPr>
              <w:tc>
                <w:tcPr>
                  <w:tcW w:w="5000" w:type="pct"/>
                  <w:gridSpan w:val="3"/>
                  <w:shd w:val="clear" w:color="auto" w:fill="auto"/>
                  <w:vAlign w:val="center"/>
                </w:tcPr>
                <w:p w14:paraId="75866BE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5F4A09BB" w14:textId="77777777" w:rsidTr="008E0250">
              <w:trPr>
                <w:trHeight w:val="283"/>
              </w:trPr>
              <w:tc>
                <w:tcPr>
                  <w:tcW w:w="1304" w:type="pct"/>
                  <w:shd w:val="clear" w:color="auto" w:fill="auto"/>
                  <w:vAlign w:val="center"/>
                </w:tcPr>
                <w:p w14:paraId="094F01E9"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shd w:val="clear" w:color="auto" w:fill="auto"/>
                  <w:vAlign w:val="center"/>
                </w:tcPr>
                <w:p w14:paraId="370902F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1810" w:type="pct"/>
                  <w:shd w:val="clear" w:color="auto" w:fill="auto"/>
                  <w:vAlign w:val="center"/>
                </w:tcPr>
                <w:p w14:paraId="6FC4785A"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04F32EE6" w14:textId="77777777" w:rsidTr="008E0250">
              <w:trPr>
                <w:trHeight w:val="283"/>
              </w:trPr>
              <w:tc>
                <w:tcPr>
                  <w:tcW w:w="1304" w:type="pct"/>
                  <w:shd w:val="clear" w:color="auto" w:fill="auto"/>
                  <w:vAlign w:val="center"/>
                </w:tcPr>
                <w:p w14:paraId="366440A6"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3F10E17E" w14:textId="56D7257C"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05A779AA" w14:textId="16C5E80E"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r>
            <w:tr w:rsidR="00692E71" w:rsidRPr="001E3185" w14:paraId="6347A16D" w14:textId="77777777" w:rsidTr="008E0250">
              <w:trPr>
                <w:trHeight w:val="283"/>
              </w:trPr>
              <w:tc>
                <w:tcPr>
                  <w:tcW w:w="1304" w:type="pct"/>
                  <w:shd w:val="clear" w:color="auto" w:fill="auto"/>
                  <w:vAlign w:val="center"/>
                </w:tcPr>
                <w:p w14:paraId="005AF39E"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3C40A181" w14:textId="41642B0A" w:rsidR="00692E71" w:rsidRPr="001E3185" w:rsidRDefault="00692E71" w:rsidP="000B2EE2">
                  <w:pPr>
                    <w:autoSpaceDE w:val="0"/>
                    <w:autoSpaceDN w:val="0"/>
                    <w:spacing w:line="276" w:lineRule="auto"/>
                    <w:jc w:val="center"/>
                    <w:rPr>
                      <w:rFonts w:cs="Arial"/>
                    </w:rPr>
                  </w:pPr>
                  <w:r w:rsidRPr="001E3185">
                    <w:rPr>
                      <w:rFonts w:cs="Arial"/>
                    </w:rPr>
                    <w:t>9.60E-</w:t>
                  </w:r>
                  <w:r w:rsidR="000B2EE2" w:rsidRPr="001E3185">
                    <w:rPr>
                      <w:rFonts w:cs="Arial"/>
                    </w:rPr>
                    <w:t>0</w:t>
                  </w:r>
                  <w:r w:rsidR="000B2EE2">
                    <w:rPr>
                      <w:rFonts w:cs="Arial"/>
                    </w:rPr>
                    <w:t>2</w:t>
                  </w:r>
                </w:p>
              </w:tc>
              <w:tc>
                <w:tcPr>
                  <w:tcW w:w="1810" w:type="pct"/>
                  <w:shd w:val="clear" w:color="auto" w:fill="auto"/>
                  <w:vAlign w:val="center"/>
                </w:tcPr>
                <w:p w14:paraId="1680B90B" w14:textId="3AD40330" w:rsidR="00692E71" w:rsidRPr="001E3185" w:rsidRDefault="00692E71" w:rsidP="000B2EE2">
                  <w:pPr>
                    <w:autoSpaceDE w:val="0"/>
                    <w:autoSpaceDN w:val="0"/>
                    <w:spacing w:line="276" w:lineRule="auto"/>
                    <w:jc w:val="center"/>
                    <w:rPr>
                      <w:rFonts w:cs="Arial"/>
                    </w:rPr>
                  </w:pPr>
                  <w:r w:rsidRPr="001E3185">
                    <w:rPr>
                      <w:rFonts w:cs="Arial"/>
                    </w:rPr>
                    <w:t>1.41E-</w:t>
                  </w:r>
                  <w:r w:rsidR="000B2EE2" w:rsidRPr="001E3185">
                    <w:rPr>
                      <w:rFonts w:cs="Arial"/>
                    </w:rPr>
                    <w:t>0</w:t>
                  </w:r>
                  <w:r w:rsidR="000B2EE2">
                    <w:rPr>
                      <w:rFonts w:cs="Arial"/>
                    </w:rPr>
                    <w:t>2</w:t>
                  </w:r>
                </w:p>
              </w:tc>
            </w:tr>
            <w:tr w:rsidR="00692E71" w:rsidRPr="001E3185" w14:paraId="68A726D6" w14:textId="77777777" w:rsidTr="008E0250">
              <w:trPr>
                <w:trHeight w:val="283"/>
              </w:trPr>
              <w:tc>
                <w:tcPr>
                  <w:tcW w:w="1304" w:type="pct"/>
                  <w:shd w:val="clear" w:color="auto" w:fill="auto"/>
                  <w:vAlign w:val="center"/>
                </w:tcPr>
                <w:p w14:paraId="4E08C8E9"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42106537" w14:textId="728B1922" w:rsidR="00692E71" w:rsidRPr="001E3185" w:rsidRDefault="00692E71" w:rsidP="000B2EE2">
                  <w:pPr>
                    <w:autoSpaceDE w:val="0"/>
                    <w:autoSpaceDN w:val="0"/>
                    <w:spacing w:line="276" w:lineRule="auto"/>
                    <w:jc w:val="center"/>
                    <w:rPr>
                      <w:rFonts w:cs="Arial"/>
                    </w:rPr>
                  </w:pPr>
                  <w:r w:rsidRPr="001E3185">
                    <w:rPr>
                      <w:rFonts w:cs="Arial"/>
                    </w:rPr>
                    <w:t>4.80E-</w:t>
                  </w:r>
                  <w:r w:rsidR="000B2EE2" w:rsidRPr="001E3185">
                    <w:rPr>
                      <w:rFonts w:cs="Arial"/>
                    </w:rPr>
                    <w:t>0</w:t>
                  </w:r>
                  <w:r w:rsidR="000B2EE2">
                    <w:rPr>
                      <w:rFonts w:cs="Arial"/>
                    </w:rPr>
                    <w:t>2</w:t>
                  </w:r>
                </w:p>
              </w:tc>
              <w:tc>
                <w:tcPr>
                  <w:tcW w:w="1810" w:type="pct"/>
                  <w:shd w:val="clear" w:color="auto" w:fill="auto"/>
                  <w:vAlign w:val="center"/>
                </w:tcPr>
                <w:p w14:paraId="0A07CF44" w14:textId="5D501F3E"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1</w:t>
                  </w:r>
                </w:p>
              </w:tc>
            </w:tr>
            <w:tr w:rsidR="00692E71" w:rsidRPr="001E3185" w14:paraId="0127511E" w14:textId="77777777" w:rsidTr="008E0250">
              <w:trPr>
                <w:trHeight w:val="283"/>
              </w:trPr>
              <w:tc>
                <w:tcPr>
                  <w:tcW w:w="1304" w:type="pct"/>
                  <w:shd w:val="clear" w:color="auto" w:fill="auto"/>
                  <w:vAlign w:val="center"/>
                </w:tcPr>
                <w:p w14:paraId="6F89D65A" w14:textId="77777777" w:rsidR="00692E71" w:rsidRPr="001E3185" w:rsidRDefault="00692E71" w:rsidP="008E0250">
                  <w:pPr>
                    <w:autoSpaceDE w:val="0"/>
                    <w:autoSpaceDN w:val="0"/>
                    <w:ind w:right="142"/>
                    <w:rPr>
                      <w:rFonts w:cs="Arial"/>
                    </w:rPr>
                  </w:pPr>
                  <w:r w:rsidRPr="001E3185">
                    <w:rPr>
                      <w:rFonts w:cs="Arial"/>
                    </w:rPr>
                    <w:t>IPBC</w:t>
                  </w:r>
                </w:p>
              </w:tc>
              <w:tc>
                <w:tcPr>
                  <w:tcW w:w="1886" w:type="pct"/>
                  <w:shd w:val="clear" w:color="auto" w:fill="auto"/>
                  <w:vAlign w:val="center"/>
                </w:tcPr>
                <w:p w14:paraId="15F12924" w14:textId="65CB6AF5"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5FC41A06" w14:textId="47D32640" w:rsidR="00692E71" w:rsidRPr="001E3185" w:rsidRDefault="00692E71" w:rsidP="006F0C7A">
                  <w:pPr>
                    <w:autoSpaceDE w:val="0"/>
                    <w:autoSpaceDN w:val="0"/>
                    <w:spacing w:line="276" w:lineRule="auto"/>
                    <w:jc w:val="center"/>
                    <w:rPr>
                      <w:rFonts w:cs="Arial"/>
                    </w:rPr>
                  </w:pPr>
                  <w:r w:rsidRPr="001E3185">
                    <w:rPr>
                      <w:rFonts w:cs="Arial"/>
                    </w:rPr>
                    <w:t>6.00E-</w:t>
                  </w:r>
                  <w:r w:rsidR="006F0C7A" w:rsidRPr="001E3185">
                    <w:rPr>
                      <w:rFonts w:cs="Arial"/>
                    </w:rPr>
                    <w:t>0</w:t>
                  </w:r>
                  <w:r w:rsidR="006F0C7A">
                    <w:rPr>
                      <w:rFonts w:cs="Arial"/>
                    </w:rPr>
                    <w:t>2</w:t>
                  </w:r>
                </w:p>
              </w:tc>
            </w:tr>
            <w:tr w:rsidR="00692E71" w:rsidRPr="001E3185" w14:paraId="52091620" w14:textId="77777777" w:rsidTr="008E0250">
              <w:trPr>
                <w:trHeight w:val="283"/>
              </w:trPr>
              <w:tc>
                <w:tcPr>
                  <w:tcW w:w="1304" w:type="pct"/>
                  <w:shd w:val="clear" w:color="auto" w:fill="auto"/>
                  <w:vAlign w:val="center"/>
                </w:tcPr>
                <w:p w14:paraId="5C5FA5D1"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C692C6D" w14:textId="0A6F38A6" w:rsidR="00692E71" w:rsidRPr="001E3185" w:rsidRDefault="00692E71" w:rsidP="000B2EE2">
                  <w:pPr>
                    <w:autoSpaceDE w:val="0"/>
                    <w:autoSpaceDN w:val="0"/>
                    <w:spacing w:line="276" w:lineRule="auto"/>
                    <w:jc w:val="center"/>
                    <w:rPr>
                      <w:rFonts w:cs="Arial"/>
                    </w:rPr>
                  </w:pPr>
                  <w:r w:rsidRPr="001E3185">
                    <w:rPr>
                      <w:rFonts w:cs="Arial"/>
                    </w:rPr>
                    <w:t>1.66E-</w:t>
                  </w:r>
                  <w:r w:rsidR="000B2EE2" w:rsidRPr="001E3185">
                    <w:rPr>
                      <w:rFonts w:cs="Arial"/>
                    </w:rPr>
                    <w:t>0</w:t>
                  </w:r>
                  <w:r w:rsidR="000B2EE2">
                    <w:rPr>
                      <w:rFonts w:cs="Arial"/>
                    </w:rPr>
                    <w:t>2</w:t>
                  </w:r>
                </w:p>
              </w:tc>
              <w:tc>
                <w:tcPr>
                  <w:tcW w:w="1810" w:type="pct"/>
                  <w:shd w:val="clear" w:color="auto" w:fill="auto"/>
                  <w:vAlign w:val="center"/>
                </w:tcPr>
                <w:p w14:paraId="49DA2D4F" w14:textId="67DCF226"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7C58F45A" w14:textId="77777777" w:rsidTr="008E0250">
              <w:trPr>
                <w:trHeight w:val="283"/>
              </w:trPr>
              <w:tc>
                <w:tcPr>
                  <w:tcW w:w="1304" w:type="pct"/>
                  <w:shd w:val="clear" w:color="auto" w:fill="auto"/>
                  <w:vAlign w:val="center"/>
                </w:tcPr>
                <w:p w14:paraId="41A2AF14"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192369DC"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7EA0DD5B" w14:textId="75C720B8"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12</w:t>
                  </w:r>
                  <w:r w:rsidR="006F0C7A">
                    <w:rPr>
                      <w:rFonts w:cs="Arial"/>
                      <w:b/>
                      <w:color w:val="FF0000"/>
                    </w:rPr>
                    <w:t>.</w:t>
                  </w:r>
                  <w:r w:rsidRPr="001E3185">
                    <w:rPr>
                      <w:rFonts w:cs="Arial"/>
                      <w:b/>
                      <w:color w:val="FF0000"/>
                    </w:rPr>
                    <w:t>1</w:t>
                  </w:r>
                  <w:r w:rsidR="006F0C7A">
                    <w:rPr>
                      <w:rFonts w:cs="Arial"/>
                      <w:b/>
                      <w:color w:val="FF0000"/>
                    </w:rPr>
                    <w:t>0</w:t>
                  </w:r>
                </w:p>
              </w:tc>
            </w:tr>
            <w:tr w:rsidR="00692E71" w:rsidRPr="001E3185" w14:paraId="1B4C9C37" w14:textId="77777777" w:rsidTr="008E0250">
              <w:trPr>
                <w:trHeight w:val="283"/>
              </w:trPr>
              <w:tc>
                <w:tcPr>
                  <w:tcW w:w="1304" w:type="pct"/>
                  <w:shd w:val="clear" w:color="auto" w:fill="auto"/>
                  <w:vAlign w:val="center"/>
                </w:tcPr>
                <w:p w14:paraId="7BA30A1E"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shd w:val="clear" w:color="auto" w:fill="auto"/>
                  <w:vAlign w:val="center"/>
                </w:tcPr>
                <w:p w14:paraId="38C8109E"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1810" w:type="pct"/>
                  <w:shd w:val="clear" w:color="auto" w:fill="auto"/>
                  <w:vAlign w:val="center"/>
                </w:tcPr>
                <w:p w14:paraId="6E3250A4"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5EF2531" w14:textId="77777777" w:rsidTr="008E0250">
              <w:trPr>
                <w:trHeight w:val="283"/>
              </w:trPr>
              <w:tc>
                <w:tcPr>
                  <w:tcW w:w="1304" w:type="pct"/>
                  <w:shd w:val="clear" w:color="auto" w:fill="auto"/>
                  <w:vAlign w:val="center"/>
                </w:tcPr>
                <w:p w14:paraId="6511AE8A"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7261C5B0" w14:textId="22427E56" w:rsidR="00692E71" w:rsidRPr="001E3185" w:rsidRDefault="00692E71" w:rsidP="006F0C7A">
                  <w:pPr>
                    <w:autoSpaceDE w:val="0"/>
                    <w:autoSpaceDN w:val="0"/>
                    <w:spacing w:line="276" w:lineRule="auto"/>
                    <w:jc w:val="center"/>
                    <w:rPr>
                      <w:rFonts w:cs="Arial"/>
                    </w:rPr>
                  </w:pPr>
                  <w:r w:rsidRPr="001E3185">
                    <w:rPr>
                      <w:rFonts w:cs="Arial"/>
                    </w:rPr>
                    <w:t>6.70E-</w:t>
                  </w:r>
                  <w:r w:rsidR="006F0C7A" w:rsidRPr="001E3185">
                    <w:rPr>
                      <w:rFonts w:cs="Arial"/>
                    </w:rPr>
                    <w:t>0</w:t>
                  </w:r>
                  <w:r w:rsidR="006F0C7A">
                    <w:rPr>
                      <w:rFonts w:cs="Arial"/>
                    </w:rPr>
                    <w:t>4</w:t>
                  </w:r>
                </w:p>
              </w:tc>
              <w:tc>
                <w:tcPr>
                  <w:tcW w:w="1810" w:type="pct"/>
                  <w:shd w:val="clear" w:color="auto" w:fill="auto"/>
                  <w:vAlign w:val="center"/>
                </w:tcPr>
                <w:p w14:paraId="2BE9DDCF" w14:textId="6BF57D9C" w:rsidR="00692E71" w:rsidRPr="001E3185" w:rsidRDefault="00692E71" w:rsidP="006F0C7A">
                  <w:pPr>
                    <w:autoSpaceDE w:val="0"/>
                    <w:autoSpaceDN w:val="0"/>
                    <w:spacing w:line="276" w:lineRule="auto"/>
                    <w:jc w:val="center"/>
                    <w:rPr>
                      <w:rFonts w:cs="Arial"/>
                    </w:rPr>
                  </w:pPr>
                  <w:r w:rsidRPr="001E3185">
                    <w:rPr>
                      <w:rFonts w:cs="Arial"/>
                    </w:rPr>
                    <w:t>1.22E-</w:t>
                  </w:r>
                  <w:r w:rsidR="006F0C7A" w:rsidRPr="001E3185">
                    <w:rPr>
                      <w:rFonts w:cs="Arial"/>
                    </w:rPr>
                    <w:t>0</w:t>
                  </w:r>
                  <w:r w:rsidR="006F0C7A">
                    <w:rPr>
                      <w:rFonts w:cs="Arial"/>
                    </w:rPr>
                    <w:t>3</w:t>
                  </w:r>
                </w:p>
              </w:tc>
            </w:tr>
            <w:tr w:rsidR="00692E71" w:rsidRPr="001E3185" w14:paraId="6C1023D6" w14:textId="77777777" w:rsidTr="008E0250">
              <w:trPr>
                <w:trHeight w:val="283"/>
              </w:trPr>
              <w:tc>
                <w:tcPr>
                  <w:tcW w:w="1304" w:type="pct"/>
                  <w:shd w:val="clear" w:color="auto" w:fill="auto"/>
                  <w:vAlign w:val="center"/>
                </w:tcPr>
                <w:p w14:paraId="02729E39"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022CA6E2" w14:textId="43E0B7BE" w:rsidR="00692E71" w:rsidRPr="001E3185" w:rsidRDefault="00692E71" w:rsidP="006F0C7A">
                  <w:pPr>
                    <w:autoSpaceDE w:val="0"/>
                    <w:autoSpaceDN w:val="0"/>
                    <w:spacing w:line="276" w:lineRule="auto"/>
                    <w:jc w:val="center"/>
                    <w:rPr>
                      <w:rFonts w:cs="Arial"/>
                    </w:rPr>
                  </w:pPr>
                  <w:r w:rsidRPr="001E3185">
                    <w:rPr>
                      <w:rFonts w:cs="Arial"/>
                    </w:rPr>
                    <w:t>2.05E-</w:t>
                  </w:r>
                  <w:r w:rsidR="006F0C7A" w:rsidRPr="001E3185">
                    <w:rPr>
                      <w:rFonts w:cs="Arial"/>
                    </w:rPr>
                    <w:t>0</w:t>
                  </w:r>
                  <w:r w:rsidR="006F0C7A">
                    <w:rPr>
                      <w:rFonts w:cs="Arial"/>
                    </w:rPr>
                    <w:t>3</w:t>
                  </w:r>
                </w:p>
              </w:tc>
              <w:tc>
                <w:tcPr>
                  <w:tcW w:w="1810" w:type="pct"/>
                  <w:shd w:val="clear" w:color="auto" w:fill="auto"/>
                  <w:vAlign w:val="center"/>
                </w:tcPr>
                <w:p w14:paraId="060AEC19" w14:textId="1EF5C76C" w:rsidR="00692E71" w:rsidRPr="001E3185" w:rsidRDefault="00692E71" w:rsidP="006F0C7A">
                  <w:pPr>
                    <w:autoSpaceDE w:val="0"/>
                    <w:autoSpaceDN w:val="0"/>
                    <w:spacing w:line="276" w:lineRule="auto"/>
                    <w:jc w:val="center"/>
                    <w:rPr>
                      <w:rFonts w:cs="Arial"/>
                    </w:rPr>
                  </w:pPr>
                  <w:r w:rsidRPr="001E3185">
                    <w:rPr>
                      <w:rFonts w:cs="Arial"/>
                    </w:rPr>
                    <w:t>3.79E-</w:t>
                  </w:r>
                  <w:r w:rsidR="006F0C7A" w:rsidRPr="001E3185">
                    <w:rPr>
                      <w:rFonts w:cs="Arial"/>
                    </w:rPr>
                    <w:t>0</w:t>
                  </w:r>
                  <w:r w:rsidR="006F0C7A">
                    <w:rPr>
                      <w:rFonts w:cs="Arial"/>
                    </w:rPr>
                    <w:t>2</w:t>
                  </w:r>
                </w:p>
              </w:tc>
            </w:tr>
            <w:tr w:rsidR="00692E71" w:rsidRPr="001E3185" w14:paraId="25B184AC" w14:textId="77777777" w:rsidTr="008E0250">
              <w:trPr>
                <w:trHeight w:val="283"/>
              </w:trPr>
              <w:tc>
                <w:tcPr>
                  <w:tcW w:w="1304" w:type="pct"/>
                  <w:shd w:val="clear" w:color="auto" w:fill="auto"/>
                  <w:vAlign w:val="center"/>
                </w:tcPr>
                <w:p w14:paraId="423BBA1F"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0860214A" w14:textId="55F03414" w:rsidR="00692E71" w:rsidRPr="001E3185" w:rsidRDefault="00692E71" w:rsidP="006F0C7A">
                  <w:pPr>
                    <w:autoSpaceDE w:val="0"/>
                    <w:autoSpaceDN w:val="0"/>
                    <w:spacing w:line="276" w:lineRule="auto"/>
                    <w:jc w:val="center"/>
                    <w:rPr>
                      <w:rFonts w:cs="Arial"/>
                    </w:rPr>
                  </w:pPr>
                  <w:r w:rsidRPr="001E3185">
                    <w:rPr>
                      <w:rFonts w:cs="Arial"/>
                    </w:rPr>
                    <w:t>6.00E</w:t>
                  </w:r>
                  <w:r w:rsidR="006F0C7A">
                    <w:rPr>
                      <w:rFonts w:cs="Arial"/>
                    </w:rPr>
                    <w:t>-01</w:t>
                  </w:r>
                </w:p>
              </w:tc>
              <w:tc>
                <w:tcPr>
                  <w:tcW w:w="1810" w:type="pct"/>
                  <w:shd w:val="clear" w:color="auto" w:fill="auto"/>
                  <w:vAlign w:val="center"/>
                </w:tcPr>
                <w:p w14:paraId="6AE9C82E" w14:textId="7B0AC5CB"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2</w:t>
                  </w:r>
                </w:p>
              </w:tc>
            </w:tr>
            <w:tr w:rsidR="00692E71" w:rsidRPr="001E3185" w14:paraId="026A455B" w14:textId="77777777" w:rsidTr="008E0250">
              <w:trPr>
                <w:trHeight w:val="283"/>
              </w:trPr>
              <w:tc>
                <w:tcPr>
                  <w:tcW w:w="1304" w:type="pct"/>
                  <w:shd w:val="clear" w:color="auto" w:fill="auto"/>
                  <w:vAlign w:val="center"/>
                </w:tcPr>
                <w:p w14:paraId="263B8CFB"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59C527F" w14:textId="6752F77A" w:rsidR="00692E71" w:rsidRPr="001E3185" w:rsidRDefault="00692E71" w:rsidP="006F0C7A">
                  <w:pPr>
                    <w:autoSpaceDE w:val="0"/>
                    <w:autoSpaceDN w:val="0"/>
                    <w:spacing w:line="276" w:lineRule="auto"/>
                    <w:jc w:val="center"/>
                    <w:rPr>
                      <w:rFonts w:cs="Arial"/>
                    </w:rPr>
                  </w:pPr>
                  <w:r w:rsidRPr="001E3185">
                    <w:rPr>
                      <w:rFonts w:cs="Arial"/>
                    </w:rPr>
                    <w:t>8.43E-</w:t>
                  </w:r>
                  <w:r w:rsidR="006F0C7A" w:rsidRPr="001E3185">
                    <w:rPr>
                      <w:rFonts w:cs="Arial"/>
                    </w:rPr>
                    <w:t>0</w:t>
                  </w:r>
                  <w:r w:rsidR="006F0C7A">
                    <w:rPr>
                      <w:rFonts w:cs="Arial"/>
                    </w:rPr>
                    <w:t>5</w:t>
                  </w:r>
                </w:p>
              </w:tc>
              <w:tc>
                <w:tcPr>
                  <w:tcW w:w="1810" w:type="pct"/>
                  <w:shd w:val="clear" w:color="auto" w:fill="auto"/>
                  <w:vAlign w:val="center"/>
                </w:tcPr>
                <w:p w14:paraId="6915BFC1" w14:textId="74ECF189"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1B8B3B0D" w14:textId="77777777" w:rsidTr="008E0250">
              <w:trPr>
                <w:trHeight w:val="283"/>
              </w:trPr>
              <w:tc>
                <w:tcPr>
                  <w:tcW w:w="1304" w:type="pct"/>
                  <w:shd w:val="clear" w:color="auto" w:fill="auto"/>
                  <w:vAlign w:val="center"/>
                </w:tcPr>
                <w:p w14:paraId="41F3594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2FB59D04"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65557C37" w14:textId="40FB1C64"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1 20</w:t>
                  </w:r>
                </w:p>
              </w:tc>
            </w:tr>
          </w:tbl>
          <w:p w14:paraId="476518DF"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0C77F0DE" w14:textId="77777777" w:rsidR="00692E71" w:rsidRPr="001E3185" w:rsidRDefault="00692E71" w:rsidP="008E0250">
            <w:pPr>
              <w:framePr w:hSpace="141" w:wrap="around" w:vAnchor="text" w:hAnchor="text" w:y="1"/>
              <w:autoSpaceDE w:val="0"/>
              <w:autoSpaceDN w:val="0"/>
              <w:suppressOverlap/>
              <w:rPr>
                <w:rFonts w:cs="Arial"/>
                <w:lang w:eastAsia="en-GB"/>
              </w:rPr>
            </w:pPr>
          </w:p>
          <w:p w14:paraId="70601D8F" w14:textId="7777777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Whatever the application method (brushing and spraying) and the application rate, all the calculated sums of PEC/PNEC ratios are above 1 for surface water and sediment. </w:t>
            </w:r>
          </w:p>
          <w:p w14:paraId="325AD788" w14:textId="77777777" w:rsidR="00692E71" w:rsidRPr="001E3185" w:rsidRDefault="00692E71" w:rsidP="008E0250">
            <w:pPr>
              <w:framePr w:hSpace="141" w:wrap="around" w:vAnchor="text" w:hAnchor="text" w:y="1"/>
              <w:autoSpaceDE w:val="0"/>
              <w:autoSpaceDN w:val="0"/>
              <w:suppressOverlap/>
              <w:rPr>
                <w:rFonts w:cs="Arial"/>
                <w:lang w:eastAsia="en-GB"/>
              </w:rPr>
            </w:pPr>
          </w:p>
          <w:p w14:paraId="620B5B7D" w14:textId="1891075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Therefore, the application phase by brushing or spraying near surface water </w:t>
            </w:r>
            <w:r w:rsidR="00E87A1D" w:rsidRPr="001E3185">
              <w:rPr>
                <w:rFonts w:cs="Arial"/>
                <w:lang w:eastAsia="en-GB"/>
              </w:rPr>
              <w:t>leads to unacceptable risk</w:t>
            </w:r>
            <w:r w:rsidRPr="001E3185">
              <w:rPr>
                <w:rFonts w:cs="Arial"/>
                <w:lang w:eastAsia="en-GB"/>
              </w:rPr>
              <w:t xml:space="preserve"> for the aquatic compartment (including sediment) and should be prevented.</w:t>
            </w:r>
          </w:p>
          <w:p w14:paraId="68C1B781" w14:textId="77777777" w:rsidR="00692E71" w:rsidRPr="001E3185" w:rsidRDefault="00692E71" w:rsidP="008E0250">
            <w:pPr>
              <w:rPr>
                <w:rFonts w:cs="Arial"/>
              </w:rPr>
            </w:pPr>
          </w:p>
          <w:p w14:paraId="6AA9BBAF" w14:textId="77777777" w:rsidR="00692E71" w:rsidRPr="001E3185" w:rsidRDefault="00692E71" w:rsidP="008E0250">
            <w:pPr>
              <w:rPr>
                <w:rFonts w:cs="Arial"/>
              </w:rPr>
            </w:pPr>
          </w:p>
          <w:p w14:paraId="0C921107" w14:textId="77777777" w:rsidR="00692E71" w:rsidRPr="001E3185" w:rsidRDefault="00692E71" w:rsidP="008E0250">
            <w:pPr>
              <w:autoSpaceDE w:val="0"/>
              <w:autoSpaceDN w:val="0"/>
              <w:ind w:right="142"/>
              <w:rPr>
                <w:rFonts w:cs="Arial"/>
                <w:b/>
              </w:rPr>
            </w:pPr>
            <w:r w:rsidRPr="001E3185">
              <w:rPr>
                <w:rFonts w:cs="Arial"/>
                <w:b/>
                <w:u w:val="single"/>
              </w:rPr>
              <w:t>Direct emissions during service life</w:t>
            </w:r>
            <w:r w:rsidRPr="001E3185">
              <w:rPr>
                <w:rFonts w:cs="Arial"/>
                <w:b/>
              </w:rPr>
              <w:t>:</w:t>
            </w:r>
          </w:p>
          <w:p w14:paraId="5AA3F4F6" w14:textId="77777777" w:rsidR="00692E71" w:rsidRPr="001E3185" w:rsidRDefault="00692E71" w:rsidP="008E0250">
            <w:pPr>
              <w:autoSpaceDE w:val="0"/>
              <w:autoSpaceDN w:val="0"/>
              <w:ind w:right="142"/>
              <w:rPr>
                <w:rFonts w:cs="Arial"/>
              </w:rPr>
            </w:pPr>
          </w:p>
          <w:p w14:paraId="5EF95CC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aquatic compartment including sediment has been performed considering PEC calculated for the bridge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2144FA31" w14:textId="77777777" w:rsidR="00692E71" w:rsidRPr="001E3185" w:rsidRDefault="00692E71" w:rsidP="008E0250">
            <w:pPr>
              <w:autoSpaceDE w:val="0"/>
              <w:autoSpaceDN w:val="0"/>
              <w:ind w:right="142"/>
              <w:rPr>
                <w:rFonts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483"/>
              <w:gridCol w:w="3602"/>
              <w:gridCol w:w="3448"/>
            </w:tblGrid>
            <w:tr w:rsidR="00692E71" w:rsidRPr="001E3185" w14:paraId="01EBC2B8" w14:textId="77777777" w:rsidTr="008E0250">
              <w:trPr>
                <w:trHeight w:val="340"/>
              </w:trPr>
              <w:tc>
                <w:tcPr>
                  <w:tcW w:w="5000" w:type="pct"/>
                  <w:gridSpan w:val="3"/>
                  <w:shd w:val="clear" w:color="auto" w:fill="auto"/>
                  <w:noWrap/>
                  <w:vAlign w:val="center"/>
                  <w:hideMark/>
                </w:tcPr>
                <w:p w14:paraId="6E3EFFE4"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31502ACF" w14:textId="77777777" w:rsidTr="008E0250">
              <w:trPr>
                <w:trHeight w:val="283"/>
              </w:trPr>
              <w:tc>
                <w:tcPr>
                  <w:tcW w:w="1302" w:type="pct"/>
                  <w:shd w:val="clear" w:color="auto" w:fill="auto"/>
                  <w:noWrap/>
                  <w:vAlign w:val="center"/>
                </w:tcPr>
                <w:p w14:paraId="4C99CE1B"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4384C3AB"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[µg.L</w:t>
                  </w:r>
                  <w:r w:rsidRPr="001E3185">
                    <w:rPr>
                      <w:rFonts w:cs="Arial"/>
                      <w:b/>
                      <w:vertAlign w:val="superscript"/>
                    </w:rPr>
                    <w:t>-1</w:t>
                  </w:r>
                  <w:r w:rsidRPr="001E3185">
                    <w:rPr>
                      <w:rFonts w:cs="Arial"/>
                      <w:b/>
                    </w:rPr>
                    <w:t>]</w:t>
                  </w:r>
                </w:p>
              </w:tc>
              <w:tc>
                <w:tcPr>
                  <w:tcW w:w="1809" w:type="pct"/>
                  <w:shd w:val="clear" w:color="auto" w:fill="auto"/>
                  <w:vAlign w:val="center"/>
                </w:tcPr>
                <w:p w14:paraId="57534A24" w14:textId="77777777" w:rsidR="00692E71" w:rsidRPr="001E3185" w:rsidRDefault="00692E71" w:rsidP="008E0250">
                  <w:pPr>
                    <w:jc w:val="center"/>
                    <w:rPr>
                      <w:rFonts w:cs="Arial"/>
                    </w:rPr>
                  </w:pPr>
                  <w:r w:rsidRPr="001E3185">
                    <w:rPr>
                      <w:rFonts w:cs="Arial"/>
                      <w:b/>
                    </w:rPr>
                    <w:t>PEC/PNEC</w:t>
                  </w:r>
                </w:p>
              </w:tc>
            </w:tr>
            <w:tr w:rsidR="00692E71" w:rsidRPr="001E3185" w14:paraId="25CFA822" w14:textId="77777777" w:rsidTr="008E0250">
              <w:trPr>
                <w:trHeight w:val="283"/>
              </w:trPr>
              <w:tc>
                <w:tcPr>
                  <w:tcW w:w="1302" w:type="pct"/>
                  <w:shd w:val="clear" w:color="auto" w:fill="auto"/>
                  <w:noWrap/>
                  <w:vAlign w:val="center"/>
                </w:tcPr>
                <w:p w14:paraId="6B8717F8"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38AF7DF4" w14:textId="77777777" w:rsidR="00692E71" w:rsidRPr="001E3185" w:rsidRDefault="00692E71" w:rsidP="008E0250">
                  <w:pPr>
                    <w:jc w:val="center"/>
                    <w:rPr>
                      <w:rFonts w:cs="Arial"/>
                    </w:rPr>
                  </w:pPr>
                  <w:r w:rsidRPr="001E3185">
                    <w:rPr>
                      <w:rFonts w:cs="Arial"/>
                    </w:rPr>
                    <w:t>3.76E-02</w:t>
                  </w:r>
                </w:p>
              </w:tc>
              <w:tc>
                <w:tcPr>
                  <w:tcW w:w="1809" w:type="pct"/>
                  <w:shd w:val="clear" w:color="auto" w:fill="auto"/>
                  <w:vAlign w:val="center"/>
                </w:tcPr>
                <w:p w14:paraId="3F7FD308" w14:textId="77777777" w:rsidR="00692E71" w:rsidRPr="001E3185" w:rsidRDefault="00692E71" w:rsidP="008E0250">
                  <w:pPr>
                    <w:jc w:val="center"/>
                    <w:rPr>
                      <w:rFonts w:cs="Arial"/>
                    </w:rPr>
                  </w:pPr>
                  <w:r w:rsidRPr="001E3185">
                    <w:rPr>
                      <w:rFonts w:cs="Arial"/>
                    </w:rPr>
                    <w:t>3.76E-02</w:t>
                  </w:r>
                </w:p>
              </w:tc>
            </w:tr>
            <w:tr w:rsidR="00692E71" w:rsidRPr="001E3185" w14:paraId="4C358083" w14:textId="77777777" w:rsidTr="008E0250">
              <w:trPr>
                <w:trHeight w:val="283"/>
              </w:trPr>
              <w:tc>
                <w:tcPr>
                  <w:tcW w:w="1302" w:type="pct"/>
                  <w:shd w:val="clear" w:color="auto" w:fill="auto"/>
                  <w:noWrap/>
                  <w:vAlign w:val="center"/>
                </w:tcPr>
                <w:p w14:paraId="2A71EC1B"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F7B93C9" w14:textId="77777777" w:rsidR="00692E71" w:rsidRPr="001E3185" w:rsidRDefault="00692E71" w:rsidP="008E0250">
                  <w:pPr>
                    <w:jc w:val="center"/>
                    <w:rPr>
                      <w:rFonts w:cs="Arial"/>
                    </w:rPr>
                  </w:pPr>
                  <w:r w:rsidRPr="001E3185">
                    <w:rPr>
                      <w:rFonts w:cs="Arial"/>
                    </w:rPr>
                    <w:t>6.05E-02</w:t>
                  </w:r>
                </w:p>
              </w:tc>
              <w:tc>
                <w:tcPr>
                  <w:tcW w:w="1809" w:type="pct"/>
                  <w:shd w:val="clear" w:color="auto" w:fill="auto"/>
                  <w:vAlign w:val="center"/>
                </w:tcPr>
                <w:p w14:paraId="72E166E6" w14:textId="77777777" w:rsidR="00692E71" w:rsidRPr="001E3185" w:rsidRDefault="00692E71" w:rsidP="008E0250">
                  <w:pPr>
                    <w:jc w:val="center"/>
                    <w:rPr>
                      <w:rFonts w:cs="Arial"/>
                    </w:rPr>
                  </w:pPr>
                  <w:r w:rsidRPr="001E3185">
                    <w:rPr>
                      <w:rFonts w:cs="Arial"/>
                    </w:rPr>
                    <w:t>8.89E-03</w:t>
                  </w:r>
                </w:p>
              </w:tc>
            </w:tr>
            <w:tr w:rsidR="00692E71" w:rsidRPr="001E3185" w14:paraId="5D68FC74" w14:textId="77777777" w:rsidTr="008E0250">
              <w:trPr>
                <w:trHeight w:val="283"/>
              </w:trPr>
              <w:tc>
                <w:tcPr>
                  <w:tcW w:w="1302" w:type="pct"/>
                  <w:shd w:val="clear" w:color="auto" w:fill="auto"/>
                  <w:noWrap/>
                  <w:vAlign w:val="center"/>
                </w:tcPr>
                <w:p w14:paraId="3B8FFE47"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1AB7B9" w14:textId="77777777" w:rsidR="00692E71" w:rsidRPr="001E3185" w:rsidRDefault="00692E71" w:rsidP="008E0250">
                  <w:pPr>
                    <w:jc w:val="center"/>
                    <w:rPr>
                      <w:rFonts w:cs="Arial"/>
                    </w:rPr>
                  </w:pPr>
                  <w:r w:rsidRPr="001E3185">
                    <w:rPr>
                      <w:rFonts w:cs="Arial"/>
                    </w:rPr>
                    <w:t>3.67E-05</w:t>
                  </w:r>
                </w:p>
              </w:tc>
              <w:tc>
                <w:tcPr>
                  <w:tcW w:w="1809" w:type="pct"/>
                  <w:shd w:val="clear" w:color="auto" w:fill="auto"/>
                  <w:vAlign w:val="center"/>
                </w:tcPr>
                <w:p w14:paraId="0206E417" w14:textId="77777777" w:rsidR="00692E71" w:rsidRPr="001E3185" w:rsidRDefault="00692E71" w:rsidP="008E0250">
                  <w:pPr>
                    <w:jc w:val="center"/>
                    <w:rPr>
                      <w:rFonts w:cs="Arial"/>
                    </w:rPr>
                  </w:pPr>
                  <w:r w:rsidRPr="001E3185">
                    <w:rPr>
                      <w:rFonts w:cs="Arial"/>
                    </w:rPr>
                    <w:t>9.18E-03</w:t>
                  </w:r>
                </w:p>
              </w:tc>
            </w:tr>
            <w:tr w:rsidR="00692E71" w:rsidRPr="001E3185" w14:paraId="631B66F0" w14:textId="77777777" w:rsidTr="008E0250">
              <w:trPr>
                <w:trHeight w:val="283"/>
              </w:trPr>
              <w:tc>
                <w:tcPr>
                  <w:tcW w:w="1302" w:type="pct"/>
                  <w:shd w:val="clear" w:color="auto" w:fill="auto"/>
                  <w:noWrap/>
                  <w:vAlign w:val="center"/>
                </w:tcPr>
                <w:p w14:paraId="1FA9CD87"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03E874A" w14:textId="77777777" w:rsidR="00692E71" w:rsidRPr="001E3185" w:rsidRDefault="00692E71" w:rsidP="008E0250">
                  <w:pPr>
                    <w:jc w:val="center"/>
                    <w:rPr>
                      <w:rFonts w:cs="Arial"/>
                    </w:rPr>
                  </w:pPr>
                  <w:r w:rsidRPr="001E3185">
                    <w:rPr>
                      <w:rFonts w:cs="Arial"/>
                    </w:rPr>
                    <w:t>3.11E-04</w:t>
                  </w:r>
                </w:p>
              </w:tc>
              <w:tc>
                <w:tcPr>
                  <w:tcW w:w="1809" w:type="pct"/>
                  <w:shd w:val="clear" w:color="auto" w:fill="auto"/>
                  <w:vAlign w:val="center"/>
                </w:tcPr>
                <w:p w14:paraId="09D8F428" w14:textId="77777777" w:rsidR="00692E71" w:rsidRPr="001E3185" w:rsidRDefault="00692E71" w:rsidP="008E0250">
                  <w:pPr>
                    <w:jc w:val="center"/>
                    <w:rPr>
                      <w:rFonts w:cs="Arial"/>
                    </w:rPr>
                  </w:pPr>
                  <w:r w:rsidRPr="001E3185">
                    <w:rPr>
                      <w:rFonts w:cs="Arial"/>
                    </w:rPr>
                    <w:t>6.21E-04</w:t>
                  </w:r>
                </w:p>
              </w:tc>
            </w:tr>
            <w:tr w:rsidR="00692E71" w:rsidRPr="001E3185" w14:paraId="547E75B9" w14:textId="77777777" w:rsidTr="008E0250">
              <w:trPr>
                <w:trHeight w:val="283"/>
              </w:trPr>
              <w:tc>
                <w:tcPr>
                  <w:tcW w:w="1302" w:type="pct"/>
                  <w:shd w:val="clear" w:color="auto" w:fill="auto"/>
                  <w:noWrap/>
                  <w:vAlign w:val="center"/>
                </w:tcPr>
                <w:p w14:paraId="2D48FF2C"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47209BB" w14:textId="77777777" w:rsidR="00692E71" w:rsidRPr="001E3185" w:rsidRDefault="00692E71" w:rsidP="008E0250">
                  <w:pPr>
                    <w:jc w:val="center"/>
                    <w:rPr>
                      <w:rFonts w:cs="Arial"/>
                    </w:rPr>
                  </w:pPr>
                  <w:r w:rsidRPr="001E3185">
                    <w:rPr>
                      <w:rFonts w:cs="Arial"/>
                    </w:rPr>
                    <w:t>1.13E-02</w:t>
                  </w:r>
                </w:p>
              </w:tc>
              <w:tc>
                <w:tcPr>
                  <w:tcW w:w="1809" w:type="pct"/>
                  <w:shd w:val="clear" w:color="auto" w:fill="auto"/>
                  <w:vAlign w:val="center"/>
                </w:tcPr>
                <w:p w14:paraId="05EC4778" w14:textId="77777777" w:rsidR="00692E71" w:rsidRPr="001E3185" w:rsidRDefault="00692E71" w:rsidP="008E0250">
                  <w:pPr>
                    <w:jc w:val="center"/>
                    <w:rPr>
                      <w:rFonts w:cs="Arial"/>
                    </w:rPr>
                  </w:pPr>
                  <w:r w:rsidRPr="001E3185">
                    <w:rPr>
                      <w:rFonts w:cs="Arial"/>
                    </w:rPr>
                    <w:t>2.73E-04</w:t>
                  </w:r>
                </w:p>
              </w:tc>
            </w:tr>
            <w:tr w:rsidR="00692E71" w:rsidRPr="001E3185" w14:paraId="79826A23" w14:textId="77777777" w:rsidTr="008E0250">
              <w:trPr>
                <w:trHeight w:val="283"/>
              </w:trPr>
              <w:tc>
                <w:tcPr>
                  <w:tcW w:w="1302" w:type="pct"/>
                  <w:shd w:val="clear" w:color="auto" w:fill="auto"/>
                  <w:noWrap/>
                  <w:vAlign w:val="center"/>
                </w:tcPr>
                <w:p w14:paraId="12771DB7"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7EBBB158" w14:textId="77777777" w:rsidR="00692E71" w:rsidRPr="001E3185" w:rsidRDefault="00692E71" w:rsidP="008E0250">
                  <w:pPr>
                    <w:jc w:val="center"/>
                    <w:rPr>
                      <w:rFonts w:cs="Arial"/>
                    </w:rPr>
                  </w:pPr>
                </w:p>
              </w:tc>
              <w:tc>
                <w:tcPr>
                  <w:tcW w:w="1809" w:type="pct"/>
                  <w:shd w:val="clear" w:color="auto" w:fill="auto"/>
                  <w:vAlign w:val="center"/>
                </w:tcPr>
                <w:p w14:paraId="018F8232" w14:textId="77777777" w:rsidR="00692E71" w:rsidRPr="001E3185" w:rsidRDefault="00692E71" w:rsidP="008E0250">
                  <w:pPr>
                    <w:jc w:val="center"/>
                    <w:rPr>
                      <w:rFonts w:cs="Arial"/>
                    </w:rPr>
                  </w:pPr>
                  <w:r w:rsidRPr="001E3185">
                    <w:rPr>
                      <w:rFonts w:cs="Arial"/>
                    </w:rPr>
                    <w:t>5.66E-02</w:t>
                  </w:r>
                </w:p>
              </w:tc>
            </w:tr>
            <w:tr w:rsidR="00692E71" w:rsidRPr="001E3185" w14:paraId="45680B85" w14:textId="77777777" w:rsidTr="008E0250">
              <w:trPr>
                <w:trHeight w:val="283"/>
              </w:trPr>
              <w:tc>
                <w:tcPr>
                  <w:tcW w:w="1302" w:type="pct"/>
                  <w:shd w:val="clear" w:color="auto" w:fill="auto"/>
                  <w:noWrap/>
                  <w:vAlign w:val="center"/>
                </w:tcPr>
                <w:p w14:paraId="1B2EC6D7"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6C8EEA5D"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1)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41C1DDD5"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5C622922" w14:textId="77777777" w:rsidTr="008E0250">
              <w:trPr>
                <w:trHeight w:val="283"/>
              </w:trPr>
              <w:tc>
                <w:tcPr>
                  <w:tcW w:w="1302" w:type="pct"/>
                  <w:shd w:val="clear" w:color="auto" w:fill="auto"/>
                  <w:noWrap/>
                  <w:vAlign w:val="bottom"/>
                </w:tcPr>
                <w:p w14:paraId="438ED0AC"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8E82AC7" w14:textId="77777777" w:rsidR="00692E71" w:rsidRPr="001E3185" w:rsidRDefault="00692E71" w:rsidP="00D03C7B">
                  <w:pPr>
                    <w:jc w:val="center"/>
                    <w:rPr>
                      <w:rFonts w:cs="Arial"/>
                    </w:rPr>
                  </w:pPr>
                  <w:r w:rsidRPr="001E3185">
                    <w:rPr>
                      <w:rFonts w:cs="Arial"/>
                    </w:rPr>
                    <w:t>9.</w:t>
                  </w:r>
                  <w:r w:rsidR="00D03C7B" w:rsidRPr="001E3185">
                    <w:rPr>
                      <w:rFonts w:cs="Arial"/>
                    </w:rPr>
                    <w:t>49</w:t>
                  </w:r>
                  <w:r w:rsidRPr="001E3185">
                    <w:rPr>
                      <w:rFonts w:cs="Arial"/>
                    </w:rPr>
                    <w:t>E-04</w:t>
                  </w:r>
                </w:p>
              </w:tc>
              <w:tc>
                <w:tcPr>
                  <w:tcW w:w="1809" w:type="pct"/>
                  <w:shd w:val="clear" w:color="auto" w:fill="auto"/>
                  <w:vAlign w:val="bottom"/>
                </w:tcPr>
                <w:p w14:paraId="5DBDFB65" w14:textId="77777777" w:rsidR="00692E71" w:rsidRPr="001E3185" w:rsidRDefault="00692E71" w:rsidP="00D03C7B">
                  <w:pPr>
                    <w:jc w:val="center"/>
                    <w:rPr>
                      <w:rFonts w:cs="Arial"/>
                    </w:rPr>
                  </w:pPr>
                  <w:r w:rsidRPr="001E3185">
                    <w:rPr>
                      <w:rFonts w:cs="Arial"/>
                    </w:rPr>
                    <w:t>1.7</w:t>
                  </w:r>
                  <w:r w:rsidR="00D03C7B" w:rsidRPr="001E3185">
                    <w:rPr>
                      <w:rFonts w:cs="Arial"/>
                    </w:rPr>
                    <w:t>2</w:t>
                  </w:r>
                  <w:r w:rsidRPr="001E3185">
                    <w:rPr>
                      <w:rFonts w:cs="Arial"/>
                    </w:rPr>
                    <w:t>E-03</w:t>
                  </w:r>
                </w:p>
              </w:tc>
            </w:tr>
            <w:tr w:rsidR="00692E71" w:rsidRPr="001E3185" w14:paraId="2CE2A4EC" w14:textId="77777777" w:rsidTr="008E0250">
              <w:trPr>
                <w:trHeight w:val="283"/>
              </w:trPr>
              <w:tc>
                <w:tcPr>
                  <w:tcW w:w="1302" w:type="pct"/>
                  <w:shd w:val="clear" w:color="auto" w:fill="auto"/>
                  <w:noWrap/>
                  <w:vAlign w:val="bottom"/>
                </w:tcPr>
                <w:p w14:paraId="3CD0D63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32B6E628"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bottom"/>
                </w:tcPr>
                <w:p w14:paraId="2DA84EC5" w14:textId="77777777" w:rsidR="00692E71" w:rsidRPr="001E3185" w:rsidRDefault="00692E71" w:rsidP="008E0250">
                  <w:pPr>
                    <w:jc w:val="center"/>
                    <w:rPr>
                      <w:rFonts w:cs="Arial"/>
                    </w:rPr>
                  </w:pPr>
                  <w:r w:rsidRPr="001E3185">
                    <w:rPr>
                      <w:rFonts w:cs="Arial"/>
                    </w:rPr>
                    <w:t>3.91E-02</w:t>
                  </w:r>
                </w:p>
              </w:tc>
            </w:tr>
            <w:tr w:rsidR="00692E71" w:rsidRPr="001E3185" w14:paraId="6B2E2B6C" w14:textId="77777777" w:rsidTr="008E0250">
              <w:trPr>
                <w:trHeight w:val="283"/>
              </w:trPr>
              <w:tc>
                <w:tcPr>
                  <w:tcW w:w="1302" w:type="pct"/>
                  <w:shd w:val="clear" w:color="auto" w:fill="auto"/>
                  <w:noWrap/>
                  <w:vAlign w:val="bottom"/>
                </w:tcPr>
                <w:p w14:paraId="0DDDC4E8"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FD7C396" w14:textId="77777777" w:rsidR="00692E71" w:rsidRPr="001E3185" w:rsidRDefault="00D03C7B" w:rsidP="008E0250">
                  <w:pPr>
                    <w:jc w:val="center"/>
                    <w:rPr>
                      <w:rFonts w:cs="Arial"/>
                    </w:rPr>
                  </w:pPr>
                  <w:r w:rsidRPr="001E3185">
                    <w:rPr>
                      <w:rFonts w:cs="Arial"/>
                    </w:rPr>
                    <w:t>3.74</w:t>
                  </w:r>
                  <w:r w:rsidR="00692E71" w:rsidRPr="001E3185">
                    <w:rPr>
                      <w:rFonts w:cs="Arial"/>
                    </w:rPr>
                    <w:t>E-03</w:t>
                  </w:r>
                </w:p>
              </w:tc>
              <w:tc>
                <w:tcPr>
                  <w:tcW w:w="1809" w:type="pct"/>
                  <w:shd w:val="clear" w:color="auto" w:fill="auto"/>
                  <w:vAlign w:val="bottom"/>
                </w:tcPr>
                <w:p w14:paraId="63771A05" w14:textId="77777777" w:rsidR="00692E71" w:rsidRPr="001E3185" w:rsidRDefault="00D03C7B" w:rsidP="008E0250">
                  <w:pPr>
                    <w:jc w:val="center"/>
                    <w:rPr>
                      <w:rFonts w:cs="Arial"/>
                    </w:rPr>
                  </w:pPr>
                  <w:r w:rsidRPr="001E3185">
                    <w:rPr>
                      <w:rFonts w:cs="Arial"/>
                    </w:rPr>
                    <w:t>7.48</w:t>
                  </w:r>
                  <w:r w:rsidR="00692E71" w:rsidRPr="001E3185">
                    <w:rPr>
                      <w:rFonts w:cs="Arial"/>
                    </w:rPr>
                    <w:t>E-01</w:t>
                  </w:r>
                </w:p>
              </w:tc>
            </w:tr>
            <w:tr w:rsidR="00692E71" w:rsidRPr="001E3185" w14:paraId="078DF318" w14:textId="77777777" w:rsidTr="008E0250">
              <w:trPr>
                <w:trHeight w:val="283"/>
              </w:trPr>
              <w:tc>
                <w:tcPr>
                  <w:tcW w:w="1302" w:type="pct"/>
                  <w:shd w:val="clear" w:color="auto" w:fill="auto"/>
                  <w:noWrap/>
                  <w:vAlign w:val="bottom"/>
                </w:tcPr>
                <w:p w14:paraId="6544C6DE"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A8E1D93" w14:textId="77777777" w:rsidR="00692E71" w:rsidRPr="001E3185" w:rsidRDefault="00692E71" w:rsidP="008E0250">
                  <w:pPr>
                    <w:jc w:val="center"/>
                    <w:rPr>
                      <w:rFonts w:cs="Arial"/>
                    </w:rPr>
                  </w:pPr>
                  <w:r w:rsidRPr="001E3185">
                    <w:rPr>
                      <w:rFonts w:cs="Arial"/>
                    </w:rPr>
                    <w:t>5.75E-05</w:t>
                  </w:r>
                </w:p>
              </w:tc>
              <w:tc>
                <w:tcPr>
                  <w:tcW w:w="1809" w:type="pct"/>
                  <w:shd w:val="clear" w:color="auto" w:fill="auto"/>
                  <w:vAlign w:val="bottom"/>
                </w:tcPr>
                <w:p w14:paraId="59114B98" w14:textId="77777777" w:rsidR="00692E71" w:rsidRPr="001E3185" w:rsidRDefault="00692E71" w:rsidP="008E0250">
                  <w:pPr>
                    <w:jc w:val="center"/>
                    <w:rPr>
                      <w:rFonts w:cs="Arial"/>
                    </w:rPr>
                  </w:pPr>
                  <w:r w:rsidRPr="001E3185">
                    <w:rPr>
                      <w:rFonts w:cs="Arial"/>
                    </w:rPr>
                    <w:t>2.74E-04</w:t>
                  </w:r>
                </w:p>
              </w:tc>
            </w:tr>
            <w:tr w:rsidR="00692E71" w:rsidRPr="001E3185" w14:paraId="6546D38A" w14:textId="77777777" w:rsidTr="008E0250">
              <w:trPr>
                <w:trHeight w:val="283"/>
              </w:trPr>
              <w:tc>
                <w:tcPr>
                  <w:tcW w:w="1302" w:type="pct"/>
                  <w:shd w:val="clear" w:color="auto" w:fill="auto"/>
                  <w:noWrap/>
                  <w:vAlign w:val="bottom"/>
                </w:tcPr>
                <w:p w14:paraId="6BB3904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62B29BE1" w14:textId="77777777" w:rsidR="00692E71" w:rsidRPr="001E3185" w:rsidRDefault="00692E71" w:rsidP="008E0250">
                  <w:pPr>
                    <w:jc w:val="center"/>
                    <w:rPr>
                      <w:rFonts w:cs="Arial"/>
                    </w:rPr>
                  </w:pPr>
                </w:p>
              </w:tc>
              <w:tc>
                <w:tcPr>
                  <w:tcW w:w="1809" w:type="pct"/>
                  <w:shd w:val="clear" w:color="auto" w:fill="auto"/>
                  <w:vAlign w:val="bottom"/>
                </w:tcPr>
                <w:p w14:paraId="7912E778" w14:textId="77777777" w:rsidR="00692E71" w:rsidRPr="001E3185" w:rsidRDefault="00D03C7B" w:rsidP="008E0250">
                  <w:pPr>
                    <w:jc w:val="center"/>
                    <w:rPr>
                      <w:rFonts w:cs="Arial"/>
                    </w:rPr>
                  </w:pPr>
                  <w:r w:rsidRPr="001E3185">
                    <w:rPr>
                      <w:rFonts w:cs="Arial"/>
                    </w:rPr>
                    <w:t>7.90</w:t>
                  </w:r>
                  <w:r w:rsidR="00692E71" w:rsidRPr="001E3185">
                    <w:rPr>
                      <w:rFonts w:cs="Arial"/>
                    </w:rPr>
                    <w:t>E-01</w:t>
                  </w:r>
                </w:p>
              </w:tc>
            </w:tr>
            <w:tr w:rsidR="00692E71" w:rsidRPr="001E3185" w14:paraId="2C6DD0E3" w14:textId="77777777" w:rsidTr="008E0250">
              <w:trPr>
                <w:trHeight w:val="340"/>
              </w:trPr>
              <w:tc>
                <w:tcPr>
                  <w:tcW w:w="5000" w:type="pct"/>
                  <w:gridSpan w:val="3"/>
                  <w:shd w:val="clear" w:color="auto" w:fill="auto"/>
                  <w:noWrap/>
                  <w:vAlign w:val="center"/>
                  <w:hideMark/>
                </w:tcPr>
                <w:p w14:paraId="692E332A"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application</w:t>
                  </w:r>
                </w:p>
              </w:tc>
            </w:tr>
            <w:tr w:rsidR="00692E71" w:rsidRPr="001E3185" w14:paraId="2438F049" w14:textId="77777777" w:rsidTr="008E0250">
              <w:trPr>
                <w:trHeight w:val="283"/>
              </w:trPr>
              <w:tc>
                <w:tcPr>
                  <w:tcW w:w="1302" w:type="pct"/>
                  <w:shd w:val="clear" w:color="auto" w:fill="auto"/>
                  <w:noWrap/>
                  <w:vAlign w:val="center"/>
                </w:tcPr>
                <w:p w14:paraId="0BF36D42"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14B339D2"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3ABDF3A6" w14:textId="77777777" w:rsidR="00692E71" w:rsidRPr="001E3185" w:rsidRDefault="00692E71" w:rsidP="008E0250">
                  <w:pPr>
                    <w:jc w:val="center"/>
                    <w:rPr>
                      <w:rFonts w:cs="Arial"/>
                    </w:rPr>
                  </w:pPr>
                  <w:r w:rsidRPr="001E3185">
                    <w:rPr>
                      <w:rFonts w:cs="Arial"/>
                      <w:b/>
                    </w:rPr>
                    <w:t>PEC/PNEC</w:t>
                  </w:r>
                </w:p>
              </w:tc>
            </w:tr>
            <w:tr w:rsidR="00692E71" w:rsidRPr="001E3185" w14:paraId="7E16D6E1" w14:textId="77777777" w:rsidTr="008E0250">
              <w:trPr>
                <w:trHeight w:val="283"/>
              </w:trPr>
              <w:tc>
                <w:tcPr>
                  <w:tcW w:w="1302" w:type="pct"/>
                  <w:shd w:val="clear" w:color="auto" w:fill="auto"/>
                  <w:noWrap/>
                  <w:vAlign w:val="center"/>
                </w:tcPr>
                <w:p w14:paraId="3766F736"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0426B288" w14:textId="77777777" w:rsidR="00692E71" w:rsidRPr="001E3185" w:rsidRDefault="00692E71" w:rsidP="008E0250">
                  <w:pPr>
                    <w:jc w:val="center"/>
                    <w:rPr>
                      <w:rFonts w:cs="Arial"/>
                    </w:rPr>
                  </w:pPr>
                  <w:r w:rsidRPr="001E3185">
                    <w:rPr>
                      <w:rFonts w:cs="Arial"/>
                    </w:rPr>
                    <w:t>7.97E-03</w:t>
                  </w:r>
                </w:p>
              </w:tc>
              <w:tc>
                <w:tcPr>
                  <w:tcW w:w="1809" w:type="pct"/>
                  <w:shd w:val="clear" w:color="auto" w:fill="auto"/>
                  <w:vAlign w:val="center"/>
                </w:tcPr>
                <w:p w14:paraId="5B9BABB3" w14:textId="77777777" w:rsidR="00692E71" w:rsidRPr="001E3185" w:rsidRDefault="00692E71" w:rsidP="008E0250">
                  <w:pPr>
                    <w:jc w:val="center"/>
                    <w:rPr>
                      <w:rFonts w:cs="Arial"/>
                    </w:rPr>
                  </w:pPr>
                  <w:r w:rsidRPr="001E3185">
                    <w:rPr>
                      <w:rFonts w:cs="Arial"/>
                    </w:rPr>
                    <w:t>7.97E-03</w:t>
                  </w:r>
                </w:p>
              </w:tc>
            </w:tr>
            <w:tr w:rsidR="00692E71" w:rsidRPr="001E3185" w14:paraId="34592613" w14:textId="77777777" w:rsidTr="008E0250">
              <w:trPr>
                <w:trHeight w:val="283"/>
              </w:trPr>
              <w:tc>
                <w:tcPr>
                  <w:tcW w:w="1302" w:type="pct"/>
                  <w:shd w:val="clear" w:color="auto" w:fill="auto"/>
                  <w:noWrap/>
                  <w:vAlign w:val="center"/>
                </w:tcPr>
                <w:p w14:paraId="4D3E624F"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D4E522E" w14:textId="77777777" w:rsidR="00692E71" w:rsidRPr="001E3185" w:rsidRDefault="00692E71" w:rsidP="008E0250">
                  <w:pPr>
                    <w:jc w:val="center"/>
                    <w:rPr>
                      <w:rFonts w:cs="Arial"/>
                    </w:rPr>
                  </w:pPr>
                  <w:r w:rsidRPr="001E3185">
                    <w:rPr>
                      <w:rFonts w:cs="Arial"/>
                    </w:rPr>
                    <w:t>6.06E-03</w:t>
                  </w:r>
                </w:p>
              </w:tc>
              <w:tc>
                <w:tcPr>
                  <w:tcW w:w="1809" w:type="pct"/>
                  <w:shd w:val="clear" w:color="auto" w:fill="auto"/>
                  <w:vAlign w:val="center"/>
                </w:tcPr>
                <w:p w14:paraId="70B3949C" w14:textId="77777777" w:rsidR="00692E71" w:rsidRPr="001E3185" w:rsidRDefault="00692E71" w:rsidP="008E0250">
                  <w:pPr>
                    <w:jc w:val="center"/>
                    <w:rPr>
                      <w:rFonts w:cs="Arial"/>
                    </w:rPr>
                  </w:pPr>
                  <w:r w:rsidRPr="001E3185">
                    <w:rPr>
                      <w:rFonts w:cs="Arial"/>
                    </w:rPr>
                    <w:t>8.92E-04</w:t>
                  </w:r>
                </w:p>
              </w:tc>
            </w:tr>
            <w:tr w:rsidR="00692E71" w:rsidRPr="001E3185" w14:paraId="344B4FAE" w14:textId="77777777" w:rsidTr="008E0250">
              <w:trPr>
                <w:trHeight w:val="283"/>
              </w:trPr>
              <w:tc>
                <w:tcPr>
                  <w:tcW w:w="1302" w:type="pct"/>
                  <w:shd w:val="clear" w:color="auto" w:fill="auto"/>
                  <w:noWrap/>
                  <w:vAlign w:val="center"/>
                </w:tcPr>
                <w:p w14:paraId="5B16750D"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7955EE0"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865611D" w14:textId="77777777" w:rsidR="00692E71" w:rsidRPr="001E3185" w:rsidRDefault="00692E71" w:rsidP="008E0250">
                  <w:pPr>
                    <w:jc w:val="center"/>
                    <w:rPr>
                      <w:rFonts w:cs="Arial"/>
                    </w:rPr>
                  </w:pPr>
                  <w:r w:rsidRPr="001E3185">
                    <w:rPr>
                      <w:rFonts w:cs="Arial"/>
                    </w:rPr>
                    <w:t>7.71E-03</w:t>
                  </w:r>
                </w:p>
              </w:tc>
            </w:tr>
            <w:tr w:rsidR="00692E71" w:rsidRPr="001E3185" w14:paraId="53F5FEFD" w14:textId="77777777" w:rsidTr="008E0250">
              <w:trPr>
                <w:trHeight w:val="283"/>
              </w:trPr>
              <w:tc>
                <w:tcPr>
                  <w:tcW w:w="1302" w:type="pct"/>
                  <w:shd w:val="clear" w:color="auto" w:fill="auto"/>
                  <w:noWrap/>
                  <w:vAlign w:val="center"/>
                </w:tcPr>
                <w:p w14:paraId="483C9E40"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88FE77F" w14:textId="77777777" w:rsidR="00692E71" w:rsidRPr="001E3185" w:rsidRDefault="00692E71" w:rsidP="008E0250">
                  <w:pPr>
                    <w:jc w:val="center"/>
                    <w:rPr>
                      <w:rFonts w:cs="Arial"/>
                    </w:rPr>
                  </w:pPr>
                  <w:r w:rsidRPr="001E3185">
                    <w:rPr>
                      <w:rFonts w:cs="Arial"/>
                    </w:rPr>
                    <w:t>1.59E-05</w:t>
                  </w:r>
                </w:p>
              </w:tc>
              <w:tc>
                <w:tcPr>
                  <w:tcW w:w="1809" w:type="pct"/>
                  <w:shd w:val="clear" w:color="auto" w:fill="auto"/>
                  <w:vAlign w:val="center"/>
                </w:tcPr>
                <w:p w14:paraId="23B0E2B5" w14:textId="77777777" w:rsidR="00692E71" w:rsidRPr="001E3185" w:rsidRDefault="00692E71" w:rsidP="008E0250">
                  <w:pPr>
                    <w:jc w:val="center"/>
                    <w:rPr>
                      <w:rFonts w:cs="Arial"/>
                    </w:rPr>
                  </w:pPr>
                  <w:r w:rsidRPr="001E3185">
                    <w:rPr>
                      <w:rFonts w:cs="Arial"/>
                    </w:rPr>
                    <w:t>3.18E-05</w:t>
                  </w:r>
                </w:p>
              </w:tc>
            </w:tr>
            <w:tr w:rsidR="00692E71" w:rsidRPr="001E3185" w14:paraId="0E551B52" w14:textId="77777777" w:rsidTr="008E0250">
              <w:trPr>
                <w:trHeight w:val="283"/>
              </w:trPr>
              <w:tc>
                <w:tcPr>
                  <w:tcW w:w="1302" w:type="pct"/>
                  <w:shd w:val="clear" w:color="auto" w:fill="auto"/>
                  <w:noWrap/>
                  <w:vAlign w:val="center"/>
                </w:tcPr>
                <w:p w14:paraId="1F44037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0F45674A"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center"/>
                </w:tcPr>
                <w:p w14:paraId="749835CE" w14:textId="77777777" w:rsidR="00692E71" w:rsidRPr="001E3185" w:rsidRDefault="00692E71" w:rsidP="008E0250">
                  <w:pPr>
                    <w:jc w:val="center"/>
                    <w:rPr>
                      <w:rFonts w:cs="Arial"/>
                    </w:rPr>
                  </w:pPr>
                  <w:r w:rsidRPr="001E3185">
                    <w:rPr>
                      <w:rFonts w:cs="Arial"/>
                    </w:rPr>
                    <w:t>5.10E-05</w:t>
                  </w:r>
                </w:p>
              </w:tc>
            </w:tr>
            <w:tr w:rsidR="00692E71" w:rsidRPr="001E3185" w14:paraId="68683C5B" w14:textId="77777777" w:rsidTr="008E0250">
              <w:trPr>
                <w:trHeight w:val="283"/>
              </w:trPr>
              <w:tc>
                <w:tcPr>
                  <w:tcW w:w="1302" w:type="pct"/>
                  <w:shd w:val="clear" w:color="auto" w:fill="auto"/>
                  <w:noWrap/>
                  <w:vAlign w:val="center"/>
                </w:tcPr>
                <w:p w14:paraId="7205D973"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6574079D" w14:textId="77777777" w:rsidR="00692E71" w:rsidRPr="001E3185" w:rsidRDefault="00692E71" w:rsidP="008E0250">
                  <w:pPr>
                    <w:jc w:val="center"/>
                    <w:rPr>
                      <w:rFonts w:cs="Arial"/>
                    </w:rPr>
                  </w:pPr>
                </w:p>
              </w:tc>
              <w:tc>
                <w:tcPr>
                  <w:tcW w:w="1809" w:type="pct"/>
                  <w:shd w:val="clear" w:color="auto" w:fill="auto"/>
                  <w:vAlign w:val="center"/>
                </w:tcPr>
                <w:p w14:paraId="2F54EF2C" w14:textId="77777777" w:rsidR="00692E71" w:rsidRPr="001E3185" w:rsidRDefault="00692E71" w:rsidP="008E0250">
                  <w:pPr>
                    <w:jc w:val="center"/>
                    <w:rPr>
                      <w:rFonts w:cs="Arial"/>
                    </w:rPr>
                  </w:pPr>
                  <w:r w:rsidRPr="001E3185">
                    <w:rPr>
                      <w:rFonts w:cs="Arial"/>
                    </w:rPr>
                    <w:t>1.67E-02</w:t>
                  </w:r>
                </w:p>
              </w:tc>
            </w:tr>
            <w:tr w:rsidR="00692E71" w:rsidRPr="001E3185" w14:paraId="30066A44" w14:textId="77777777" w:rsidTr="008E0250">
              <w:trPr>
                <w:trHeight w:val="283"/>
              </w:trPr>
              <w:tc>
                <w:tcPr>
                  <w:tcW w:w="1302" w:type="pct"/>
                  <w:shd w:val="clear" w:color="auto" w:fill="auto"/>
                  <w:noWrap/>
                  <w:vAlign w:val="center"/>
                </w:tcPr>
                <w:p w14:paraId="01E052F1"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15DA9FE6"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7F3504C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13847EB" w14:textId="77777777" w:rsidTr="008E0250">
              <w:trPr>
                <w:trHeight w:val="283"/>
              </w:trPr>
              <w:tc>
                <w:tcPr>
                  <w:tcW w:w="1302" w:type="pct"/>
                  <w:shd w:val="clear" w:color="auto" w:fill="auto"/>
                  <w:noWrap/>
                  <w:vAlign w:val="bottom"/>
                </w:tcPr>
                <w:p w14:paraId="0127904B"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65D73BB3" w14:textId="77777777" w:rsidR="00692E71" w:rsidRPr="001E3185" w:rsidRDefault="00D03C7B" w:rsidP="008E0250">
                  <w:pPr>
                    <w:jc w:val="center"/>
                    <w:rPr>
                      <w:rFonts w:cs="Arial"/>
                    </w:rPr>
                  </w:pPr>
                  <w:r w:rsidRPr="001E3185">
                    <w:rPr>
                      <w:rFonts w:cs="Arial"/>
                    </w:rPr>
                    <w:t>7.86E-04</w:t>
                  </w:r>
                </w:p>
              </w:tc>
              <w:tc>
                <w:tcPr>
                  <w:tcW w:w="1809" w:type="pct"/>
                  <w:shd w:val="clear" w:color="auto" w:fill="auto"/>
                  <w:vAlign w:val="bottom"/>
                </w:tcPr>
                <w:p w14:paraId="0D1A338C" w14:textId="77777777" w:rsidR="00692E71" w:rsidRPr="001E3185" w:rsidRDefault="00D03C7B" w:rsidP="008E0250">
                  <w:pPr>
                    <w:jc w:val="center"/>
                    <w:rPr>
                      <w:rFonts w:cs="Arial"/>
                    </w:rPr>
                  </w:pPr>
                  <w:r w:rsidRPr="001E3185">
                    <w:rPr>
                      <w:rFonts w:cs="Arial"/>
                    </w:rPr>
                    <w:t>1.43</w:t>
                  </w:r>
                  <w:r w:rsidR="00692E71" w:rsidRPr="001E3185">
                    <w:rPr>
                      <w:rFonts w:cs="Arial"/>
                    </w:rPr>
                    <w:t>E-03</w:t>
                  </w:r>
                </w:p>
              </w:tc>
            </w:tr>
            <w:tr w:rsidR="00692E71" w:rsidRPr="001E3185" w14:paraId="4E3E176B" w14:textId="77777777" w:rsidTr="008E0250">
              <w:trPr>
                <w:trHeight w:val="283"/>
              </w:trPr>
              <w:tc>
                <w:tcPr>
                  <w:tcW w:w="1302" w:type="pct"/>
                  <w:shd w:val="clear" w:color="auto" w:fill="auto"/>
                  <w:noWrap/>
                  <w:vAlign w:val="bottom"/>
                </w:tcPr>
                <w:p w14:paraId="272BD5D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57B78048" w14:textId="77777777" w:rsidR="00692E71" w:rsidRPr="001E3185" w:rsidRDefault="00692E71" w:rsidP="008E0250">
                  <w:pPr>
                    <w:jc w:val="center"/>
                    <w:rPr>
                      <w:rFonts w:cs="Arial"/>
                    </w:rPr>
                  </w:pPr>
                  <w:r w:rsidRPr="001E3185">
                    <w:rPr>
                      <w:rFonts w:cs="Arial"/>
                    </w:rPr>
                    <w:t>9.06E-03</w:t>
                  </w:r>
                </w:p>
              </w:tc>
              <w:tc>
                <w:tcPr>
                  <w:tcW w:w="1809" w:type="pct"/>
                  <w:shd w:val="clear" w:color="auto" w:fill="auto"/>
                  <w:vAlign w:val="bottom"/>
                </w:tcPr>
                <w:p w14:paraId="35C12891" w14:textId="77777777" w:rsidR="00692E71" w:rsidRPr="001E3185" w:rsidRDefault="00692E71" w:rsidP="008E0250">
                  <w:pPr>
                    <w:jc w:val="center"/>
                    <w:rPr>
                      <w:rFonts w:cs="Arial"/>
                    </w:rPr>
                  </w:pPr>
                  <w:r w:rsidRPr="001E3185">
                    <w:rPr>
                      <w:rFonts w:cs="Arial"/>
                    </w:rPr>
                    <w:t>1.68E-01</w:t>
                  </w:r>
                </w:p>
              </w:tc>
            </w:tr>
            <w:tr w:rsidR="00692E71" w:rsidRPr="001E3185" w14:paraId="6E497D5F" w14:textId="77777777" w:rsidTr="008E0250">
              <w:trPr>
                <w:trHeight w:val="283"/>
              </w:trPr>
              <w:tc>
                <w:tcPr>
                  <w:tcW w:w="1302" w:type="pct"/>
                  <w:shd w:val="clear" w:color="auto" w:fill="auto"/>
                  <w:noWrap/>
                  <w:vAlign w:val="bottom"/>
                </w:tcPr>
                <w:p w14:paraId="3F154E6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2F6E43F3" w14:textId="77777777" w:rsidR="00692E71" w:rsidRPr="001E3185" w:rsidRDefault="00D03C7B" w:rsidP="008E0250">
                  <w:pPr>
                    <w:jc w:val="center"/>
                    <w:rPr>
                      <w:rFonts w:cs="Arial"/>
                    </w:rPr>
                  </w:pPr>
                  <w:r w:rsidRPr="001E3185">
                    <w:rPr>
                      <w:rFonts w:cs="Arial"/>
                    </w:rPr>
                    <w:t>7.48</w:t>
                  </w:r>
                  <w:r w:rsidR="00692E71" w:rsidRPr="001E3185">
                    <w:rPr>
                      <w:rFonts w:cs="Arial"/>
                    </w:rPr>
                    <w:t>E-03</w:t>
                  </w:r>
                </w:p>
              </w:tc>
              <w:tc>
                <w:tcPr>
                  <w:tcW w:w="1809" w:type="pct"/>
                  <w:shd w:val="clear" w:color="auto" w:fill="auto"/>
                  <w:vAlign w:val="bottom"/>
                </w:tcPr>
                <w:p w14:paraId="34319C64"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50</w:t>
                  </w:r>
                  <w:r w:rsidRPr="001E3185">
                    <w:rPr>
                      <w:rFonts w:cs="Arial"/>
                      <w:b/>
                      <w:color w:val="FF0000"/>
                    </w:rPr>
                    <w:t>E+00</w:t>
                  </w:r>
                </w:p>
              </w:tc>
            </w:tr>
            <w:tr w:rsidR="00692E71" w:rsidRPr="001E3185" w14:paraId="54EDDCF8" w14:textId="77777777" w:rsidTr="008E0250">
              <w:trPr>
                <w:trHeight w:val="283"/>
              </w:trPr>
              <w:tc>
                <w:tcPr>
                  <w:tcW w:w="1302" w:type="pct"/>
                  <w:shd w:val="clear" w:color="auto" w:fill="auto"/>
                  <w:noWrap/>
                  <w:vAlign w:val="bottom"/>
                </w:tcPr>
                <w:p w14:paraId="145B8593"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62006C9" w14:textId="77777777" w:rsidR="00692E71" w:rsidRPr="001E3185" w:rsidRDefault="00692E71" w:rsidP="008E0250">
                  <w:pPr>
                    <w:jc w:val="center"/>
                    <w:rPr>
                      <w:rFonts w:cs="Arial"/>
                    </w:rPr>
                  </w:pPr>
                  <w:r w:rsidRPr="001E3185">
                    <w:rPr>
                      <w:rFonts w:cs="Arial"/>
                    </w:rPr>
                    <w:t>1.08E-05</w:t>
                  </w:r>
                </w:p>
              </w:tc>
              <w:tc>
                <w:tcPr>
                  <w:tcW w:w="1809" w:type="pct"/>
                  <w:shd w:val="clear" w:color="auto" w:fill="auto"/>
                  <w:vAlign w:val="bottom"/>
                </w:tcPr>
                <w:p w14:paraId="65B11134" w14:textId="77777777" w:rsidR="00692E71" w:rsidRPr="001E3185" w:rsidRDefault="00692E71" w:rsidP="008E0250">
                  <w:pPr>
                    <w:jc w:val="center"/>
                    <w:rPr>
                      <w:rFonts w:cs="Arial"/>
                    </w:rPr>
                  </w:pPr>
                  <w:r w:rsidRPr="001E3185">
                    <w:rPr>
                      <w:rFonts w:cs="Arial"/>
                    </w:rPr>
                    <w:t>5.14E-05</w:t>
                  </w:r>
                </w:p>
              </w:tc>
            </w:tr>
            <w:tr w:rsidR="00692E71" w:rsidRPr="001E3185" w14:paraId="24FCF6B8" w14:textId="77777777" w:rsidTr="008E0250">
              <w:trPr>
                <w:trHeight w:val="283"/>
              </w:trPr>
              <w:tc>
                <w:tcPr>
                  <w:tcW w:w="1302" w:type="pct"/>
                  <w:shd w:val="clear" w:color="auto" w:fill="auto"/>
                  <w:noWrap/>
                  <w:vAlign w:val="bottom"/>
                </w:tcPr>
                <w:p w14:paraId="4442F13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572C534C" w14:textId="77777777" w:rsidR="00692E71" w:rsidRPr="001E3185" w:rsidRDefault="00692E71" w:rsidP="008E0250">
                  <w:pPr>
                    <w:jc w:val="center"/>
                    <w:rPr>
                      <w:rFonts w:cs="Arial"/>
                    </w:rPr>
                  </w:pPr>
                </w:p>
              </w:tc>
              <w:tc>
                <w:tcPr>
                  <w:tcW w:w="1809" w:type="pct"/>
                  <w:shd w:val="clear" w:color="auto" w:fill="auto"/>
                  <w:vAlign w:val="bottom"/>
                </w:tcPr>
                <w:p w14:paraId="5A846AAB" w14:textId="77777777" w:rsidR="00692E71" w:rsidRPr="001E3185" w:rsidRDefault="00D03C7B" w:rsidP="008E0250">
                  <w:pPr>
                    <w:jc w:val="center"/>
                    <w:rPr>
                      <w:rFonts w:cs="Arial"/>
                      <w:b/>
                    </w:rPr>
                  </w:pPr>
                  <w:r w:rsidRPr="001E3185">
                    <w:rPr>
                      <w:rFonts w:cs="Arial"/>
                      <w:b/>
                      <w:color w:val="FF0000"/>
                    </w:rPr>
                    <w:t>1.66</w:t>
                  </w:r>
                  <w:r w:rsidR="00692E71" w:rsidRPr="001E3185">
                    <w:rPr>
                      <w:rFonts w:cs="Arial"/>
                      <w:b/>
                      <w:color w:val="FF0000"/>
                    </w:rPr>
                    <w:t>E+00</w:t>
                  </w:r>
                </w:p>
              </w:tc>
            </w:tr>
            <w:tr w:rsidR="00692E71" w:rsidRPr="001E3185" w14:paraId="49C40AAD" w14:textId="77777777" w:rsidTr="008E0250">
              <w:trPr>
                <w:trHeight w:val="283"/>
              </w:trPr>
              <w:tc>
                <w:tcPr>
                  <w:tcW w:w="5000" w:type="pct"/>
                  <w:gridSpan w:val="3"/>
                  <w:shd w:val="clear" w:color="auto" w:fill="auto"/>
                  <w:noWrap/>
                  <w:vAlign w:val="center"/>
                </w:tcPr>
                <w:p w14:paraId="1791A718" w14:textId="77777777" w:rsidR="00692E71" w:rsidRPr="001E3185" w:rsidRDefault="00692E71" w:rsidP="008E0250">
                  <w:pPr>
                    <w:jc w:val="center"/>
                    <w:rPr>
                      <w:rFonts w:cs="Arial"/>
                    </w:rPr>
                  </w:pPr>
                  <w:r w:rsidRPr="001E3185">
                    <w:rPr>
                      <w:rFonts w:cs="Arial"/>
                      <w:b/>
                    </w:rPr>
                    <w:t>Bridge over the pond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C6103EC" w14:textId="77777777" w:rsidTr="008E0250">
              <w:trPr>
                <w:trHeight w:val="283"/>
              </w:trPr>
              <w:tc>
                <w:tcPr>
                  <w:tcW w:w="1302" w:type="pct"/>
                  <w:shd w:val="clear" w:color="auto" w:fill="auto"/>
                  <w:noWrap/>
                  <w:vAlign w:val="center"/>
                </w:tcPr>
                <w:p w14:paraId="00DA6937"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560318B4"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4FD7944C" w14:textId="77777777" w:rsidR="00692E71" w:rsidRPr="001E3185" w:rsidRDefault="00692E71" w:rsidP="008E0250">
                  <w:pPr>
                    <w:jc w:val="center"/>
                    <w:rPr>
                      <w:rFonts w:cs="Arial"/>
                    </w:rPr>
                  </w:pPr>
                  <w:r w:rsidRPr="001E3185">
                    <w:rPr>
                      <w:rFonts w:cs="Arial"/>
                      <w:b/>
                    </w:rPr>
                    <w:t>PEC/PNEC</w:t>
                  </w:r>
                </w:p>
              </w:tc>
            </w:tr>
            <w:tr w:rsidR="00692E71" w:rsidRPr="001E3185" w14:paraId="5DB785C3" w14:textId="77777777" w:rsidTr="008E0250">
              <w:trPr>
                <w:trHeight w:val="283"/>
              </w:trPr>
              <w:tc>
                <w:tcPr>
                  <w:tcW w:w="1302" w:type="pct"/>
                  <w:shd w:val="clear" w:color="auto" w:fill="auto"/>
                  <w:noWrap/>
                  <w:vAlign w:val="center"/>
                </w:tcPr>
                <w:p w14:paraId="50E0462E"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46F13D8F" w14:textId="77777777" w:rsidR="00692E71" w:rsidRPr="001E3185" w:rsidRDefault="00692E71" w:rsidP="008E0250">
                  <w:pPr>
                    <w:jc w:val="center"/>
                    <w:rPr>
                      <w:rFonts w:cs="Arial"/>
                    </w:rPr>
                  </w:pPr>
                  <w:r w:rsidRPr="001E3185">
                    <w:rPr>
                      <w:rFonts w:cs="Arial"/>
                    </w:rPr>
                    <w:t>9.64E-03</w:t>
                  </w:r>
                </w:p>
              </w:tc>
              <w:tc>
                <w:tcPr>
                  <w:tcW w:w="1809" w:type="pct"/>
                  <w:shd w:val="clear" w:color="auto" w:fill="auto"/>
                  <w:vAlign w:val="center"/>
                </w:tcPr>
                <w:p w14:paraId="2FD3718A" w14:textId="77777777" w:rsidR="00692E71" w:rsidRPr="001E3185" w:rsidRDefault="00692E71" w:rsidP="008E0250">
                  <w:pPr>
                    <w:jc w:val="center"/>
                    <w:rPr>
                      <w:rFonts w:cs="Arial"/>
                    </w:rPr>
                  </w:pPr>
                  <w:r w:rsidRPr="001E3185">
                    <w:rPr>
                      <w:rFonts w:cs="Arial"/>
                    </w:rPr>
                    <w:t>9.64E-03</w:t>
                  </w:r>
                </w:p>
              </w:tc>
            </w:tr>
            <w:tr w:rsidR="00692E71" w:rsidRPr="001E3185" w14:paraId="323A5514" w14:textId="77777777" w:rsidTr="008E0250">
              <w:trPr>
                <w:trHeight w:val="283"/>
              </w:trPr>
              <w:tc>
                <w:tcPr>
                  <w:tcW w:w="1302" w:type="pct"/>
                  <w:shd w:val="clear" w:color="auto" w:fill="auto"/>
                  <w:noWrap/>
                  <w:vAlign w:val="center"/>
                </w:tcPr>
                <w:p w14:paraId="64936061"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04E56194" w14:textId="77777777" w:rsidR="00692E71" w:rsidRPr="001E3185" w:rsidRDefault="00692E71" w:rsidP="008E0250">
                  <w:pPr>
                    <w:jc w:val="center"/>
                    <w:rPr>
                      <w:rFonts w:cs="Arial"/>
                    </w:rPr>
                  </w:pPr>
                  <w:r w:rsidRPr="001E3185">
                    <w:rPr>
                      <w:rFonts w:cs="Arial"/>
                    </w:rPr>
                    <w:t>7.21E-03</w:t>
                  </w:r>
                </w:p>
              </w:tc>
              <w:tc>
                <w:tcPr>
                  <w:tcW w:w="1809" w:type="pct"/>
                  <w:shd w:val="clear" w:color="auto" w:fill="auto"/>
                  <w:vAlign w:val="center"/>
                </w:tcPr>
                <w:p w14:paraId="6EDD134D" w14:textId="77777777" w:rsidR="00692E71" w:rsidRPr="001E3185" w:rsidRDefault="00692E71" w:rsidP="008E0250">
                  <w:pPr>
                    <w:jc w:val="center"/>
                    <w:rPr>
                      <w:rFonts w:cs="Arial"/>
                    </w:rPr>
                  </w:pPr>
                  <w:r w:rsidRPr="001E3185">
                    <w:rPr>
                      <w:rFonts w:cs="Arial"/>
                    </w:rPr>
                    <w:t>1.06E-03</w:t>
                  </w:r>
                </w:p>
              </w:tc>
            </w:tr>
            <w:tr w:rsidR="00692E71" w:rsidRPr="001E3185" w14:paraId="64186B10" w14:textId="77777777" w:rsidTr="008E0250">
              <w:trPr>
                <w:trHeight w:val="283"/>
              </w:trPr>
              <w:tc>
                <w:tcPr>
                  <w:tcW w:w="1302" w:type="pct"/>
                  <w:shd w:val="clear" w:color="auto" w:fill="auto"/>
                  <w:noWrap/>
                  <w:vAlign w:val="center"/>
                </w:tcPr>
                <w:p w14:paraId="02DEAD85"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33B38535"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90A1D73" w14:textId="77777777" w:rsidR="00692E71" w:rsidRPr="001E3185" w:rsidRDefault="00692E71" w:rsidP="008E0250">
                  <w:pPr>
                    <w:jc w:val="center"/>
                    <w:rPr>
                      <w:rFonts w:cs="Arial"/>
                    </w:rPr>
                  </w:pPr>
                  <w:r w:rsidRPr="001E3185">
                    <w:rPr>
                      <w:rFonts w:cs="Arial"/>
                    </w:rPr>
                    <w:t>7.73E-03</w:t>
                  </w:r>
                </w:p>
              </w:tc>
            </w:tr>
            <w:tr w:rsidR="00692E71" w:rsidRPr="001E3185" w14:paraId="62BC91D2" w14:textId="77777777" w:rsidTr="008E0250">
              <w:trPr>
                <w:trHeight w:val="283"/>
              </w:trPr>
              <w:tc>
                <w:tcPr>
                  <w:tcW w:w="1302" w:type="pct"/>
                  <w:shd w:val="clear" w:color="auto" w:fill="auto"/>
                  <w:noWrap/>
                  <w:vAlign w:val="center"/>
                </w:tcPr>
                <w:p w14:paraId="17D03E0D"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2AE92827" w14:textId="77777777" w:rsidR="00692E71" w:rsidRPr="001E3185" w:rsidRDefault="00692E71" w:rsidP="008E0250">
                  <w:pPr>
                    <w:jc w:val="center"/>
                    <w:rPr>
                      <w:rFonts w:cs="Arial"/>
                    </w:rPr>
                  </w:pPr>
                  <w:r w:rsidRPr="001E3185">
                    <w:rPr>
                      <w:rFonts w:cs="Arial"/>
                    </w:rPr>
                    <w:t>1.92E-05</w:t>
                  </w:r>
                </w:p>
              </w:tc>
              <w:tc>
                <w:tcPr>
                  <w:tcW w:w="1809" w:type="pct"/>
                  <w:shd w:val="clear" w:color="auto" w:fill="auto"/>
                  <w:vAlign w:val="center"/>
                </w:tcPr>
                <w:p w14:paraId="4DB6392F" w14:textId="77777777" w:rsidR="00692E71" w:rsidRPr="001E3185" w:rsidRDefault="00692E71" w:rsidP="008E0250">
                  <w:pPr>
                    <w:jc w:val="center"/>
                    <w:rPr>
                      <w:rFonts w:cs="Arial"/>
                    </w:rPr>
                  </w:pPr>
                  <w:r w:rsidRPr="001E3185">
                    <w:rPr>
                      <w:rFonts w:cs="Arial"/>
                    </w:rPr>
                    <w:t>3.84E-05</w:t>
                  </w:r>
                </w:p>
              </w:tc>
            </w:tr>
            <w:tr w:rsidR="00692E71" w:rsidRPr="001E3185" w14:paraId="74A320D4" w14:textId="77777777" w:rsidTr="008E0250">
              <w:trPr>
                <w:trHeight w:val="283"/>
              </w:trPr>
              <w:tc>
                <w:tcPr>
                  <w:tcW w:w="1302" w:type="pct"/>
                  <w:shd w:val="clear" w:color="auto" w:fill="auto"/>
                  <w:noWrap/>
                  <w:vAlign w:val="center"/>
                </w:tcPr>
                <w:p w14:paraId="773305A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7B6C7B68" w14:textId="77777777" w:rsidR="00692E71" w:rsidRPr="001E3185" w:rsidRDefault="00692E71" w:rsidP="008E0250">
                  <w:pPr>
                    <w:jc w:val="center"/>
                    <w:rPr>
                      <w:rFonts w:cs="Arial"/>
                    </w:rPr>
                  </w:pPr>
                  <w:r w:rsidRPr="001E3185">
                    <w:rPr>
                      <w:rFonts w:cs="Arial"/>
                    </w:rPr>
                    <w:t>2.50E-03</w:t>
                  </w:r>
                </w:p>
              </w:tc>
              <w:tc>
                <w:tcPr>
                  <w:tcW w:w="1809" w:type="pct"/>
                  <w:shd w:val="clear" w:color="auto" w:fill="auto"/>
                  <w:vAlign w:val="center"/>
                </w:tcPr>
                <w:p w14:paraId="0BC7375A" w14:textId="77777777" w:rsidR="00692E71" w:rsidRPr="001E3185" w:rsidRDefault="00692E71" w:rsidP="008E0250">
                  <w:pPr>
                    <w:jc w:val="center"/>
                    <w:rPr>
                      <w:rFonts w:cs="Arial"/>
                    </w:rPr>
                  </w:pPr>
                  <w:r w:rsidRPr="001E3185">
                    <w:rPr>
                      <w:rFonts w:cs="Arial"/>
                    </w:rPr>
                    <w:t>6.05E-05</w:t>
                  </w:r>
                </w:p>
              </w:tc>
            </w:tr>
            <w:tr w:rsidR="00692E71" w:rsidRPr="001E3185" w14:paraId="08B528B4" w14:textId="77777777" w:rsidTr="008E0250">
              <w:trPr>
                <w:trHeight w:val="283"/>
              </w:trPr>
              <w:tc>
                <w:tcPr>
                  <w:tcW w:w="1302" w:type="pct"/>
                  <w:shd w:val="clear" w:color="auto" w:fill="auto"/>
                  <w:noWrap/>
                  <w:vAlign w:val="center"/>
                </w:tcPr>
                <w:p w14:paraId="312F5A81"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00AFD983" w14:textId="77777777" w:rsidR="00692E71" w:rsidRPr="001E3185" w:rsidRDefault="00692E71" w:rsidP="008E0250">
                  <w:pPr>
                    <w:jc w:val="center"/>
                    <w:rPr>
                      <w:rFonts w:cs="Arial"/>
                    </w:rPr>
                  </w:pPr>
                </w:p>
              </w:tc>
              <w:tc>
                <w:tcPr>
                  <w:tcW w:w="1809" w:type="pct"/>
                  <w:shd w:val="clear" w:color="auto" w:fill="auto"/>
                  <w:vAlign w:val="center"/>
                </w:tcPr>
                <w:p w14:paraId="7538377A" w14:textId="77777777" w:rsidR="00692E71" w:rsidRPr="001E3185" w:rsidRDefault="00692E71" w:rsidP="008E0250">
                  <w:pPr>
                    <w:jc w:val="center"/>
                    <w:rPr>
                      <w:rFonts w:cs="Arial"/>
                    </w:rPr>
                  </w:pPr>
                  <w:r w:rsidRPr="001E3185">
                    <w:rPr>
                      <w:rFonts w:cs="Arial"/>
                    </w:rPr>
                    <w:t>1.85E-02</w:t>
                  </w:r>
                </w:p>
              </w:tc>
            </w:tr>
            <w:tr w:rsidR="00692E71" w:rsidRPr="001E3185" w14:paraId="2882BA6D" w14:textId="77777777" w:rsidTr="008E0250">
              <w:trPr>
                <w:trHeight w:val="283"/>
              </w:trPr>
              <w:tc>
                <w:tcPr>
                  <w:tcW w:w="1302" w:type="pct"/>
                  <w:shd w:val="clear" w:color="auto" w:fill="auto"/>
                  <w:noWrap/>
                  <w:vAlign w:val="center"/>
                </w:tcPr>
                <w:p w14:paraId="28E73744"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493FF62E"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35D431AE"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6D2DA327" w14:textId="77777777" w:rsidTr="008E0250">
              <w:trPr>
                <w:trHeight w:val="283"/>
              </w:trPr>
              <w:tc>
                <w:tcPr>
                  <w:tcW w:w="1302" w:type="pct"/>
                  <w:shd w:val="clear" w:color="auto" w:fill="auto"/>
                  <w:noWrap/>
                  <w:vAlign w:val="center"/>
                </w:tcPr>
                <w:p w14:paraId="3A36B5C0"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FE74B88" w14:textId="77777777" w:rsidR="00692E71" w:rsidRPr="001E3185" w:rsidRDefault="00D03C7B" w:rsidP="008E0250">
                  <w:pPr>
                    <w:jc w:val="center"/>
                    <w:rPr>
                      <w:rFonts w:cs="Arial"/>
                    </w:rPr>
                  </w:pPr>
                  <w:r w:rsidRPr="001E3185">
                    <w:rPr>
                      <w:rFonts w:cs="Arial"/>
                    </w:rPr>
                    <w:t>8.66E-04</w:t>
                  </w:r>
                </w:p>
              </w:tc>
              <w:tc>
                <w:tcPr>
                  <w:tcW w:w="1809" w:type="pct"/>
                  <w:shd w:val="clear" w:color="auto" w:fill="auto"/>
                  <w:vAlign w:val="center"/>
                </w:tcPr>
                <w:p w14:paraId="474996DE" w14:textId="77777777" w:rsidR="00692E71" w:rsidRPr="001E3185" w:rsidRDefault="00D03C7B" w:rsidP="008E0250">
                  <w:pPr>
                    <w:jc w:val="center"/>
                    <w:rPr>
                      <w:rFonts w:cs="Arial"/>
                    </w:rPr>
                  </w:pPr>
                  <w:r w:rsidRPr="001E3185">
                    <w:rPr>
                      <w:rFonts w:cs="Arial"/>
                    </w:rPr>
                    <w:t>1.57</w:t>
                  </w:r>
                  <w:r w:rsidR="00692E71" w:rsidRPr="001E3185">
                    <w:rPr>
                      <w:rFonts w:cs="Arial"/>
                    </w:rPr>
                    <w:t>E-03</w:t>
                  </w:r>
                </w:p>
              </w:tc>
            </w:tr>
            <w:tr w:rsidR="00692E71" w:rsidRPr="001E3185" w14:paraId="5ED8A57A" w14:textId="77777777" w:rsidTr="008E0250">
              <w:trPr>
                <w:trHeight w:val="283"/>
              </w:trPr>
              <w:tc>
                <w:tcPr>
                  <w:tcW w:w="1302" w:type="pct"/>
                  <w:shd w:val="clear" w:color="auto" w:fill="auto"/>
                  <w:noWrap/>
                  <w:vAlign w:val="center"/>
                </w:tcPr>
                <w:p w14:paraId="0AD90D93"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43EA845D" w14:textId="77777777" w:rsidR="00692E71" w:rsidRPr="001E3185" w:rsidRDefault="00692E71" w:rsidP="008E0250">
                  <w:pPr>
                    <w:jc w:val="center"/>
                    <w:rPr>
                      <w:rFonts w:cs="Arial"/>
                    </w:rPr>
                  </w:pPr>
                  <w:r w:rsidRPr="001E3185">
                    <w:rPr>
                      <w:rFonts w:cs="Arial"/>
                    </w:rPr>
                    <w:t>5.94</w:t>
                  </w:r>
                  <w:r w:rsidR="00D03C7B" w:rsidRPr="001E3185">
                    <w:rPr>
                      <w:rFonts w:cs="Arial"/>
                    </w:rPr>
                    <w:t>E</w:t>
                  </w:r>
                  <w:r w:rsidRPr="001E3185">
                    <w:rPr>
                      <w:rFonts w:cs="Arial"/>
                    </w:rPr>
                    <w:t>-03</w:t>
                  </w:r>
                </w:p>
              </w:tc>
              <w:tc>
                <w:tcPr>
                  <w:tcW w:w="1809" w:type="pct"/>
                  <w:shd w:val="clear" w:color="auto" w:fill="auto"/>
                  <w:vAlign w:val="center"/>
                </w:tcPr>
                <w:p w14:paraId="16E4B3F6" w14:textId="77777777" w:rsidR="00692E71" w:rsidRPr="001E3185" w:rsidRDefault="00692E71" w:rsidP="008E0250">
                  <w:pPr>
                    <w:jc w:val="center"/>
                    <w:rPr>
                      <w:rFonts w:cs="Arial"/>
                    </w:rPr>
                  </w:pPr>
                  <w:r w:rsidRPr="001E3185">
                    <w:rPr>
                      <w:rFonts w:cs="Arial"/>
                    </w:rPr>
                    <w:t>1.10E-01</w:t>
                  </w:r>
                </w:p>
              </w:tc>
            </w:tr>
            <w:tr w:rsidR="00692E71" w:rsidRPr="001E3185" w14:paraId="11994B34" w14:textId="77777777" w:rsidTr="008E0250">
              <w:trPr>
                <w:trHeight w:val="283"/>
              </w:trPr>
              <w:tc>
                <w:tcPr>
                  <w:tcW w:w="1302" w:type="pct"/>
                  <w:shd w:val="clear" w:color="auto" w:fill="auto"/>
                  <w:noWrap/>
                  <w:vAlign w:val="center"/>
                </w:tcPr>
                <w:p w14:paraId="3851339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358592" w14:textId="77777777" w:rsidR="00692E71" w:rsidRPr="001E3185" w:rsidRDefault="00D03C7B" w:rsidP="008E0250">
                  <w:pPr>
                    <w:jc w:val="center"/>
                    <w:rPr>
                      <w:rFonts w:cs="Arial"/>
                    </w:rPr>
                  </w:pPr>
                  <w:r w:rsidRPr="001E3185">
                    <w:rPr>
                      <w:rFonts w:cs="Arial"/>
                    </w:rPr>
                    <w:t>7.42</w:t>
                  </w:r>
                  <w:r w:rsidR="00692E71" w:rsidRPr="001E3185">
                    <w:rPr>
                      <w:rFonts w:cs="Arial"/>
                    </w:rPr>
                    <w:t>E-03</w:t>
                  </w:r>
                </w:p>
              </w:tc>
              <w:tc>
                <w:tcPr>
                  <w:tcW w:w="1809" w:type="pct"/>
                  <w:shd w:val="clear" w:color="auto" w:fill="auto"/>
                  <w:vAlign w:val="center"/>
                </w:tcPr>
                <w:p w14:paraId="0651F7BA"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48</w:t>
                  </w:r>
                  <w:r w:rsidRPr="001E3185">
                    <w:rPr>
                      <w:rFonts w:cs="Arial"/>
                      <w:b/>
                      <w:color w:val="FF0000"/>
                    </w:rPr>
                    <w:t>E+00</w:t>
                  </w:r>
                </w:p>
              </w:tc>
            </w:tr>
            <w:tr w:rsidR="00692E71" w:rsidRPr="001E3185" w14:paraId="1883E2A0" w14:textId="77777777" w:rsidTr="008E0250">
              <w:trPr>
                <w:trHeight w:val="283"/>
              </w:trPr>
              <w:tc>
                <w:tcPr>
                  <w:tcW w:w="1302" w:type="pct"/>
                  <w:shd w:val="clear" w:color="auto" w:fill="auto"/>
                  <w:noWrap/>
                  <w:vAlign w:val="center"/>
                </w:tcPr>
                <w:p w14:paraId="40E6B8F2"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E51F873" w14:textId="77777777" w:rsidR="00692E71" w:rsidRPr="001E3185" w:rsidRDefault="00692E71" w:rsidP="008E0250">
                  <w:pPr>
                    <w:jc w:val="center"/>
                    <w:rPr>
                      <w:rFonts w:cs="Arial"/>
                    </w:rPr>
                  </w:pPr>
                  <w:r w:rsidRPr="001E3185">
                    <w:rPr>
                      <w:rFonts w:cs="Arial"/>
                    </w:rPr>
                    <w:t>1.28E-05</w:t>
                  </w:r>
                </w:p>
              </w:tc>
              <w:tc>
                <w:tcPr>
                  <w:tcW w:w="1809" w:type="pct"/>
                  <w:shd w:val="clear" w:color="auto" w:fill="auto"/>
                  <w:vAlign w:val="center"/>
                </w:tcPr>
                <w:p w14:paraId="59B53A21" w14:textId="77777777" w:rsidR="00692E71" w:rsidRPr="001E3185" w:rsidRDefault="00692E71" w:rsidP="008E0250">
                  <w:pPr>
                    <w:jc w:val="center"/>
                    <w:rPr>
                      <w:rFonts w:cs="Arial"/>
                    </w:rPr>
                  </w:pPr>
                  <w:r w:rsidRPr="001E3185">
                    <w:rPr>
                      <w:rFonts w:cs="Arial"/>
                    </w:rPr>
                    <w:t>6.10E-05</w:t>
                  </w:r>
                </w:p>
              </w:tc>
            </w:tr>
            <w:tr w:rsidR="00692E71" w:rsidRPr="001E3185" w14:paraId="5EF28C64" w14:textId="77777777" w:rsidTr="008E0250">
              <w:trPr>
                <w:trHeight w:val="283"/>
              </w:trPr>
              <w:tc>
                <w:tcPr>
                  <w:tcW w:w="1302" w:type="pct"/>
                  <w:shd w:val="clear" w:color="auto" w:fill="auto"/>
                  <w:noWrap/>
                  <w:vAlign w:val="center"/>
                </w:tcPr>
                <w:p w14:paraId="1699D76A"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26E9B555" w14:textId="77777777" w:rsidR="00692E71" w:rsidRPr="001E3185" w:rsidRDefault="00692E71" w:rsidP="008E0250">
                  <w:pPr>
                    <w:jc w:val="center"/>
                    <w:rPr>
                      <w:rFonts w:cs="Arial"/>
                    </w:rPr>
                  </w:pPr>
                </w:p>
              </w:tc>
              <w:tc>
                <w:tcPr>
                  <w:tcW w:w="1809" w:type="pct"/>
                  <w:shd w:val="clear" w:color="auto" w:fill="auto"/>
                  <w:vAlign w:val="center"/>
                </w:tcPr>
                <w:p w14:paraId="6EDE3DB7" w14:textId="77777777" w:rsidR="00692E71" w:rsidRPr="001E3185" w:rsidRDefault="00D03C7B" w:rsidP="00D03C7B">
                  <w:pPr>
                    <w:jc w:val="center"/>
                    <w:rPr>
                      <w:rFonts w:cs="Arial"/>
                      <w:b/>
                    </w:rPr>
                  </w:pPr>
                  <w:r w:rsidRPr="001E3185">
                    <w:rPr>
                      <w:rFonts w:cs="Arial"/>
                      <w:b/>
                      <w:color w:val="FF0000"/>
                    </w:rPr>
                    <w:t>1.60</w:t>
                  </w:r>
                  <w:r w:rsidR="00692E71" w:rsidRPr="001E3185">
                    <w:rPr>
                      <w:rFonts w:cs="Arial"/>
                      <w:b/>
                      <w:color w:val="FF0000"/>
                    </w:rPr>
                    <w:t>E+00</w:t>
                  </w:r>
                </w:p>
              </w:tc>
            </w:tr>
          </w:tbl>
          <w:p w14:paraId="1A00BC5C"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2946DBB5" w14:textId="77777777" w:rsidR="00692E71" w:rsidRPr="001E3185" w:rsidRDefault="00692E71" w:rsidP="008E0250">
            <w:pPr>
              <w:autoSpaceDE w:val="0"/>
              <w:autoSpaceDN w:val="0"/>
              <w:ind w:right="142"/>
              <w:rPr>
                <w:rFonts w:cs="Arial"/>
              </w:rPr>
            </w:pPr>
          </w:p>
          <w:p w14:paraId="1E6770C5" w14:textId="4D4FAD88"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surface water and sediment are below 1 except for the cypermethrin in sediment </w:t>
            </w:r>
            <w:r w:rsidR="00E87A1D" w:rsidRPr="001E3185">
              <w:rPr>
                <w:rFonts w:cs="Arial"/>
                <w:lang w:eastAsia="en-GB"/>
              </w:rPr>
              <w:t xml:space="preserve">considering long term </w:t>
            </w:r>
            <w:r w:rsidR="00186A17">
              <w:rPr>
                <w:rFonts w:cs="Arial"/>
                <w:lang w:eastAsia="en-GB"/>
              </w:rPr>
              <w:t>assessment</w:t>
            </w:r>
            <w:r w:rsidR="00E87A1D" w:rsidRPr="001E3185">
              <w:rPr>
                <w:rFonts w:cs="Arial"/>
                <w:lang w:eastAsia="en-GB"/>
              </w:rPr>
              <w:t xml:space="preserve"> (</w:t>
            </w:r>
            <w:r w:rsidRPr="001E3185">
              <w:rPr>
                <w:rFonts w:cs="Arial"/>
              </w:rPr>
              <w:t>TIME2</w:t>
            </w:r>
            <w:r w:rsidR="00B80FDF">
              <w:rPr>
                <w:rFonts w:cs="Arial"/>
              </w:rPr>
              <w:t>*</w:t>
            </w:r>
            <w:r w:rsidR="00E87A1D" w:rsidRPr="001E3185">
              <w:rPr>
                <w:rFonts w:cs="Arial"/>
              </w:rPr>
              <w:t>)</w:t>
            </w:r>
            <w:r w:rsidRPr="001E3185">
              <w:rPr>
                <w:rFonts w:cs="Arial"/>
              </w:rPr>
              <w:t xml:space="preserve"> (industrial and in situ application). </w:t>
            </w:r>
            <w:r w:rsidRPr="001E3185">
              <w:rPr>
                <w:rFonts w:cs="Arial"/>
                <w:lang w:eastAsia="en-GB"/>
              </w:rPr>
              <w:t>All the calculated sums of PEC/PNEC ratios are above 1 for surface sediment (in TIME2). No use of treated wood near aquatic compartment should be allowed. Moreover the application phase of the product above or near water leads to unacceptable risk to the aquatic compartment; no treatment above or near water is allowed.</w:t>
            </w:r>
          </w:p>
          <w:p w14:paraId="015DEA05" w14:textId="77777777" w:rsidR="00692E71" w:rsidRPr="001E3185" w:rsidRDefault="00692E71" w:rsidP="008E0250">
            <w:pPr>
              <w:autoSpaceDE w:val="0"/>
              <w:autoSpaceDN w:val="0"/>
              <w:ind w:right="142"/>
              <w:rPr>
                <w:rFonts w:cs="Arial"/>
              </w:rPr>
            </w:pPr>
          </w:p>
          <w:p w14:paraId="0AE77AFE" w14:textId="77777777" w:rsidR="00692E71" w:rsidRPr="001E3185" w:rsidRDefault="00692E71" w:rsidP="00F32B7F">
            <w:pPr>
              <w:pStyle w:val="Paragraphedeliste"/>
              <w:numPr>
                <w:ilvl w:val="0"/>
                <w:numId w:val="17"/>
              </w:numPr>
              <w:suppressAutoHyphens w:val="0"/>
              <w:autoSpaceDE w:val="0"/>
              <w:autoSpaceDN w:val="0"/>
              <w:spacing w:after="60" w:line="260" w:lineRule="atLeast"/>
              <w:ind w:right="142"/>
              <w:contextualSpacing/>
              <w:rPr>
                <w:rFonts w:cs="Arial"/>
                <w:b/>
              </w:rPr>
            </w:pPr>
            <w:r w:rsidRPr="001E3185">
              <w:rPr>
                <w:rFonts w:cs="Arial"/>
                <w:b/>
              </w:rPr>
              <w:t>Indirect emissions via the STP - Noise barrier scenario</w:t>
            </w:r>
          </w:p>
          <w:p w14:paraId="6D660617" w14:textId="77777777" w:rsidR="00692E71" w:rsidRPr="001E3185" w:rsidRDefault="00692E71" w:rsidP="008E0250">
            <w:pPr>
              <w:autoSpaceDE w:val="0"/>
              <w:autoSpaceDN w:val="0"/>
              <w:spacing w:after="60"/>
              <w:ind w:right="142"/>
              <w:rPr>
                <w:rFonts w:cs="Arial"/>
              </w:rPr>
            </w:pPr>
          </w:p>
          <w:p w14:paraId="7E047EF3" w14:textId="77777777" w:rsidR="00692E71" w:rsidRPr="001E3185" w:rsidRDefault="00692E71" w:rsidP="008E0250">
            <w:pPr>
              <w:spacing w:line="276" w:lineRule="auto"/>
              <w:rPr>
                <w:rFonts w:cs="Arial"/>
              </w:rPr>
            </w:pPr>
            <w:r w:rsidRPr="001E3185">
              <w:rPr>
                <w:rFonts w:cs="Arial"/>
                <w:lang w:eastAsia="en-GB"/>
              </w:rPr>
              <w:t>The risk characterisation for the STP has been performed considering PEC calculated for the noise barrier scenario of the PT08-ESD, and compared to PNEC</w:t>
            </w:r>
            <w:r w:rsidRPr="001E3185">
              <w:rPr>
                <w:rFonts w:cs="Arial"/>
                <w:vertAlign w:val="subscript"/>
                <w:lang w:eastAsia="en-GB"/>
              </w:rPr>
              <w:t>STP</w:t>
            </w:r>
            <w:r w:rsidRPr="001E3185">
              <w:rPr>
                <w:rFonts w:cs="Arial"/>
                <w:lang w:eastAsia="en-GB"/>
              </w:rPr>
              <w:t xml:space="preserve"> of each active substance for the service life of treated wood.</w:t>
            </w:r>
          </w:p>
          <w:p w14:paraId="0D8729BD" w14:textId="77777777" w:rsidR="00692E71" w:rsidRPr="001E3185" w:rsidRDefault="00692E71" w:rsidP="008E0250"/>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131"/>
            </w:tblGrid>
            <w:tr w:rsidR="00692E71" w:rsidRPr="001E3185" w14:paraId="11CB122A" w14:textId="77777777" w:rsidTr="008E0250">
              <w:trPr>
                <w:trHeight w:val="283"/>
              </w:trPr>
              <w:tc>
                <w:tcPr>
                  <w:tcW w:w="5000" w:type="pct"/>
                  <w:gridSpan w:val="3"/>
                  <w:shd w:val="clear" w:color="auto" w:fill="auto"/>
                  <w:vAlign w:val="center"/>
                </w:tcPr>
                <w:p w14:paraId="1558FC13"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0C6C6944" w14:textId="77777777" w:rsidTr="008E0250">
              <w:trPr>
                <w:trHeight w:val="283"/>
              </w:trPr>
              <w:tc>
                <w:tcPr>
                  <w:tcW w:w="1360" w:type="pct"/>
                  <w:shd w:val="clear" w:color="auto" w:fill="auto"/>
                  <w:vAlign w:val="center"/>
                </w:tcPr>
                <w:p w14:paraId="36847DA5"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13D4F91D"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72" w:type="pct"/>
                  <w:shd w:val="clear" w:color="auto" w:fill="auto"/>
                  <w:vAlign w:val="center"/>
                </w:tcPr>
                <w:p w14:paraId="6C657CAA" w14:textId="77777777" w:rsidR="00692E71" w:rsidRPr="001E3185" w:rsidRDefault="00692E71" w:rsidP="008E0250">
                  <w:pPr>
                    <w:jc w:val="center"/>
                    <w:rPr>
                      <w:rFonts w:cs="Arial"/>
                    </w:rPr>
                  </w:pPr>
                  <w:r w:rsidRPr="001E3185">
                    <w:rPr>
                      <w:rFonts w:cs="Arial"/>
                      <w:b/>
                    </w:rPr>
                    <w:t>PEC/PNEC</w:t>
                  </w:r>
                </w:p>
              </w:tc>
            </w:tr>
            <w:tr w:rsidR="00692E71" w:rsidRPr="001E3185" w14:paraId="4DF17048" w14:textId="77777777" w:rsidTr="008E0250">
              <w:trPr>
                <w:trHeight w:val="283"/>
              </w:trPr>
              <w:tc>
                <w:tcPr>
                  <w:tcW w:w="1360" w:type="pct"/>
                  <w:shd w:val="clear" w:color="auto" w:fill="auto"/>
                  <w:vAlign w:val="center"/>
                </w:tcPr>
                <w:p w14:paraId="360F1192"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7B21ECE5" w14:textId="77777777" w:rsidR="00692E71" w:rsidRPr="001E3185" w:rsidRDefault="00692E71" w:rsidP="008E0250">
                  <w:pPr>
                    <w:jc w:val="center"/>
                    <w:rPr>
                      <w:rFonts w:cs="Arial"/>
                      <w:bCs/>
                    </w:rPr>
                  </w:pPr>
                  <w:r w:rsidRPr="001E3185">
                    <w:rPr>
                      <w:rFonts w:cs="Arial"/>
                    </w:rPr>
                    <w:t>2.74E-04</w:t>
                  </w:r>
                </w:p>
              </w:tc>
              <w:tc>
                <w:tcPr>
                  <w:tcW w:w="1672" w:type="pct"/>
                  <w:shd w:val="clear" w:color="auto" w:fill="auto"/>
                  <w:vAlign w:val="bottom"/>
                </w:tcPr>
                <w:p w14:paraId="5F8A0BBE" w14:textId="77777777" w:rsidR="00692E71" w:rsidRPr="001E3185" w:rsidRDefault="00692E71" w:rsidP="008E0250">
                  <w:pPr>
                    <w:jc w:val="center"/>
                    <w:rPr>
                      <w:rFonts w:cs="Arial"/>
                    </w:rPr>
                  </w:pPr>
                  <w:r w:rsidRPr="001E3185">
                    <w:rPr>
                      <w:rFonts w:cs="Arial"/>
                    </w:rPr>
                    <w:t>8.56E-04</w:t>
                  </w:r>
                </w:p>
              </w:tc>
            </w:tr>
            <w:tr w:rsidR="00692E71" w:rsidRPr="001E3185" w14:paraId="3F7D9F16" w14:textId="77777777" w:rsidTr="008E0250">
              <w:trPr>
                <w:trHeight w:val="283"/>
              </w:trPr>
              <w:tc>
                <w:tcPr>
                  <w:tcW w:w="1360" w:type="pct"/>
                  <w:shd w:val="clear" w:color="auto" w:fill="auto"/>
                  <w:vAlign w:val="center"/>
                </w:tcPr>
                <w:p w14:paraId="426D6873"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7A4CEC00" w14:textId="77777777" w:rsidR="00692E71" w:rsidRPr="001E3185" w:rsidRDefault="00692E71" w:rsidP="008E0250">
                  <w:pPr>
                    <w:jc w:val="center"/>
                    <w:rPr>
                      <w:rFonts w:cs="Arial"/>
                      <w:bCs/>
                    </w:rPr>
                  </w:pPr>
                  <w:r w:rsidRPr="001E3185">
                    <w:rPr>
                      <w:rFonts w:cs="Arial"/>
                    </w:rPr>
                    <w:t>6.29E-04</w:t>
                  </w:r>
                </w:p>
              </w:tc>
              <w:tc>
                <w:tcPr>
                  <w:tcW w:w="1672" w:type="pct"/>
                  <w:shd w:val="clear" w:color="auto" w:fill="auto"/>
                  <w:vAlign w:val="bottom"/>
                </w:tcPr>
                <w:p w14:paraId="7406AF3D" w14:textId="77777777" w:rsidR="00692E71" w:rsidRPr="001E3185" w:rsidRDefault="00692E71" w:rsidP="008E0250">
                  <w:pPr>
                    <w:jc w:val="center"/>
                    <w:rPr>
                      <w:rFonts w:cs="Arial"/>
                    </w:rPr>
                  </w:pPr>
                  <w:r w:rsidRPr="001E3185">
                    <w:rPr>
                      <w:rFonts w:cs="Arial"/>
                    </w:rPr>
                    <w:t>6.29E-06</w:t>
                  </w:r>
                </w:p>
              </w:tc>
            </w:tr>
            <w:tr w:rsidR="00692E71" w:rsidRPr="001E3185" w14:paraId="7C992945" w14:textId="77777777" w:rsidTr="008E0250">
              <w:trPr>
                <w:trHeight w:val="283"/>
              </w:trPr>
              <w:tc>
                <w:tcPr>
                  <w:tcW w:w="1360" w:type="pct"/>
                  <w:shd w:val="clear" w:color="auto" w:fill="auto"/>
                  <w:vAlign w:val="center"/>
                </w:tcPr>
                <w:p w14:paraId="514CE66F"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E310931" w14:textId="77777777" w:rsidR="00692E71" w:rsidRPr="001E3185" w:rsidRDefault="00692E71" w:rsidP="008E0250">
                  <w:pPr>
                    <w:jc w:val="center"/>
                    <w:rPr>
                      <w:rFonts w:cs="Arial"/>
                      <w:bCs/>
                    </w:rPr>
                  </w:pPr>
                  <w:r w:rsidRPr="001E3185">
                    <w:rPr>
                      <w:rFonts w:cs="Arial"/>
                    </w:rPr>
                    <w:t>2.70E-07</w:t>
                  </w:r>
                </w:p>
              </w:tc>
              <w:tc>
                <w:tcPr>
                  <w:tcW w:w="1672" w:type="pct"/>
                  <w:shd w:val="clear" w:color="auto" w:fill="auto"/>
                  <w:vAlign w:val="bottom"/>
                </w:tcPr>
                <w:p w14:paraId="0A3A609D" w14:textId="77777777" w:rsidR="00692E71" w:rsidRPr="001E3185" w:rsidRDefault="00692E71" w:rsidP="008E0250">
                  <w:pPr>
                    <w:jc w:val="center"/>
                    <w:rPr>
                      <w:rFonts w:cs="Arial"/>
                    </w:rPr>
                  </w:pPr>
                  <w:r w:rsidRPr="001E3185">
                    <w:rPr>
                      <w:rFonts w:cs="Arial"/>
                    </w:rPr>
                    <w:t>1.65E-07</w:t>
                  </w:r>
                </w:p>
              </w:tc>
            </w:tr>
            <w:tr w:rsidR="00692E71" w:rsidRPr="001E3185" w14:paraId="54E9CE3B" w14:textId="77777777" w:rsidTr="008E0250">
              <w:trPr>
                <w:trHeight w:val="283"/>
              </w:trPr>
              <w:tc>
                <w:tcPr>
                  <w:tcW w:w="1360" w:type="pct"/>
                  <w:shd w:val="clear" w:color="auto" w:fill="auto"/>
                  <w:vAlign w:val="center"/>
                </w:tcPr>
                <w:p w14:paraId="1AD12BC9"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65899143" w14:textId="77777777" w:rsidR="00692E71" w:rsidRPr="001E3185" w:rsidRDefault="00692E71" w:rsidP="008E0250">
                  <w:pPr>
                    <w:jc w:val="center"/>
                    <w:rPr>
                      <w:rFonts w:cs="Arial"/>
                      <w:bCs/>
                    </w:rPr>
                  </w:pPr>
                  <w:r w:rsidRPr="001E3185">
                    <w:rPr>
                      <w:rFonts w:cs="Arial"/>
                    </w:rPr>
                    <w:t>1.70E-04</w:t>
                  </w:r>
                </w:p>
              </w:tc>
              <w:tc>
                <w:tcPr>
                  <w:tcW w:w="1672" w:type="pct"/>
                  <w:shd w:val="clear" w:color="auto" w:fill="auto"/>
                  <w:vAlign w:val="bottom"/>
                </w:tcPr>
                <w:p w14:paraId="6996AFF9" w14:textId="77777777" w:rsidR="00692E71" w:rsidRPr="001E3185" w:rsidRDefault="00692E71" w:rsidP="008E0250">
                  <w:pPr>
                    <w:jc w:val="center"/>
                    <w:rPr>
                      <w:rFonts w:cs="Arial"/>
                    </w:rPr>
                  </w:pPr>
                  <w:r w:rsidRPr="001E3185">
                    <w:rPr>
                      <w:rFonts w:cs="Arial"/>
                    </w:rPr>
                    <w:t>3.86E-04</w:t>
                  </w:r>
                </w:p>
              </w:tc>
            </w:tr>
            <w:tr w:rsidR="00692E71" w:rsidRPr="001E3185" w14:paraId="47CF8F23" w14:textId="77777777" w:rsidTr="008E0250">
              <w:trPr>
                <w:trHeight w:val="283"/>
              </w:trPr>
              <w:tc>
                <w:tcPr>
                  <w:tcW w:w="1360" w:type="pct"/>
                  <w:shd w:val="clear" w:color="auto" w:fill="auto"/>
                  <w:vAlign w:val="center"/>
                </w:tcPr>
                <w:p w14:paraId="2899810E"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23F8C4D6" w14:textId="77777777" w:rsidR="00692E71" w:rsidRPr="001E3185" w:rsidRDefault="00692E71" w:rsidP="008E0250">
                  <w:pPr>
                    <w:jc w:val="center"/>
                    <w:rPr>
                      <w:rFonts w:cs="Arial"/>
                      <w:bCs/>
                    </w:rPr>
                  </w:pPr>
                  <w:r w:rsidRPr="001E3185">
                    <w:rPr>
                      <w:rFonts w:cs="Arial"/>
                    </w:rPr>
                    <w:t>9.42E-05</w:t>
                  </w:r>
                </w:p>
              </w:tc>
              <w:tc>
                <w:tcPr>
                  <w:tcW w:w="1672" w:type="pct"/>
                  <w:shd w:val="clear" w:color="auto" w:fill="auto"/>
                  <w:vAlign w:val="bottom"/>
                </w:tcPr>
                <w:p w14:paraId="19A41BEA" w14:textId="77777777" w:rsidR="00692E71" w:rsidRPr="001E3185" w:rsidRDefault="00692E71" w:rsidP="008E0250">
                  <w:pPr>
                    <w:jc w:val="center"/>
                    <w:rPr>
                      <w:rFonts w:cs="Arial"/>
                    </w:rPr>
                  </w:pPr>
                  <w:r w:rsidRPr="001E3185">
                    <w:rPr>
                      <w:rFonts w:cs="Arial"/>
                    </w:rPr>
                    <w:t>2.14E-04</w:t>
                  </w:r>
                </w:p>
              </w:tc>
            </w:tr>
            <w:tr w:rsidR="00692E71" w:rsidRPr="001E3185" w14:paraId="1231DB13" w14:textId="77777777" w:rsidTr="008E0250">
              <w:trPr>
                <w:trHeight w:val="283"/>
              </w:trPr>
              <w:tc>
                <w:tcPr>
                  <w:tcW w:w="1360" w:type="pct"/>
                  <w:shd w:val="clear" w:color="auto" w:fill="auto"/>
                  <w:vAlign w:val="center"/>
                </w:tcPr>
                <w:p w14:paraId="00B31539"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7141E792" w14:textId="77777777" w:rsidR="00692E71" w:rsidRPr="001E3185" w:rsidRDefault="00692E71" w:rsidP="008E0250">
                  <w:pPr>
                    <w:jc w:val="center"/>
                    <w:rPr>
                      <w:rFonts w:cs="Arial"/>
                      <w:bCs/>
                    </w:rPr>
                  </w:pPr>
                </w:p>
              </w:tc>
              <w:tc>
                <w:tcPr>
                  <w:tcW w:w="1672" w:type="pct"/>
                  <w:shd w:val="clear" w:color="auto" w:fill="auto"/>
                  <w:vAlign w:val="center"/>
                </w:tcPr>
                <w:p w14:paraId="085DD144" w14:textId="77777777" w:rsidR="00692E71" w:rsidRPr="001E3185" w:rsidRDefault="00692E71" w:rsidP="008E0250">
                  <w:pPr>
                    <w:jc w:val="center"/>
                    <w:rPr>
                      <w:rFonts w:cs="Arial"/>
                    </w:rPr>
                  </w:pPr>
                  <w:r w:rsidRPr="001E3185">
                    <w:rPr>
                      <w:rFonts w:cs="Arial"/>
                    </w:rPr>
                    <w:t>1.46E-03</w:t>
                  </w:r>
                </w:p>
              </w:tc>
            </w:tr>
            <w:tr w:rsidR="00692E71" w:rsidRPr="001E3185" w14:paraId="3A01598F" w14:textId="77777777" w:rsidTr="008E0250">
              <w:trPr>
                <w:trHeight w:val="283"/>
              </w:trPr>
              <w:tc>
                <w:tcPr>
                  <w:tcW w:w="5000" w:type="pct"/>
                  <w:gridSpan w:val="3"/>
                  <w:shd w:val="clear" w:color="auto" w:fill="auto"/>
                  <w:vAlign w:val="center"/>
                </w:tcPr>
                <w:p w14:paraId="1DAE1250"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383EEA47" w14:textId="77777777" w:rsidTr="008E0250">
              <w:trPr>
                <w:trHeight w:val="293"/>
              </w:trPr>
              <w:tc>
                <w:tcPr>
                  <w:tcW w:w="1360" w:type="pct"/>
                  <w:shd w:val="clear" w:color="auto" w:fill="auto"/>
                  <w:vAlign w:val="center"/>
                </w:tcPr>
                <w:p w14:paraId="60D59C43"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7DD8A3F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7B16E43D" w14:textId="77777777" w:rsidR="00692E71" w:rsidRPr="001E3185" w:rsidRDefault="00692E71" w:rsidP="008E0250">
                  <w:pPr>
                    <w:jc w:val="center"/>
                    <w:rPr>
                      <w:rFonts w:cs="Arial"/>
                    </w:rPr>
                  </w:pPr>
                  <w:r w:rsidRPr="001E3185">
                    <w:rPr>
                      <w:rFonts w:cs="Arial"/>
                      <w:b/>
                    </w:rPr>
                    <w:t>PEC/PNEC</w:t>
                  </w:r>
                </w:p>
              </w:tc>
            </w:tr>
            <w:tr w:rsidR="00692E71" w:rsidRPr="001E3185" w14:paraId="78F8A474" w14:textId="77777777" w:rsidTr="008E0250">
              <w:trPr>
                <w:trHeight w:val="283"/>
              </w:trPr>
              <w:tc>
                <w:tcPr>
                  <w:tcW w:w="1360" w:type="pct"/>
                  <w:shd w:val="clear" w:color="auto" w:fill="auto"/>
                  <w:vAlign w:val="center"/>
                </w:tcPr>
                <w:p w14:paraId="60AE71D8"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1F525352" w14:textId="77777777" w:rsidR="00692E71" w:rsidRPr="001E3185" w:rsidRDefault="00692E71" w:rsidP="008E0250">
                  <w:pPr>
                    <w:jc w:val="center"/>
                    <w:rPr>
                      <w:rFonts w:cs="Arial"/>
                      <w:bCs/>
                    </w:rPr>
                  </w:pPr>
                  <w:r w:rsidRPr="001E3185">
                    <w:rPr>
                      <w:rFonts w:cs="Arial"/>
                    </w:rPr>
                    <w:t>1.21E-05</w:t>
                  </w:r>
                </w:p>
              </w:tc>
              <w:tc>
                <w:tcPr>
                  <w:tcW w:w="1672" w:type="pct"/>
                  <w:shd w:val="clear" w:color="auto" w:fill="auto"/>
                  <w:vAlign w:val="bottom"/>
                </w:tcPr>
                <w:p w14:paraId="34534130" w14:textId="77777777" w:rsidR="00692E71" w:rsidRPr="001E3185" w:rsidRDefault="00692E71" w:rsidP="008E0250">
                  <w:pPr>
                    <w:jc w:val="center"/>
                    <w:rPr>
                      <w:rFonts w:cs="Arial"/>
                    </w:rPr>
                  </w:pPr>
                  <w:r w:rsidRPr="001E3185">
                    <w:rPr>
                      <w:rFonts w:cs="Arial"/>
                    </w:rPr>
                    <w:t>3.79E-05</w:t>
                  </w:r>
                </w:p>
              </w:tc>
            </w:tr>
            <w:tr w:rsidR="00692E71" w:rsidRPr="001E3185" w14:paraId="5FA8A39B" w14:textId="77777777" w:rsidTr="008E0250">
              <w:trPr>
                <w:trHeight w:val="283"/>
              </w:trPr>
              <w:tc>
                <w:tcPr>
                  <w:tcW w:w="1360" w:type="pct"/>
                  <w:shd w:val="clear" w:color="auto" w:fill="auto"/>
                  <w:vAlign w:val="center"/>
                </w:tcPr>
                <w:p w14:paraId="75C9E40F"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5D3EFF45" w14:textId="77777777" w:rsidR="00692E71" w:rsidRPr="001E3185" w:rsidRDefault="00692E71" w:rsidP="008E0250">
                  <w:pPr>
                    <w:jc w:val="center"/>
                    <w:rPr>
                      <w:rFonts w:cs="Arial"/>
                      <w:bCs/>
                    </w:rPr>
                  </w:pPr>
                  <w:r w:rsidRPr="001E3185">
                    <w:rPr>
                      <w:rFonts w:cs="Arial"/>
                    </w:rPr>
                    <w:t>3.32E-05</w:t>
                  </w:r>
                </w:p>
              </w:tc>
              <w:tc>
                <w:tcPr>
                  <w:tcW w:w="1672" w:type="pct"/>
                  <w:shd w:val="clear" w:color="auto" w:fill="auto"/>
                  <w:vAlign w:val="bottom"/>
                </w:tcPr>
                <w:p w14:paraId="54D3E297" w14:textId="77777777" w:rsidR="00692E71" w:rsidRPr="001E3185" w:rsidRDefault="00692E71" w:rsidP="008E0250">
                  <w:pPr>
                    <w:jc w:val="center"/>
                    <w:rPr>
                      <w:rFonts w:cs="Arial"/>
                    </w:rPr>
                  </w:pPr>
                  <w:r w:rsidRPr="001E3185">
                    <w:rPr>
                      <w:rFonts w:cs="Arial"/>
                    </w:rPr>
                    <w:t>3.32E-07</w:t>
                  </w:r>
                </w:p>
              </w:tc>
            </w:tr>
            <w:tr w:rsidR="00692E71" w:rsidRPr="001E3185" w14:paraId="5310BC73" w14:textId="77777777" w:rsidTr="008E0250">
              <w:trPr>
                <w:trHeight w:val="283"/>
              </w:trPr>
              <w:tc>
                <w:tcPr>
                  <w:tcW w:w="1360" w:type="pct"/>
                  <w:shd w:val="clear" w:color="auto" w:fill="auto"/>
                  <w:vAlign w:val="center"/>
                </w:tcPr>
                <w:p w14:paraId="63994899"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A8306E1" w14:textId="77777777" w:rsidR="00692E71" w:rsidRPr="001E3185" w:rsidRDefault="00692E71" w:rsidP="008E0250">
                  <w:pPr>
                    <w:jc w:val="center"/>
                    <w:rPr>
                      <w:rFonts w:cs="Arial"/>
                      <w:bCs/>
                    </w:rPr>
                  </w:pPr>
                  <w:r w:rsidRPr="001E3185">
                    <w:rPr>
                      <w:rFonts w:cs="Arial"/>
                    </w:rPr>
                    <w:t>2.16E-07</w:t>
                  </w:r>
                </w:p>
              </w:tc>
              <w:tc>
                <w:tcPr>
                  <w:tcW w:w="1672" w:type="pct"/>
                  <w:shd w:val="clear" w:color="auto" w:fill="auto"/>
                  <w:vAlign w:val="bottom"/>
                </w:tcPr>
                <w:p w14:paraId="5FAB8B6D" w14:textId="77777777" w:rsidR="00692E71" w:rsidRPr="001E3185" w:rsidRDefault="00692E71" w:rsidP="008E0250">
                  <w:pPr>
                    <w:jc w:val="center"/>
                    <w:rPr>
                      <w:rFonts w:cs="Arial"/>
                    </w:rPr>
                  </w:pPr>
                  <w:r w:rsidRPr="001E3185">
                    <w:rPr>
                      <w:rFonts w:cs="Arial"/>
                    </w:rPr>
                    <w:t>1.33E-07</w:t>
                  </w:r>
                </w:p>
              </w:tc>
            </w:tr>
            <w:tr w:rsidR="00692E71" w:rsidRPr="001E3185" w14:paraId="049F1A24" w14:textId="77777777" w:rsidTr="008E0250">
              <w:trPr>
                <w:trHeight w:val="283"/>
              </w:trPr>
              <w:tc>
                <w:tcPr>
                  <w:tcW w:w="1360" w:type="pct"/>
                  <w:shd w:val="clear" w:color="auto" w:fill="auto"/>
                  <w:vAlign w:val="center"/>
                </w:tcPr>
                <w:p w14:paraId="441A582D"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41B58C5E" w14:textId="77777777" w:rsidR="00692E71" w:rsidRPr="001E3185" w:rsidRDefault="00692E71" w:rsidP="008E0250">
                  <w:pPr>
                    <w:jc w:val="center"/>
                    <w:rPr>
                      <w:rFonts w:cs="Arial"/>
                      <w:bCs/>
                    </w:rPr>
                  </w:pPr>
                  <w:r w:rsidRPr="001E3185">
                    <w:rPr>
                      <w:rFonts w:cs="Arial"/>
                    </w:rPr>
                    <w:t>8.65E-06</w:t>
                  </w:r>
                </w:p>
              </w:tc>
              <w:tc>
                <w:tcPr>
                  <w:tcW w:w="1672" w:type="pct"/>
                  <w:shd w:val="clear" w:color="auto" w:fill="auto"/>
                  <w:vAlign w:val="bottom"/>
                </w:tcPr>
                <w:p w14:paraId="6CD6B9B4" w14:textId="77777777" w:rsidR="00692E71" w:rsidRPr="001E3185" w:rsidRDefault="00692E71" w:rsidP="008E0250">
                  <w:pPr>
                    <w:jc w:val="center"/>
                    <w:rPr>
                      <w:rFonts w:cs="Arial"/>
                    </w:rPr>
                  </w:pPr>
                  <w:r w:rsidRPr="001E3185">
                    <w:rPr>
                      <w:rFonts w:cs="Arial"/>
                    </w:rPr>
                    <w:t>1.97E-05</w:t>
                  </w:r>
                </w:p>
              </w:tc>
            </w:tr>
            <w:tr w:rsidR="00692E71" w:rsidRPr="001E3185" w14:paraId="461B7576" w14:textId="77777777" w:rsidTr="008E0250">
              <w:trPr>
                <w:trHeight w:val="283"/>
              </w:trPr>
              <w:tc>
                <w:tcPr>
                  <w:tcW w:w="1360" w:type="pct"/>
                  <w:shd w:val="clear" w:color="auto" w:fill="auto"/>
                  <w:vAlign w:val="center"/>
                </w:tcPr>
                <w:p w14:paraId="66BA925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1E8D2DCF" w14:textId="77777777" w:rsidR="00692E71" w:rsidRPr="001E3185" w:rsidRDefault="00692E71" w:rsidP="008E0250">
                  <w:pPr>
                    <w:jc w:val="center"/>
                    <w:rPr>
                      <w:rFonts w:cs="Arial"/>
                      <w:bCs/>
                    </w:rPr>
                  </w:pPr>
                  <w:r w:rsidRPr="001E3185">
                    <w:rPr>
                      <w:rFonts w:cs="Arial"/>
                    </w:rPr>
                    <w:t>4.79E-06</w:t>
                  </w:r>
                </w:p>
              </w:tc>
              <w:tc>
                <w:tcPr>
                  <w:tcW w:w="1672" w:type="pct"/>
                  <w:shd w:val="clear" w:color="auto" w:fill="auto"/>
                  <w:vAlign w:val="bottom"/>
                </w:tcPr>
                <w:p w14:paraId="292330FF" w14:textId="77777777" w:rsidR="00692E71" w:rsidRPr="001E3185" w:rsidRDefault="00692E71" w:rsidP="008E0250">
                  <w:pPr>
                    <w:jc w:val="center"/>
                    <w:rPr>
                      <w:rFonts w:cs="Arial"/>
                    </w:rPr>
                  </w:pPr>
                  <w:r w:rsidRPr="001E3185">
                    <w:rPr>
                      <w:rFonts w:cs="Arial"/>
                    </w:rPr>
                    <w:t>1.09E-05</w:t>
                  </w:r>
                </w:p>
              </w:tc>
            </w:tr>
            <w:tr w:rsidR="00692E71" w:rsidRPr="001E3185" w14:paraId="5B5D9D0E" w14:textId="77777777" w:rsidTr="008E0250">
              <w:trPr>
                <w:trHeight w:val="283"/>
              </w:trPr>
              <w:tc>
                <w:tcPr>
                  <w:tcW w:w="1360" w:type="pct"/>
                  <w:shd w:val="clear" w:color="auto" w:fill="auto"/>
                  <w:vAlign w:val="center"/>
                </w:tcPr>
                <w:p w14:paraId="26760D01"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19DDB0BD" w14:textId="77777777" w:rsidR="00692E71" w:rsidRPr="001E3185" w:rsidRDefault="00692E71" w:rsidP="008E0250">
                  <w:pPr>
                    <w:jc w:val="center"/>
                    <w:rPr>
                      <w:rFonts w:cs="Arial"/>
                      <w:bCs/>
                    </w:rPr>
                  </w:pPr>
                </w:p>
              </w:tc>
              <w:tc>
                <w:tcPr>
                  <w:tcW w:w="1672" w:type="pct"/>
                  <w:shd w:val="clear" w:color="auto" w:fill="auto"/>
                  <w:vAlign w:val="bottom"/>
                </w:tcPr>
                <w:p w14:paraId="68D2002D" w14:textId="77777777" w:rsidR="00692E71" w:rsidRPr="001E3185" w:rsidRDefault="00692E71" w:rsidP="008E0250">
                  <w:pPr>
                    <w:jc w:val="center"/>
                    <w:rPr>
                      <w:rFonts w:cs="Arial"/>
                    </w:rPr>
                  </w:pPr>
                  <w:r w:rsidRPr="001E3185">
                    <w:rPr>
                      <w:rFonts w:cs="Arial"/>
                    </w:rPr>
                    <w:t>6.90E-05</w:t>
                  </w:r>
                </w:p>
              </w:tc>
            </w:tr>
            <w:tr w:rsidR="00692E71" w:rsidRPr="001E3185" w14:paraId="275D5D75" w14:textId="77777777" w:rsidTr="008E0250">
              <w:trPr>
                <w:trHeight w:val="283"/>
              </w:trPr>
              <w:tc>
                <w:tcPr>
                  <w:tcW w:w="5000" w:type="pct"/>
                  <w:gridSpan w:val="3"/>
                  <w:shd w:val="clear" w:color="auto" w:fill="auto"/>
                  <w:vAlign w:val="center"/>
                </w:tcPr>
                <w:p w14:paraId="315F12B4"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34D2AEF9" w14:textId="77777777" w:rsidTr="008E0250">
              <w:trPr>
                <w:trHeight w:val="283"/>
              </w:trPr>
              <w:tc>
                <w:tcPr>
                  <w:tcW w:w="1360" w:type="pct"/>
                  <w:shd w:val="clear" w:color="auto" w:fill="auto"/>
                  <w:vAlign w:val="center"/>
                </w:tcPr>
                <w:p w14:paraId="43D711B8" w14:textId="77777777" w:rsidR="00692E71" w:rsidRPr="001E3185" w:rsidRDefault="00692E71" w:rsidP="008E0250">
                  <w:pPr>
                    <w:jc w:val="center"/>
                    <w:rPr>
                      <w:rFonts w:cs="Arial"/>
                      <w:b/>
                      <w:bCs/>
                    </w:rPr>
                  </w:pPr>
                  <w:r w:rsidRPr="001E3185">
                    <w:rPr>
                      <w:rFonts w:cs="Arial"/>
                      <w:b/>
                      <w:lang w:eastAsia="en-GB"/>
                    </w:rPr>
                    <w:t>STP</w:t>
                  </w:r>
                </w:p>
              </w:tc>
              <w:tc>
                <w:tcPr>
                  <w:tcW w:w="1968" w:type="pct"/>
                  <w:shd w:val="clear" w:color="auto" w:fill="auto"/>
                  <w:vAlign w:val="center"/>
                </w:tcPr>
                <w:p w14:paraId="2CCF8CDF"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315C165D" w14:textId="77777777" w:rsidR="00692E71" w:rsidRPr="001E3185" w:rsidRDefault="00692E71" w:rsidP="008E0250">
                  <w:pPr>
                    <w:jc w:val="center"/>
                    <w:rPr>
                      <w:rFonts w:cs="Arial"/>
                    </w:rPr>
                  </w:pPr>
                  <w:r w:rsidRPr="001E3185">
                    <w:rPr>
                      <w:rFonts w:cs="Arial"/>
                      <w:b/>
                    </w:rPr>
                    <w:t>PEC/PNEC</w:t>
                  </w:r>
                </w:p>
              </w:tc>
            </w:tr>
            <w:tr w:rsidR="00692E71" w:rsidRPr="001E3185" w14:paraId="4E05DFEC" w14:textId="77777777" w:rsidTr="008E0250">
              <w:trPr>
                <w:trHeight w:val="283"/>
              </w:trPr>
              <w:tc>
                <w:tcPr>
                  <w:tcW w:w="1360" w:type="pct"/>
                  <w:shd w:val="clear" w:color="auto" w:fill="auto"/>
                  <w:vAlign w:val="center"/>
                </w:tcPr>
                <w:p w14:paraId="118F6159"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44965378" w14:textId="77777777" w:rsidR="00692E71" w:rsidRPr="001E3185" w:rsidRDefault="00692E71" w:rsidP="008E0250">
                  <w:pPr>
                    <w:jc w:val="center"/>
                    <w:rPr>
                      <w:rFonts w:cs="Arial"/>
                      <w:bCs/>
                    </w:rPr>
                  </w:pPr>
                  <w:r w:rsidRPr="001E3185">
                    <w:rPr>
                      <w:rFonts w:cs="Arial"/>
                    </w:rPr>
                    <w:t>1.50E-05</w:t>
                  </w:r>
                </w:p>
              </w:tc>
              <w:tc>
                <w:tcPr>
                  <w:tcW w:w="1672" w:type="pct"/>
                  <w:shd w:val="clear" w:color="auto" w:fill="auto"/>
                  <w:vAlign w:val="bottom"/>
                </w:tcPr>
                <w:p w14:paraId="560D0F04" w14:textId="77777777" w:rsidR="00692E71" w:rsidRPr="001E3185" w:rsidRDefault="00692E71" w:rsidP="008E0250">
                  <w:pPr>
                    <w:jc w:val="center"/>
                    <w:rPr>
                      <w:rFonts w:cs="Arial"/>
                      <w:bCs/>
                    </w:rPr>
                  </w:pPr>
                  <w:r w:rsidRPr="001E3185">
                    <w:rPr>
                      <w:rFonts w:cs="Arial"/>
                    </w:rPr>
                    <w:t>4.70E-05</w:t>
                  </w:r>
                </w:p>
              </w:tc>
            </w:tr>
            <w:tr w:rsidR="00692E71" w:rsidRPr="001E3185" w14:paraId="7645FC90" w14:textId="77777777" w:rsidTr="008E0250">
              <w:trPr>
                <w:trHeight w:val="283"/>
              </w:trPr>
              <w:tc>
                <w:tcPr>
                  <w:tcW w:w="1360" w:type="pct"/>
                  <w:shd w:val="clear" w:color="auto" w:fill="auto"/>
                  <w:vAlign w:val="center"/>
                </w:tcPr>
                <w:p w14:paraId="526C47E9"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1F0F940E" w14:textId="77777777" w:rsidR="00692E71" w:rsidRPr="001E3185" w:rsidRDefault="00692E71" w:rsidP="008E0250">
                  <w:pPr>
                    <w:jc w:val="center"/>
                    <w:rPr>
                      <w:rFonts w:cs="Arial"/>
                      <w:bCs/>
                    </w:rPr>
                  </w:pPr>
                  <w:r w:rsidRPr="001E3185">
                    <w:rPr>
                      <w:rFonts w:cs="Arial"/>
                    </w:rPr>
                    <w:t>3.98E-05</w:t>
                  </w:r>
                </w:p>
              </w:tc>
              <w:tc>
                <w:tcPr>
                  <w:tcW w:w="1672" w:type="pct"/>
                  <w:shd w:val="clear" w:color="auto" w:fill="auto"/>
                  <w:vAlign w:val="bottom"/>
                </w:tcPr>
                <w:p w14:paraId="33AFB1D5" w14:textId="77777777" w:rsidR="00692E71" w:rsidRPr="001E3185" w:rsidRDefault="00692E71" w:rsidP="008E0250">
                  <w:pPr>
                    <w:jc w:val="center"/>
                    <w:rPr>
                      <w:rFonts w:cs="Arial"/>
                      <w:bCs/>
                    </w:rPr>
                  </w:pPr>
                  <w:r w:rsidRPr="001E3185">
                    <w:rPr>
                      <w:rFonts w:cs="Arial"/>
                    </w:rPr>
                    <w:t>3.98E-07</w:t>
                  </w:r>
                </w:p>
              </w:tc>
            </w:tr>
            <w:tr w:rsidR="00692E71" w:rsidRPr="001E3185" w14:paraId="7693DE89" w14:textId="77777777" w:rsidTr="008E0250">
              <w:trPr>
                <w:trHeight w:val="283"/>
              </w:trPr>
              <w:tc>
                <w:tcPr>
                  <w:tcW w:w="1360" w:type="pct"/>
                  <w:shd w:val="clear" w:color="auto" w:fill="auto"/>
                  <w:vAlign w:val="center"/>
                </w:tcPr>
                <w:p w14:paraId="75F70563"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2096A885" w14:textId="77777777" w:rsidR="00692E71" w:rsidRPr="001E3185" w:rsidRDefault="00692E71" w:rsidP="008E0250">
                  <w:pPr>
                    <w:jc w:val="center"/>
                    <w:rPr>
                      <w:rFonts w:cs="Arial"/>
                      <w:bCs/>
                    </w:rPr>
                  </w:pPr>
                  <w:r w:rsidRPr="001E3185">
                    <w:rPr>
                      <w:rFonts w:cs="Arial"/>
                    </w:rPr>
                    <w:t>2.17E-07</w:t>
                  </w:r>
                </w:p>
              </w:tc>
              <w:tc>
                <w:tcPr>
                  <w:tcW w:w="1672" w:type="pct"/>
                  <w:shd w:val="clear" w:color="auto" w:fill="auto"/>
                  <w:vAlign w:val="bottom"/>
                </w:tcPr>
                <w:p w14:paraId="4ECBAC0A" w14:textId="77777777" w:rsidR="00692E71" w:rsidRPr="001E3185" w:rsidRDefault="00692E71" w:rsidP="008E0250">
                  <w:pPr>
                    <w:jc w:val="center"/>
                    <w:rPr>
                      <w:rFonts w:cs="Arial"/>
                      <w:bCs/>
                    </w:rPr>
                  </w:pPr>
                  <w:r w:rsidRPr="001E3185">
                    <w:rPr>
                      <w:rFonts w:cs="Arial"/>
                    </w:rPr>
                    <w:t>1.33E-07</w:t>
                  </w:r>
                </w:p>
              </w:tc>
            </w:tr>
            <w:tr w:rsidR="00692E71" w:rsidRPr="001E3185" w14:paraId="3DD57B06" w14:textId="77777777" w:rsidTr="008E0250">
              <w:trPr>
                <w:trHeight w:val="283"/>
              </w:trPr>
              <w:tc>
                <w:tcPr>
                  <w:tcW w:w="1360" w:type="pct"/>
                  <w:shd w:val="clear" w:color="auto" w:fill="auto"/>
                  <w:vAlign w:val="center"/>
                </w:tcPr>
                <w:p w14:paraId="21CD24FC"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56108AB9" w14:textId="77777777" w:rsidR="00692E71" w:rsidRPr="001E3185" w:rsidRDefault="00692E71" w:rsidP="008E0250">
                  <w:pPr>
                    <w:jc w:val="center"/>
                    <w:rPr>
                      <w:rFonts w:cs="Arial"/>
                      <w:bCs/>
                    </w:rPr>
                  </w:pPr>
                  <w:r w:rsidRPr="001E3185">
                    <w:rPr>
                      <w:rFonts w:cs="Arial"/>
                    </w:rPr>
                    <w:t>1.04E-05</w:t>
                  </w:r>
                </w:p>
              </w:tc>
              <w:tc>
                <w:tcPr>
                  <w:tcW w:w="1672" w:type="pct"/>
                  <w:shd w:val="clear" w:color="auto" w:fill="auto"/>
                  <w:vAlign w:val="bottom"/>
                </w:tcPr>
                <w:p w14:paraId="53A6B75E" w14:textId="77777777" w:rsidR="00692E71" w:rsidRPr="001E3185" w:rsidRDefault="00692E71" w:rsidP="008E0250">
                  <w:pPr>
                    <w:jc w:val="center"/>
                    <w:rPr>
                      <w:rFonts w:cs="Arial"/>
                      <w:bCs/>
                    </w:rPr>
                  </w:pPr>
                  <w:r w:rsidRPr="001E3185">
                    <w:rPr>
                      <w:rFonts w:cs="Arial"/>
                    </w:rPr>
                    <w:t>2.37E-05</w:t>
                  </w:r>
                </w:p>
              </w:tc>
            </w:tr>
            <w:tr w:rsidR="00692E71" w:rsidRPr="001E3185" w14:paraId="1A307B37" w14:textId="77777777" w:rsidTr="008E0250">
              <w:trPr>
                <w:trHeight w:val="283"/>
              </w:trPr>
              <w:tc>
                <w:tcPr>
                  <w:tcW w:w="1360" w:type="pct"/>
                  <w:shd w:val="clear" w:color="auto" w:fill="auto"/>
                  <w:vAlign w:val="center"/>
                </w:tcPr>
                <w:p w14:paraId="41DD61E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6501DB1E" w14:textId="77777777" w:rsidR="00692E71" w:rsidRPr="001E3185" w:rsidRDefault="00692E71" w:rsidP="008E0250">
                  <w:pPr>
                    <w:jc w:val="center"/>
                    <w:rPr>
                      <w:rFonts w:cs="Arial"/>
                      <w:bCs/>
                    </w:rPr>
                  </w:pPr>
                  <w:r w:rsidRPr="001E3185">
                    <w:rPr>
                      <w:rFonts w:cs="Arial"/>
                    </w:rPr>
                    <w:t>5.78E-06</w:t>
                  </w:r>
                </w:p>
              </w:tc>
              <w:tc>
                <w:tcPr>
                  <w:tcW w:w="1672" w:type="pct"/>
                  <w:shd w:val="clear" w:color="auto" w:fill="auto"/>
                  <w:vAlign w:val="bottom"/>
                </w:tcPr>
                <w:p w14:paraId="134005F0" w14:textId="77777777" w:rsidR="00692E71" w:rsidRPr="001E3185" w:rsidRDefault="00692E71" w:rsidP="008E0250">
                  <w:pPr>
                    <w:jc w:val="center"/>
                    <w:rPr>
                      <w:rFonts w:cs="Arial"/>
                      <w:bCs/>
                    </w:rPr>
                  </w:pPr>
                  <w:r w:rsidRPr="001E3185">
                    <w:rPr>
                      <w:rFonts w:cs="Arial"/>
                    </w:rPr>
                    <w:t>1.31E-05</w:t>
                  </w:r>
                </w:p>
              </w:tc>
            </w:tr>
            <w:tr w:rsidR="00692E71" w:rsidRPr="001E3185" w14:paraId="16259E47" w14:textId="77777777" w:rsidTr="008E0250">
              <w:trPr>
                <w:trHeight w:val="283"/>
              </w:trPr>
              <w:tc>
                <w:tcPr>
                  <w:tcW w:w="1360" w:type="pct"/>
                  <w:shd w:val="clear" w:color="auto" w:fill="auto"/>
                  <w:vAlign w:val="center"/>
                </w:tcPr>
                <w:p w14:paraId="50F3BB34"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3161AC02" w14:textId="77777777" w:rsidR="00692E71" w:rsidRPr="001E3185" w:rsidRDefault="00692E71" w:rsidP="008E0250">
                  <w:pPr>
                    <w:jc w:val="center"/>
                    <w:rPr>
                      <w:rFonts w:cs="Arial"/>
                      <w:bCs/>
                    </w:rPr>
                  </w:pPr>
                </w:p>
              </w:tc>
              <w:tc>
                <w:tcPr>
                  <w:tcW w:w="1672" w:type="pct"/>
                  <w:shd w:val="clear" w:color="auto" w:fill="auto"/>
                  <w:vAlign w:val="bottom"/>
                </w:tcPr>
                <w:p w14:paraId="0B1094B5" w14:textId="77777777" w:rsidR="00692E71" w:rsidRPr="001E3185" w:rsidRDefault="00692E71" w:rsidP="008E0250">
                  <w:pPr>
                    <w:jc w:val="center"/>
                    <w:rPr>
                      <w:rFonts w:cs="Arial"/>
                      <w:bCs/>
                    </w:rPr>
                  </w:pPr>
                  <w:r w:rsidRPr="001E3185">
                    <w:rPr>
                      <w:rFonts w:cs="Arial"/>
                    </w:rPr>
                    <w:t>8.43E-05</w:t>
                  </w:r>
                </w:p>
              </w:tc>
            </w:tr>
          </w:tbl>
          <w:p w14:paraId="3C35B7F3" w14:textId="77777777" w:rsidR="00692E71" w:rsidRPr="001E3185" w:rsidRDefault="00692E71" w:rsidP="008E0250">
            <w:pPr>
              <w:autoSpaceDE w:val="0"/>
              <w:autoSpaceDN w:val="0"/>
              <w:spacing w:after="60"/>
              <w:ind w:right="142"/>
              <w:rPr>
                <w:rFonts w:cs="Arial"/>
              </w:rPr>
            </w:pPr>
          </w:p>
          <w:p w14:paraId="73DEBAEB" w14:textId="77777777" w:rsidR="00692E71" w:rsidRPr="001E3185" w:rsidRDefault="00692E71" w:rsidP="008E0250">
            <w:pPr>
              <w:autoSpaceDE w:val="0"/>
              <w:autoSpaceDN w:val="0"/>
              <w:spacing w:after="60"/>
              <w:ind w:right="142"/>
              <w:rPr>
                <w:rFonts w:cs="Arial"/>
              </w:rPr>
            </w:pPr>
          </w:p>
          <w:p w14:paraId="42B5BAD0" w14:textId="77777777" w:rsidR="00692E71" w:rsidRPr="001E3185" w:rsidRDefault="00692E71" w:rsidP="008E0250">
            <w:pPr>
              <w:autoSpaceDE w:val="0"/>
              <w:autoSpaceDN w:val="0"/>
              <w:rPr>
                <w:rFonts w:cs="Arial"/>
                <w:lang w:eastAsia="en-GB"/>
              </w:rPr>
            </w:pPr>
            <w:r w:rsidRPr="001E3185">
              <w:rPr>
                <w:rFonts w:cs="Arial"/>
                <w:lang w:eastAsia="en-GB"/>
              </w:rPr>
              <w:t>Considering that all PEC/PNEC ratios and aggregated PEC/PNEC ratios for STP are below 1, the risk for the STP is considered acceptable.</w:t>
            </w:r>
          </w:p>
          <w:p w14:paraId="50CC97B3" w14:textId="77777777" w:rsidR="00692E71" w:rsidRPr="001E3185" w:rsidRDefault="00692E71" w:rsidP="008E0250">
            <w:pPr>
              <w:autoSpaceDE w:val="0"/>
              <w:autoSpaceDN w:val="0"/>
              <w:spacing w:after="60"/>
              <w:ind w:right="142"/>
              <w:rPr>
                <w:rFonts w:cs="Arial"/>
              </w:rPr>
            </w:pPr>
          </w:p>
          <w:p w14:paraId="53E49B92" w14:textId="77777777" w:rsidR="00692E71" w:rsidRPr="001E3185" w:rsidRDefault="00692E71" w:rsidP="008E0250">
            <w:pPr>
              <w:autoSpaceDE w:val="0"/>
              <w:autoSpaceDN w:val="0"/>
              <w:spacing w:after="60"/>
              <w:ind w:right="142"/>
              <w:rPr>
                <w:rFonts w:cs="Arial"/>
              </w:rPr>
            </w:pPr>
            <w:r w:rsidRPr="001E3185">
              <w:rPr>
                <w:rFonts w:cs="Arial"/>
                <w:lang w:eastAsia="en-GB"/>
              </w:rPr>
              <w:t>The risk characterisation for indirect releases via STP to the aquatic compartment including sediment has been performed considering PEC calculated for the noise barrier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04311F50" w14:textId="77777777" w:rsidR="00692E71" w:rsidRPr="001E3185" w:rsidRDefault="00692E71" w:rsidP="008E0250">
            <w:pPr>
              <w:autoSpaceDE w:val="0"/>
              <w:autoSpaceDN w:val="0"/>
              <w:spacing w:after="60"/>
              <w:ind w:right="142"/>
              <w:rPr>
                <w:rFonts w:cs="Aria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692E71" w:rsidRPr="001E3185" w14:paraId="4B29B843" w14:textId="77777777" w:rsidTr="008E0250">
              <w:tc>
                <w:tcPr>
                  <w:tcW w:w="5000" w:type="pct"/>
                  <w:shd w:val="clear" w:color="auto" w:fill="auto"/>
                </w:tcPr>
                <w:p w14:paraId="6B8AE96C"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1A8ECF10" w14:textId="77777777" w:rsidR="00692E71" w:rsidRPr="001E3185" w:rsidRDefault="00692E71" w:rsidP="008E0250">
            <w:pPr>
              <w:rPr>
                <w:rFonts w:cs="Arial"/>
                <w:vanish/>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5"/>
              <w:gridCol w:w="3131"/>
            </w:tblGrid>
            <w:tr w:rsidR="00692E71" w:rsidRPr="001E3185" w14:paraId="6A767F70" w14:textId="77777777" w:rsidTr="008E0250">
              <w:trPr>
                <w:trHeight w:val="283"/>
              </w:trPr>
              <w:tc>
                <w:tcPr>
                  <w:tcW w:w="5000" w:type="pct"/>
                  <w:gridSpan w:val="3"/>
                  <w:shd w:val="clear" w:color="auto" w:fill="auto"/>
                  <w:vAlign w:val="center"/>
                </w:tcPr>
                <w:p w14:paraId="73AA61CA"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72C6DF2B" w14:textId="77777777" w:rsidTr="008E0250">
              <w:trPr>
                <w:trHeight w:val="283"/>
              </w:trPr>
              <w:tc>
                <w:tcPr>
                  <w:tcW w:w="1467" w:type="pct"/>
                  <w:shd w:val="clear" w:color="auto" w:fill="auto"/>
                  <w:vAlign w:val="center"/>
                </w:tcPr>
                <w:p w14:paraId="5F03CBAB"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FA9531D"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0DE639E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54483FDD" w14:textId="77777777" w:rsidR="00692E71" w:rsidRPr="001E3185" w:rsidRDefault="00692E71" w:rsidP="008E0250">
                  <w:pPr>
                    <w:jc w:val="center"/>
                    <w:rPr>
                      <w:rFonts w:cs="Arial"/>
                    </w:rPr>
                  </w:pPr>
                  <w:r w:rsidRPr="001E3185">
                    <w:rPr>
                      <w:rFonts w:cs="Arial"/>
                      <w:b/>
                    </w:rPr>
                    <w:t>PEC/PNEC</w:t>
                  </w:r>
                </w:p>
              </w:tc>
            </w:tr>
            <w:tr w:rsidR="00692E71" w:rsidRPr="001E3185" w14:paraId="30C481C0" w14:textId="77777777" w:rsidTr="008E0250">
              <w:trPr>
                <w:trHeight w:val="283"/>
              </w:trPr>
              <w:tc>
                <w:tcPr>
                  <w:tcW w:w="1467" w:type="pct"/>
                  <w:shd w:val="clear" w:color="auto" w:fill="auto"/>
                  <w:vAlign w:val="center"/>
                </w:tcPr>
                <w:p w14:paraId="526C6550"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23778F19" w14:textId="77777777" w:rsidR="00692E71" w:rsidRPr="001E3185" w:rsidRDefault="00692E71" w:rsidP="008E0250">
                  <w:pPr>
                    <w:jc w:val="center"/>
                    <w:rPr>
                      <w:rFonts w:cs="Arial"/>
                    </w:rPr>
                  </w:pPr>
                  <w:r w:rsidRPr="001E3185">
                    <w:rPr>
                      <w:rFonts w:cs="Arial"/>
                    </w:rPr>
                    <w:t>2.73E-02</w:t>
                  </w:r>
                </w:p>
              </w:tc>
              <w:tc>
                <w:tcPr>
                  <w:tcW w:w="1623" w:type="pct"/>
                  <w:shd w:val="clear" w:color="auto" w:fill="auto"/>
                  <w:vAlign w:val="bottom"/>
                </w:tcPr>
                <w:p w14:paraId="3CB96E2D" w14:textId="77777777" w:rsidR="00692E71" w:rsidRPr="001E3185" w:rsidRDefault="00692E71" w:rsidP="008E0250">
                  <w:pPr>
                    <w:jc w:val="center"/>
                    <w:rPr>
                      <w:rFonts w:cs="Arial"/>
                    </w:rPr>
                  </w:pPr>
                  <w:r w:rsidRPr="001E3185">
                    <w:rPr>
                      <w:rFonts w:cs="Arial"/>
                    </w:rPr>
                    <w:t>2.73E-02</w:t>
                  </w:r>
                </w:p>
              </w:tc>
            </w:tr>
            <w:tr w:rsidR="00692E71" w:rsidRPr="001E3185" w14:paraId="17B8EC81" w14:textId="77777777" w:rsidTr="008E0250">
              <w:trPr>
                <w:trHeight w:val="283"/>
              </w:trPr>
              <w:tc>
                <w:tcPr>
                  <w:tcW w:w="1467" w:type="pct"/>
                  <w:shd w:val="clear" w:color="auto" w:fill="auto"/>
                  <w:vAlign w:val="center"/>
                </w:tcPr>
                <w:p w14:paraId="7DB26E93"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148F6B6" w14:textId="77777777" w:rsidR="00692E71" w:rsidRPr="001E3185" w:rsidRDefault="00692E71" w:rsidP="008E0250">
                  <w:pPr>
                    <w:jc w:val="center"/>
                    <w:rPr>
                      <w:rFonts w:cs="Arial"/>
                    </w:rPr>
                  </w:pPr>
                  <w:r w:rsidRPr="001E3185">
                    <w:rPr>
                      <w:rFonts w:cs="Arial"/>
                    </w:rPr>
                    <w:t>6.28E-02</w:t>
                  </w:r>
                </w:p>
              </w:tc>
              <w:tc>
                <w:tcPr>
                  <w:tcW w:w="1623" w:type="pct"/>
                  <w:shd w:val="clear" w:color="auto" w:fill="auto"/>
                  <w:vAlign w:val="bottom"/>
                </w:tcPr>
                <w:p w14:paraId="272D80F5" w14:textId="77777777" w:rsidR="00692E71" w:rsidRPr="001E3185" w:rsidRDefault="00692E71" w:rsidP="008E0250">
                  <w:pPr>
                    <w:jc w:val="center"/>
                    <w:rPr>
                      <w:rFonts w:cs="Arial"/>
                    </w:rPr>
                  </w:pPr>
                  <w:r w:rsidRPr="001E3185">
                    <w:rPr>
                      <w:rFonts w:cs="Arial"/>
                    </w:rPr>
                    <w:t>9.23E-03</w:t>
                  </w:r>
                </w:p>
              </w:tc>
            </w:tr>
            <w:tr w:rsidR="00692E71" w:rsidRPr="001E3185" w14:paraId="2C79F128" w14:textId="77777777" w:rsidTr="008E0250">
              <w:trPr>
                <w:trHeight w:val="283"/>
              </w:trPr>
              <w:tc>
                <w:tcPr>
                  <w:tcW w:w="1467" w:type="pct"/>
                  <w:shd w:val="clear" w:color="auto" w:fill="auto"/>
                  <w:vAlign w:val="center"/>
                </w:tcPr>
                <w:p w14:paraId="2C55DE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7553A17E" w14:textId="77777777" w:rsidR="00692E71" w:rsidRPr="001E3185" w:rsidRDefault="00692E71" w:rsidP="008E0250">
                  <w:pPr>
                    <w:jc w:val="center"/>
                    <w:rPr>
                      <w:rFonts w:cs="Arial"/>
                    </w:rPr>
                  </w:pPr>
                  <w:r w:rsidRPr="001E3185">
                    <w:rPr>
                      <w:rFonts w:cs="Arial"/>
                    </w:rPr>
                    <w:t>1.45E-05</w:t>
                  </w:r>
                </w:p>
              </w:tc>
              <w:tc>
                <w:tcPr>
                  <w:tcW w:w="1623" w:type="pct"/>
                  <w:shd w:val="clear" w:color="auto" w:fill="auto"/>
                  <w:vAlign w:val="bottom"/>
                </w:tcPr>
                <w:p w14:paraId="24675D7B" w14:textId="77777777" w:rsidR="00692E71" w:rsidRPr="001E3185" w:rsidRDefault="00692E71" w:rsidP="008E0250">
                  <w:pPr>
                    <w:jc w:val="center"/>
                    <w:rPr>
                      <w:rFonts w:cs="Arial"/>
                    </w:rPr>
                  </w:pPr>
                  <w:r w:rsidRPr="001E3185">
                    <w:rPr>
                      <w:rFonts w:cs="Arial"/>
                    </w:rPr>
                    <w:t>3.62E-03</w:t>
                  </w:r>
                </w:p>
              </w:tc>
            </w:tr>
            <w:tr w:rsidR="00692E71" w:rsidRPr="001E3185" w14:paraId="615E17B0" w14:textId="77777777" w:rsidTr="008E0250">
              <w:trPr>
                <w:trHeight w:val="283"/>
              </w:trPr>
              <w:tc>
                <w:tcPr>
                  <w:tcW w:w="1467" w:type="pct"/>
                  <w:shd w:val="clear" w:color="auto" w:fill="auto"/>
                  <w:vAlign w:val="center"/>
                </w:tcPr>
                <w:p w14:paraId="5D254B38"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7AC38C51" w14:textId="77777777" w:rsidR="00692E71" w:rsidRPr="001E3185" w:rsidRDefault="00692E71" w:rsidP="008E0250">
                  <w:pPr>
                    <w:jc w:val="center"/>
                    <w:rPr>
                      <w:rFonts w:cs="Arial"/>
                    </w:rPr>
                  </w:pPr>
                  <w:r w:rsidRPr="001E3185">
                    <w:rPr>
                      <w:rFonts w:cs="Arial"/>
                    </w:rPr>
                    <w:t>9.42E-03</w:t>
                  </w:r>
                </w:p>
              </w:tc>
              <w:tc>
                <w:tcPr>
                  <w:tcW w:w="1623" w:type="pct"/>
                  <w:shd w:val="clear" w:color="auto" w:fill="auto"/>
                  <w:vAlign w:val="bottom"/>
                </w:tcPr>
                <w:p w14:paraId="3AEAEB9F" w14:textId="77777777" w:rsidR="00692E71" w:rsidRPr="001E3185" w:rsidRDefault="00692E71" w:rsidP="008E0250">
                  <w:pPr>
                    <w:jc w:val="center"/>
                    <w:rPr>
                      <w:rFonts w:cs="Arial"/>
                    </w:rPr>
                  </w:pPr>
                  <w:r w:rsidRPr="001E3185">
                    <w:rPr>
                      <w:rFonts w:cs="Arial"/>
                    </w:rPr>
                    <w:t>2.28E-04</w:t>
                  </w:r>
                </w:p>
              </w:tc>
            </w:tr>
            <w:tr w:rsidR="00692E71" w:rsidRPr="001E3185" w14:paraId="1A6DF0E9" w14:textId="77777777" w:rsidTr="008E0250">
              <w:trPr>
                <w:trHeight w:val="283"/>
              </w:trPr>
              <w:tc>
                <w:tcPr>
                  <w:tcW w:w="1467" w:type="pct"/>
                  <w:shd w:val="clear" w:color="auto" w:fill="auto"/>
                  <w:vAlign w:val="center"/>
                </w:tcPr>
                <w:p w14:paraId="71BFAE79"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61955B9B" w14:textId="77777777" w:rsidR="00692E71" w:rsidRPr="001E3185" w:rsidRDefault="00692E71" w:rsidP="008E0250">
                  <w:pPr>
                    <w:jc w:val="center"/>
                    <w:rPr>
                      <w:rFonts w:cs="Arial"/>
                    </w:rPr>
                  </w:pPr>
                </w:p>
              </w:tc>
              <w:tc>
                <w:tcPr>
                  <w:tcW w:w="1623" w:type="pct"/>
                  <w:shd w:val="clear" w:color="auto" w:fill="auto"/>
                  <w:vAlign w:val="bottom"/>
                </w:tcPr>
                <w:p w14:paraId="39E828B1" w14:textId="77777777" w:rsidR="00692E71" w:rsidRPr="001E3185" w:rsidRDefault="00692E71" w:rsidP="008E0250">
                  <w:pPr>
                    <w:jc w:val="center"/>
                    <w:rPr>
                      <w:rFonts w:cs="Arial"/>
                    </w:rPr>
                  </w:pPr>
                  <w:r w:rsidRPr="001E3185">
                    <w:rPr>
                      <w:rFonts w:cs="Arial"/>
                    </w:rPr>
                    <w:t>4.04E-02</w:t>
                  </w:r>
                </w:p>
              </w:tc>
            </w:tr>
            <w:tr w:rsidR="00692E71" w:rsidRPr="001E3185" w14:paraId="0ECAE264" w14:textId="77777777" w:rsidTr="008E0250">
              <w:trPr>
                <w:trHeight w:val="283"/>
              </w:trPr>
              <w:tc>
                <w:tcPr>
                  <w:tcW w:w="1467" w:type="pct"/>
                  <w:shd w:val="clear" w:color="auto" w:fill="auto"/>
                  <w:vAlign w:val="center"/>
                </w:tcPr>
                <w:p w14:paraId="06BFCF9F"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78CCA5A"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F3B8C07"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6A77BE42" w14:textId="77777777" w:rsidR="00692E71" w:rsidRPr="001E3185" w:rsidRDefault="00692E71" w:rsidP="008E0250">
                  <w:pPr>
                    <w:jc w:val="center"/>
                    <w:rPr>
                      <w:rFonts w:cs="Arial"/>
                    </w:rPr>
                  </w:pPr>
                  <w:r w:rsidRPr="001E3185">
                    <w:rPr>
                      <w:rFonts w:cs="Arial"/>
                      <w:b/>
                    </w:rPr>
                    <w:t>PEC/PNEC</w:t>
                  </w:r>
                </w:p>
              </w:tc>
            </w:tr>
            <w:tr w:rsidR="00692E71" w:rsidRPr="001E3185" w14:paraId="539E81E0" w14:textId="77777777" w:rsidTr="008E0250">
              <w:trPr>
                <w:trHeight w:val="283"/>
              </w:trPr>
              <w:tc>
                <w:tcPr>
                  <w:tcW w:w="1467" w:type="pct"/>
                  <w:shd w:val="clear" w:color="auto" w:fill="auto"/>
                  <w:vAlign w:val="center"/>
                </w:tcPr>
                <w:p w14:paraId="185BC5D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3C15C5D" w14:textId="77777777" w:rsidR="00692E71" w:rsidRPr="001E3185" w:rsidRDefault="00692E71" w:rsidP="008E0250">
                  <w:pPr>
                    <w:jc w:val="center"/>
                    <w:rPr>
                      <w:rFonts w:cs="Arial"/>
                    </w:rPr>
                  </w:pPr>
                  <w:r w:rsidRPr="001E3185">
                    <w:rPr>
                      <w:rFonts w:cs="Arial"/>
                    </w:rPr>
                    <w:t>6.11E-04</w:t>
                  </w:r>
                </w:p>
              </w:tc>
              <w:tc>
                <w:tcPr>
                  <w:tcW w:w="1623" w:type="pct"/>
                  <w:shd w:val="clear" w:color="auto" w:fill="auto"/>
                  <w:vAlign w:val="bottom"/>
                </w:tcPr>
                <w:p w14:paraId="7C012968" w14:textId="77777777" w:rsidR="00692E71" w:rsidRPr="001E3185" w:rsidRDefault="00692E71" w:rsidP="008E0250">
                  <w:pPr>
                    <w:jc w:val="center"/>
                    <w:rPr>
                      <w:rFonts w:cs="Arial"/>
                    </w:rPr>
                  </w:pPr>
                  <w:r w:rsidRPr="001E3185">
                    <w:rPr>
                      <w:rFonts w:cs="Arial"/>
                    </w:rPr>
                    <w:t>1.11E-03</w:t>
                  </w:r>
                </w:p>
              </w:tc>
            </w:tr>
            <w:tr w:rsidR="00692E71" w:rsidRPr="001E3185" w14:paraId="0ACBE797" w14:textId="77777777" w:rsidTr="008E0250">
              <w:trPr>
                <w:trHeight w:val="283"/>
              </w:trPr>
              <w:tc>
                <w:tcPr>
                  <w:tcW w:w="1467" w:type="pct"/>
                  <w:shd w:val="clear" w:color="auto" w:fill="auto"/>
                  <w:vAlign w:val="center"/>
                </w:tcPr>
                <w:p w14:paraId="02E95B66"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D64168B" w14:textId="77777777" w:rsidR="00692E71" w:rsidRPr="001E3185" w:rsidRDefault="00692E71" w:rsidP="008E0250">
                  <w:pPr>
                    <w:jc w:val="center"/>
                    <w:rPr>
                      <w:rFonts w:cs="Arial"/>
                    </w:rPr>
                  </w:pPr>
                  <w:r w:rsidRPr="001E3185">
                    <w:rPr>
                      <w:rFonts w:cs="Arial"/>
                    </w:rPr>
                    <w:t>1.34E-03</w:t>
                  </w:r>
                </w:p>
              </w:tc>
              <w:tc>
                <w:tcPr>
                  <w:tcW w:w="1623" w:type="pct"/>
                  <w:shd w:val="clear" w:color="auto" w:fill="auto"/>
                  <w:vAlign w:val="bottom"/>
                </w:tcPr>
                <w:p w14:paraId="13C1BF13" w14:textId="77777777" w:rsidR="00692E71" w:rsidRPr="001E3185" w:rsidRDefault="00692E71" w:rsidP="008E0250">
                  <w:pPr>
                    <w:jc w:val="center"/>
                    <w:rPr>
                      <w:rFonts w:cs="Arial"/>
                    </w:rPr>
                  </w:pPr>
                  <w:r w:rsidRPr="001E3185">
                    <w:rPr>
                      <w:rFonts w:cs="Arial"/>
                    </w:rPr>
                    <w:t>2.48E-02</w:t>
                  </w:r>
                </w:p>
              </w:tc>
            </w:tr>
            <w:tr w:rsidR="00692E71" w:rsidRPr="001E3185" w14:paraId="016B4585" w14:textId="77777777" w:rsidTr="008E0250">
              <w:trPr>
                <w:trHeight w:val="283"/>
              </w:trPr>
              <w:tc>
                <w:tcPr>
                  <w:tcW w:w="1467" w:type="pct"/>
                  <w:shd w:val="clear" w:color="auto" w:fill="auto"/>
                  <w:vAlign w:val="center"/>
                </w:tcPr>
                <w:p w14:paraId="4B803B5C"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11721868" w14:textId="77777777" w:rsidR="00692E71" w:rsidRPr="001E3185" w:rsidRDefault="00692E71" w:rsidP="008E0250">
                  <w:pPr>
                    <w:jc w:val="center"/>
                    <w:rPr>
                      <w:rFonts w:cs="Arial"/>
                    </w:rPr>
                  </w:pPr>
                  <w:r w:rsidRPr="001E3185">
                    <w:rPr>
                      <w:rFonts w:cs="Arial"/>
                    </w:rPr>
                    <w:t>1.81E-04</w:t>
                  </w:r>
                </w:p>
              </w:tc>
              <w:tc>
                <w:tcPr>
                  <w:tcW w:w="1623" w:type="pct"/>
                  <w:shd w:val="clear" w:color="auto" w:fill="auto"/>
                  <w:vAlign w:val="bottom"/>
                </w:tcPr>
                <w:p w14:paraId="611F1B68" w14:textId="77777777" w:rsidR="00692E71" w:rsidRPr="001E3185" w:rsidRDefault="00692E71" w:rsidP="008E0250">
                  <w:pPr>
                    <w:jc w:val="center"/>
                    <w:rPr>
                      <w:rFonts w:cs="Arial"/>
                    </w:rPr>
                  </w:pPr>
                  <w:r w:rsidRPr="001E3185">
                    <w:rPr>
                      <w:rFonts w:cs="Arial"/>
                    </w:rPr>
                    <w:t>3.62E-02</w:t>
                  </w:r>
                </w:p>
              </w:tc>
            </w:tr>
            <w:tr w:rsidR="00692E71" w:rsidRPr="001E3185" w14:paraId="5DFB099A" w14:textId="77777777" w:rsidTr="008E0250">
              <w:trPr>
                <w:trHeight w:val="283"/>
              </w:trPr>
              <w:tc>
                <w:tcPr>
                  <w:tcW w:w="1467" w:type="pct"/>
                  <w:shd w:val="clear" w:color="auto" w:fill="auto"/>
                  <w:vAlign w:val="center"/>
                </w:tcPr>
                <w:p w14:paraId="0B569F8A"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153328A9" w14:textId="77777777" w:rsidR="00692E71" w:rsidRPr="001E3185" w:rsidRDefault="00692E71" w:rsidP="008E0250">
                  <w:pPr>
                    <w:jc w:val="center"/>
                    <w:rPr>
                      <w:rFonts w:cs="Arial"/>
                    </w:rPr>
                  </w:pPr>
                  <w:r w:rsidRPr="001E3185">
                    <w:rPr>
                      <w:rFonts w:cs="Arial"/>
                    </w:rPr>
                    <w:t>4.79E-05</w:t>
                  </w:r>
                </w:p>
              </w:tc>
              <w:tc>
                <w:tcPr>
                  <w:tcW w:w="1623" w:type="pct"/>
                  <w:shd w:val="clear" w:color="auto" w:fill="auto"/>
                  <w:vAlign w:val="bottom"/>
                </w:tcPr>
                <w:p w14:paraId="66AB8ADC" w14:textId="77777777" w:rsidR="00692E71" w:rsidRPr="001E3185" w:rsidRDefault="00692E71" w:rsidP="008E0250">
                  <w:pPr>
                    <w:jc w:val="center"/>
                    <w:rPr>
                      <w:rFonts w:cs="Arial"/>
                    </w:rPr>
                  </w:pPr>
                  <w:r w:rsidRPr="001E3185">
                    <w:rPr>
                      <w:rFonts w:cs="Arial"/>
                    </w:rPr>
                    <w:t>2.28E-04</w:t>
                  </w:r>
                </w:p>
              </w:tc>
            </w:tr>
            <w:tr w:rsidR="00692E71" w:rsidRPr="001E3185" w14:paraId="41F44110" w14:textId="77777777" w:rsidTr="008E0250">
              <w:trPr>
                <w:trHeight w:val="283"/>
              </w:trPr>
              <w:tc>
                <w:tcPr>
                  <w:tcW w:w="1467" w:type="pct"/>
                  <w:shd w:val="clear" w:color="auto" w:fill="auto"/>
                  <w:vAlign w:val="center"/>
                </w:tcPr>
                <w:p w14:paraId="02AC3BD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2480EB0C" w14:textId="77777777" w:rsidR="00692E71" w:rsidRPr="001E3185" w:rsidRDefault="00692E71" w:rsidP="008E0250">
                  <w:pPr>
                    <w:jc w:val="center"/>
                    <w:rPr>
                      <w:rFonts w:cs="Arial"/>
                    </w:rPr>
                  </w:pPr>
                </w:p>
              </w:tc>
              <w:tc>
                <w:tcPr>
                  <w:tcW w:w="1623" w:type="pct"/>
                  <w:shd w:val="clear" w:color="auto" w:fill="auto"/>
                  <w:vAlign w:val="bottom"/>
                </w:tcPr>
                <w:p w14:paraId="00C5DE78" w14:textId="77777777" w:rsidR="00692E71" w:rsidRPr="001E3185" w:rsidRDefault="00692E71" w:rsidP="008E0250">
                  <w:pPr>
                    <w:jc w:val="center"/>
                    <w:rPr>
                      <w:rFonts w:cs="Arial"/>
                    </w:rPr>
                  </w:pPr>
                  <w:r w:rsidRPr="001E3185">
                    <w:rPr>
                      <w:rFonts w:cs="Arial"/>
                    </w:rPr>
                    <w:t>6.23E-02</w:t>
                  </w:r>
                </w:p>
              </w:tc>
            </w:tr>
            <w:tr w:rsidR="00692E71" w:rsidRPr="001E3185" w14:paraId="50773CAA" w14:textId="77777777" w:rsidTr="008E0250">
              <w:trPr>
                <w:trHeight w:val="283"/>
              </w:trPr>
              <w:tc>
                <w:tcPr>
                  <w:tcW w:w="5000" w:type="pct"/>
                  <w:gridSpan w:val="3"/>
                  <w:shd w:val="clear" w:color="auto" w:fill="auto"/>
                  <w:vAlign w:val="center"/>
                </w:tcPr>
                <w:p w14:paraId="5270E7B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1000581A" w14:textId="77777777" w:rsidTr="008E0250">
              <w:trPr>
                <w:trHeight w:val="293"/>
              </w:trPr>
              <w:tc>
                <w:tcPr>
                  <w:tcW w:w="1467" w:type="pct"/>
                  <w:shd w:val="clear" w:color="auto" w:fill="auto"/>
                  <w:vAlign w:val="center"/>
                </w:tcPr>
                <w:p w14:paraId="095F1B08"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09CAA25"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53815AC"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43A44538" w14:textId="77777777" w:rsidR="00692E71" w:rsidRPr="001E3185" w:rsidRDefault="00692E71" w:rsidP="008E0250">
                  <w:pPr>
                    <w:jc w:val="center"/>
                    <w:rPr>
                      <w:rFonts w:cs="Arial"/>
                    </w:rPr>
                  </w:pPr>
                  <w:r w:rsidRPr="001E3185">
                    <w:rPr>
                      <w:rFonts w:cs="Arial"/>
                      <w:b/>
                    </w:rPr>
                    <w:t>PEC/PNEC</w:t>
                  </w:r>
                </w:p>
              </w:tc>
            </w:tr>
            <w:tr w:rsidR="00692E71" w:rsidRPr="001E3185" w14:paraId="4A94F9FB" w14:textId="77777777" w:rsidTr="008E0250">
              <w:trPr>
                <w:trHeight w:val="283"/>
              </w:trPr>
              <w:tc>
                <w:tcPr>
                  <w:tcW w:w="1467" w:type="pct"/>
                  <w:shd w:val="clear" w:color="auto" w:fill="auto"/>
                  <w:vAlign w:val="center"/>
                </w:tcPr>
                <w:p w14:paraId="7840A05A"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6254A4C3" w14:textId="77777777" w:rsidR="00692E71" w:rsidRPr="001E3185" w:rsidRDefault="00692E71" w:rsidP="008E0250">
                  <w:pPr>
                    <w:jc w:val="center"/>
                    <w:rPr>
                      <w:rFonts w:cs="Arial"/>
                    </w:rPr>
                  </w:pPr>
                  <w:r w:rsidRPr="001E3185">
                    <w:rPr>
                      <w:rFonts w:cs="Arial"/>
                    </w:rPr>
                    <w:t>1.21E-03</w:t>
                  </w:r>
                </w:p>
              </w:tc>
              <w:tc>
                <w:tcPr>
                  <w:tcW w:w="1623" w:type="pct"/>
                  <w:shd w:val="clear" w:color="auto" w:fill="auto"/>
                  <w:vAlign w:val="bottom"/>
                </w:tcPr>
                <w:p w14:paraId="6441C7A5" w14:textId="77777777" w:rsidR="00692E71" w:rsidRPr="001E3185" w:rsidRDefault="00692E71" w:rsidP="008E0250">
                  <w:pPr>
                    <w:jc w:val="center"/>
                    <w:rPr>
                      <w:rFonts w:cs="Arial"/>
                    </w:rPr>
                  </w:pPr>
                  <w:r w:rsidRPr="001E3185">
                    <w:rPr>
                      <w:rFonts w:cs="Arial"/>
                    </w:rPr>
                    <w:t>1.21E-03</w:t>
                  </w:r>
                </w:p>
              </w:tc>
            </w:tr>
            <w:tr w:rsidR="00692E71" w:rsidRPr="001E3185" w14:paraId="4C920AED" w14:textId="77777777" w:rsidTr="008E0250">
              <w:trPr>
                <w:trHeight w:val="283"/>
              </w:trPr>
              <w:tc>
                <w:tcPr>
                  <w:tcW w:w="1467" w:type="pct"/>
                  <w:shd w:val="clear" w:color="auto" w:fill="auto"/>
                  <w:vAlign w:val="center"/>
                </w:tcPr>
                <w:p w14:paraId="5046E162"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A414637" w14:textId="77777777" w:rsidR="00692E71" w:rsidRPr="001E3185" w:rsidRDefault="00692E71" w:rsidP="008E0250">
                  <w:pPr>
                    <w:jc w:val="center"/>
                    <w:rPr>
                      <w:rFonts w:cs="Arial"/>
                    </w:rPr>
                  </w:pPr>
                  <w:r w:rsidRPr="001E3185">
                    <w:rPr>
                      <w:rFonts w:cs="Arial"/>
                    </w:rPr>
                    <w:t>3.31E-03</w:t>
                  </w:r>
                </w:p>
              </w:tc>
              <w:tc>
                <w:tcPr>
                  <w:tcW w:w="1623" w:type="pct"/>
                  <w:shd w:val="clear" w:color="auto" w:fill="auto"/>
                  <w:vAlign w:val="bottom"/>
                </w:tcPr>
                <w:p w14:paraId="452F8F1C" w14:textId="77777777" w:rsidR="00692E71" w:rsidRPr="001E3185" w:rsidRDefault="00692E71" w:rsidP="008E0250">
                  <w:pPr>
                    <w:jc w:val="center"/>
                    <w:rPr>
                      <w:rFonts w:cs="Arial"/>
                    </w:rPr>
                  </w:pPr>
                  <w:r w:rsidRPr="001E3185">
                    <w:rPr>
                      <w:rFonts w:cs="Arial"/>
                    </w:rPr>
                    <w:t>4.87E-04</w:t>
                  </w:r>
                </w:p>
              </w:tc>
            </w:tr>
            <w:tr w:rsidR="00692E71" w:rsidRPr="001E3185" w14:paraId="28E578D2" w14:textId="77777777" w:rsidTr="008E0250">
              <w:trPr>
                <w:trHeight w:val="283"/>
              </w:trPr>
              <w:tc>
                <w:tcPr>
                  <w:tcW w:w="1467" w:type="pct"/>
                  <w:shd w:val="clear" w:color="auto" w:fill="auto"/>
                  <w:vAlign w:val="center"/>
                </w:tcPr>
                <w:p w14:paraId="19B9F334"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0DB3C1D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44205EE6" w14:textId="77777777" w:rsidR="00692E71" w:rsidRPr="001E3185" w:rsidRDefault="00692E71" w:rsidP="008E0250">
                  <w:pPr>
                    <w:jc w:val="center"/>
                    <w:rPr>
                      <w:rFonts w:cs="Arial"/>
                    </w:rPr>
                  </w:pPr>
                  <w:r w:rsidRPr="001E3185">
                    <w:rPr>
                      <w:rFonts w:cs="Arial"/>
                    </w:rPr>
                    <w:t>2.90E-03</w:t>
                  </w:r>
                </w:p>
              </w:tc>
            </w:tr>
            <w:tr w:rsidR="00692E71" w:rsidRPr="001E3185" w14:paraId="6BC4672A" w14:textId="77777777" w:rsidTr="008E0250">
              <w:trPr>
                <w:trHeight w:val="283"/>
              </w:trPr>
              <w:tc>
                <w:tcPr>
                  <w:tcW w:w="1467" w:type="pct"/>
                  <w:shd w:val="clear" w:color="auto" w:fill="auto"/>
                  <w:vAlign w:val="center"/>
                </w:tcPr>
                <w:p w14:paraId="0658CCE9" w14:textId="77777777" w:rsidR="00692E71" w:rsidRPr="001E3185" w:rsidRDefault="00692E71" w:rsidP="008E0250">
                  <w:pPr>
                    <w:rPr>
                      <w:rFonts w:cs="Arial"/>
                      <w:bCs/>
                    </w:rPr>
                  </w:pPr>
                  <w:r w:rsidRPr="001E3185">
                    <w:rPr>
                      <w:rFonts w:cs="Arial"/>
                      <w:bCs/>
                    </w:rPr>
                    <w:t>PBC</w:t>
                  </w:r>
                </w:p>
              </w:tc>
              <w:tc>
                <w:tcPr>
                  <w:tcW w:w="1910" w:type="pct"/>
                  <w:shd w:val="clear" w:color="auto" w:fill="auto"/>
                  <w:vAlign w:val="center"/>
                </w:tcPr>
                <w:p w14:paraId="17B9B81A" w14:textId="77777777" w:rsidR="00692E71" w:rsidRPr="001E3185" w:rsidRDefault="00692E71" w:rsidP="008E0250">
                  <w:pPr>
                    <w:jc w:val="center"/>
                    <w:rPr>
                      <w:rFonts w:cs="Arial"/>
                    </w:rPr>
                  </w:pPr>
                  <w:r w:rsidRPr="001E3185">
                    <w:rPr>
                      <w:rFonts w:cs="Arial"/>
                    </w:rPr>
                    <w:t>4.79E-04</w:t>
                  </w:r>
                </w:p>
              </w:tc>
              <w:tc>
                <w:tcPr>
                  <w:tcW w:w="1623" w:type="pct"/>
                  <w:shd w:val="clear" w:color="auto" w:fill="auto"/>
                  <w:vAlign w:val="bottom"/>
                </w:tcPr>
                <w:p w14:paraId="4AD86C6D" w14:textId="77777777" w:rsidR="00692E71" w:rsidRPr="001E3185" w:rsidRDefault="00692E71" w:rsidP="008E0250">
                  <w:pPr>
                    <w:jc w:val="center"/>
                    <w:rPr>
                      <w:rFonts w:cs="Arial"/>
                    </w:rPr>
                  </w:pPr>
                  <w:r w:rsidRPr="001E3185">
                    <w:rPr>
                      <w:rFonts w:cs="Arial"/>
                    </w:rPr>
                    <w:t>1.16E-05</w:t>
                  </w:r>
                </w:p>
              </w:tc>
            </w:tr>
            <w:tr w:rsidR="00692E71" w:rsidRPr="001E3185" w14:paraId="3D608AFE" w14:textId="77777777" w:rsidTr="008E0250">
              <w:trPr>
                <w:trHeight w:val="283"/>
              </w:trPr>
              <w:tc>
                <w:tcPr>
                  <w:tcW w:w="1467" w:type="pct"/>
                  <w:shd w:val="clear" w:color="auto" w:fill="auto"/>
                  <w:vAlign w:val="center"/>
                </w:tcPr>
                <w:p w14:paraId="68B6A0B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141041E" w14:textId="77777777" w:rsidR="00692E71" w:rsidRPr="001E3185" w:rsidRDefault="00692E71" w:rsidP="008E0250">
                  <w:pPr>
                    <w:jc w:val="center"/>
                    <w:rPr>
                      <w:rFonts w:cs="Arial"/>
                    </w:rPr>
                  </w:pPr>
                </w:p>
              </w:tc>
              <w:tc>
                <w:tcPr>
                  <w:tcW w:w="1623" w:type="pct"/>
                  <w:shd w:val="clear" w:color="auto" w:fill="auto"/>
                  <w:vAlign w:val="bottom"/>
                </w:tcPr>
                <w:p w14:paraId="7647D919" w14:textId="77777777" w:rsidR="00692E71" w:rsidRPr="001E3185" w:rsidRDefault="00692E71" w:rsidP="008E0250">
                  <w:pPr>
                    <w:jc w:val="center"/>
                    <w:rPr>
                      <w:rFonts w:cs="Arial"/>
                    </w:rPr>
                  </w:pPr>
                  <w:r w:rsidRPr="001E3185">
                    <w:rPr>
                      <w:rFonts w:cs="Arial"/>
                    </w:rPr>
                    <w:t>4.62E-03</w:t>
                  </w:r>
                </w:p>
              </w:tc>
            </w:tr>
            <w:tr w:rsidR="00692E71" w:rsidRPr="001E3185" w14:paraId="64642780" w14:textId="77777777" w:rsidTr="008E0250">
              <w:trPr>
                <w:trHeight w:val="283"/>
              </w:trPr>
              <w:tc>
                <w:tcPr>
                  <w:tcW w:w="1467" w:type="pct"/>
                  <w:shd w:val="clear" w:color="auto" w:fill="auto"/>
                  <w:vAlign w:val="center"/>
                </w:tcPr>
                <w:p w14:paraId="3BC1164E"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7981749E"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7663B9C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6ADABBD1" w14:textId="77777777" w:rsidR="00692E71" w:rsidRPr="001E3185" w:rsidRDefault="00692E71" w:rsidP="008E0250">
                  <w:pPr>
                    <w:jc w:val="center"/>
                    <w:rPr>
                      <w:rFonts w:cs="Arial"/>
                    </w:rPr>
                  </w:pPr>
                  <w:r w:rsidRPr="001E3185">
                    <w:rPr>
                      <w:rFonts w:cs="Arial"/>
                      <w:b/>
                    </w:rPr>
                    <w:t>PEC/PNEC</w:t>
                  </w:r>
                </w:p>
              </w:tc>
            </w:tr>
            <w:tr w:rsidR="00692E71" w:rsidRPr="001E3185" w14:paraId="616E59A5" w14:textId="77777777" w:rsidTr="008E0250">
              <w:trPr>
                <w:trHeight w:val="283"/>
              </w:trPr>
              <w:tc>
                <w:tcPr>
                  <w:tcW w:w="1467" w:type="pct"/>
                  <w:shd w:val="clear" w:color="auto" w:fill="auto"/>
                  <w:vAlign w:val="center"/>
                </w:tcPr>
                <w:p w14:paraId="714C4CF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731760D" w14:textId="77777777" w:rsidR="00692E71" w:rsidRPr="001E3185" w:rsidRDefault="00692E71" w:rsidP="008E0250">
                  <w:pPr>
                    <w:jc w:val="center"/>
                    <w:rPr>
                      <w:rFonts w:cs="Arial"/>
                    </w:rPr>
                  </w:pPr>
                  <w:r w:rsidRPr="001E3185">
                    <w:rPr>
                      <w:rFonts w:cs="Arial"/>
                    </w:rPr>
                    <w:t>2.71E-05</w:t>
                  </w:r>
                </w:p>
              </w:tc>
              <w:tc>
                <w:tcPr>
                  <w:tcW w:w="1623" w:type="pct"/>
                  <w:shd w:val="clear" w:color="auto" w:fill="auto"/>
                  <w:vAlign w:val="bottom"/>
                </w:tcPr>
                <w:p w14:paraId="5F8A8DCA" w14:textId="77777777" w:rsidR="00692E71" w:rsidRPr="001E3185" w:rsidRDefault="00692E71" w:rsidP="008E0250">
                  <w:pPr>
                    <w:jc w:val="center"/>
                    <w:rPr>
                      <w:rFonts w:cs="Arial"/>
                    </w:rPr>
                  </w:pPr>
                  <w:r w:rsidRPr="001E3185">
                    <w:rPr>
                      <w:rFonts w:cs="Arial"/>
                    </w:rPr>
                    <w:t>4.93E-05</w:t>
                  </w:r>
                </w:p>
              </w:tc>
            </w:tr>
            <w:tr w:rsidR="00692E71" w:rsidRPr="001E3185" w14:paraId="0A794053" w14:textId="77777777" w:rsidTr="008E0250">
              <w:trPr>
                <w:trHeight w:val="283"/>
              </w:trPr>
              <w:tc>
                <w:tcPr>
                  <w:tcW w:w="1467" w:type="pct"/>
                  <w:shd w:val="clear" w:color="auto" w:fill="auto"/>
                  <w:vAlign w:val="center"/>
                </w:tcPr>
                <w:p w14:paraId="6171F1EC"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6B5AC28C" w14:textId="77777777" w:rsidR="00692E71" w:rsidRPr="001E3185" w:rsidRDefault="00692E71" w:rsidP="008E0250">
                  <w:pPr>
                    <w:jc w:val="center"/>
                    <w:rPr>
                      <w:rFonts w:cs="Arial"/>
                    </w:rPr>
                  </w:pPr>
                  <w:r w:rsidRPr="001E3185">
                    <w:rPr>
                      <w:rFonts w:cs="Arial"/>
                    </w:rPr>
                    <w:t>7.06E-05</w:t>
                  </w:r>
                </w:p>
              </w:tc>
              <w:tc>
                <w:tcPr>
                  <w:tcW w:w="1623" w:type="pct"/>
                  <w:shd w:val="clear" w:color="auto" w:fill="auto"/>
                  <w:vAlign w:val="bottom"/>
                </w:tcPr>
                <w:p w14:paraId="13E67092" w14:textId="77777777" w:rsidR="00692E71" w:rsidRPr="001E3185" w:rsidRDefault="00692E71" w:rsidP="008E0250">
                  <w:pPr>
                    <w:jc w:val="center"/>
                    <w:rPr>
                      <w:rFonts w:cs="Arial"/>
                    </w:rPr>
                  </w:pPr>
                  <w:r w:rsidRPr="001E3185">
                    <w:rPr>
                      <w:rFonts w:cs="Arial"/>
                    </w:rPr>
                    <w:t>1.31E-03</w:t>
                  </w:r>
                </w:p>
              </w:tc>
            </w:tr>
            <w:tr w:rsidR="00692E71" w:rsidRPr="001E3185" w14:paraId="37373DCD" w14:textId="77777777" w:rsidTr="008E0250">
              <w:trPr>
                <w:trHeight w:val="283"/>
              </w:trPr>
              <w:tc>
                <w:tcPr>
                  <w:tcW w:w="1467" w:type="pct"/>
                  <w:shd w:val="clear" w:color="auto" w:fill="auto"/>
                  <w:vAlign w:val="center"/>
                </w:tcPr>
                <w:p w14:paraId="68A554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9B5A2A4" w14:textId="77777777" w:rsidR="00692E71" w:rsidRPr="001E3185" w:rsidRDefault="00692E71" w:rsidP="008E0250">
                  <w:pPr>
                    <w:jc w:val="center"/>
                    <w:rPr>
                      <w:rFonts w:cs="Arial"/>
                    </w:rPr>
                  </w:pPr>
                  <w:r w:rsidRPr="001E3185">
                    <w:rPr>
                      <w:rFonts w:cs="Arial"/>
                    </w:rPr>
                    <w:t>1.45E-04</w:t>
                  </w:r>
                </w:p>
              </w:tc>
              <w:tc>
                <w:tcPr>
                  <w:tcW w:w="1623" w:type="pct"/>
                  <w:shd w:val="clear" w:color="auto" w:fill="auto"/>
                  <w:vAlign w:val="bottom"/>
                </w:tcPr>
                <w:p w14:paraId="382D26D3" w14:textId="77777777" w:rsidR="00692E71" w:rsidRPr="001E3185" w:rsidRDefault="00692E71" w:rsidP="008E0250">
                  <w:pPr>
                    <w:jc w:val="center"/>
                    <w:rPr>
                      <w:rFonts w:cs="Arial"/>
                    </w:rPr>
                  </w:pPr>
                  <w:r w:rsidRPr="001E3185">
                    <w:rPr>
                      <w:rFonts w:cs="Arial"/>
                    </w:rPr>
                    <w:t>2.90E-02</w:t>
                  </w:r>
                </w:p>
              </w:tc>
            </w:tr>
            <w:tr w:rsidR="00692E71" w:rsidRPr="001E3185" w14:paraId="4FAFF6C3" w14:textId="77777777" w:rsidTr="008E0250">
              <w:trPr>
                <w:trHeight w:val="283"/>
              </w:trPr>
              <w:tc>
                <w:tcPr>
                  <w:tcW w:w="1467" w:type="pct"/>
                  <w:shd w:val="clear" w:color="auto" w:fill="auto"/>
                  <w:vAlign w:val="center"/>
                </w:tcPr>
                <w:p w14:paraId="5D4AB07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155FF07D" w14:textId="77777777" w:rsidR="00692E71" w:rsidRPr="001E3185" w:rsidRDefault="00692E71" w:rsidP="008E0250">
                  <w:pPr>
                    <w:jc w:val="center"/>
                    <w:rPr>
                      <w:rFonts w:cs="Arial"/>
                    </w:rPr>
                  </w:pPr>
                  <w:r w:rsidRPr="001E3185">
                    <w:rPr>
                      <w:rFonts w:cs="Arial"/>
                    </w:rPr>
                    <w:t>2.44E-06</w:t>
                  </w:r>
                </w:p>
              </w:tc>
              <w:tc>
                <w:tcPr>
                  <w:tcW w:w="1623" w:type="pct"/>
                  <w:shd w:val="clear" w:color="auto" w:fill="auto"/>
                  <w:vAlign w:val="bottom"/>
                </w:tcPr>
                <w:p w14:paraId="1C99B48B" w14:textId="77777777" w:rsidR="00692E71" w:rsidRPr="001E3185" w:rsidRDefault="00692E71" w:rsidP="008E0250">
                  <w:pPr>
                    <w:jc w:val="center"/>
                    <w:rPr>
                      <w:rFonts w:cs="Arial"/>
                    </w:rPr>
                  </w:pPr>
                  <w:r w:rsidRPr="001E3185">
                    <w:rPr>
                      <w:rFonts w:cs="Arial"/>
                    </w:rPr>
                    <w:t>1.16E-05</w:t>
                  </w:r>
                </w:p>
              </w:tc>
            </w:tr>
            <w:tr w:rsidR="00692E71" w:rsidRPr="001E3185" w14:paraId="04FE491F" w14:textId="77777777" w:rsidTr="008E0250">
              <w:trPr>
                <w:trHeight w:val="283"/>
              </w:trPr>
              <w:tc>
                <w:tcPr>
                  <w:tcW w:w="1467" w:type="pct"/>
                  <w:shd w:val="clear" w:color="auto" w:fill="auto"/>
                  <w:vAlign w:val="center"/>
                </w:tcPr>
                <w:p w14:paraId="2C9A6E82"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3B8E38A2" w14:textId="77777777" w:rsidR="00692E71" w:rsidRPr="001E3185" w:rsidRDefault="00692E71" w:rsidP="008E0250">
                  <w:pPr>
                    <w:jc w:val="center"/>
                    <w:rPr>
                      <w:rFonts w:cs="Arial"/>
                    </w:rPr>
                  </w:pPr>
                </w:p>
              </w:tc>
              <w:tc>
                <w:tcPr>
                  <w:tcW w:w="1623" w:type="pct"/>
                  <w:shd w:val="clear" w:color="auto" w:fill="auto"/>
                  <w:vAlign w:val="bottom"/>
                </w:tcPr>
                <w:p w14:paraId="5A1F7CA9" w14:textId="77777777" w:rsidR="00692E71" w:rsidRPr="001E3185" w:rsidRDefault="00692E71" w:rsidP="008E0250">
                  <w:pPr>
                    <w:jc w:val="center"/>
                    <w:rPr>
                      <w:rFonts w:cs="Arial"/>
                    </w:rPr>
                  </w:pPr>
                  <w:r w:rsidRPr="001E3185">
                    <w:rPr>
                      <w:rFonts w:cs="Arial"/>
                    </w:rPr>
                    <w:t>3.04E-02</w:t>
                  </w:r>
                </w:p>
              </w:tc>
            </w:tr>
            <w:tr w:rsidR="00692E71" w:rsidRPr="001E3185" w14:paraId="23C479CE" w14:textId="77777777" w:rsidTr="008E0250">
              <w:trPr>
                <w:trHeight w:val="283"/>
              </w:trPr>
              <w:tc>
                <w:tcPr>
                  <w:tcW w:w="5000" w:type="pct"/>
                  <w:gridSpan w:val="3"/>
                  <w:shd w:val="clear" w:color="auto" w:fill="auto"/>
                  <w:vAlign w:val="center"/>
                </w:tcPr>
                <w:p w14:paraId="2A47E90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96F9707" w14:textId="77777777" w:rsidTr="008E0250">
              <w:trPr>
                <w:trHeight w:val="283"/>
              </w:trPr>
              <w:tc>
                <w:tcPr>
                  <w:tcW w:w="1467" w:type="pct"/>
                  <w:shd w:val="clear" w:color="auto" w:fill="auto"/>
                  <w:vAlign w:val="center"/>
                </w:tcPr>
                <w:p w14:paraId="4381A4C2"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5F9A86E8" w14:textId="77777777" w:rsidR="00692E71" w:rsidRPr="001E3185" w:rsidRDefault="00692E71" w:rsidP="008E0250">
                  <w:pPr>
                    <w:jc w:val="center"/>
                    <w:rPr>
                      <w:rFonts w:cs="Arial"/>
                      <w:b/>
                      <w:bCs/>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463669B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30827FDA" w14:textId="77777777" w:rsidR="00692E71" w:rsidRPr="001E3185" w:rsidRDefault="00692E71" w:rsidP="008E0250">
                  <w:pPr>
                    <w:jc w:val="center"/>
                    <w:rPr>
                      <w:rFonts w:cs="Arial"/>
                    </w:rPr>
                  </w:pPr>
                  <w:r w:rsidRPr="001E3185">
                    <w:rPr>
                      <w:rFonts w:cs="Arial"/>
                      <w:b/>
                    </w:rPr>
                    <w:t>PEC/PNEC</w:t>
                  </w:r>
                </w:p>
              </w:tc>
            </w:tr>
            <w:tr w:rsidR="00692E71" w:rsidRPr="001E3185" w14:paraId="4E192449" w14:textId="77777777" w:rsidTr="008E0250">
              <w:trPr>
                <w:trHeight w:val="283"/>
              </w:trPr>
              <w:tc>
                <w:tcPr>
                  <w:tcW w:w="1467" w:type="pct"/>
                  <w:shd w:val="clear" w:color="auto" w:fill="auto"/>
                  <w:vAlign w:val="center"/>
                </w:tcPr>
                <w:p w14:paraId="6901B04C"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00D53BC4" w14:textId="77777777" w:rsidR="00692E71" w:rsidRPr="001E3185" w:rsidRDefault="00692E71" w:rsidP="008E0250">
                  <w:pPr>
                    <w:jc w:val="center"/>
                    <w:rPr>
                      <w:rFonts w:cs="Arial"/>
                    </w:rPr>
                  </w:pPr>
                  <w:r w:rsidRPr="001E3185">
                    <w:rPr>
                      <w:rFonts w:cs="Arial"/>
                    </w:rPr>
                    <w:t>1.50E-03</w:t>
                  </w:r>
                </w:p>
              </w:tc>
              <w:tc>
                <w:tcPr>
                  <w:tcW w:w="1623" w:type="pct"/>
                  <w:shd w:val="clear" w:color="auto" w:fill="auto"/>
                  <w:vAlign w:val="bottom"/>
                </w:tcPr>
                <w:p w14:paraId="0F626DC0" w14:textId="77777777" w:rsidR="00692E71" w:rsidRPr="001E3185" w:rsidRDefault="00692E71" w:rsidP="008E0250">
                  <w:pPr>
                    <w:jc w:val="center"/>
                    <w:rPr>
                      <w:rFonts w:cs="Arial"/>
                    </w:rPr>
                  </w:pPr>
                  <w:r w:rsidRPr="001E3185">
                    <w:rPr>
                      <w:rFonts w:cs="Arial"/>
                    </w:rPr>
                    <w:t>1.50E-03</w:t>
                  </w:r>
                </w:p>
              </w:tc>
            </w:tr>
            <w:tr w:rsidR="00692E71" w:rsidRPr="001E3185" w14:paraId="7C31920B" w14:textId="77777777" w:rsidTr="008E0250">
              <w:trPr>
                <w:trHeight w:val="283"/>
              </w:trPr>
              <w:tc>
                <w:tcPr>
                  <w:tcW w:w="1467" w:type="pct"/>
                  <w:shd w:val="clear" w:color="auto" w:fill="auto"/>
                  <w:vAlign w:val="center"/>
                </w:tcPr>
                <w:p w14:paraId="3591D914"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37419A40" w14:textId="77777777" w:rsidR="00692E71" w:rsidRPr="001E3185" w:rsidRDefault="00692E71" w:rsidP="008E0250">
                  <w:pPr>
                    <w:jc w:val="center"/>
                    <w:rPr>
                      <w:rFonts w:cs="Arial"/>
                    </w:rPr>
                  </w:pPr>
                  <w:r w:rsidRPr="001E3185">
                    <w:rPr>
                      <w:rFonts w:cs="Arial"/>
                    </w:rPr>
                    <w:t>3.97E-03</w:t>
                  </w:r>
                </w:p>
              </w:tc>
              <w:tc>
                <w:tcPr>
                  <w:tcW w:w="1623" w:type="pct"/>
                  <w:shd w:val="clear" w:color="auto" w:fill="auto"/>
                  <w:vAlign w:val="bottom"/>
                </w:tcPr>
                <w:p w14:paraId="6AC755C0" w14:textId="77777777" w:rsidR="00692E71" w:rsidRPr="001E3185" w:rsidRDefault="00692E71" w:rsidP="008E0250">
                  <w:pPr>
                    <w:jc w:val="center"/>
                    <w:rPr>
                      <w:rFonts w:cs="Arial"/>
                    </w:rPr>
                  </w:pPr>
                  <w:r w:rsidRPr="001E3185">
                    <w:rPr>
                      <w:rFonts w:cs="Arial"/>
                    </w:rPr>
                    <w:t>5.84E-04</w:t>
                  </w:r>
                </w:p>
              </w:tc>
            </w:tr>
            <w:tr w:rsidR="00692E71" w:rsidRPr="001E3185" w14:paraId="6C8579D7" w14:textId="77777777" w:rsidTr="008E0250">
              <w:trPr>
                <w:trHeight w:val="283"/>
              </w:trPr>
              <w:tc>
                <w:tcPr>
                  <w:tcW w:w="1467" w:type="pct"/>
                  <w:shd w:val="clear" w:color="auto" w:fill="auto"/>
                  <w:vAlign w:val="center"/>
                </w:tcPr>
                <w:p w14:paraId="14BCB466"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6615F0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008795AB" w14:textId="77777777" w:rsidR="00692E71" w:rsidRPr="001E3185" w:rsidRDefault="00692E71" w:rsidP="008E0250">
                  <w:pPr>
                    <w:jc w:val="center"/>
                    <w:rPr>
                      <w:rFonts w:cs="Arial"/>
                    </w:rPr>
                  </w:pPr>
                  <w:r w:rsidRPr="001E3185">
                    <w:rPr>
                      <w:rFonts w:cs="Arial"/>
                    </w:rPr>
                    <w:t>2.91E-03</w:t>
                  </w:r>
                </w:p>
              </w:tc>
            </w:tr>
            <w:tr w:rsidR="00692E71" w:rsidRPr="001E3185" w14:paraId="4928A599" w14:textId="77777777" w:rsidTr="008E0250">
              <w:trPr>
                <w:trHeight w:val="283"/>
              </w:trPr>
              <w:tc>
                <w:tcPr>
                  <w:tcW w:w="1467" w:type="pct"/>
                  <w:shd w:val="clear" w:color="auto" w:fill="auto"/>
                  <w:vAlign w:val="center"/>
                </w:tcPr>
                <w:p w14:paraId="57A01A33"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341A0DE4" w14:textId="77777777" w:rsidR="00692E71" w:rsidRPr="001E3185" w:rsidRDefault="00692E71" w:rsidP="008E0250">
                  <w:pPr>
                    <w:jc w:val="center"/>
                    <w:rPr>
                      <w:rFonts w:cs="Arial"/>
                    </w:rPr>
                  </w:pPr>
                  <w:r w:rsidRPr="001E3185">
                    <w:rPr>
                      <w:rFonts w:cs="Arial"/>
                    </w:rPr>
                    <w:t>5.78E-04</w:t>
                  </w:r>
                </w:p>
              </w:tc>
              <w:tc>
                <w:tcPr>
                  <w:tcW w:w="1623" w:type="pct"/>
                  <w:shd w:val="clear" w:color="auto" w:fill="auto"/>
                  <w:vAlign w:val="bottom"/>
                </w:tcPr>
                <w:p w14:paraId="6693A4DD" w14:textId="77777777" w:rsidR="00692E71" w:rsidRPr="001E3185" w:rsidRDefault="00692E71" w:rsidP="008E0250">
                  <w:pPr>
                    <w:jc w:val="center"/>
                    <w:rPr>
                      <w:rFonts w:cs="Arial"/>
                    </w:rPr>
                  </w:pPr>
                  <w:r w:rsidRPr="001E3185">
                    <w:rPr>
                      <w:rFonts w:cs="Arial"/>
                    </w:rPr>
                    <w:t>1.40E-05</w:t>
                  </w:r>
                </w:p>
              </w:tc>
            </w:tr>
            <w:tr w:rsidR="00692E71" w:rsidRPr="001E3185" w14:paraId="0C6D9E49" w14:textId="77777777" w:rsidTr="008E0250">
              <w:trPr>
                <w:trHeight w:val="283"/>
              </w:trPr>
              <w:tc>
                <w:tcPr>
                  <w:tcW w:w="1467" w:type="pct"/>
                  <w:shd w:val="clear" w:color="auto" w:fill="auto"/>
                  <w:vAlign w:val="center"/>
                </w:tcPr>
                <w:p w14:paraId="3765CD54"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5782D4D3" w14:textId="77777777" w:rsidR="00692E71" w:rsidRPr="001E3185" w:rsidRDefault="00692E71" w:rsidP="008E0250">
                  <w:pPr>
                    <w:jc w:val="center"/>
                    <w:rPr>
                      <w:rFonts w:cs="Arial"/>
                    </w:rPr>
                  </w:pPr>
                </w:p>
              </w:tc>
              <w:tc>
                <w:tcPr>
                  <w:tcW w:w="1623" w:type="pct"/>
                  <w:shd w:val="clear" w:color="auto" w:fill="auto"/>
                  <w:vAlign w:val="bottom"/>
                </w:tcPr>
                <w:p w14:paraId="512B7D2A" w14:textId="77777777" w:rsidR="00692E71" w:rsidRPr="001E3185" w:rsidRDefault="00692E71" w:rsidP="008E0250">
                  <w:pPr>
                    <w:jc w:val="center"/>
                    <w:rPr>
                      <w:rFonts w:cs="Arial"/>
                    </w:rPr>
                  </w:pPr>
                  <w:r w:rsidRPr="001E3185">
                    <w:rPr>
                      <w:rFonts w:cs="Arial"/>
                    </w:rPr>
                    <w:t>5.01E-03</w:t>
                  </w:r>
                </w:p>
              </w:tc>
            </w:tr>
            <w:tr w:rsidR="00692E71" w:rsidRPr="001E3185" w14:paraId="576951F0" w14:textId="77777777" w:rsidTr="008E0250">
              <w:trPr>
                <w:trHeight w:val="283"/>
              </w:trPr>
              <w:tc>
                <w:tcPr>
                  <w:tcW w:w="1467" w:type="pct"/>
                  <w:shd w:val="clear" w:color="auto" w:fill="auto"/>
                  <w:vAlign w:val="center"/>
                </w:tcPr>
                <w:p w14:paraId="645E0AD1"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6D1EBE4"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E5335E3"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194717D0" w14:textId="77777777" w:rsidR="00692E71" w:rsidRPr="001E3185" w:rsidRDefault="00692E71" w:rsidP="008E0250">
                  <w:pPr>
                    <w:jc w:val="center"/>
                    <w:rPr>
                      <w:rFonts w:cs="Arial"/>
                    </w:rPr>
                  </w:pPr>
                  <w:r w:rsidRPr="001E3185">
                    <w:rPr>
                      <w:rFonts w:cs="Arial"/>
                      <w:b/>
                    </w:rPr>
                    <w:t>PEC/PNEC</w:t>
                  </w:r>
                </w:p>
              </w:tc>
            </w:tr>
            <w:tr w:rsidR="00692E71" w:rsidRPr="001E3185" w14:paraId="4C431592" w14:textId="77777777" w:rsidTr="008E0250">
              <w:trPr>
                <w:trHeight w:val="283"/>
              </w:trPr>
              <w:tc>
                <w:tcPr>
                  <w:tcW w:w="1467" w:type="pct"/>
                  <w:shd w:val="clear" w:color="auto" w:fill="auto"/>
                  <w:vAlign w:val="center"/>
                </w:tcPr>
                <w:p w14:paraId="7E795A0C" w14:textId="77777777" w:rsidR="00692E71" w:rsidRPr="001E3185" w:rsidRDefault="00692E71" w:rsidP="008E0250">
                  <w:pPr>
                    <w:rPr>
                      <w:rFonts w:cs="Arial"/>
                      <w:bCs/>
                    </w:rPr>
                  </w:pPr>
                  <w:r w:rsidRPr="001E3185">
                    <w:rPr>
                      <w:rFonts w:cs="Arial"/>
                      <w:bCs/>
                    </w:rPr>
                    <w:t>Tebuconazole</w:t>
                  </w:r>
                </w:p>
              </w:tc>
              <w:tc>
                <w:tcPr>
                  <w:tcW w:w="1910" w:type="pct"/>
                  <w:shd w:val="clear" w:color="auto" w:fill="auto"/>
                </w:tcPr>
                <w:p w14:paraId="108073DA" w14:textId="77777777" w:rsidR="00692E71" w:rsidRPr="001E3185" w:rsidRDefault="00692E71" w:rsidP="008E0250">
                  <w:pPr>
                    <w:jc w:val="center"/>
                    <w:rPr>
                      <w:rFonts w:cs="Arial"/>
                    </w:rPr>
                  </w:pPr>
                  <w:r w:rsidRPr="001E3185">
                    <w:rPr>
                      <w:rFonts w:cs="Arial"/>
                    </w:rPr>
                    <w:t>3.35E-05</w:t>
                  </w:r>
                </w:p>
              </w:tc>
              <w:tc>
                <w:tcPr>
                  <w:tcW w:w="1623" w:type="pct"/>
                  <w:shd w:val="clear" w:color="auto" w:fill="auto"/>
                  <w:vAlign w:val="bottom"/>
                </w:tcPr>
                <w:p w14:paraId="2AE91E7B" w14:textId="77777777" w:rsidR="00692E71" w:rsidRPr="001E3185" w:rsidRDefault="00692E71" w:rsidP="008E0250">
                  <w:pPr>
                    <w:jc w:val="center"/>
                    <w:rPr>
                      <w:rFonts w:cs="Arial"/>
                    </w:rPr>
                  </w:pPr>
                  <w:r w:rsidRPr="001E3185">
                    <w:rPr>
                      <w:rFonts w:cs="Arial"/>
                    </w:rPr>
                    <w:t>6.10E-05</w:t>
                  </w:r>
                </w:p>
              </w:tc>
            </w:tr>
            <w:tr w:rsidR="00692E71" w:rsidRPr="001E3185" w14:paraId="6F6D0E38" w14:textId="77777777" w:rsidTr="008E0250">
              <w:trPr>
                <w:trHeight w:val="283"/>
              </w:trPr>
              <w:tc>
                <w:tcPr>
                  <w:tcW w:w="1467" w:type="pct"/>
                  <w:shd w:val="clear" w:color="auto" w:fill="auto"/>
                  <w:vAlign w:val="center"/>
                </w:tcPr>
                <w:p w14:paraId="449F676B" w14:textId="77777777" w:rsidR="00692E71" w:rsidRPr="001E3185" w:rsidRDefault="00692E71" w:rsidP="008E0250">
                  <w:pPr>
                    <w:rPr>
                      <w:rFonts w:cs="Arial"/>
                      <w:bCs/>
                    </w:rPr>
                  </w:pPr>
                  <w:r w:rsidRPr="001E3185">
                    <w:rPr>
                      <w:rFonts w:cs="Arial"/>
                      <w:bCs/>
                    </w:rPr>
                    <w:t>Propiconazole</w:t>
                  </w:r>
                </w:p>
              </w:tc>
              <w:tc>
                <w:tcPr>
                  <w:tcW w:w="1910" w:type="pct"/>
                  <w:shd w:val="clear" w:color="auto" w:fill="auto"/>
                </w:tcPr>
                <w:p w14:paraId="324F447F" w14:textId="77777777" w:rsidR="00692E71" w:rsidRPr="001E3185" w:rsidRDefault="00692E71" w:rsidP="008E0250">
                  <w:pPr>
                    <w:jc w:val="center"/>
                    <w:rPr>
                      <w:rFonts w:cs="Arial"/>
                    </w:rPr>
                  </w:pPr>
                  <w:r w:rsidRPr="001E3185">
                    <w:rPr>
                      <w:rFonts w:cs="Arial"/>
                    </w:rPr>
                    <w:t>8.46E-05</w:t>
                  </w:r>
                </w:p>
              </w:tc>
              <w:tc>
                <w:tcPr>
                  <w:tcW w:w="1623" w:type="pct"/>
                  <w:shd w:val="clear" w:color="auto" w:fill="auto"/>
                  <w:vAlign w:val="bottom"/>
                </w:tcPr>
                <w:p w14:paraId="260380B3" w14:textId="77777777" w:rsidR="00692E71" w:rsidRPr="001E3185" w:rsidRDefault="00692E71" w:rsidP="008E0250">
                  <w:pPr>
                    <w:jc w:val="center"/>
                    <w:rPr>
                      <w:rFonts w:cs="Arial"/>
                    </w:rPr>
                  </w:pPr>
                  <w:r w:rsidRPr="001E3185">
                    <w:rPr>
                      <w:rFonts w:cs="Arial"/>
                    </w:rPr>
                    <w:t>1.57E-03</w:t>
                  </w:r>
                </w:p>
              </w:tc>
            </w:tr>
            <w:tr w:rsidR="00692E71" w:rsidRPr="001E3185" w14:paraId="379195EA" w14:textId="77777777" w:rsidTr="008E0250">
              <w:trPr>
                <w:trHeight w:val="283"/>
              </w:trPr>
              <w:tc>
                <w:tcPr>
                  <w:tcW w:w="1467" w:type="pct"/>
                  <w:shd w:val="clear" w:color="auto" w:fill="auto"/>
                  <w:vAlign w:val="center"/>
                </w:tcPr>
                <w:p w14:paraId="45C76737" w14:textId="77777777" w:rsidR="00692E71" w:rsidRPr="001E3185" w:rsidRDefault="00692E71" w:rsidP="008E0250">
                  <w:pPr>
                    <w:rPr>
                      <w:rFonts w:cs="Arial"/>
                      <w:bCs/>
                    </w:rPr>
                  </w:pPr>
                  <w:r w:rsidRPr="001E3185">
                    <w:rPr>
                      <w:rFonts w:cs="Arial"/>
                      <w:bCs/>
                    </w:rPr>
                    <w:t>Cypermethrin</w:t>
                  </w:r>
                </w:p>
              </w:tc>
              <w:tc>
                <w:tcPr>
                  <w:tcW w:w="1910" w:type="pct"/>
                  <w:shd w:val="clear" w:color="auto" w:fill="auto"/>
                </w:tcPr>
                <w:p w14:paraId="0DCF7FFA" w14:textId="77777777" w:rsidR="00692E71" w:rsidRPr="001E3185" w:rsidRDefault="00692E71" w:rsidP="008E0250">
                  <w:pPr>
                    <w:jc w:val="center"/>
                    <w:rPr>
                      <w:rFonts w:cs="Arial"/>
                    </w:rPr>
                  </w:pPr>
                  <w:r w:rsidRPr="001E3185">
                    <w:rPr>
                      <w:rFonts w:cs="Arial"/>
                    </w:rPr>
                    <w:t>1.46E-04</w:t>
                  </w:r>
                </w:p>
              </w:tc>
              <w:tc>
                <w:tcPr>
                  <w:tcW w:w="1623" w:type="pct"/>
                  <w:shd w:val="clear" w:color="auto" w:fill="auto"/>
                  <w:vAlign w:val="bottom"/>
                </w:tcPr>
                <w:p w14:paraId="6C6D48DF" w14:textId="77777777" w:rsidR="00692E71" w:rsidRPr="001E3185" w:rsidRDefault="00692E71" w:rsidP="008E0250">
                  <w:pPr>
                    <w:jc w:val="center"/>
                    <w:rPr>
                      <w:rFonts w:cs="Arial"/>
                    </w:rPr>
                  </w:pPr>
                  <w:r w:rsidRPr="001E3185">
                    <w:rPr>
                      <w:rFonts w:cs="Arial"/>
                    </w:rPr>
                    <w:t>2.91E-02</w:t>
                  </w:r>
                </w:p>
              </w:tc>
            </w:tr>
            <w:tr w:rsidR="00692E71" w:rsidRPr="001E3185" w14:paraId="2CB33917" w14:textId="77777777" w:rsidTr="008E0250">
              <w:trPr>
                <w:trHeight w:val="283"/>
              </w:trPr>
              <w:tc>
                <w:tcPr>
                  <w:tcW w:w="1467" w:type="pct"/>
                  <w:shd w:val="clear" w:color="auto" w:fill="auto"/>
                  <w:vAlign w:val="center"/>
                </w:tcPr>
                <w:p w14:paraId="6730F21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5BC381FE" w14:textId="77777777" w:rsidR="00692E71" w:rsidRPr="001E3185" w:rsidRDefault="00692E71" w:rsidP="008E0250">
                  <w:pPr>
                    <w:jc w:val="center"/>
                    <w:rPr>
                      <w:rFonts w:cs="Arial"/>
                    </w:rPr>
                  </w:pPr>
                  <w:r w:rsidRPr="001E3185">
                    <w:rPr>
                      <w:rFonts w:cs="Arial"/>
                    </w:rPr>
                    <w:t>2.94E-06</w:t>
                  </w:r>
                </w:p>
              </w:tc>
              <w:tc>
                <w:tcPr>
                  <w:tcW w:w="1623" w:type="pct"/>
                  <w:shd w:val="clear" w:color="auto" w:fill="auto"/>
                  <w:vAlign w:val="bottom"/>
                </w:tcPr>
                <w:p w14:paraId="765EC4DD" w14:textId="77777777" w:rsidR="00692E71" w:rsidRPr="001E3185" w:rsidRDefault="00692E71" w:rsidP="008E0250">
                  <w:pPr>
                    <w:jc w:val="center"/>
                    <w:rPr>
                      <w:rFonts w:cs="Arial"/>
                    </w:rPr>
                  </w:pPr>
                  <w:r w:rsidRPr="001E3185">
                    <w:rPr>
                      <w:rFonts w:cs="Arial"/>
                    </w:rPr>
                    <w:t>1.40E-05</w:t>
                  </w:r>
                </w:p>
              </w:tc>
            </w:tr>
            <w:tr w:rsidR="00692E71" w:rsidRPr="001E3185" w14:paraId="44137F67" w14:textId="77777777" w:rsidTr="008E0250">
              <w:trPr>
                <w:trHeight w:val="283"/>
              </w:trPr>
              <w:tc>
                <w:tcPr>
                  <w:tcW w:w="1467" w:type="pct"/>
                  <w:shd w:val="clear" w:color="auto" w:fill="auto"/>
                  <w:vAlign w:val="center"/>
                </w:tcPr>
                <w:p w14:paraId="72A1E2EC"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78B6115" w14:textId="77777777" w:rsidR="00692E71" w:rsidRPr="001E3185" w:rsidRDefault="00692E71" w:rsidP="008E0250">
                  <w:pPr>
                    <w:jc w:val="center"/>
                    <w:rPr>
                      <w:rFonts w:cs="Arial"/>
                    </w:rPr>
                  </w:pPr>
                </w:p>
              </w:tc>
              <w:tc>
                <w:tcPr>
                  <w:tcW w:w="1623" w:type="pct"/>
                  <w:shd w:val="clear" w:color="auto" w:fill="auto"/>
                  <w:vAlign w:val="bottom"/>
                </w:tcPr>
                <w:p w14:paraId="49184B74" w14:textId="77777777" w:rsidR="00692E71" w:rsidRPr="001E3185" w:rsidRDefault="00692E71" w:rsidP="008E0250">
                  <w:pPr>
                    <w:jc w:val="center"/>
                    <w:rPr>
                      <w:rFonts w:cs="Arial"/>
                    </w:rPr>
                  </w:pPr>
                  <w:r w:rsidRPr="001E3185">
                    <w:rPr>
                      <w:rFonts w:cs="Arial"/>
                    </w:rPr>
                    <w:t>3.08E-02</w:t>
                  </w:r>
                </w:p>
              </w:tc>
            </w:tr>
          </w:tbl>
          <w:p w14:paraId="3B0B593A"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D6AD27F" w14:textId="77777777" w:rsidR="00692E71" w:rsidRPr="001E3185" w:rsidRDefault="00692E71" w:rsidP="008E0250">
            <w:pPr>
              <w:rPr>
                <w:rFonts w:cs="Arial"/>
                <w:vanish/>
              </w:rPr>
            </w:pPr>
          </w:p>
          <w:p w14:paraId="461A3677" w14:textId="77777777" w:rsidR="00692E71" w:rsidRPr="001E3185" w:rsidRDefault="00692E71" w:rsidP="008E0250">
            <w:pPr>
              <w:autoSpaceDE w:val="0"/>
              <w:autoSpaceDN w:val="0"/>
              <w:spacing w:line="276" w:lineRule="auto"/>
              <w:rPr>
                <w:rFonts w:cs="Arial"/>
                <w:lang w:eastAsia="en-GB"/>
              </w:rPr>
            </w:pPr>
          </w:p>
          <w:p w14:paraId="76A8556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that all PEC/PNEC ratios for surface water and sediment are below 1, as well as the aggregated values, the risk for the aquatic compartment (including sediment) exposed to indirect releases via the STP is considered acceptable during the service life of treated wood with the product.</w:t>
            </w:r>
          </w:p>
          <w:p w14:paraId="1F6753EE" w14:textId="77777777" w:rsidR="00692E71" w:rsidRDefault="00692E71" w:rsidP="008E0250">
            <w:pPr>
              <w:autoSpaceDE w:val="0"/>
              <w:autoSpaceDN w:val="0"/>
              <w:spacing w:line="276" w:lineRule="auto"/>
              <w:rPr>
                <w:rFonts w:cs="Arial"/>
              </w:rPr>
            </w:pPr>
          </w:p>
          <w:p w14:paraId="32E08EDB" w14:textId="4EFCE2AD" w:rsidR="00B80FDF" w:rsidRPr="00B80FDF" w:rsidRDefault="00B80FDF" w:rsidP="00B80FDF">
            <w:pPr>
              <w:autoSpaceDE w:val="0"/>
              <w:autoSpaceDN w:val="0"/>
              <w:spacing w:line="276" w:lineRule="auto"/>
              <w:rPr>
                <w:rFonts w:cs="Arial"/>
              </w:rPr>
            </w:pPr>
            <w:r>
              <w:rPr>
                <w:rFonts w:cs="Arial"/>
              </w:rPr>
              <w:t>‘* A default value of 5 years for an in situ application and 15 years for an industrial application is used as average life span.</w:t>
            </w:r>
          </w:p>
        </w:tc>
      </w:tr>
    </w:tbl>
    <w:p w14:paraId="6F9C7354" w14:textId="77777777" w:rsidR="00692E71" w:rsidRPr="001E3185" w:rsidRDefault="00692E71" w:rsidP="00692E71">
      <w:pPr>
        <w:rPr>
          <w:rFonts w:cs="Arial"/>
        </w:rPr>
      </w:pPr>
    </w:p>
    <w:p w14:paraId="6001443E" w14:textId="77777777" w:rsidR="00692E71" w:rsidRPr="00FE0AC8" w:rsidRDefault="00692E71" w:rsidP="00FE0AC8">
      <w:pPr>
        <w:pStyle w:val="Titre5"/>
      </w:pPr>
      <w:bookmarkStart w:id="151" w:name="_Toc420432120"/>
      <w:r w:rsidRPr="00FE0AC8">
        <w:t>T</w:t>
      </w:r>
      <w:bookmarkEnd w:id="149"/>
      <w:r w:rsidRPr="00FE0AC8">
        <w:t>errestrial compartment</w:t>
      </w:r>
      <w:bookmarkEnd w:id="151"/>
    </w:p>
    <w:p w14:paraId="2BA3D990" w14:textId="77777777" w:rsidR="00692E71" w:rsidRPr="001E3185" w:rsidRDefault="00692E71" w:rsidP="00692E71">
      <w:pPr>
        <w:pStyle w:val="En-tte"/>
        <w:tabs>
          <w:tab w:val="clear" w:pos="4536"/>
          <w:tab w:val="clear" w:pos="9072"/>
        </w:tabs>
        <w:rPr>
          <w:rFonts w:ascii="Verdana" w:hAnsi="Verdana" w:cs="Arial"/>
          <w:b/>
          <w:bCs/>
        </w:rPr>
      </w:pPr>
    </w:p>
    <w:p w14:paraId="47DE3763" w14:textId="77777777" w:rsidR="00692E71" w:rsidRPr="001E3185" w:rsidRDefault="00692E71" w:rsidP="00692E71">
      <w:pPr>
        <w:rPr>
          <w:rFonts w:cs="Arial"/>
          <w:b/>
          <w:u w:val="single"/>
        </w:rPr>
      </w:pPr>
      <w:r w:rsidRPr="001E3185">
        <w:rPr>
          <w:rFonts w:cs="Arial"/>
          <w:b/>
          <w:u w:val="single"/>
        </w:rPr>
        <w:t>- Substances</w:t>
      </w:r>
    </w:p>
    <w:p w14:paraId="32FFB525" w14:textId="77777777" w:rsidR="00692E71" w:rsidRPr="001E3185" w:rsidRDefault="00692E71" w:rsidP="00692E71">
      <w:pPr>
        <w:pStyle w:val="En-tte"/>
        <w:tabs>
          <w:tab w:val="clear" w:pos="4536"/>
          <w:tab w:val="clear" w:pos="9072"/>
        </w:tabs>
        <w:rPr>
          <w:rFonts w:ascii="Verdana" w:hAnsi="Verdana" w:cs="Arial"/>
          <w:bCs/>
        </w:rPr>
      </w:pPr>
    </w:p>
    <w:p w14:paraId="16D520AA" w14:textId="77777777" w:rsidR="00692E71" w:rsidRPr="001E3185" w:rsidRDefault="00692E71" w:rsidP="00692E71">
      <w:pPr>
        <w:pStyle w:val="Lgende"/>
        <w:keepNext/>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52</w:t>
      </w:r>
      <w:r w:rsidRPr="001E3185">
        <w:rPr>
          <w:rFonts w:ascii="Verdana" w:hAnsi="Verdana"/>
        </w:rPr>
        <w:fldChar w:fldCharType="end"/>
      </w:r>
      <w:r w:rsidRPr="001E3185">
        <w:rPr>
          <w:rFonts w:ascii="Verdana" w:hAnsi="Verdana"/>
        </w:rPr>
        <w:t>: PEC/PNEC ratios for the soil compartment, industrial application, storage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6"/>
        <w:gridCol w:w="850"/>
        <w:gridCol w:w="1134"/>
        <w:gridCol w:w="1134"/>
        <w:gridCol w:w="1134"/>
        <w:gridCol w:w="1271"/>
      </w:tblGrid>
      <w:tr w:rsidR="00692E71" w:rsidRPr="001E3185" w14:paraId="2EA4E015" w14:textId="77777777" w:rsidTr="008E0250">
        <w:trPr>
          <w:trHeight w:val="20"/>
          <w:tblHeader/>
          <w:jc w:val="center"/>
        </w:trPr>
        <w:tc>
          <w:tcPr>
            <w:tcW w:w="3686" w:type="dxa"/>
            <w:shd w:val="clear" w:color="auto" w:fill="FFFFFF" w:themeFill="background1"/>
            <w:noWrap/>
            <w:vAlign w:val="bottom"/>
          </w:tcPr>
          <w:p w14:paraId="0952D388" w14:textId="77777777" w:rsidR="00692E71" w:rsidRPr="001E3185" w:rsidRDefault="00692E71" w:rsidP="008E0250">
            <w:pPr>
              <w:keepNext/>
              <w:rPr>
                <w:rFonts w:cs="Arial"/>
                <w:lang w:eastAsia="da-DK"/>
              </w:rPr>
            </w:pPr>
          </w:p>
        </w:tc>
        <w:tc>
          <w:tcPr>
            <w:tcW w:w="850" w:type="dxa"/>
            <w:shd w:val="clear" w:color="auto" w:fill="FFFFFF" w:themeFill="background1"/>
            <w:noWrap/>
            <w:vAlign w:val="bottom"/>
          </w:tcPr>
          <w:p w14:paraId="4989BD9B"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themeFill="background1"/>
            <w:noWrap/>
            <w:vAlign w:val="bottom"/>
          </w:tcPr>
          <w:p w14:paraId="443BBBCD"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themeFill="background1"/>
            <w:noWrap/>
            <w:vAlign w:val="bottom"/>
          </w:tcPr>
          <w:p w14:paraId="42A06EC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themeFill="background1"/>
          </w:tcPr>
          <w:p w14:paraId="1FC7ABAE"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1" w:type="dxa"/>
            <w:shd w:val="clear" w:color="auto" w:fill="FFFFFF" w:themeFill="background1"/>
          </w:tcPr>
          <w:p w14:paraId="4A11F9B1" w14:textId="77777777" w:rsidR="00692E71" w:rsidRPr="001E3185" w:rsidRDefault="00692E71" w:rsidP="008E0250">
            <w:pPr>
              <w:keepNext/>
              <w:jc w:val="center"/>
              <w:rPr>
                <w:rFonts w:cs="Arial"/>
                <w:b/>
                <w:lang w:eastAsia="da-DK"/>
              </w:rPr>
            </w:pPr>
            <w:r w:rsidRPr="001E3185">
              <w:rPr>
                <w:rFonts w:cs="Arial"/>
                <w:b/>
                <w:bCs/>
              </w:rPr>
              <w:t>Total PEC/PNEC</w:t>
            </w:r>
          </w:p>
        </w:tc>
      </w:tr>
      <w:tr w:rsidR="00692E71" w:rsidRPr="001E3185" w14:paraId="302C6422" w14:textId="77777777" w:rsidTr="008E0250">
        <w:trPr>
          <w:trHeight w:val="20"/>
          <w:jc w:val="center"/>
        </w:trPr>
        <w:tc>
          <w:tcPr>
            <w:tcW w:w="3686" w:type="dxa"/>
            <w:shd w:val="clear" w:color="auto" w:fill="FFFFFF" w:themeFill="background1"/>
            <w:noWrap/>
            <w:vAlign w:val="bottom"/>
          </w:tcPr>
          <w:p w14:paraId="063544DF" w14:textId="77777777" w:rsidR="00692E71" w:rsidRPr="001E3185" w:rsidRDefault="00692E71" w:rsidP="008E0250">
            <w:pPr>
              <w:rPr>
                <w:rFonts w:cs="Arial"/>
                <w:b/>
                <w:lang w:eastAsia="da-DK"/>
              </w:rPr>
            </w:pPr>
            <w:r w:rsidRPr="001E3185">
              <w:rPr>
                <w:rFonts w:cs="Arial"/>
                <w:b/>
                <w:lang w:eastAsia="da-DK"/>
              </w:rPr>
              <w:t>Dipping (soil)</w:t>
            </w:r>
          </w:p>
        </w:tc>
        <w:tc>
          <w:tcPr>
            <w:tcW w:w="850" w:type="dxa"/>
            <w:shd w:val="clear" w:color="auto" w:fill="FFFFFF" w:themeFill="background1"/>
            <w:noWrap/>
            <w:vAlign w:val="bottom"/>
          </w:tcPr>
          <w:p w14:paraId="449FDE2D"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441B42E8"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64E2A0F6" w14:textId="77777777" w:rsidR="00692E71" w:rsidRPr="001E3185" w:rsidRDefault="00692E71" w:rsidP="008E0250">
            <w:pPr>
              <w:jc w:val="center"/>
              <w:rPr>
                <w:rFonts w:cs="Arial"/>
                <w:lang w:eastAsia="da-DK"/>
              </w:rPr>
            </w:pPr>
          </w:p>
        </w:tc>
        <w:tc>
          <w:tcPr>
            <w:tcW w:w="1134" w:type="dxa"/>
            <w:shd w:val="clear" w:color="auto" w:fill="FFFFFF" w:themeFill="background1"/>
          </w:tcPr>
          <w:p w14:paraId="6545DFAC" w14:textId="77777777" w:rsidR="00692E71" w:rsidRPr="001E3185" w:rsidRDefault="00692E71" w:rsidP="008E0250">
            <w:pPr>
              <w:jc w:val="center"/>
              <w:rPr>
                <w:rFonts w:cs="Arial"/>
                <w:lang w:eastAsia="da-DK"/>
              </w:rPr>
            </w:pPr>
          </w:p>
        </w:tc>
        <w:tc>
          <w:tcPr>
            <w:tcW w:w="1271" w:type="dxa"/>
            <w:shd w:val="clear" w:color="auto" w:fill="FFFFFF" w:themeFill="background1"/>
          </w:tcPr>
          <w:p w14:paraId="44A2AF50" w14:textId="77777777" w:rsidR="00692E71" w:rsidRPr="001E3185" w:rsidRDefault="00692E71" w:rsidP="008E0250">
            <w:pPr>
              <w:jc w:val="center"/>
              <w:rPr>
                <w:rFonts w:cs="Arial"/>
                <w:lang w:eastAsia="da-DK"/>
              </w:rPr>
            </w:pPr>
          </w:p>
        </w:tc>
      </w:tr>
      <w:tr w:rsidR="00692E71" w:rsidRPr="001E3185" w14:paraId="610C2346" w14:textId="77777777" w:rsidTr="008E0250">
        <w:trPr>
          <w:trHeight w:val="20"/>
          <w:jc w:val="center"/>
        </w:trPr>
        <w:tc>
          <w:tcPr>
            <w:tcW w:w="3686" w:type="dxa"/>
            <w:shd w:val="clear" w:color="auto" w:fill="FFFFFF" w:themeFill="background1"/>
            <w:noWrap/>
            <w:vAlign w:val="center"/>
          </w:tcPr>
          <w:p w14:paraId="320A3E8D" w14:textId="77777777" w:rsidR="00692E71" w:rsidRPr="001E3185" w:rsidRDefault="00692E71" w:rsidP="008E0250">
            <w:pPr>
              <w:rPr>
                <w:rFonts w:cs="Arial"/>
                <w:lang w:eastAsia="da-DK"/>
              </w:rPr>
            </w:pPr>
            <w:r w:rsidRPr="001E3185">
              <w:rPr>
                <w:rFonts w:cs="Arial"/>
              </w:rPr>
              <w:t>PEC/PNEC in soil at storage place at the end of the initial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4E0E64AA" w14:textId="77777777" w:rsidR="00692E71" w:rsidRPr="001E3185" w:rsidRDefault="00692E71" w:rsidP="008E0250">
            <w:pPr>
              <w:jc w:val="center"/>
              <w:rPr>
                <w:rFonts w:cs="Arial"/>
                <w:lang w:eastAsia="da-DK"/>
              </w:rPr>
            </w:pPr>
            <w:r w:rsidRPr="001E3185">
              <w:rPr>
                <w:rFonts w:cs="Arial"/>
                <w:color w:val="000000"/>
              </w:rPr>
              <w:t>7.41</w:t>
            </w:r>
          </w:p>
        </w:tc>
        <w:tc>
          <w:tcPr>
            <w:tcW w:w="1134" w:type="dxa"/>
            <w:shd w:val="clear" w:color="auto" w:fill="FFFFFF" w:themeFill="background1"/>
            <w:noWrap/>
            <w:vAlign w:val="center"/>
          </w:tcPr>
          <w:p w14:paraId="1938A580" w14:textId="77777777" w:rsidR="00692E71" w:rsidRPr="001E3185" w:rsidRDefault="00692E71" w:rsidP="008E0250">
            <w:pPr>
              <w:jc w:val="center"/>
              <w:rPr>
                <w:rFonts w:cs="Arial"/>
              </w:rPr>
            </w:pPr>
            <w:r w:rsidRPr="001E3185">
              <w:rPr>
                <w:rFonts w:cs="Arial"/>
                <w:color w:val="000000"/>
              </w:rPr>
              <w:t>1.32</w:t>
            </w:r>
          </w:p>
        </w:tc>
        <w:tc>
          <w:tcPr>
            <w:tcW w:w="1134" w:type="dxa"/>
            <w:shd w:val="clear" w:color="auto" w:fill="FFFFFF" w:themeFill="background1"/>
            <w:noWrap/>
            <w:vAlign w:val="center"/>
          </w:tcPr>
          <w:p w14:paraId="2D31EDE0" w14:textId="77777777" w:rsidR="00692E71" w:rsidRPr="001E3185" w:rsidRDefault="00692E71" w:rsidP="008E0250">
            <w:pPr>
              <w:jc w:val="center"/>
              <w:rPr>
                <w:rFonts w:cs="Arial"/>
              </w:rPr>
            </w:pPr>
            <w:r w:rsidRPr="001E3185">
              <w:rPr>
                <w:rFonts w:cs="Arial"/>
                <w:color w:val="000000"/>
              </w:rPr>
              <w:t>0.58</w:t>
            </w:r>
          </w:p>
        </w:tc>
        <w:tc>
          <w:tcPr>
            <w:tcW w:w="1134" w:type="dxa"/>
            <w:shd w:val="clear" w:color="auto" w:fill="FFFFFF" w:themeFill="background1"/>
            <w:vAlign w:val="center"/>
          </w:tcPr>
          <w:p w14:paraId="6F7F8410" w14:textId="77777777" w:rsidR="00692E71" w:rsidRPr="001E3185" w:rsidRDefault="00692E71" w:rsidP="008E0250">
            <w:pPr>
              <w:jc w:val="center"/>
              <w:rPr>
                <w:rFonts w:cs="Arial"/>
              </w:rPr>
            </w:pPr>
            <w:r w:rsidRPr="001E3185">
              <w:rPr>
                <w:rFonts w:cs="Arial"/>
                <w:color w:val="000000"/>
              </w:rPr>
              <w:t>4.2*10</w:t>
            </w:r>
            <w:r w:rsidRPr="001E3185">
              <w:rPr>
                <w:rFonts w:cs="Arial"/>
                <w:color w:val="000000"/>
                <w:vertAlign w:val="superscript"/>
              </w:rPr>
              <w:t>-3</w:t>
            </w:r>
          </w:p>
        </w:tc>
        <w:tc>
          <w:tcPr>
            <w:tcW w:w="1271" w:type="dxa"/>
            <w:shd w:val="clear" w:color="auto" w:fill="FFFFFF" w:themeFill="background1"/>
            <w:vAlign w:val="center"/>
          </w:tcPr>
          <w:p w14:paraId="09FA43EA" w14:textId="77777777" w:rsidR="00692E71" w:rsidRPr="001E3185" w:rsidRDefault="00692E71" w:rsidP="008E0250">
            <w:pPr>
              <w:jc w:val="center"/>
              <w:rPr>
                <w:rFonts w:cs="Arial"/>
              </w:rPr>
            </w:pPr>
            <w:r w:rsidRPr="001E3185">
              <w:rPr>
                <w:rFonts w:cs="Arial"/>
                <w:color w:val="000000"/>
              </w:rPr>
              <w:t>9</w:t>
            </w:r>
          </w:p>
        </w:tc>
      </w:tr>
      <w:tr w:rsidR="00692E71" w:rsidRPr="001E3185" w14:paraId="130E5C79" w14:textId="77777777" w:rsidTr="008E0250">
        <w:trPr>
          <w:trHeight w:val="20"/>
          <w:jc w:val="center"/>
        </w:trPr>
        <w:tc>
          <w:tcPr>
            <w:tcW w:w="3686" w:type="dxa"/>
            <w:shd w:val="clear" w:color="auto" w:fill="FFFFFF" w:themeFill="background1"/>
            <w:noWrap/>
            <w:vAlign w:val="center"/>
          </w:tcPr>
          <w:p w14:paraId="29B22845" w14:textId="77777777" w:rsidR="00692E71" w:rsidRPr="001E3185" w:rsidRDefault="00692E71" w:rsidP="008E0250">
            <w:pPr>
              <w:rPr>
                <w:rFonts w:cs="Arial"/>
                <w:lang w:eastAsia="da-DK"/>
              </w:rPr>
            </w:pPr>
            <w:r w:rsidRPr="001E3185">
              <w:rPr>
                <w:rFonts w:cs="Arial"/>
              </w:rPr>
              <w:t>PEC/PNEC in soil at storage place at the end of a longer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32BFB1DD" w14:textId="77777777" w:rsidR="00692E71" w:rsidRPr="001E3185" w:rsidRDefault="00692E71" w:rsidP="008E0250">
            <w:pPr>
              <w:jc w:val="center"/>
              <w:rPr>
                <w:rFonts w:cs="Arial"/>
                <w:lang w:eastAsia="da-DK"/>
              </w:rPr>
            </w:pPr>
            <w:r w:rsidRPr="001E3185">
              <w:rPr>
                <w:rFonts w:cs="Arial"/>
                <w:color w:val="000000"/>
              </w:rPr>
              <w:t>1352</w:t>
            </w:r>
          </w:p>
        </w:tc>
        <w:tc>
          <w:tcPr>
            <w:tcW w:w="1134" w:type="dxa"/>
            <w:shd w:val="clear" w:color="auto" w:fill="FFFFFF" w:themeFill="background1"/>
            <w:noWrap/>
            <w:vAlign w:val="center"/>
          </w:tcPr>
          <w:p w14:paraId="7F173A1B" w14:textId="77777777" w:rsidR="00692E71" w:rsidRPr="001E3185" w:rsidRDefault="00692E71" w:rsidP="008E0250">
            <w:pPr>
              <w:jc w:val="center"/>
              <w:rPr>
                <w:rFonts w:cs="Arial"/>
              </w:rPr>
            </w:pPr>
            <w:r w:rsidRPr="001E3185">
              <w:rPr>
                <w:rFonts w:cs="Arial"/>
                <w:color w:val="000000"/>
              </w:rPr>
              <w:t>241</w:t>
            </w:r>
          </w:p>
        </w:tc>
        <w:tc>
          <w:tcPr>
            <w:tcW w:w="1134" w:type="dxa"/>
            <w:shd w:val="clear" w:color="auto" w:fill="FFFFFF" w:themeFill="background1"/>
            <w:noWrap/>
            <w:vAlign w:val="center"/>
          </w:tcPr>
          <w:p w14:paraId="391D214F" w14:textId="77777777" w:rsidR="00692E71" w:rsidRPr="001E3185" w:rsidRDefault="00692E71" w:rsidP="008E0250">
            <w:pPr>
              <w:jc w:val="center"/>
              <w:rPr>
                <w:rFonts w:cs="Arial"/>
              </w:rPr>
            </w:pPr>
            <w:r w:rsidRPr="001E3185">
              <w:rPr>
                <w:rFonts w:cs="Arial"/>
                <w:color w:val="000000"/>
              </w:rPr>
              <w:t>106</w:t>
            </w:r>
          </w:p>
        </w:tc>
        <w:tc>
          <w:tcPr>
            <w:tcW w:w="1134" w:type="dxa"/>
            <w:shd w:val="clear" w:color="auto" w:fill="FFFFFF" w:themeFill="background1"/>
            <w:vAlign w:val="center"/>
          </w:tcPr>
          <w:p w14:paraId="2D93A526" w14:textId="77777777" w:rsidR="00692E71" w:rsidRPr="001E3185" w:rsidRDefault="00692E71" w:rsidP="008E0250">
            <w:pPr>
              <w:jc w:val="center"/>
              <w:rPr>
                <w:rFonts w:cs="Arial"/>
              </w:rPr>
            </w:pPr>
            <w:r w:rsidRPr="001E3185">
              <w:rPr>
                <w:rFonts w:cs="Arial"/>
                <w:color w:val="000000"/>
              </w:rPr>
              <w:t>0.77</w:t>
            </w:r>
          </w:p>
        </w:tc>
        <w:tc>
          <w:tcPr>
            <w:tcW w:w="1271" w:type="dxa"/>
            <w:shd w:val="clear" w:color="auto" w:fill="FFFFFF" w:themeFill="background1"/>
            <w:vAlign w:val="center"/>
          </w:tcPr>
          <w:p w14:paraId="1433674B" w14:textId="77777777" w:rsidR="00692E71" w:rsidRPr="001E3185" w:rsidRDefault="00692E71" w:rsidP="008E0250">
            <w:pPr>
              <w:jc w:val="center"/>
              <w:rPr>
                <w:rFonts w:cs="Arial"/>
              </w:rPr>
            </w:pPr>
            <w:r w:rsidRPr="001E3185">
              <w:rPr>
                <w:rFonts w:cs="Arial"/>
                <w:color w:val="000000"/>
              </w:rPr>
              <w:t>1700</w:t>
            </w:r>
          </w:p>
        </w:tc>
      </w:tr>
      <w:tr w:rsidR="00692E71" w:rsidRPr="001E3185" w14:paraId="44888BD0" w14:textId="77777777" w:rsidTr="008E0250">
        <w:trPr>
          <w:trHeight w:val="20"/>
          <w:jc w:val="center"/>
        </w:trPr>
        <w:tc>
          <w:tcPr>
            <w:tcW w:w="3686" w:type="dxa"/>
            <w:shd w:val="clear" w:color="auto" w:fill="FFFFFF" w:themeFill="background1"/>
            <w:noWrap/>
            <w:vAlign w:val="bottom"/>
          </w:tcPr>
          <w:p w14:paraId="28FE5896" w14:textId="77777777" w:rsidR="00692E71" w:rsidRPr="001E3185" w:rsidRDefault="00692E71" w:rsidP="008E0250">
            <w:pPr>
              <w:rPr>
                <w:rFonts w:cs="Arial"/>
                <w:b/>
                <w:lang w:eastAsia="da-DK"/>
              </w:rPr>
            </w:pPr>
          </w:p>
        </w:tc>
        <w:tc>
          <w:tcPr>
            <w:tcW w:w="850" w:type="dxa"/>
            <w:shd w:val="clear" w:color="auto" w:fill="FFFFFF" w:themeFill="background1"/>
            <w:noWrap/>
            <w:vAlign w:val="center"/>
          </w:tcPr>
          <w:p w14:paraId="40994909"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5393B03D" w14:textId="77777777" w:rsidR="00692E71" w:rsidRPr="001E3185" w:rsidRDefault="00692E71" w:rsidP="008E0250">
            <w:pPr>
              <w:jc w:val="center"/>
              <w:rPr>
                <w:rFonts w:cs="Arial"/>
              </w:rPr>
            </w:pPr>
          </w:p>
        </w:tc>
        <w:tc>
          <w:tcPr>
            <w:tcW w:w="1134" w:type="dxa"/>
            <w:shd w:val="clear" w:color="auto" w:fill="FFFFFF" w:themeFill="background1"/>
            <w:noWrap/>
            <w:vAlign w:val="center"/>
          </w:tcPr>
          <w:p w14:paraId="63DD096C" w14:textId="77777777" w:rsidR="00692E71" w:rsidRPr="001E3185" w:rsidRDefault="00692E71" w:rsidP="008E0250">
            <w:pPr>
              <w:jc w:val="center"/>
              <w:rPr>
                <w:rFonts w:cs="Arial"/>
              </w:rPr>
            </w:pPr>
          </w:p>
        </w:tc>
        <w:tc>
          <w:tcPr>
            <w:tcW w:w="1134" w:type="dxa"/>
            <w:shd w:val="clear" w:color="auto" w:fill="FFFFFF" w:themeFill="background1"/>
            <w:vAlign w:val="center"/>
          </w:tcPr>
          <w:p w14:paraId="31BF5857" w14:textId="77777777" w:rsidR="00692E71" w:rsidRPr="001E3185" w:rsidRDefault="00692E71" w:rsidP="008E0250">
            <w:pPr>
              <w:jc w:val="center"/>
              <w:rPr>
                <w:rFonts w:cs="Arial"/>
              </w:rPr>
            </w:pPr>
          </w:p>
        </w:tc>
        <w:tc>
          <w:tcPr>
            <w:tcW w:w="1271" w:type="dxa"/>
            <w:shd w:val="clear" w:color="auto" w:fill="FFFFFF" w:themeFill="background1"/>
            <w:vAlign w:val="center"/>
          </w:tcPr>
          <w:p w14:paraId="14ACCEDC" w14:textId="77777777" w:rsidR="00692E71" w:rsidRPr="001E3185" w:rsidRDefault="00692E71" w:rsidP="008E0250">
            <w:pPr>
              <w:jc w:val="center"/>
              <w:rPr>
                <w:rFonts w:cs="Arial"/>
              </w:rPr>
            </w:pPr>
          </w:p>
        </w:tc>
      </w:tr>
      <w:tr w:rsidR="00692E71" w:rsidRPr="001E3185" w14:paraId="63942915" w14:textId="77777777" w:rsidTr="008E0250">
        <w:trPr>
          <w:trHeight w:val="20"/>
          <w:jc w:val="center"/>
        </w:trPr>
        <w:tc>
          <w:tcPr>
            <w:tcW w:w="3686" w:type="dxa"/>
            <w:shd w:val="clear" w:color="auto" w:fill="FFFFFF" w:themeFill="background1"/>
            <w:noWrap/>
            <w:vAlign w:val="center"/>
          </w:tcPr>
          <w:p w14:paraId="456885C0" w14:textId="77777777" w:rsidR="00692E71" w:rsidRPr="001E3185" w:rsidRDefault="00692E71" w:rsidP="008E0250">
            <w:pPr>
              <w:rPr>
                <w:rFonts w:cs="Arial"/>
                <w:b/>
                <w:lang w:eastAsia="da-DK"/>
              </w:rPr>
            </w:pPr>
            <w:r w:rsidRPr="001E3185">
              <w:rPr>
                <w:rFonts w:cs="Arial"/>
              </w:rPr>
              <w:t>PEC/PNEC in soil at storage place at the end of the initial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55DFF2C3"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0B70FEC8" w14:textId="77777777" w:rsidR="00692E71" w:rsidRPr="001E3185" w:rsidRDefault="00692E71" w:rsidP="008E0250">
            <w:pPr>
              <w:jc w:val="center"/>
              <w:rPr>
                <w:rFonts w:cs="Arial"/>
              </w:rPr>
            </w:pPr>
            <w:r w:rsidRPr="001E3185">
              <w:rPr>
                <w:rFonts w:cs="Arial"/>
                <w:color w:val="000000"/>
              </w:rPr>
              <w:t>1.22</w:t>
            </w:r>
          </w:p>
        </w:tc>
        <w:tc>
          <w:tcPr>
            <w:tcW w:w="1134" w:type="dxa"/>
            <w:shd w:val="clear" w:color="auto" w:fill="FFFFFF" w:themeFill="background1"/>
            <w:noWrap/>
            <w:vAlign w:val="center"/>
          </w:tcPr>
          <w:p w14:paraId="08EAED44" w14:textId="77777777" w:rsidR="00692E71" w:rsidRPr="001E3185" w:rsidRDefault="00692E71" w:rsidP="008E0250">
            <w:pPr>
              <w:jc w:val="center"/>
              <w:rPr>
                <w:rFonts w:cs="Arial"/>
              </w:rPr>
            </w:pPr>
            <w:r w:rsidRPr="001E3185">
              <w:rPr>
                <w:rFonts w:cs="Arial"/>
                <w:color w:val="000000"/>
              </w:rPr>
              <w:t>0.51</w:t>
            </w:r>
          </w:p>
        </w:tc>
        <w:tc>
          <w:tcPr>
            <w:tcW w:w="1134" w:type="dxa"/>
            <w:shd w:val="clear" w:color="auto" w:fill="FFFFFF" w:themeFill="background1"/>
            <w:vAlign w:val="center"/>
          </w:tcPr>
          <w:p w14:paraId="379CFC6E" w14:textId="77777777" w:rsidR="00692E71" w:rsidRPr="001E3185" w:rsidRDefault="00692E71" w:rsidP="008E0250">
            <w:pPr>
              <w:jc w:val="center"/>
              <w:rPr>
                <w:rFonts w:cs="Arial"/>
              </w:rPr>
            </w:pPr>
            <w:r w:rsidRPr="001E3185">
              <w:rPr>
                <w:rFonts w:cs="Arial"/>
                <w:color w:val="000000"/>
              </w:rPr>
              <w:t>2.4*10</w:t>
            </w:r>
            <w:r w:rsidRPr="001E3185">
              <w:rPr>
                <w:rFonts w:cs="Arial"/>
                <w:color w:val="000000"/>
                <w:vertAlign w:val="superscript"/>
              </w:rPr>
              <w:t>-3</w:t>
            </w:r>
          </w:p>
        </w:tc>
        <w:tc>
          <w:tcPr>
            <w:tcW w:w="1271" w:type="dxa"/>
            <w:shd w:val="clear" w:color="auto" w:fill="FFFFFF" w:themeFill="background1"/>
            <w:vAlign w:val="center"/>
          </w:tcPr>
          <w:p w14:paraId="1C8CE0AE" w14:textId="77777777" w:rsidR="00692E71" w:rsidRPr="001E3185" w:rsidRDefault="00692E71" w:rsidP="008E0250">
            <w:pPr>
              <w:jc w:val="center"/>
              <w:rPr>
                <w:rFonts w:cs="Arial"/>
              </w:rPr>
            </w:pPr>
            <w:r w:rsidRPr="001E3185">
              <w:rPr>
                <w:rFonts w:cs="Arial"/>
              </w:rPr>
              <w:t>1.73</w:t>
            </w:r>
          </w:p>
        </w:tc>
      </w:tr>
      <w:tr w:rsidR="00692E71" w:rsidRPr="001E3185" w14:paraId="26FD4762" w14:textId="77777777" w:rsidTr="008E0250">
        <w:trPr>
          <w:trHeight w:val="20"/>
          <w:jc w:val="center"/>
        </w:trPr>
        <w:tc>
          <w:tcPr>
            <w:tcW w:w="3686" w:type="dxa"/>
            <w:shd w:val="clear" w:color="auto" w:fill="FFFFFF" w:themeFill="background1"/>
            <w:noWrap/>
            <w:vAlign w:val="center"/>
          </w:tcPr>
          <w:p w14:paraId="45F8FB79" w14:textId="77777777" w:rsidR="00692E71" w:rsidRPr="001E3185" w:rsidRDefault="00692E71" w:rsidP="008E0250">
            <w:pPr>
              <w:rPr>
                <w:rFonts w:cs="Arial"/>
                <w:b/>
                <w:lang w:eastAsia="da-DK"/>
              </w:rPr>
            </w:pPr>
            <w:r w:rsidRPr="001E3185">
              <w:rPr>
                <w:rFonts w:cs="Arial"/>
              </w:rPr>
              <w:t>PEC/PNEC in soil at storage place at the end of a longer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7BD4198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-3</w:t>
            </w:r>
          </w:p>
        </w:tc>
        <w:tc>
          <w:tcPr>
            <w:tcW w:w="1134" w:type="dxa"/>
            <w:shd w:val="clear" w:color="auto" w:fill="FFFFFF" w:themeFill="background1"/>
            <w:noWrap/>
            <w:vAlign w:val="center"/>
          </w:tcPr>
          <w:p w14:paraId="12E58387" w14:textId="77777777" w:rsidR="00692E71" w:rsidRPr="001E3185" w:rsidRDefault="00692E71" w:rsidP="008E0250">
            <w:pPr>
              <w:jc w:val="center"/>
              <w:rPr>
                <w:rFonts w:cs="Arial"/>
              </w:rPr>
            </w:pPr>
            <w:r w:rsidRPr="001E3185">
              <w:rPr>
                <w:rFonts w:cs="Arial"/>
                <w:color w:val="000000"/>
              </w:rPr>
              <w:t>8.18</w:t>
            </w:r>
          </w:p>
        </w:tc>
        <w:tc>
          <w:tcPr>
            <w:tcW w:w="1134" w:type="dxa"/>
            <w:shd w:val="clear" w:color="auto" w:fill="FFFFFF" w:themeFill="background1"/>
            <w:noWrap/>
            <w:vAlign w:val="center"/>
          </w:tcPr>
          <w:p w14:paraId="09F3A032" w14:textId="77777777" w:rsidR="00692E71" w:rsidRPr="001E3185" w:rsidRDefault="00692E71" w:rsidP="008E0250">
            <w:pPr>
              <w:jc w:val="center"/>
              <w:rPr>
                <w:rFonts w:cs="Arial"/>
              </w:rPr>
            </w:pPr>
            <w:r w:rsidRPr="001E3185">
              <w:rPr>
                <w:rFonts w:cs="Arial"/>
                <w:color w:val="000000"/>
              </w:rPr>
              <w:t>2.14</w:t>
            </w:r>
          </w:p>
        </w:tc>
        <w:tc>
          <w:tcPr>
            <w:tcW w:w="1134" w:type="dxa"/>
            <w:shd w:val="clear" w:color="auto" w:fill="FFFFFF" w:themeFill="background1"/>
            <w:vAlign w:val="center"/>
          </w:tcPr>
          <w:p w14:paraId="625562F2" w14:textId="77777777" w:rsidR="00692E71" w:rsidRPr="001E3185" w:rsidRDefault="00692E71" w:rsidP="008E0250">
            <w:pPr>
              <w:jc w:val="center"/>
              <w:rPr>
                <w:rFonts w:cs="Arial"/>
              </w:rPr>
            </w:pPr>
            <w:r w:rsidRPr="001E3185">
              <w:rPr>
                <w:rFonts w:cs="Arial"/>
                <w:color w:val="000000"/>
              </w:rPr>
              <w:t>3.4*10</w:t>
            </w:r>
            <w:r w:rsidRPr="001E3185">
              <w:rPr>
                <w:rFonts w:cs="Arial"/>
                <w:color w:val="000000"/>
                <w:vertAlign w:val="superscript"/>
              </w:rPr>
              <w:t>-3</w:t>
            </w:r>
          </w:p>
        </w:tc>
        <w:tc>
          <w:tcPr>
            <w:tcW w:w="1271" w:type="dxa"/>
            <w:shd w:val="clear" w:color="auto" w:fill="FFFFFF" w:themeFill="background1"/>
            <w:vAlign w:val="center"/>
          </w:tcPr>
          <w:p w14:paraId="00C1D461" w14:textId="77777777" w:rsidR="00692E71" w:rsidRPr="001E3185" w:rsidRDefault="00692E71" w:rsidP="008E0250">
            <w:pPr>
              <w:jc w:val="center"/>
              <w:rPr>
                <w:rFonts w:cs="Arial"/>
              </w:rPr>
            </w:pPr>
            <w:r w:rsidRPr="001E3185">
              <w:rPr>
                <w:rFonts w:cs="Arial"/>
              </w:rPr>
              <w:t>10</w:t>
            </w:r>
          </w:p>
        </w:tc>
      </w:tr>
    </w:tbl>
    <w:p w14:paraId="5DA852A4" w14:textId="77777777" w:rsidR="00692E71" w:rsidRPr="001E3185" w:rsidRDefault="00692E71" w:rsidP="00692E71">
      <w:pPr>
        <w:pStyle w:val="En-tte"/>
        <w:tabs>
          <w:tab w:val="clear" w:pos="4536"/>
          <w:tab w:val="clear" w:pos="9072"/>
        </w:tabs>
        <w:rPr>
          <w:rFonts w:ascii="Verdana" w:hAnsi="Verdana" w:cs="Arial"/>
          <w:b/>
          <w:bCs/>
        </w:rPr>
      </w:pPr>
    </w:p>
    <w:p w14:paraId="1D775355" w14:textId="77777777" w:rsidR="00692E71" w:rsidRPr="001E3185" w:rsidRDefault="00692E71" w:rsidP="00692E71">
      <w:pPr>
        <w:pStyle w:val="En-tte"/>
        <w:tabs>
          <w:tab w:val="clear" w:pos="4536"/>
          <w:tab w:val="clear" w:pos="9072"/>
        </w:tabs>
        <w:rPr>
          <w:rFonts w:ascii="Verdana" w:hAnsi="Verdana" w:cs="Arial"/>
          <w:b/>
          <w:bCs/>
        </w:rPr>
      </w:pPr>
    </w:p>
    <w:p w14:paraId="05C4955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53</w:t>
      </w:r>
      <w:r w:rsidRPr="001E3185">
        <w:rPr>
          <w:rFonts w:ascii="Verdana" w:hAnsi="Verdana"/>
        </w:rPr>
        <w:fldChar w:fldCharType="end"/>
      </w:r>
      <w:r w:rsidRPr="001E3185">
        <w:rPr>
          <w:rFonts w:ascii="Verdana" w:hAnsi="Verdana"/>
        </w:rPr>
        <w:t xml:space="preserve">: PEC/PNEC ratios for the soil compartment, </w:t>
      </w:r>
      <w:r w:rsidRPr="001E3185">
        <w:rPr>
          <w:rFonts w:ascii="Verdana" w:hAnsi="Verdana"/>
          <w:i/>
        </w:rPr>
        <w:t>in-situ</w:t>
      </w:r>
      <w:r w:rsidRPr="001E3185">
        <w:rPr>
          <w:rFonts w:ascii="Verdana" w:hAnsi="Verdana"/>
        </w:rPr>
        <w:t xml:space="preserve"> application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81"/>
        <w:gridCol w:w="855"/>
        <w:gridCol w:w="1129"/>
        <w:gridCol w:w="1134"/>
        <w:gridCol w:w="1134"/>
        <w:gridCol w:w="1276"/>
      </w:tblGrid>
      <w:tr w:rsidR="00692E71" w:rsidRPr="001E3185" w14:paraId="539E7019" w14:textId="77777777" w:rsidTr="008E0250">
        <w:trPr>
          <w:trHeight w:val="20"/>
          <w:tblHeader/>
          <w:jc w:val="center"/>
        </w:trPr>
        <w:tc>
          <w:tcPr>
            <w:tcW w:w="3681" w:type="dxa"/>
            <w:shd w:val="clear" w:color="auto" w:fill="FFFFFF"/>
            <w:noWrap/>
            <w:vAlign w:val="bottom"/>
          </w:tcPr>
          <w:p w14:paraId="61A1B338" w14:textId="77777777" w:rsidR="00692E71" w:rsidRPr="001E3185" w:rsidRDefault="00692E71" w:rsidP="008E0250">
            <w:pPr>
              <w:rPr>
                <w:rFonts w:cs="Arial"/>
                <w:lang w:eastAsia="da-DK"/>
              </w:rPr>
            </w:pPr>
          </w:p>
        </w:tc>
        <w:tc>
          <w:tcPr>
            <w:tcW w:w="855" w:type="dxa"/>
            <w:shd w:val="clear" w:color="auto" w:fill="FFFFFF"/>
            <w:noWrap/>
            <w:vAlign w:val="center"/>
          </w:tcPr>
          <w:p w14:paraId="13656747" w14:textId="77777777" w:rsidR="00692E71" w:rsidRPr="001E3185" w:rsidRDefault="00692E71" w:rsidP="008E0250">
            <w:pPr>
              <w:jc w:val="center"/>
              <w:rPr>
                <w:rFonts w:cs="Arial"/>
                <w:b/>
                <w:lang w:eastAsia="da-DK"/>
              </w:rPr>
            </w:pPr>
            <w:r w:rsidRPr="001E3185">
              <w:rPr>
                <w:rFonts w:cs="Arial"/>
                <w:b/>
                <w:lang w:eastAsia="da-DK"/>
              </w:rPr>
              <w:t>IPBC</w:t>
            </w:r>
          </w:p>
        </w:tc>
        <w:tc>
          <w:tcPr>
            <w:tcW w:w="1129" w:type="dxa"/>
            <w:shd w:val="clear" w:color="auto" w:fill="FFFFFF"/>
            <w:noWrap/>
            <w:vAlign w:val="center"/>
          </w:tcPr>
          <w:p w14:paraId="3437D2E7"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5CA2C607"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6B93D9C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22167BF7"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5708C1F5" w14:textId="77777777" w:rsidTr="008E0250">
        <w:trPr>
          <w:trHeight w:val="20"/>
          <w:jc w:val="center"/>
        </w:trPr>
        <w:tc>
          <w:tcPr>
            <w:tcW w:w="3681" w:type="dxa"/>
            <w:shd w:val="clear" w:color="auto" w:fill="FFFFFF"/>
            <w:noWrap/>
            <w:vAlign w:val="bottom"/>
          </w:tcPr>
          <w:p w14:paraId="003F3FDC" w14:textId="77777777" w:rsidR="00692E71" w:rsidRPr="001E3185" w:rsidRDefault="00692E71" w:rsidP="008E0250">
            <w:pPr>
              <w:rPr>
                <w:rFonts w:cs="Arial"/>
                <w:b/>
                <w:lang w:eastAsia="da-DK"/>
              </w:rPr>
            </w:pPr>
            <w:r w:rsidRPr="001E3185">
              <w:rPr>
                <w:rFonts w:cs="Arial"/>
                <w:b/>
                <w:lang w:eastAsia="da-DK"/>
              </w:rPr>
              <w:t>House (brushing, soil)</w:t>
            </w:r>
          </w:p>
        </w:tc>
        <w:tc>
          <w:tcPr>
            <w:tcW w:w="855" w:type="dxa"/>
            <w:shd w:val="clear" w:color="auto" w:fill="FFFFFF"/>
            <w:noWrap/>
            <w:vAlign w:val="bottom"/>
          </w:tcPr>
          <w:p w14:paraId="1581870F" w14:textId="77777777" w:rsidR="00692E71" w:rsidRPr="001E3185" w:rsidRDefault="00692E71" w:rsidP="008E0250">
            <w:pPr>
              <w:jc w:val="center"/>
              <w:rPr>
                <w:rFonts w:cs="Arial"/>
                <w:lang w:eastAsia="da-DK"/>
              </w:rPr>
            </w:pPr>
          </w:p>
        </w:tc>
        <w:tc>
          <w:tcPr>
            <w:tcW w:w="1129" w:type="dxa"/>
            <w:shd w:val="clear" w:color="auto" w:fill="FFFFFF"/>
            <w:noWrap/>
            <w:vAlign w:val="bottom"/>
          </w:tcPr>
          <w:p w14:paraId="2526FD6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3D42E0A" w14:textId="77777777" w:rsidR="00692E71" w:rsidRPr="001E3185" w:rsidRDefault="00692E71" w:rsidP="008E0250">
            <w:pPr>
              <w:jc w:val="center"/>
              <w:rPr>
                <w:rFonts w:cs="Arial"/>
                <w:lang w:eastAsia="da-DK"/>
              </w:rPr>
            </w:pPr>
          </w:p>
        </w:tc>
        <w:tc>
          <w:tcPr>
            <w:tcW w:w="1134" w:type="dxa"/>
            <w:shd w:val="clear" w:color="auto" w:fill="FFFFFF"/>
          </w:tcPr>
          <w:p w14:paraId="5DF72EF1" w14:textId="77777777" w:rsidR="00692E71" w:rsidRPr="001E3185" w:rsidRDefault="00692E71" w:rsidP="008E0250">
            <w:pPr>
              <w:jc w:val="center"/>
              <w:rPr>
                <w:rFonts w:cs="Arial"/>
                <w:lang w:eastAsia="da-DK"/>
              </w:rPr>
            </w:pPr>
          </w:p>
        </w:tc>
        <w:tc>
          <w:tcPr>
            <w:tcW w:w="1276" w:type="dxa"/>
            <w:shd w:val="clear" w:color="auto" w:fill="FFFFFF"/>
          </w:tcPr>
          <w:p w14:paraId="6ED0B04F" w14:textId="77777777" w:rsidR="00692E71" w:rsidRPr="001E3185" w:rsidRDefault="00692E71" w:rsidP="008E0250">
            <w:pPr>
              <w:jc w:val="center"/>
              <w:rPr>
                <w:rFonts w:cs="Arial"/>
                <w:lang w:eastAsia="da-DK"/>
              </w:rPr>
            </w:pPr>
          </w:p>
        </w:tc>
      </w:tr>
      <w:tr w:rsidR="00692E71" w:rsidRPr="001E3185" w14:paraId="4696D275" w14:textId="77777777" w:rsidTr="008E0250">
        <w:trPr>
          <w:trHeight w:val="20"/>
          <w:jc w:val="center"/>
        </w:trPr>
        <w:tc>
          <w:tcPr>
            <w:tcW w:w="3681" w:type="dxa"/>
            <w:shd w:val="clear" w:color="auto" w:fill="FFFFFF"/>
            <w:noWrap/>
            <w:vAlign w:val="bottom"/>
          </w:tcPr>
          <w:p w14:paraId="0605A634"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(house, professional application)</w:t>
            </w:r>
          </w:p>
        </w:tc>
        <w:tc>
          <w:tcPr>
            <w:tcW w:w="855" w:type="dxa"/>
            <w:shd w:val="clear" w:color="auto" w:fill="FFFFFF"/>
            <w:noWrap/>
            <w:vAlign w:val="center"/>
          </w:tcPr>
          <w:p w14:paraId="21C5D656"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DBC529F"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7CBA6C22"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16D35468"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4459DD97"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48C251DD" w14:textId="77777777" w:rsidTr="008E0250">
        <w:trPr>
          <w:trHeight w:val="20"/>
          <w:jc w:val="center"/>
        </w:trPr>
        <w:tc>
          <w:tcPr>
            <w:tcW w:w="3681" w:type="dxa"/>
            <w:shd w:val="clear" w:color="auto" w:fill="FFFFFF"/>
            <w:noWrap/>
            <w:vAlign w:val="center"/>
          </w:tcPr>
          <w:p w14:paraId="23149BDC" w14:textId="77777777" w:rsidR="00692E71" w:rsidRPr="001E3185" w:rsidRDefault="00692E71" w:rsidP="008E0250">
            <w:pPr>
              <w:rPr>
                <w:rFonts w:cs="Arial"/>
                <w:lang w:eastAsia="da-DK"/>
              </w:rPr>
            </w:pPr>
            <w:r w:rsidRPr="001E3185">
              <w:rPr>
                <w:rFonts w:cs="Arial"/>
                <w:lang w:eastAsia="da-DK"/>
              </w:rPr>
              <w:t xml:space="preserve">PEC/PNEC local in </w:t>
            </w:r>
            <w:r w:rsidRPr="001E3185">
              <w:rPr>
                <w:rFonts w:cs="Arial"/>
              </w:rPr>
              <w:t>soil at the end of the day of application (house, non-professional application)</w:t>
            </w:r>
          </w:p>
        </w:tc>
        <w:tc>
          <w:tcPr>
            <w:tcW w:w="855" w:type="dxa"/>
            <w:shd w:val="clear" w:color="auto" w:fill="FFFFFF"/>
            <w:noWrap/>
            <w:vAlign w:val="center"/>
          </w:tcPr>
          <w:p w14:paraId="68AC1A17" w14:textId="77777777" w:rsidR="00692E71" w:rsidRPr="001E3185" w:rsidRDefault="00692E71" w:rsidP="008E0250">
            <w:pPr>
              <w:jc w:val="center"/>
              <w:rPr>
                <w:rFonts w:cs="Arial"/>
                <w:color w:val="000000"/>
                <w:lang w:eastAsia="da-DK"/>
              </w:rPr>
            </w:pPr>
            <w:r w:rsidRPr="001E3185">
              <w:rPr>
                <w:rFonts w:cs="Arial"/>
                <w:color w:val="000000"/>
                <w:lang w:eastAsia="da-DK"/>
              </w:rPr>
              <w:t>6.4</w:t>
            </w:r>
          </w:p>
        </w:tc>
        <w:tc>
          <w:tcPr>
            <w:tcW w:w="1129" w:type="dxa"/>
            <w:shd w:val="clear" w:color="auto" w:fill="FFFFFF"/>
            <w:noWrap/>
            <w:vAlign w:val="center"/>
          </w:tcPr>
          <w:p w14:paraId="2D71D606" w14:textId="77777777" w:rsidR="00692E71" w:rsidRPr="001E3185" w:rsidRDefault="00692E71" w:rsidP="008E0250">
            <w:pPr>
              <w:jc w:val="center"/>
              <w:rPr>
                <w:rFonts w:cs="Arial"/>
                <w:color w:val="000000"/>
              </w:rPr>
            </w:pPr>
            <w:r w:rsidRPr="001E3185">
              <w:rPr>
                <w:rFonts w:cs="Arial"/>
                <w:color w:val="000000"/>
              </w:rPr>
              <w:t>0.8</w:t>
            </w:r>
          </w:p>
        </w:tc>
        <w:tc>
          <w:tcPr>
            <w:tcW w:w="1134" w:type="dxa"/>
            <w:shd w:val="clear" w:color="auto" w:fill="FFFFFF"/>
            <w:noWrap/>
            <w:vAlign w:val="center"/>
          </w:tcPr>
          <w:p w14:paraId="032C6CB7" w14:textId="77777777" w:rsidR="00692E71" w:rsidRPr="001E3185" w:rsidRDefault="00692E71" w:rsidP="008E0250">
            <w:pPr>
              <w:jc w:val="center"/>
              <w:rPr>
                <w:rFonts w:cs="Arial"/>
                <w:color w:val="000000"/>
              </w:rPr>
            </w:pPr>
            <w:r w:rsidRPr="001E3185">
              <w:rPr>
                <w:rFonts w:cs="Arial"/>
                <w:color w:val="000000"/>
              </w:rPr>
              <w:t>0.3</w:t>
            </w:r>
          </w:p>
        </w:tc>
        <w:tc>
          <w:tcPr>
            <w:tcW w:w="1134" w:type="dxa"/>
            <w:shd w:val="clear" w:color="auto" w:fill="FFFFFF"/>
            <w:vAlign w:val="center"/>
          </w:tcPr>
          <w:p w14:paraId="5A53555C"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49FEA30F" w14:textId="77777777" w:rsidR="00692E71" w:rsidRPr="001E3185" w:rsidRDefault="00692E71" w:rsidP="008E0250">
            <w:pPr>
              <w:jc w:val="center"/>
              <w:rPr>
                <w:rFonts w:cs="Arial"/>
                <w:color w:val="000000"/>
              </w:rPr>
            </w:pPr>
            <w:r w:rsidRPr="001E3185">
              <w:rPr>
                <w:rFonts w:cs="Arial"/>
                <w:color w:val="000000"/>
              </w:rPr>
              <w:t>8</w:t>
            </w:r>
          </w:p>
        </w:tc>
      </w:tr>
      <w:tr w:rsidR="00692E71" w:rsidRPr="001E3185" w14:paraId="6FF0C8DC" w14:textId="77777777" w:rsidTr="008E0250">
        <w:trPr>
          <w:trHeight w:val="20"/>
          <w:jc w:val="center"/>
        </w:trPr>
        <w:tc>
          <w:tcPr>
            <w:tcW w:w="3681" w:type="dxa"/>
            <w:shd w:val="clear" w:color="auto" w:fill="FFFFFF"/>
            <w:noWrap/>
            <w:vAlign w:val="center"/>
          </w:tcPr>
          <w:p w14:paraId="61CB55D6" w14:textId="77777777" w:rsidR="00692E71" w:rsidRPr="001E3185" w:rsidRDefault="00692E71" w:rsidP="008E0250">
            <w:pPr>
              <w:rPr>
                <w:rFonts w:cs="Arial"/>
                <w:b/>
                <w:lang w:eastAsia="da-DK"/>
              </w:rPr>
            </w:pPr>
            <w:r w:rsidRPr="001E3185">
              <w:rPr>
                <w:rFonts w:cs="Arial"/>
                <w:b/>
                <w:lang w:eastAsia="da-DK"/>
              </w:rPr>
              <w:t>Fence (brushing, soil)</w:t>
            </w:r>
          </w:p>
        </w:tc>
        <w:tc>
          <w:tcPr>
            <w:tcW w:w="855" w:type="dxa"/>
            <w:shd w:val="clear" w:color="auto" w:fill="FFFFFF"/>
            <w:noWrap/>
            <w:vAlign w:val="center"/>
          </w:tcPr>
          <w:p w14:paraId="50A8E8AE"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7AF3314D" w14:textId="77777777" w:rsidR="00692E71" w:rsidRPr="001E3185" w:rsidRDefault="00692E71" w:rsidP="008E0250">
            <w:pPr>
              <w:jc w:val="center"/>
              <w:rPr>
                <w:rFonts w:cs="Arial"/>
                <w:color w:val="000000"/>
              </w:rPr>
            </w:pPr>
          </w:p>
        </w:tc>
        <w:tc>
          <w:tcPr>
            <w:tcW w:w="1134" w:type="dxa"/>
            <w:shd w:val="clear" w:color="auto" w:fill="FFFFFF"/>
            <w:noWrap/>
            <w:vAlign w:val="center"/>
          </w:tcPr>
          <w:p w14:paraId="5EB74BDC" w14:textId="77777777" w:rsidR="00692E71" w:rsidRPr="001E3185" w:rsidRDefault="00692E71" w:rsidP="008E0250">
            <w:pPr>
              <w:jc w:val="center"/>
              <w:rPr>
                <w:rFonts w:cs="Arial"/>
                <w:color w:val="000000"/>
              </w:rPr>
            </w:pPr>
          </w:p>
        </w:tc>
        <w:tc>
          <w:tcPr>
            <w:tcW w:w="1134" w:type="dxa"/>
            <w:shd w:val="clear" w:color="auto" w:fill="FFFFFF"/>
            <w:vAlign w:val="center"/>
          </w:tcPr>
          <w:p w14:paraId="38E61E8C" w14:textId="77777777" w:rsidR="00692E71" w:rsidRPr="001E3185" w:rsidRDefault="00692E71" w:rsidP="008E0250">
            <w:pPr>
              <w:jc w:val="center"/>
              <w:rPr>
                <w:rFonts w:cs="Arial"/>
                <w:color w:val="000000"/>
              </w:rPr>
            </w:pPr>
          </w:p>
        </w:tc>
        <w:tc>
          <w:tcPr>
            <w:tcW w:w="1276" w:type="dxa"/>
            <w:shd w:val="clear" w:color="auto" w:fill="FFFFFF"/>
            <w:vAlign w:val="center"/>
          </w:tcPr>
          <w:p w14:paraId="6F2EC2B7" w14:textId="77777777" w:rsidR="00692E71" w:rsidRPr="001E3185" w:rsidRDefault="00692E71" w:rsidP="008E0250">
            <w:pPr>
              <w:jc w:val="center"/>
              <w:rPr>
                <w:rFonts w:cs="Arial"/>
                <w:color w:val="000000"/>
              </w:rPr>
            </w:pPr>
          </w:p>
        </w:tc>
      </w:tr>
      <w:tr w:rsidR="00692E71" w:rsidRPr="001E3185" w14:paraId="4F7F466D" w14:textId="77777777" w:rsidTr="008E0250">
        <w:trPr>
          <w:trHeight w:val="20"/>
          <w:jc w:val="center"/>
        </w:trPr>
        <w:tc>
          <w:tcPr>
            <w:tcW w:w="3681" w:type="dxa"/>
            <w:shd w:val="clear" w:color="auto" w:fill="FFFFFF"/>
            <w:noWrap/>
            <w:vAlign w:val="center"/>
          </w:tcPr>
          <w:p w14:paraId="03568CCC"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professional application)</w:t>
            </w:r>
          </w:p>
        </w:tc>
        <w:tc>
          <w:tcPr>
            <w:tcW w:w="855" w:type="dxa"/>
            <w:shd w:val="clear" w:color="auto" w:fill="FFFFFF"/>
            <w:noWrap/>
            <w:vAlign w:val="center"/>
          </w:tcPr>
          <w:p w14:paraId="2A641EBD" w14:textId="77777777" w:rsidR="00692E71" w:rsidRPr="001E3185" w:rsidRDefault="00692E71" w:rsidP="008E0250">
            <w:pPr>
              <w:jc w:val="center"/>
              <w:rPr>
                <w:rFonts w:cs="Arial"/>
                <w:color w:val="000000"/>
                <w:lang w:eastAsia="da-DK"/>
              </w:rPr>
            </w:pPr>
            <w:r w:rsidRPr="001E3185">
              <w:rPr>
                <w:rFonts w:cs="Arial"/>
                <w:color w:val="000000"/>
                <w:lang w:eastAsia="da-DK"/>
              </w:rPr>
              <w:t>3.2</w:t>
            </w:r>
          </w:p>
        </w:tc>
        <w:tc>
          <w:tcPr>
            <w:tcW w:w="1129" w:type="dxa"/>
            <w:shd w:val="clear" w:color="auto" w:fill="FFFFFF"/>
            <w:noWrap/>
            <w:vAlign w:val="center"/>
          </w:tcPr>
          <w:p w14:paraId="5DFC0E14"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29B4F1CE"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vAlign w:val="center"/>
          </w:tcPr>
          <w:p w14:paraId="1DAD2BD4" w14:textId="77777777" w:rsidR="00692E71" w:rsidRPr="001E3185" w:rsidRDefault="00692E71" w:rsidP="008E0250">
            <w:pPr>
              <w:jc w:val="center"/>
              <w:rPr>
                <w:rFonts w:cs="Arial"/>
                <w:color w:val="000000"/>
              </w:rPr>
            </w:pPr>
            <w:r w:rsidRPr="001E3185">
              <w:rPr>
                <w:rFonts w:cs="Arial"/>
                <w:color w:val="000000"/>
              </w:rPr>
              <w:t>0.2</w:t>
            </w:r>
          </w:p>
        </w:tc>
        <w:tc>
          <w:tcPr>
            <w:tcW w:w="1276" w:type="dxa"/>
            <w:shd w:val="clear" w:color="auto" w:fill="FFFFFF"/>
            <w:vAlign w:val="center"/>
          </w:tcPr>
          <w:p w14:paraId="17771C24" w14:textId="77777777" w:rsidR="00692E71" w:rsidRPr="001E3185" w:rsidRDefault="00692E71" w:rsidP="008E0250">
            <w:pPr>
              <w:jc w:val="center"/>
              <w:rPr>
                <w:rFonts w:cs="Arial"/>
                <w:color w:val="000000"/>
              </w:rPr>
            </w:pPr>
            <w:r w:rsidRPr="001E3185">
              <w:rPr>
                <w:rFonts w:cs="Arial"/>
                <w:color w:val="000000"/>
              </w:rPr>
              <w:t>4</w:t>
            </w:r>
          </w:p>
        </w:tc>
      </w:tr>
      <w:tr w:rsidR="00692E71" w:rsidRPr="001E3185" w14:paraId="7F108221" w14:textId="77777777" w:rsidTr="008E0250">
        <w:trPr>
          <w:trHeight w:val="20"/>
          <w:jc w:val="center"/>
        </w:trPr>
        <w:tc>
          <w:tcPr>
            <w:tcW w:w="3681" w:type="dxa"/>
            <w:shd w:val="clear" w:color="auto" w:fill="FFFFFF"/>
            <w:noWrap/>
            <w:vAlign w:val="center"/>
          </w:tcPr>
          <w:p w14:paraId="60BDAA06"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non-professional application)</w:t>
            </w:r>
          </w:p>
        </w:tc>
        <w:tc>
          <w:tcPr>
            <w:tcW w:w="855" w:type="dxa"/>
            <w:shd w:val="clear" w:color="auto" w:fill="FFFFFF"/>
            <w:noWrap/>
            <w:vAlign w:val="center"/>
          </w:tcPr>
          <w:p w14:paraId="67308DA1" w14:textId="77777777" w:rsidR="00692E71" w:rsidRPr="001E3185" w:rsidRDefault="00692E71" w:rsidP="008E0250">
            <w:pPr>
              <w:jc w:val="center"/>
              <w:rPr>
                <w:rFonts w:cs="Arial"/>
                <w:color w:val="000000"/>
                <w:lang w:eastAsia="da-DK"/>
              </w:rPr>
            </w:pPr>
            <w:r w:rsidRPr="001E3185">
              <w:rPr>
                <w:rFonts w:cs="Arial"/>
                <w:color w:val="000000"/>
                <w:lang w:eastAsia="da-DK"/>
              </w:rPr>
              <w:t>5.3</w:t>
            </w:r>
          </w:p>
        </w:tc>
        <w:tc>
          <w:tcPr>
            <w:tcW w:w="1129" w:type="dxa"/>
            <w:shd w:val="clear" w:color="auto" w:fill="FFFFFF"/>
            <w:noWrap/>
            <w:vAlign w:val="center"/>
          </w:tcPr>
          <w:p w14:paraId="4CB65771" w14:textId="77777777" w:rsidR="00692E71" w:rsidRPr="001E3185" w:rsidRDefault="00692E71" w:rsidP="008E0250">
            <w:pPr>
              <w:jc w:val="center"/>
              <w:rPr>
                <w:rFonts w:cs="Arial"/>
                <w:color w:val="000000"/>
              </w:rPr>
            </w:pPr>
            <w:r w:rsidRPr="001E3185">
              <w:rPr>
                <w:rFonts w:cs="Arial"/>
                <w:color w:val="000000"/>
              </w:rPr>
              <w:t>0.7</w:t>
            </w:r>
          </w:p>
        </w:tc>
        <w:tc>
          <w:tcPr>
            <w:tcW w:w="1134" w:type="dxa"/>
            <w:shd w:val="clear" w:color="auto" w:fill="FFFFFF"/>
            <w:noWrap/>
            <w:vAlign w:val="center"/>
          </w:tcPr>
          <w:p w14:paraId="0A4570DB"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25073D21"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21C0DDFA" w14:textId="77777777" w:rsidR="00692E71" w:rsidRPr="001E3185" w:rsidRDefault="00692E71" w:rsidP="008E0250">
            <w:pPr>
              <w:jc w:val="center"/>
              <w:rPr>
                <w:rFonts w:cs="Arial"/>
                <w:color w:val="000000"/>
              </w:rPr>
            </w:pPr>
            <w:r w:rsidRPr="001E3185">
              <w:rPr>
                <w:rFonts w:cs="Arial"/>
                <w:color w:val="000000"/>
              </w:rPr>
              <w:t>6.7</w:t>
            </w:r>
          </w:p>
        </w:tc>
      </w:tr>
      <w:tr w:rsidR="00692E71" w:rsidRPr="001E3185" w14:paraId="39FDD56A" w14:textId="77777777" w:rsidTr="008E0250">
        <w:trPr>
          <w:trHeight w:val="20"/>
          <w:jc w:val="center"/>
        </w:trPr>
        <w:tc>
          <w:tcPr>
            <w:tcW w:w="3681" w:type="dxa"/>
            <w:shd w:val="clear" w:color="auto" w:fill="FFFFFF"/>
            <w:noWrap/>
            <w:vAlign w:val="bottom"/>
          </w:tcPr>
          <w:p w14:paraId="375D22AD" w14:textId="77777777" w:rsidR="00692E71" w:rsidRPr="001E3185" w:rsidRDefault="00692E71" w:rsidP="008E0250">
            <w:pPr>
              <w:rPr>
                <w:rFonts w:cs="Arial"/>
                <w:lang w:eastAsia="da-DK"/>
              </w:rPr>
            </w:pPr>
            <w:r w:rsidRPr="001E3185">
              <w:rPr>
                <w:rFonts w:cs="Arial"/>
                <w:b/>
                <w:lang w:eastAsia="da-DK"/>
              </w:rPr>
              <w:t>House (spraying, soil)</w:t>
            </w:r>
          </w:p>
        </w:tc>
        <w:tc>
          <w:tcPr>
            <w:tcW w:w="855" w:type="dxa"/>
            <w:shd w:val="clear" w:color="auto" w:fill="FFFFFF"/>
            <w:noWrap/>
            <w:vAlign w:val="center"/>
          </w:tcPr>
          <w:p w14:paraId="0B0815E7"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503CE43B" w14:textId="77777777" w:rsidR="00692E71" w:rsidRPr="001E3185" w:rsidRDefault="00692E71" w:rsidP="008E0250">
            <w:pPr>
              <w:jc w:val="center"/>
              <w:rPr>
                <w:rFonts w:cs="Arial"/>
                <w:color w:val="000000"/>
              </w:rPr>
            </w:pPr>
          </w:p>
        </w:tc>
        <w:tc>
          <w:tcPr>
            <w:tcW w:w="1134" w:type="dxa"/>
            <w:shd w:val="clear" w:color="auto" w:fill="FFFFFF"/>
            <w:noWrap/>
            <w:vAlign w:val="center"/>
          </w:tcPr>
          <w:p w14:paraId="4B0C96CE" w14:textId="77777777" w:rsidR="00692E71" w:rsidRPr="001E3185" w:rsidRDefault="00692E71" w:rsidP="008E0250">
            <w:pPr>
              <w:jc w:val="center"/>
              <w:rPr>
                <w:rFonts w:cs="Arial"/>
                <w:color w:val="000000"/>
              </w:rPr>
            </w:pPr>
          </w:p>
        </w:tc>
        <w:tc>
          <w:tcPr>
            <w:tcW w:w="1134" w:type="dxa"/>
            <w:shd w:val="clear" w:color="auto" w:fill="FFFFFF"/>
            <w:vAlign w:val="center"/>
          </w:tcPr>
          <w:p w14:paraId="3D0241D7" w14:textId="77777777" w:rsidR="00692E71" w:rsidRPr="001E3185" w:rsidRDefault="00692E71" w:rsidP="008E0250">
            <w:pPr>
              <w:jc w:val="center"/>
              <w:rPr>
                <w:rFonts w:cs="Arial"/>
                <w:color w:val="000000"/>
              </w:rPr>
            </w:pPr>
          </w:p>
        </w:tc>
        <w:tc>
          <w:tcPr>
            <w:tcW w:w="1276" w:type="dxa"/>
            <w:shd w:val="clear" w:color="auto" w:fill="FFFFFF"/>
            <w:vAlign w:val="center"/>
          </w:tcPr>
          <w:p w14:paraId="1AA4A941" w14:textId="77777777" w:rsidR="00692E71" w:rsidRPr="001E3185" w:rsidRDefault="00692E71" w:rsidP="008E0250">
            <w:pPr>
              <w:jc w:val="center"/>
              <w:rPr>
                <w:rFonts w:cs="Arial"/>
              </w:rPr>
            </w:pPr>
          </w:p>
        </w:tc>
      </w:tr>
      <w:tr w:rsidR="00692E71" w:rsidRPr="001E3185" w14:paraId="07C6C1FD" w14:textId="77777777" w:rsidTr="008E0250">
        <w:trPr>
          <w:trHeight w:val="20"/>
          <w:jc w:val="center"/>
        </w:trPr>
        <w:tc>
          <w:tcPr>
            <w:tcW w:w="3681" w:type="dxa"/>
            <w:shd w:val="clear" w:color="auto" w:fill="FFFFFF"/>
            <w:noWrap/>
            <w:vAlign w:val="center"/>
          </w:tcPr>
          <w:p w14:paraId="59F12331" w14:textId="77777777" w:rsidR="00692E71" w:rsidRPr="001E3185" w:rsidRDefault="00692E71" w:rsidP="008E0250">
            <w:pPr>
              <w:rPr>
                <w:rFonts w:cs="Arial"/>
                <w:lang w:eastAsia="da-DK"/>
              </w:rPr>
            </w:pPr>
            <w:r w:rsidRPr="001E3185">
              <w:rPr>
                <w:rFonts w:cs="Arial"/>
              </w:rPr>
              <w:t>PEC/PNEC local in soil at the end of the day of application due to spray drift (tier 1) and run-off</w:t>
            </w:r>
          </w:p>
        </w:tc>
        <w:tc>
          <w:tcPr>
            <w:tcW w:w="855" w:type="dxa"/>
            <w:shd w:val="clear" w:color="auto" w:fill="FFFFFF"/>
            <w:noWrap/>
            <w:vAlign w:val="center"/>
          </w:tcPr>
          <w:p w14:paraId="12DFE6EB"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2AA903A" w14:textId="77777777" w:rsidR="00692E71" w:rsidRPr="001E3185" w:rsidRDefault="00692E71" w:rsidP="008E0250">
            <w:pPr>
              <w:jc w:val="center"/>
              <w:rPr>
                <w:rFonts w:cs="Arial"/>
                <w:color w:val="000000"/>
              </w:rPr>
            </w:pPr>
            <w:r w:rsidRPr="001E3185">
              <w:rPr>
                <w:rFonts w:cs="Arial"/>
                <w:color w:val="000000"/>
              </w:rPr>
              <w:t>5.1</w:t>
            </w:r>
          </w:p>
        </w:tc>
        <w:tc>
          <w:tcPr>
            <w:tcW w:w="1134" w:type="dxa"/>
            <w:shd w:val="clear" w:color="auto" w:fill="FFFFFF"/>
            <w:noWrap/>
            <w:vAlign w:val="center"/>
          </w:tcPr>
          <w:p w14:paraId="546BC627" w14:textId="77777777" w:rsidR="00692E71" w:rsidRPr="001E3185" w:rsidRDefault="00692E71" w:rsidP="008E0250">
            <w:pPr>
              <w:jc w:val="center"/>
              <w:rPr>
                <w:rFonts w:cs="Arial"/>
                <w:color w:val="000000"/>
              </w:rPr>
            </w:pPr>
            <w:r w:rsidRPr="001E3185">
              <w:rPr>
                <w:rFonts w:cs="Arial"/>
                <w:color w:val="000000"/>
              </w:rPr>
              <w:t>1.7</w:t>
            </w:r>
          </w:p>
        </w:tc>
        <w:tc>
          <w:tcPr>
            <w:tcW w:w="1134" w:type="dxa"/>
            <w:shd w:val="clear" w:color="auto" w:fill="FFFFFF"/>
            <w:vAlign w:val="center"/>
          </w:tcPr>
          <w:p w14:paraId="459DB224" w14:textId="77777777" w:rsidR="00692E71" w:rsidRPr="001E3185" w:rsidRDefault="00692E71" w:rsidP="008E0250">
            <w:pPr>
              <w:jc w:val="center"/>
              <w:rPr>
                <w:rFonts w:cs="Arial"/>
                <w:color w:val="000000"/>
              </w:rPr>
            </w:pPr>
            <w:r w:rsidRPr="001E3185">
              <w:rPr>
                <w:rFonts w:cs="Arial"/>
                <w:color w:val="000000"/>
              </w:rPr>
              <w:t>2.7</w:t>
            </w:r>
          </w:p>
        </w:tc>
        <w:tc>
          <w:tcPr>
            <w:tcW w:w="1276" w:type="dxa"/>
            <w:shd w:val="clear" w:color="auto" w:fill="FFFFFF"/>
            <w:vAlign w:val="center"/>
          </w:tcPr>
          <w:p w14:paraId="4DC7DF1A"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0314C813" w14:textId="77777777" w:rsidTr="008E0250">
        <w:trPr>
          <w:trHeight w:val="20"/>
          <w:jc w:val="center"/>
        </w:trPr>
        <w:tc>
          <w:tcPr>
            <w:tcW w:w="3681" w:type="dxa"/>
            <w:shd w:val="clear" w:color="auto" w:fill="FFFFFF"/>
            <w:noWrap/>
            <w:vAlign w:val="center"/>
          </w:tcPr>
          <w:p w14:paraId="6F0CBCB5" w14:textId="77777777" w:rsidR="00692E71" w:rsidRPr="001E3185" w:rsidRDefault="00692E71" w:rsidP="008E0250">
            <w:pPr>
              <w:rPr>
                <w:rFonts w:cs="Arial"/>
              </w:rPr>
            </w:pPr>
            <w:r w:rsidRPr="001E3185">
              <w:rPr>
                <w:rFonts w:cs="Arial"/>
              </w:rPr>
              <w:t>PEC/PNEC local in soil at the end of the day of application due to spray drift (tier 2) and run-off</w:t>
            </w:r>
          </w:p>
        </w:tc>
        <w:tc>
          <w:tcPr>
            <w:tcW w:w="855" w:type="dxa"/>
            <w:shd w:val="clear" w:color="auto" w:fill="FFFFFF"/>
            <w:noWrap/>
            <w:vAlign w:val="center"/>
          </w:tcPr>
          <w:p w14:paraId="56B055A0" w14:textId="77777777" w:rsidR="00692E71" w:rsidRPr="001E3185" w:rsidRDefault="00692E71" w:rsidP="008E0250">
            <w:pPr>
              <w:jc w:val="center"/>
              <w:rPr>
                <w:rFonts w:cs="Arial"/>
                <w:color w:val="000000"/>
                <w:lang w:eastAsia="da-DK"/>
              </w:rPr>
            </w:pPr>
            <w:r w:rsidRPr="001E3185">
              <w:rPr>
                <w:rFonts w:cs="Arial"/>
                <w:color w:val="000000"/>
                <w:lang w:eastAsia="da-DK"/>
              </w:rPr>
              <w:t>3.7</w:t>
            </w:r>
          </w:p>
        </w:tc>
        <w:tc>
          <w:tcPr>
            <w:tcW w:w="1129" w:type="dxa"/>
            <w:shd w:val="clear" w:color="auto" w:fill="FFFFFF"/>
            <w:noWrap/>
            <w:vAlign w:val="center"/>
          </w:tcPr>
          <w:p w14:paraId="45D1CE4A"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1CE3CDB1"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6A56CCD9"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1EFDA0F6" w14:textId="77777777" w:rsidR="00692E71" w:rsidRPr="001E3185" w:rsidRDefault="00692E71" w:rsidP="008E0250">
            <w:pPr>
              <w:jc w:val="center"/>
              <w:rPr>
                <w:rFonts w:cs="Arial"/>
                <w:color w:val="000000"/>
              </w:rPr>
            </w:pPr>
            <w:r w:rsidRPr="001E3185">
              <w:rPr>
                <w:rFonts w:cs="Arial"/>
                <w:color w:val="000000"/>
              </w:rPr>
              <w:t>4.6</w:t>
            </w:r>
          </w:p>
        </w:tc>
      </w:tr>
    </w:tbl>
    <w:p w14:paraId="4F4C380D" w14:textId="77777777" w:rsidR="00692E71" w:rsidRPr="001E3185" w:rsidRDefault="00692E71" w:rsidP="00692E71">
      <w:pPr>
        <w:rPr>
          <w:rFonts w:cs="Arial"/>
        </w:rPr>
      </w:pPr>
    </w:p>
    <w:p w14:paraId="3A0F189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54</w:t>
      </w:r>
      <w:r w:rsidRPr="001E3185">
        <w:rPr>
          <w:rFonts w:ascii="Verdana" w:hAnsi="Verdana"/>
        </w:rPr>
        <w:fldChar w:fldCharType="end"/>
      </w:r>
      <w:r w:rsidRPr="001E3185">
        <w:rPr>
          <w:rFonts w:ascii="Verdana" w:hAnsi="Verdana"/>
        </w:rPr>
        <w:t>: PEC/PNEC ratios for the soil compartment, industrial dipping, in-service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850"/>
        <w:gridCol w:w="1134"/>
        <w:gridCol w:w="1134"/>
        <w:gridCol w:w="1134"/>
        <w:gridCol w:w="1276"/>
      </w:tblGrid>
      <w:tr w:rsidR="00692E71" w:rsidRPr="001E3185" w14:paraId="518CF8F0" w14:textId="77777777" w:rsidTr="008E0250">
        <w:trPr>
          <w:trHeight w:val="20"/>
          <w:tblHeader/>
          <w:jc w:val="center"/>
        </w:trPr>
        <w:tc>
          <w:tcPr>
            <w:tcW w:w="3681" w:type="dxa"/>
            <w:shd w:val="clear" w:color="auto" w:fill="FFFFFF" w:themeFill="background1"/>
            <w:noWrap/>
            <w:vAlign w:val="bottom"/>
          </w:tcPr>
          <w:p w14:paraId="702EA5AD" w14:textId="77777777" w:rsidR="00692E71" w:rsidRPr="001E3185" w:rsidRDefault="00692E71" w:rsidP="008E0250">
            <w:pPr>
              <w:rPr>
                <w:rFonts w:cs="Arial"/>
                <w:lang w:eastAsia="da-DK"/>
              </w:rPr>
            </w:pPr>
          </w:p>
        </w:tc>
        <w:tc>
          <w:tcPr>
            <w:tcW w:w="850" w:type="dxa"/>
            <w:shd w:val="clear" w:color="auto" w:fill="FFFFFF" w:themeFill="background1"/>
            <w:noWrap/>
            <w:vAlign w:val="center"/>
          </w:tcPr>
          <w:p w14:paraId="4896DBBA"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5E784E67"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themeFill="background1"/>
            <w:noWrap/>
            <w:vAlign w:val="center"/>
          </w:tcPr>
          <w:p w14:paraId="4864AB78"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themeFill="background1"/>
            <w:vAlign w:val="center"/>
          </w:tcPr>
          <w:p w14:paraId="5913039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tcPr>
          <w:p w14:paraId="497CBDDF"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43F5EEE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3702BB" w14:textId="77777777" w:rsidR="00692E71" w:rsidRPr="001E3185" w:rsidRDefault="00692E71" w:rsidP="008E0250">
            <w:pPr>
              <w:rPr>
                <w:rFonts w:cs="Arial"/>
                <w:b/>
                <w:lang w:eastAsia="da-DK"/>
              </w:rPr>
            </w:pPr>
            <w:r w:rsidRPr="001E3185">
              <w:rPr>
                <w:rFonts w:cs="Arial"/>
                <w:b/>
                <w:lang w:eastAsia="da-DK"/>
              </w:rPr>
              <w:t>House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076DB"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C8EDE"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51B649"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AEDFB" w14:textId="77777777" w:rsidR="00692E71" w:rsidRPr="001E3185" w:rsidRDefault="00692E71" w:rsidP="008E0250">
            <w:pPr>
              <w:jc w:val="center"/>
              <w:rPr>
                <w:rFonts w:cs="Arial"/>
                <w:highlight w:val="yellow"/>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7966" w14:textId="77777777" w:rsidR="00692E71" w:rsidRPr="001E3185" w:rsidRDefault="00692E71" w:rsidP="008E0250">
            <w:pPr>
              <w:jc w:val="center"/>
              <w:rPr>
                <w:rFonts w:cs="Arial"/>
                <w:highlight w:val="yellow"/>
                <w:lang w:eastAsia="da-DK"/>
              </w:rPr>
            </w:pPr>
          </w:p>
        </w:tc>
      </w:tr>
      <w:tr w:rsidR="00692E71" w:rsidRPr="001E3185" w14:paraId="1B81514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B249B" w14:textId="77777777" w:rsidR="00692E71" w:rsidRPr="001E3185" w:rsidRDefault="00692E71" w:rsidP="008E0250">
            <w:pPr>
              <w:rPr>
                <w:rFonts w:cs="Arial"/>
                <w:lang w:eastAsia="da-DK"/>
              </w:rPr>
            </w:pPr>
            <w:r w:rsidRPr="001E3185">
              <w:rPr>
                <w:rFonts w:cs="Arial"/>
                <w:lang w:eastAsia="da-DK"/>
              </w:rPr>
              <w:t>PEC/PNEC local without removal [mg.kgwwt-1]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81E7C" w14:textId="77777777" w:rsidR="00692E71" w:rsidRPr="001E3185" w:rsidRDefault="00692E71" w:rsidP="008E0250">
            <w:pPr>
              <w:jc w:val="center"/>
              <w:rPr>
                <w:rFonts w:cs="Arial"/>
                <w:lang w:eastAsia="da-DK"/>
              </w:rPr>
            </w:pPr>
            <w:r w:rsidRPr="001E3185">
              <w:rPr>
                <w:rFonts w:cs="Arial"/>
                <w:color w:val="000000"/>
              </w:rPr>
              <w:t>6.48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63C29" w14:textId="77777777" w:rsidR="00692E71" w:rsidRPr="001E3185" w:rsidRDefault="00692E71" w:rsidP="008E0250">
            <w:pPr>
              <w:jc w:val="center"/>
              <w:rPr>
                <w:rFonts w:cs="Arial"/>
                <w:lang w:eastAsia="da-DK"/>
              </w:rPr>
            </w:pPr>
            <w:r w:rsidRPr="001E3185">
              <w:rPr>
                <w:rFonts w:cs="Arial"/>
                <w:color w:val="000000"/>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4EC4D0" w14:textId="77777777" w:rsidR="00692E71" w:rsidRPr="001E3185" w:rsidRDefault="00692E71" w:rsidP="008E0250">
            <w:pPr>
              <w:jc w:val="center"/>
              <w:rPr>
                <w:rFonts w:cs="Arial"/>
                <w:lang w:eastAsia="da-DK"/>
              </w:rPr>
            </w:pPr>
            <w:r w:rsidRPr="001E3185">
              <w:rPr>
                <w:rFonts w:cs="Arial"/>
                <w:color w:val="000000"/>
              </w:rPr>
              <w:t>0.51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4A30" w14:textId="77777777" w:rsidR="00692E71" w:rsidRPr="001E3185" w:rsidRDefault="00692E71" w:rsidP="008E0250">
            <w:pPr>
              <w:jc w:val="center"/>
              <w:rPr>
                <w:rFonts w:cs="Arial"/>
                <w:lang w:eastAsia="da-DK"/>
              </w:rPr>
            </w:pPr>
            <w:r w:rsidRPr="001E3185">
              <w:rPr>
                <w:rFonts w:cs="Arial"/>
                <w:color w:val="000000"/>
              </w:rPr>
              <w:t>3.7*10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7D91F" w14:textId="77777777" w:rsidR="00692E71" w:rsidRPr="001E3185" w:rsidRDefault="00692E71" w:rsidP="008E0250">
            <w:pPr>
              <w:jc w:val="center"/>
              <w:rPr>
                <w:rFonts w:cs="Arial"/>
                <w:lang w:eastAsia="da-DK"/>
              </w:rPr>
            </w:pPr>
            <w:r w:rsidRPr="001E3185">
              <w:rPr>
                <w:rFonts w:cs="Arial"/>
                <w:color w:val="000000"/>
              </w:rPr>
              <w:t>8.14</w:t>
            </w:r>
          </w:p>
        </w:tc>
      </w:tr>
      <w:tr w:rsidR="00692E71" w:rsidRPr="001E3185" w14:paraId="0572D85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70008"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90F71" w14:textId="77777777" w:rsidR="00692E71" w:rsidRPr="001E3185" w:rsidRDefault="00692E71" w:rsidP="008E0250">
            <w:pPr>
              <w:jc w:val="center"/>
              <w:rPr>
                <w:rFonts w:cs="Arial"/>
                <w:lang w:eastAsia="da-DK"/>
              </w:rPr>
            </w:pPr>
            <w:r w:rsidRPr="001E3185">
              <w:rPr>
                <w:rFonts w:cs="Arial"/>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24866" w14:textId="77777777" w:rsidR="00692E71" w:rsidRPr="001E3185" w:rsidRDefault="00692E71" w:rsidP="008E0250">
            <w:pPr>
              <w:jc w:val="center"/>
              <w:rPr>
                <w:rFonts w:cs="Arial"/>
                <w:lang w:eastAsia="da-DK"/>
              </w:rPr>
            </w:pPr>
            <w:r w:rsidRPr="001E3185">
              <w:rPr>
                <w:rFonts w:cs="Arial"/>
                <w:color w:val="000000"/>
              </w:rPr>
              <w:t>10.37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2075E8" w14:textId="77777777" w:rsidR="00692E71" w:rsidRPr="001E3185" w:rsidRDefault="00692E71" w:rsidP="008E0250">
            <w:pPr>
              <w:jc w:val="center"/>
              <w:rPr>
                <w:rFonts w:cs="Arial"/>
                <w:lang w:eastAsia="da-DK"/>
              </w:rPr>
            </w:pPr>
            <w:r w:rsidRPr="001E3185">
              <w:rPr>
                <w:rFonts w:cs="Arial"/>
                <w:color w:val="000000"/>
              </w:rPr>
              <w:t>3.86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7FAB4" w14:textId="77777777" w:rsidR="00692E71" w:rsidRPr="001E3185" w:rsidRDefault="00692E71" w:rsidP="008E0250">
            <w:pPr>
              <w:jc w:val="center"/>
              <w:rPr>
                <w:rFonts w:cs="Arial"/>
                <w:lang w:eastAsia="da-DK"/>
              </w:rPr>
            </w:pPr>
            <w:r w:rsidRPr="001E3185">
              <w:rPr>
                <w:rFonts w:cs="Arial"/>
                <w:color w:val="000000"/>
              </w:rPr>
              <w:t>0.38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9B8CA" w14:textId="77777777" w:rsidR="00692E71" w:rsidRPr="001E3185" w:rsidRDefault="00692E71" w:rsidP="008E0250">
            <w:pPr>
              <w:jc w:val="center"/>
              <w:rPr>
                <w:rFonts w:cs="Arial"/>
                <w:lang w:eastAsia="da-DK"/>
              </w:rPr>
            </w:pPr>
            <w:r w:rsidRPr="001E3185">
              <w:rPr>
                <w:rFonts w:cs="Arial"/>
                <w:color w:val="000000"/>
              </w:rPr>
              <w:t>57</w:t>
            </w:r>
          </w:p>
        </w:tc>
      </w:tr>
      <w:tr w:rsidR="00692E71" w:rsidRPr="001E3185" w14:paraId="36EEBFC4"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E2CCAA"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252A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A842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D773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0352"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3D2C" w14:textId="77777777" w:rsidR="00692E71" w:rsidRPr="001E3185" w:rsidRDefault="00692E71" w:rsidP="008E0250">
            <w:pPr>
              <w:jc w:val="center"/>
              <w:rPr>
                <w:rFonts w:cs="Arial"/>
                <w:lang w:eastAsia="da-DK"/>
              </w:rPr>
            </w:pPr>
          </w:p>
        </w:tc>
      </w:tr>
      <w:tr w:rsidR="00692E71" w:rsidRPr="001E3185" w14:paraId="383627B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3F829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80CFA4"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AA8DB0" w14:textId="77777777" w:rsidR="00692E71" w:rsidRPr="001E3185" w:rsidRDefault="00692E71" w:rsidP="008E0250">
            <w:pPr>
              <w:jc w:val="center"/>
              <w:rPr>
                <w:rFonts w:cs="Arial"/>
                <w:lang w:eastAsia="da-DK"/>
              </w:rPr>
            </w:pPr>
            <w:r w:rsidRPr="001E3185">
              <w:rPr>
                <w:rFonts w:cs="Arial"/>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A6943" w14:textId="77777777" w:rsidR="00692E71" w:rsidRPr="001E3185" w:rsidRDefault="00692E71" w:rsidP="008E0250">
            <w:pPr>
              <w:jc w:val="center"/>
              <w:rPr>
                <w:rFonts w:cs="Arial"/>
                <w:lang w:eastAsia="da-DK"/>
              </w:rPr>
            </w:pPr>
            <w:r w:rsidRPr="001E3185">
              <w:rPr>
                <w:rFonts w:cs="Arial"/>
                <w:color w:val="000000"/>
              </w:rPr>
              <w:t>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4FE64" w14:textId="77777777" w:rsidR="00692E71" w:rsidRPr="001E3185" w:rsidRDefault="00692E71" w:rsidP="008E0250">
            <w:pPr>
              <w:jc w:val="center"/>
              <w:rPr>
                <w:rFonts w:cs="Arial"/>
                <w:lang w:eastAsia="da-DK"/>
              </w:rPr>
            </w:pPr>
            <w:r w:rsidRPr="001E3185">
              <w:rPr>
                <w:rFonts w:cs="Arial"/>
                <w:color w:val="000000"/>
              </w:rPr>
              <w:t>2.1*10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0E02" w14:textId="77777777" w:rsidR="00692E71" w:rsidRPr="001E3185" w:rsidRDefault="00692E71" w:rsidP="008E0250">
            <w:pPr>
              <w:jc w:val="center"/>
              <w:rPr>
                <w:rFonts w:cs="Arial"/>
                <w:lang w:eastAsia="da-DK"/>
              </w:rPr>
            </w:pPr>
            <w:r w:rsidRPr="001E3185">
              <w:rPr>
                <w:rFonts w:cs="Arial"/>
                <w:color w:val="000000"/>
              </w:rPr>
              <w:t>1.7</w:t>
            </w:r>
          </w:p>
        </w:tc>
      </w:tr>
      <w:tr w:rsidR="00692E71" w:rsidRPr="001E3185" w14:paraId="1FD4859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9F3C4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D92A1E" w14:textId="77777777" w:rsidR="00692E71" w:rsidRPr="001E3185" w:rsidRDefault="00692E71" w:rsidP="008E0250">
            <w:pPr>
              <w:jc w:val="center"/>
              <w:rPr>
                <w:rFonts w:cs="Arial"/>
                <w:lang w:eastAsia="da-DK"/>
              </w:rPr>
            </w:pPr>
            <w:r w:rsidRPr="001E3185">
              <w:rPr>
                <w:rFonts w:cs="Arial"/>
                <w:color w:val="000000"/>
              </w:rPr>
              <w:t>2.0*10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19A0F" w14:textId="77777777" w:rsidR="00692E71" w:rsidRPr="001E3185" w:rsidRDefault="00692E71" w:rsidP="008E0250">
            <w:pPr>
              <w:jc w:val="center"/>
              <w:rPr>
                <w:rFonts w:cs="Arial"/>
                <w:lang w:eastAsia="da-DK"/>
              </w:rPr>
            </w:pPr>
            <w:r w:rsidRPr="001E3185">
              <w:rPr>
                <w:rFonts w:cs="Arial"/>
                <w:color w:val="000000"/>
              </w:rPr>
              <w:t>0.31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03780" w14:textId="77777777" w:rsidR="00692E71" w:rsidRPr="001E3185" w:rsidRDefault="00692E71" w:rsidP="008E0250">
            <w:pPr>
              <w:jc w:val="center"/>
              <w:rPr>
                <w:rFonts w:cs="Arial"/>
                <w:lang w:eastAsia="da-DK"/>
              </w:rPr>
            </w:pPr>
            <w:r w:rsidRPr="001E3185">
              <w:rPr>
                <w:rFonts w:cs="Arial"/>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DDB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F757" w14:textId="77777777" w:rsidR="00692E71" w:rsidRPr="001E3185" w:rsidRDefault="00692E71" w:rsidP="008E0250">
            <w:pPr>
              <w:jc w:val="center"/>
              <w:rPr>
                <w:rFonts w:cs="Arial"/>
                <w:lang w:eastAsia="da-DK"/>
              </w:rPr>
            </w:pPr>
            <w:r w:rsidRPr="001E3185">
              <w:rPr>
                <w:rFonts w:cs="Arial"/>
                <w:color w:val="000000"/>
              </w:rPr>
              <w:t>0.38</w:t>
            </w:r>
          </w:p>
        </w:tc>
      </w:tr>
      <w:tr w:rsidR="00692E71" w:rsidRPr="001E3185" w14:paraId="35F2184A"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14F806" w14:textId="77777777" w:rsidR="00692E71" w:rsidRPr="001E3185" w:rsidRDefault="00692E71" w:rsidP="008E0250">
            <w:pPr>
              <w:rPr>
                <w:rFonts w:cs="Arial"/>
                <w:b/>
                <w:lang w:eastAsia="da-DK"/>
              </w:rPr>
            </w:pPr>
            <w:r w:rsidRPr="001E3185">
              <w:rPr>
                <w:rFonts w:cs="Arial"/>
                <w:b/>
                <w:lang w:eastAsia="da-DK"/>
              </w:rPr>
              <w:t>Fence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CAAF"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B6082"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23943"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979B"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3EE1A" w14:textId="77777777" w:rsidR="00692E71" w:rsidRPr="001E3185" w:rsidRDefault="00692E71" w:rsidP="008E0250">
            <w:pPr>
              <w:jc w:val="center"/>
              <w:rPr>
                <w:rFonts w:cs="Arial"/>
                <w:lang w:eastAsia="da-DK"/>
              </w:rPr>
            </w:pPr>
          </w:p>
        </w:tc>
      </w:tr>
      <w:tr w:rsidR="00692E71" w:rsidRPr="001E3185" w14:paraId="53A0643F"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9A953E"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5C3480" w14:textId="77777777" w:rsidR="00692E71" w:rsidRPr="001E3185" w:rsidRDefault="00692E71" w:rsidP="008E0250">
            <w:pPr>
              <w:jc w:val="center"/>
              <w:rPr>
                <w:rFonts w:cs="Arial"/>
                <w:lang w:eastAsia="da-DK"/>
              </w:rPr>
            </w:pPr>
            <w:r w:rsidRPr="001E3185">
              <w:rPr>
                <w:rFonts w:cs="Arial"/>
                <w:color w:val="000000"/>
              </w:rPr>
              <w:t>5.39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70F8D" w14:textId="77777777" w:rsidR="00692E71" w:rsidRPr="001E3185" w:rsidRDefault="00692E71" w:rsidP="008E0250">
            <w:pPr>
              <w:jc w:val="center"/>
              <w:rPr>
                <w:rFonts w:cs="Arial"/>
                <w:lang w:eastAsia="da-DK"/>
              </w:rPr>
            </w:pPr>
            <w:r w:rsidRPr="001E3185">
              <w:rPr>
                <w:rFonts w:cs="Arial"/>
                <w:color w:val="000000"/>
              </w:rPr>
              <w:t>0.96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C9A92" w14:textId="77777777" w:rsidR="00692E71" w:rsidRPr="001E3185" w:rsidRDefault="00692E71" w:rsidP="008E0250">
            <w:pPr>
              <w:jc w:val="center"/>
              <w:rPr>
                <w:rFonts w:cs="Arial"/>
                <w:lang w:eastAsia="da-DK"/>
              </w:rPr>
            </w:pPr>
            <w:r w:rsidRPr="001E3185">
              <w:rPr>
                <w:rFonts w:cs="Arial"/>
                <w:color w:val="000000"/>
              </w:rPr>
              <w:t>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A0BD"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D5A5C" w14:textId="77777777" w:rsidR="00692E71" w:rsidRPr="001E3185" w:rsidRDefault="00692E71" w:rsidP="008E0250">
            <w:pPr>
              <w:jc w:val="center"/>
              <w:rPr>
                <w:rFonts w:cs="Arial"/>
                <w:lang w:eastAsia="da-DK"/>
              </w:rPr>
            </w:pPr>
            <w:r w:rsidRPr="001E3185">
              <w:rPr>
                <w:rFonts w:cs="Arial"/>
                <w:lang w:eastAsia="da-DK"/>
              </w:rPr>
              <w:t>6.78</w:t>
            </w:r>
          </w:p>
        </w:tc>
      </w:tr>
      <w:tr w:rsidR="00692E71" w:rsidRPr="001E3185" w14:paraId="2F8701E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2A339"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C8F7B" w14:textId="77777777" w:rsidR="00692E71" w:rsidRPr="001E3185" w:rsidRDefault="00692E71" w:rsidP="008E0250">
            <w:pPr>
              <w:jc w:val="center"/>
              <w:rPr>
                <w:rFonts w:cs="Arial"/>
                <w:lang w:eastAsia="da-DK"/>
              </w:rPr>
            </w:pPr>
            <w:r w:rsidRPr="001E3185">
              <w:rPr>
                <w:rFonts w:cs="Arial"/>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09505B" w14:textId="77777777" w:rsidR="00692E71" w:rsidRPr="001E3185" w:rsidRDefault="00692E71" w:rsidP="008E0250">
            <w:pPr>
              <w:jc w:val="center"/>
              <w:rPr>
                <w:rFonts w:cs="Arial"/>
                <w:lang w:eastAsia="da-DK"/>
              </w:rPr>
            </w:pPr>
            <w:r w:rsidRPr="001E3185">
              <w:rPr>
                <w:rFonts w:cs="Arial"/>
                <w:color w:val="000000"/>
              </w:rPr>
              <w:t>8.63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C717A" w14:textId="77777777" w:rsidR="00692E71" w:rsidRPr="001E3185" w:rsidRDefault="00692E71" w:rsidP="008E0250">
            <w:pPr>
              <w:jc w:val="center"/>
              <w:rPr>
                <w:rFonts w:cs="Arial"/>
                <w:lang w:eastAsia="da-DK"/>
              </w:rPr>
            </w:pPr>
            <w:r w:rsidRPr="001E3185">
              <w:rPr>
                <w:rFonts w:cs="Arial"/>
                <w:color w:val="000000"/>
              </w:rPr>
              <w:t>3.21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A1490"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3977B" w14:textId="77777777" w:rsidR="00692E71" w:rsidRPr="001E3185" w:rsidRDefault="00692E71" w:rsidP="008E0250">
            <w:pPr>
              <w:jc w:val="center"/>
              <w:rPr>
                <w:rFonts w:cs="Arial"/>
                <w:lang w:eastAsia="da-DK"/>
              </w:rPr>
            </w:pPr>
            <w:r w:rsidRPr="001E3185">
              <w:rPr>
                <w:rFonts w:cs="Arial"/>
                <w:lang w:eastAsia="da-DK"/>
              </w:rPr>
              <w:t>47</w:t>
            </w:r>
          </w:p>
        </w:tc>
      </w:tr>
      <w:tr w:rsidR="00692E71" w:rsidRPr="001E3185" w14:paraId="068106CD"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5FF76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3A62E"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AF22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97C6A"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E711"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5B0D" w14:textId="77777777" w:rsidR="00692E71" w:rsidRPr="001E3185" w:rsidRDefault="00692E71" w:rsidP="008E0250">
            <w:pPr>
              <w:jc w:val="center"/>
              <w:rPr>
                <w:rFonts w:cs="Arial"/>
                <w:lang w:eastAsia="da-DK"/>
              </w:rPr>
            </w:pPr>
          </w:p>
        </w:tc>
      </w:tr>
      <w:tr w:rsidR="00692E71" w:rsidRPr="001E3185" w14:paraId="2C9B40C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E8A5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EEBD9"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ACA69" w14:textId="77777777" w:rsidR="00692E71" w:rsidRPr="001E3185" w:rsidRDefault="00692E71" w:rsidP="008E0250">
            <w:pPr>
              <w:jc w:val="center"/>
              <w:rPr>
                <w:rFonts w:cs="Arial"/>
                <w:lang w:eastAsia="da-DK"/>
              </w:rPr>
            </w:pPr>
            <w:r w:rsidRPr="001E3185">
              <w:rPr>
                <w:rFonts w:cs="Arial"/>
                <w:color w:val="000000"/>
              </w:rPr>
              <w:t>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3EB2B" w14:textId="77777777" w:rsidR="00692E71" w:rsidRPr="001E3185" w:rsidRDefault="00692E71" w:rsidP="008E0250">
            <w:pPr>
              <w:jc w:val="center"/>
              <w:rPr>
                <w:rFonts w:cs="Arial"/>
                <w:lang w:eastAsia="da-DK"/>
              </w:rPr>
            </w:pPr>
            <w:r w:rsidRPr="001E3185">
              <w:rPr>
                <w:rFonts w:cs="Arial"/>
                <w:color w:val="000000"/>
              </w:rPr>
              <w:t>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1C6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9281" w14:textId="77777777" w:rsidR="00692E71" w:rsidRPr="001E3185" w:rsidRDefault="00692E71" w:rsidP="008E0250">
            <w:pPr>
              <w:jc w:val="center"/>
              <w:rPr>
                <w:rFonts w:cs="Arial"/>
                <w:lang w:eastAsia="da-DK"/>
              </w:rPr>
            </w:pPr>
            <w:r w:rsidRPr="001E3185">
              <w:rPr>
                <w:rFonts w:cs="Arial"/>
                <w:lang w:eastAsia="da-DK"/>
              </w:rPr>
              <w:t>1.26</w:t>
            </w:r>
          </w:p>
        </w:tc>
      </w:tr>
      <w:tr w:rsidR="00692E71" w:rsidRPr="001E3185" w14:paraId="41C853F1"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119518"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1A265" w14:textId="77777777" w:rsidR="00692E71" w:rsidRPr="001E3185" w:rsidRDefault="00692E71" w:rsidP="008E0250">
            <w:pPr>
              <w:jc w:val="center"/>
              <w:rPr>
                <w:rFonts w:cs="Arial"/>
                <w:lang w:eastAsia="da-DK"/>
              </w:rPr>
            </w:pPr>
            <w:r w:rsidRPr="001E3185">
              <w:rPr>
                <w:rFonts w:cs="Arial"/>
                <w:color w:val="000000"/>
              </w:rPr>
              <w:t>1.6*10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0FCD05" w14:textId="77777777" w:rsidR="00692E71" w:rsidRPr="001E3185" w:rsidRDefault="00692E71" w:rsidP="008E0250">
            <w:pPr>
              <w:jc w:val="center"/>
              <w:rPr>
                <w:rFonts w:cs="Arial"/>
                <w:lang w:eastAsia="da-DK"/>
              </w:rPr>
            </w:pPr>
            <w:r w:rsidRPr="001E3185">
              <w:rPr>
                <w:rFonts w:cs="Arial"/>
                <w:color w:val="000000"/>
              </w:rPr>
              <w:t>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8E181" w14:textId="77777777" w:rsidR="00692E71" w:rsidRPr="001E3185" w:rsidRDefault="00692E71" w:rsidP="008E0250">
            <w:pPr>
              <w:jc w:val="center"/>
              <w:rPr>
                <w:rFonts w:cs="Arial"/>
                <w:lang w:eastAsia="da-DK"/>
              </w:rPr>
            </w:pPr>
            <w:r w:rsidRPr="001E3185">
              <w:rPr>
                <w:rFonts w:cs="Arial"/>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DD8A"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2E281" w14:textId="77777777" w:rsidR="00692E71" w:rsidRPr="001E3185" w:rsidRDefault="00692E71" w:rsidP="008E0250">
            <w:pPr>
              <w:jc w:val="center"/>
              <w:rPr>
                <w:rFonts w:cs="Arial"/>
                <w:lang w:eastAsia="da-DK"/>
              </w:rPr>
            </w:pPr>
            <w:r w:rsidRPr="001E3185">
              <w:rPr>
                <w:rFonts w:cs="Arial"/>
                <w:lang w:eastAsia="da-DK"/>
              </w:rPr>
              <w:t>0.32</w:t>
            </w:r>
          </w:p>
        </w:tc>
      </w:tr>
      <w:tr w:rsidR="00692E71" w:rsidRPr="001E3185" w14:paraId="3211C2C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1FBD" w14:textId="77777777" w:rsidR="00692E71" w:rsidRPr="001E3185" w:rsidRDefault="00692E71" w:rsidP="008E0250">
            <w:pPr>
              <w:rPr>
                <w:rFonts w:cs="Arial"/>
                <w:lang w:eastAsia="da-DK"/>
              </w:rPr>
            </w:pPr>
            <w:r w:rsidRPr="001E3185">
              <w:rPr>
                <w:rFonts w:cs="Arial"/>
                <w:b/>
                <w:lang w:eastAsia="da-DK"/>
              </w:rPr>
              <w:t>Noise Barrier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371A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CAF6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2973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7EF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3BE5" w14:textId="77777777" w:rsidR="00692E71" w:rsidRPr="001E3185" w:rsidRDefault="00692E71" w:rsidP="008E0250">
            <w:pPr>
              <w:jc w:val="center"/>
              <w:rPr>
                <w:rFonts w:cs="Arial"/>
                <w:lang w:eastAsia="da-DK"/>
              </w:rPr>
            </w:pPr>
          </w:p>
        </w:tc>
      </w:tr>
      <w:tr w:rsidR="00692E71" w:rsidRPr="001E3185" w14:paraId="39902D20"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6AB04C"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 xml:space="preserve">] </w:t>
            </w:r>
            <w:r w:rsidRPr="001E3185">
              <w:rPr>
                <w:rFonts w:cs="Arial"/>
                <w:lang w:eastAsia="da-DK"/>
              </w:rPr>
              <w:t>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FA498D" w14:textId="77777777" w:rsidR="00692E71" w:rsidRPr="001E3185" w:rsidRDefault="00692E71" w:rsidP="008E0250">
            <w:pPr>
              <w:jc w:val="center"/>
              <w:rPr>
                <w:rFonts w:cs="Arial"/>
                <w:lang w:eastAsia="da-DK"/>
              </w:rPr>
            </w:pPr>
            <w:r w:rsidRPr="001E3185">
              <w:rPr>
                <w:rFonts w:cs="Arial"/>
                <w:color w:val="000000"/>
              </w:rPr>
              <w:t>2.43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4561A" w14:textId="77777777" w:rsidR="00692E71" w:rsidRPr="001E3185" w:rsidRDefault="00692E71" w:rsidP="008E0250">
            <w:pPr>
              <w:jc w:val="center"/>
              <w:rPr>
                <w:rFonts w:cs="Arial"/>
                <w:lang w:eastAsia="da-DK"/>
              </w:rPr>
            </w:pPr>
            <w:r w:rsidRPr="001E3185">
              <w:rPr>
                <w:rFonts w:cs="Arial"/>
                <w:color w:val="000000"/>
              </w:rPr>
              <w:t>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C7FFE8" w14:textId="77777777" w:rsidR="00692E71" w:rsidRPr="001E3185" w:rsidRDefault="00692E71" w:rsidP="008E0250">
            <w:pPr>
              <w:jc w:val="center"/>
              <w:rPr>
                <w:rFonts w:cs="Arial"/>
                <w:lang w:eastAsia="da-DK"/>
              </w:rPr>
            </w:pPr>
            <w:r w:rsidRPr="001E3185">
              <w:rPr>
                <w:rFonts w:cs="Arial"/>
                <w:color w:val="000000"/>
              </w:rPr>
              <w:t>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146AB"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0CA5E" w14:textId="77777777" w:rsidR="00692E71" w:rsidRPr="001E3185" w:rsidRDefault="00692E71" w:rsidP="008E0250">
            <w:pPr>
              <w:jc w:val="center"/>
              <w:rPr>
                <w:rFonts w:cs="Arial"/>
                <w:lang w:eastAsia="da-DK"/>
              </w:rPr>
            </w:pPr>
            <w:r w:rsidRPr="001E3185">
              <w:rPr>
                <w:rFonts w:cs="Arial"/>
                <w:color w:val="000000"/>
              </w:rPr>
              <w:t>3.0</w:t>
            </w:r>
          </w:p>
        </w:tc>
      </w:tr>
      <w:tr w:rsidR="00692E71" w:rsidRPr="001E3185" w14:paraId="64147B5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1FE835"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C3350" w14:textId="77777777" w:rsidR="00692E71" w:rsidRPr="001E3185" w:rsidRDefault="00692E71" w:rsidP="008E0250">
            <w:pPr>
              <w:jc w:val="center"/>
              <w:rPr>
                <w:rFonts w:cs="Arial"/>
                <w:lang w:eastAsia="da-DK"/>
              </w:rPr>
            </w:pPr>
            <w:r w:rsidRPr="001E3185">
              <w:rPr>
                <w:rFonts w:cs="Arial"/>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959DB" w14:textId="77777777" w:rsidR="00692E71" w:rsidRPr="001E3185" w:rsidRDefault="00692E71" w:rsidP="008E0250">
            <w:pPr>
              <w:jc w:val="center"/>
              <w:rPr>
                <w:rFonts w:cs="Arial"/>
                <w:lang w:eastAsia="da-DK"/>
              </w:rPr>
            </w:pPr>
            <w:r w:rsidRPr="001E3185">
              <w:rPr>
                <w:rFonts w:cs="Arial"/>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8FF92" w14:textId="77777777" w:rsidR="00692E71" w:rsidRPr="001E3185" w:rsidRDefault="00692E71" w:rsidP="008E0250">
            <w:pPr>
              <w:jc w:val="center"/>
              <w:rPr>
                <w:rFonts w:cs="Arial"/>
                <w:lang w:eastAsia="da-DK"/>
              </w:rPr>
            </w:pPr>
            <w:r w:rsidRPr="001E3185">
              <w:rPr>
                <w:rFonts w:cs="Arial"/>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17C26" w14:textId="77777777" w:rsidR="00692E71" w:rsidRPr="001E3185" w:rsidRDefault="00692E71" w:rsidP="008E0250">
            <w:pPr>
              <w:jc w:val="center"/>
              <w:rPr>
                <w:rFonts w:cs="Arial"/>
                <w:lang w:eastAsia="da-DK"/>
              </w:rPr>
            </w:pPr>
            <w:r w:rsidRPr="001E3185">
              <w:rPr>
                <w:rFonts w:cs="Arial"/>
                <w:color w:val="000000"/>
              </w:rPr>
              <w:t>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49E2A" w14:textId="77777777" w:rsidR="00692E71" w:rsidRPr="001E3185" w:rsidRDefault="00692E71" w:rsidP="008E0250">
            <w:pPr>
              <w:jc w:val="center"/>
              <w:rPr>
                <w:rFonts w:cs="Arial"/>
                <w:lang w:eastAsia="da-DK"/>
              </w:rPr>
            </w:pPr>
            <w:r w:rsidRPr="001E3185">
              <w:rPr>
                <w:rFonts w:cs="Arial"/>
                <w:color w:val="000000"/>
              </w:rPr>
              <w:t>21</w:t>
            </w:r>
          </w:p>
        </w:tc>
      </w:tr>
      <w:tr w:rsidR="00692E71" w:rsidRPr="001E3185" w14:paraId="365C164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CD6AE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B5B7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40B081"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04D1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A012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B5657" w14:textId="77777777" w:rsidR="00692E71" w:rsidRPr="001E3185" w:rsidRDefault="00692E71" w:rsidP="008E0250">
            <w:pPr>
              <w:jc w:val="center"/>
              <w:rPr>
                <w:rFonts w:cs="Arial"/>
                <w:lang w:eastAsia="da-DK"/>
              </w:rPr>
            </w:pPr>
          </w:p>
        </w:tc>
      </w:tr>
      <w:tr w:rsidR="00692E71" w:rsidRPr="001E3185" w14:paraId="08B1743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CF975C"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E57AD" w14:textId="77777777" w:rsidR="00692E71" w:rsidRPr="001E3185" w:rsidRDefault="00692E71" w:rsidP="008E0250">
            <w:pPr>
              <w:jc w:val="center"/>
              <w:rPr>
                <w:rFonts w:cs="Arial"/>
                <w:lang w:eastAsia="da-DK"/>
              </w:rPr>
            </w:pPr>
            <w:r w:rsidRPr="001E3185">
              <w:rPr>
                <w:rFonts w:cs="Arial"/>
                <w:color w:val="000000"/>
              </w:rPr>
              <w:t>2.4*10</w:t>
            </w:r>
            <w:r w:rsidRPr="001E3185">
              <w:rPr>
                <w:rFonts w:cs="Arial"/>
                <w:color w:val="00000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6449D" w14:textId="77777777" w:rsidR="00692E71" w:rsidRPr="001E3185" w:rsidRDefault="00692E71" w:rsidP="008E0250">
            <w:pPr>
              <w:jc w:val="center"/>
              <w:rPr>
                <w:rFonts w:cs="Arial"/>
                <w:lang w:eastAsia="da-DK"/>
              </w:rPr>
            </w:pPr>
            <w:r w:rsidRPr="001E3185">
              <w:rPr>
                <w:rFonts w:cs="Arial"/>
                <w:color w:val="000000"/>
              </w:rPr>
              <w:t>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320CA" w14:textId="77777777" w:rsidR="00692E71" w:rsidRPr="001E3185" w:rsidRDefault="00692E71" w:rsidP="008E0250">
            <w:pPr>
              <w:jc w:val="center"/>
              <w:rPr>
                <w:rFonts w:cs="Arial"/>
                <w:lang w:eastAsia="da-DK"/>
              </w:rPr>
            </w:pPr>
            <w:r w:rsidRPr="001E3185">
              <w:rPr>
                <w:rFonts w:cs="Arial"/>
                <w:color w:val="000000"/>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B27B" w14:textId="77777777" w:rsidR="00692E71" w:rsidRPr="001E3185" w:rsidRDefault="00692E71" w:rsidP="008E0250">
            <w:pPr>
              <w:jc w:val="center"/>
              <w:rPr>
                <w:rFonts w:cs="Arial"/>
                <w:lang w:eastAsia="da-DK"/>
              </w:rPr>
            </w:pPr>
            <w:r w:rsidRPr="001E3185">
              <w:rPr>
                <w:rFonts w:cs="Arial"/>
                <w:color w:val="000000"/>
              </w:rPr>
              <w:t>7.8*10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5155D" w14:textId="77777777" w:rsidR="00692E71" w:rsidRPr="001E3185" w:rsidRDefault="00692E71" w:rsidP="008E0250">
            <w:pPr>
              <w:jc w:val="center"/>
              <w:rPr>
                <w:rFonts w:cs="Arial"/>
                <w:lang w:eastAsia="da-DK"/>
              </w:rPr>
            </w:pPr>
            <w:r w:rsidRPr="001E3185">
              <w:rPr>
                <w:rFonts w:cs="Arial"/>
                <w:color w:val="000000"/>
              </w:rPr>
              <w:t>0.57</w:t>
            </w:r>
          </w:p>
        </w:tc>
      </w:tr>
      <w:tr w:rsidR="00692E71" w:rsidRPr="001E3185" w14:paraId="469CD30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43D5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1365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FD493" w14:textId="77777777" w:rsidR="00692E71" w:rsidRPr="001E3185" w:rsidRDefault="00692E71" w:rsidP="008E0250">
            <w:pPr>
              <w:jc w:val="center"/>
              <w:rPr>
                <w:rFonts w:cs="Arial"/>
                <w:lang w:eastAsia="da-DK"/>
              </w:rPr>
            </w:pPr>
            <w:r w:rsidRPr="001E3185">
              <w:rPr>
                <w:rFonts w:cs="Arial"/>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CABAD6" w14:textId="77777777" w:rsidR="00692E71" w:rsidRPr="001E3185" w:rsidRDefault="00692E71" w:rsidP="008E0250">
            <w:pPr>
              <w:jc w:val="center"/>
              <w:rPr>
                <w:rFonts w:cs="Arial"/>
                <w:lang w:eastAsia="da-DK"/>
              </w:rPr>
            </w:pPr>
            <w:r w:rsidRPr="001E3185">
              <w:rPr>
                <w:rFonts w:cs="Arial"/>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E5666"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53270" w14:textId="77777777" w:rsidR="00692E71" w:rsidRPr="001E3185" w:rsidRDefault="00692E71" w:rsidP="008E0250">
            <w:pPr>
              <w:jc w:val="center"/>
              <w:rPr>
                <w:rFonts w:cs="Arial"/>
                <w:lang w:eastAsia="da-DK"/>
              </w:rPr>
            </w:pPr>
            <w:r w:rsidRPr="001E3185">
              <w:rPr>
                <w:rFonts w:cs="Arial"/>
                <w:color w:val="000000"/>
              </w:rPr>
              <w:t>0.14</w:t>
            </w:r>
          </w:p>
        </w:tc>
      </w:tr>
    </w:tbl>
    <w:p w14:paraId="09593D78" w14:textId="77777777" w:rsidR="00692E71" w:rsidRPr="001E3185" w:rsidRDefault="00692E71" w:rsidP="00692E71">
      <w:pPr>
        <w:pStyle w:val="En-tte"/>
        <w:tabs>
          <w:tab w:val="clear" w:pos="4536"/>
          <w:tab w:val="clear" w:pos="9072"/>
        </w:tabs>
        <w:rPr>
          <w:rFonts w:ascii="Verdana" w:hAnsi="Verdana" w:cs="Arial"/>
          <w:b/>
          <w:bCs/>
        </w:rPr>
      </w:pPr>
    </w:p>
    <w:p w14:paraId="3F97CA5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55</w:t>
      </w:r>
      <w:r w:rsidRPr="001E3185">
        <w:rPr>
          <w:rFonts w:ascii="Verdana" w:hAnsi="Verdana"/>
        </w:rPr>
        <w:fldChar w:fldCharType="end"/>
      </w:r>
      <w:r w:rsidRPr="001E3185">
        <w:rPr>
          <w:rFonts w:ascii="Verdana" w:hAnsi="Verdana"/>
        </w:rPr>
        <w:t>: PEC/PNEC ratios for the soil compartment, brushing, professional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17"/>
        <w:gridCol w:w="1209"/>
        <w:gridCol w:w="1201"/>
        <w:gridCol w:w="1134"/>
        <w:gridCol w:w="1209"/>
      </w:tblGrid>
      <w:tr w:rsidR="00692E71" w:rsidRPr="001E3185" w14:paraId="2FDDD81B" w14:textId="77777777" w:rsidTr="008E0250">
        <w:trPr>
          <w:trHeight w:val="20"/>
          <w:tblHeader/>
          <w:jc w:val="center"/>
        </w:trPr>
        <w:tc>
          <w:tcPr>
            <w:tcW w:w="3614" w:type="dxa"/>
            <w:shd w:val="clear" w:color="auto" w:fill="FFFFFF"/>
            <w:noWrap/>
            <w:vAlign w:val="bottom"/>
          </w:tcPr>
          <w:p w14:paraId="3D3AF3E1" w14:textId="77777777" w:rsidR="00692E71" w:rsidRPr="001E3185" w:rsidRDefault="00692E71" w:rsidP="008E0250">
            <w:pPr>
              <w:rPr>
                <w:rFonts w:cs="Arial"/>
                <w:lang w:eastAsia="da-DK"/>
              </w:rPr>
            </w:pPr>
          </w:p>
        </w:tc>
        <w:tc>
          <w:tcPr>
            <w:tcW w:w="917" w:type="dxa"/>
            <w:shd w:val="clear" w:color="auto" w:fill="FFFFFF"/>
            <w:noWrap/>
            <w:vAlign w:val="center"/>
          </w:tcPr>
          <w:p w14:paraId="19AACB05" w14:textId="77777777" w:rsidR="00692E71" w:rsidRPr="001E3185" w:rsidRDefault="00692E71" w:rsidP="008E0250">
            <w:pPr>
              <w:jc w:val="center"/>
              <w:rPr>
                <w:rFonts w:cs="Arial"/>
                <w:b/>
                <w:lang w:eastAsia="da-DK"/>
              </w:rPr>
            </w:pPr>
            <w:r w:rsidRPr="001E3185">
              <w:rPr>
                <w:rFonts w:cs="Arial"/>
                <w:b/>
                <w:lang w:eastAsia="da-DK"/>
              </w:rPr>
              <w:t>IPBC</w:t>
            </w:r>
          </w:p>
        </w:tc>
        <w:tc>
          <w:tcPr>
            <w:tcW w:w="1209" w:type="dxa"/>
            <w:shd w:val="clear" w:color="auto" w:fill="FFFFFF"/>
            <w:noWrap/>
            <w:vAlign w:val="bottom"/>
          </w:tcPr>
          <w:p w14:paraId="483B2E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201" w:type="dxa"/>
            <w:shd w:val="clear" w:color="auto" w:fill="FFFFFF"/>
            <w:noWrap/>
            <w:vAlign w:val="bottom"/>
          </w:tcPr>
          <w:p w14:paraId="2180FEDE"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134" w:type="dxa"/>
            <w:shd w:val="clear" w:color="auto" w:fill="FFFFFF"/>
          </w:tcPr>
          <w:p w14:paraId="6CBE61CA"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09" w:type="dxa"/>
            <w:shd w:val="clear" w:color="auto" w:fill="FFFFFF"/>
          </w:tcPr>
          <w:p w14:paraId="5EBA65BC"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6C025E03" w14:textId="77777777" w:rsidTr="008E0250">
        <w:trPr>
          <w:trHeight w:val="20"/>
          <w:jc w:val="center"/>
        </w:trPr>
        <w:tc>
          <w:tcPr>
            <w:tcW w:w="3614" w:type="dxa"/>
            <w:shd w:val="clear" w:color="auto" w:fill="FFFFFF"/>
            <w:noWrap/>
            <w:vAlign w:val="bottom"/>
          </w:tcPr>
          <w:p w14:paraId="6CB8527B" w14:textId="77777777" w:rsidR="00692E71" w:rsidRPr="001E3185" w:rsidRDefault="00692E71" w:rsidP="008E0250">
            <w:pPr>
              <w:rPr>
                <w:rFonts w:cs="Arial"/>
                <w:b/>
                <w:lang w:eastAsia="da-DK"/>
              </w:rPr>
            </w:pPr>
            <w:r w:rsidRPr="001E3185">
              <w:rPr>
                <w:rFonts w:cs="Arial"/>
                <w:b/>
                <w:lang w:eastAsia="da-DK"/>
              </w:rPr>
              <w:t>House (brushing, soil)</w:t>
            </w:r>
          </w:p>
        </w:tc>
        <w:tc>
          <w:tcPr>
            <w:tcW w:w="917" w:type="dxa"/>
            <w:shd w:val="clear" w:color="auto" w:fill="FFFFFF"/>
            <w:noWrap/>
            <w:vAlign w:val="bottom"/>
          </w:tcPr>
          <w:p w14:paraId="76412E3E" w14:textId="77777777" w:rsidR="00692E71" w:rsidRPr="001E3185" w:rsidRDefault="00692E71" w:rsidP="008E0250">
            <w:pPr>
              <w:jc w:val="center"/>
              <w:rPr>
                <w:rFonts w:cs="Arial"/>
                <w:lang w:eastAsia="da-DK"/>
              </w:rPr>
            </w:pPr>
          </w:p>
        </w:tc>
        <w:tc>
          <w:tcPr>
            <w:tcW w:w="1209" w:type="dxa"/>
            <w:shd w:val="clear" w:color="auto" w:fill="FFFFFF"/>
            <w:noWrap/>
            <w:vAlign w:val="bottom"/>
          </w:tcPr>
          <w:p w14:paraId="3D980094" w14:textId="77777777" w:rsidR="00692E71" w:rsidRPr="001E3185" w:rsidRDefault="00692E71" w:rsidP="008E0250">
            <w:pPr>
              <w:jc w:val="center"/>
              <w:rPr>
                <w:rFonts w:cs="Arial"/>
                <w:lang w:eastAsia="da-DK"/>
              </w:rPr>
            </w:pPr>
          </w:p>
        </w:tc>
        <w:tc>
          <w:tcPr>
            <w:tcW w:w="1201" w:type="dxa"/>
            <w:shd w:val="clear" w:color="auto" w:fill="FFFFFF"/>
            <w:noWrap/>
            <w:vAlign w:val="bottom"/>
          </w:tcPr>
          <w:p w14:paraId="0B5AF194" w14:textId="77777777" w:rsidR="00692E71" w:rsidRPr="001E3185" w:rsidRDefault="00692E71" w:rsidP="008E0250">
            <w:pPr>
              <w:jc w:val="center"/>
              <w:rPr>
                <w:rFonts w:cs="Arial"/>
                <w:lang w:eastAsia="da-DK"/>
              </w:rPr>
            </w:pPr>
          </w:p>
        </w:tc>
        <w:tc>
          <w:tcPr>
            <w:tcW w:w="1134" w:type="dxa"/>
            <w:shd w:val="clear" w:color="auto" w:fill="FFFFFF"/>
          </w:tcPr>
          <w:p w14:paraId="3AF27D01" w14:textId="77777777" w:rsidR="00692E71" w:rsidRPr="001E3185" w:rsidRDefault="00692E71" w:rsidP="008E0250">
            <w:pPr>
              <w:jc w:val="center"/>
              <w:rPr>
                <w:rFonts w:cs="Arial"/>
                <w:lang w:eastAsia="da-DK"/>
              </w:rPr>
            </w:pPr>
          </w:p>
        </w:tc>
        <w:tc>
          <w:tcPr>
            <w:tcW w:w="1209" w:type="dxa"/>
            <w:shd w:val="clear" w:color="auto" w:fill="FFFFFF"/>
          </w:tcPr>
          <w:p w14:paraId="03B258B9" w14:textId="77777777" w:rsidR="00692E71" w:rsidRPr="001E3185" w:rsidRDefault="00692E71" w:rsidP="008E0250">
            <w:pPr>
              <w:jc w:val="center"/>
              <w:rPr>
                <w:rFonts w:cs="Arial"/>
                <w:lang w:eastAsia="da-DK"/>
              </w:rPr>
            </w:pPr>
          </w:p>
        </w:tc>
      </w:tr>
      <w:tr w:rsidR="00692E71" w:rsidRPr="001E3185" w14:paraId="01A79584" w14:textId="77777777" w:rsidTr="008E0250">
        <w:trPr>
          <w:trHeight w:val="20"/>
          <w:jc w:val="center"/>
        </w:trPr>
        <w:tc>
          <w:tcPr>
            <w:tcW w:w="3614" w:type="dxa"/>
            <w:shd w:val="clear" w:color="auto" w:fill="FFFFFF"/>
            <w:noWrap/>
            <w:vAlign w:val="bottom"/>
          </w:tcPr>
          <w:p w14:paraId="31DD8AC2"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1B20FD16" w14:textId="77777777" w:rsidR="00692E71" w:rsidRPr="001E3185" w:rsidRDefault="00692E71" w:rsidP="008E0250">
            <w:pPr>
              <w:jc w:val="center"/>
              <w:rPr>
                <w:rFonts w:cs="Arial"/>
                <w:color w:val="000000"/>
                <w:lang w:eastAsia="da-DK"/>
              </w:rPr>
            </w:pPr>
            <w:r w:rsidRPr="001E3185">
              <w:rPr>
                <w:rFonts w:cs="Arial"/>
                <w:color w:val="000000"/>
              </w:rPr>
              <w:t>10</w:t>
            </w:r>
          </w:p>
        </w:tc>
        <w:tc>
          <w:tcPr>
            <w:tcW w:w="1209" w:type="dxa"/>
            <w:shd w:val="clear" w:color="auto" w:fill="FFFFFF"/>
            <w:noWrap/>
            <w:vAlign w:val="center"/>
          </w:tcPr>
          <w:p w14:paraId="5B99E8D7" w14:textId="77777777" w:rsidR="00692E71" w:rsidRPr="001E3185" w:rsidRDefault="00692E71" w:rsidP="008E0250">
            <w:pPr>
              <w:jc w:val="center"/>
              <w:rPr>
                <w:rFonts w:cs="Arial"/>
                <w:color w:val="000000"/>
              </w:rPr>
            </w:pPr>
            <w:r w:rsidRPr="001E3185">
              <w:rPr>
                <w:rFonts w:cs="Arial"/>
                <w:color w:val="000000"/>
              </w:rPr>
              <w:t>1.66</w:t>
            </w:r>
          </w:p>
        </w:tc>
        <w:tc>
          <w:tcPr>
            <w:tcW w:w="1201" w:type="dxa"/>
            <w:shd w:val="clear" w:color="auto" w:fill="FFFFFF"/>
            <w:noWrap/>
            <w:vAlign w:val="center"/>
          </w:tcPr>
          <w:p w14:paraId="3A86749F" w14:textId="77777777" w:rsidR="00692E71" w:rsidRPr="001E3185" w:rsidRDefault="00692E71" w:rsidP="008E0250">
            <w:pPr>
              <w:jc w:val="center"/>
              <w:rPr>
                <w:rFonts w:cs="Arial"/>
                <w:color w:val="000000"/>
              </w:rPr>
            </w:pPr>
            <w:r w:rsidRPr="001E3185">
              <w:rPr>
                <w:rFonts w:cs="Arial"/>
                <w:color w:val="000000"/>
              </w:rPr>
              <w:t>0.68</w:t>
            </w:r>
          </w:p>
        </w:tc>
        <w:tc>
          <w:tcPr>
            <w:tcW w:w="1134" w:type="dxa"/>
            <w:shd w:val="clear" w:color="auto" w:fill="FFFFFF"/>
            <w:vAlign w:val="center"/>
          </w:tcPr>
          <w:p w14:paraId="5334BC8C" w14:textId="77777777" w:rsidR="00692E71" w:rsidRPr="001E3185" w:rsidRDefault="00692E71" w:rsidP="008E0250">
            <w:pPr>
              <w:jc w:val="center"/>
              <w:rPr>
                <w:rFonts w:cs="Arial"/>
                <w:color w:val="000000"/>
              </w:rPr>
            </w:pPr>
            <w:r w:rsidRPr="001E3185">
              <w:rPr>
                <w:rFonts w:cs="Arial"/>
                <w:color w:val="000000"/>
              </w:rPr>
              <w:t>0.27</w:t>
            </w:r>
          </w:p>
        </w:tc>
        <w:tc>
          <w:tcPr>
            <w:tcW w:w="1209" w:type="dxa"/>
            <w:shd w:val="clear" w:color="auto" w:fill="FFFFFF"/>
            <w:vAlign w:val="center"/>
          </w:tcPr>
          <w:p w14:paraId="293216F6" w14:textId="77777777" w:rsidR="00692E71" w:rsidRPr="001E3185" w:rsidRDefault="00692E71" w:rsidP="008E0250">
            <w:pPr>
              <w:jc w:val="center"/>
              <w:rPr>
                <w:rFonts w:cs="Arial"/>
              </w:rPr>
            </w:pPr>
            <w:r w:rsidRPr="001E3185">
              <w:rPr>
                <w:rFonts w:cs="Arial"/>
              </w:rPr>
              <w:t>13</w:t>
            </w:r>
          </w:p>
        </w:tc>
      </w:tr>
      <w:tr w:rsidR="00692E71" w:rsidRPr="001E3185" w14:paraId="0C9A46BB" w14:textId="77777777" w:rsidTr="008E0250">
        <w:trPr>
          <w:trHeight w:val="20"/>
          <w:jc w:val="center"/>
        </w:trPr>
        <w:tc>
          <w:tcPr>
            <w:tcW w:w="3614" w:type="dxa"/>
            <w:shd w:val="clear" w:color="auto" w:fill="FFFFFF"/>
            <w:noWrap/>
            <w:vAlign w:val="bottom"/>
          </w:tcPr>
          <w:p w14:paraId="151F9AA2"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787BFCBC" w14:textId="77777777" w:rsidR="00692E71" w:rsidRPr="001E3185" w:rsidRDefault="00692E71" w:rsidP="008E0250">
            <w:pPr>
              <w:jc w:val="center"/>
              <w:rPr>
                <w:rFonts w:cs="Arial"/>
                <w:color w:val="000000"/>
                <w:lang w:eastAsia="da-DK"/>
              </w:rPr>
            </w:pPr>
            <w:r w:rsidRPr="001E3185">
              <w:rPr>
                <w:rFonts w:cs="Arial"/>
                <w:color w:val="000000"/>
              </w:rPr>
              <w:t>22</w:t>
            </w:r>
          </w:p>
        </w:tc>
        <w:tc>
          <w:tcPr>
            <w:tcW w:w="1209" w:type="dxa"/>
            <w:shd w:val="clear" w:color="auto" w:fill="FFFFFF"/>
            <w:noWrap/>
            <w:vAlign w:val="center"/>
          </w:tcPr>
          <w:p w14:paraId="479BB35E" w14:textId="77777777" w:rsidR="00692E71" w:rsidRPr="001E3185" w:rsidRDefault="00692E71" w:rsidP="008E0250">
            <w:pPr>
              <w:jc w:val="center"/>
              <w:rPr>
                <w:rFonts w:cs="Arial"/>
                <w:color w:val="000000"/>
              </w:rPr>
            </w:pPr>
            <w:r w:rsidRPr="001E3185">
              <w:rPr>
                <w:rFonts w:cs="Arial"/>
                <w:color w:val="000000"/>
              </w:rPr>
              <w:t>4.70</w:t>
            </w:r>
          </w:p>
        </w:tc>
        <w:tc>
          <w:tcPr>
            <w:tcW w:w="1201" w:type="dxa"/>
            <w:shd w:val="clear" w:color="auto" w:fill="FFFFFF"/>
            <w:noWrap/>
            <w:vAlign w:val="center"/>
          </w:tcPr>
          <w:p w14:paraId="3B3CF125"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vAlign w:val="center"/>
          </w:tcPr>
          <w:p w14:paraId="2BFBE3AC" w14:textId="77777777" w:rsidR="00692E71" w:rsidRPr="001E3185" w:rsidRDefault="00692E71" w:rsidP="008E0250">
            <w:pPr>
              <w:jc w:val="center"/>
              <w:rPr>
                <w:rFonts w:cs="Arial"/>
                <w:color w:val="000000"/>
              </w:rPr>
            </w:pPr>
            <w:r w:rsidRPr="001E3185">
              <w:rPr>
                <w:rFonts w:cs="Arial"/>
                <w:color w:val="000000"/>
              </w:rPr>
              <w:t>0.40</w:t>
            </w:r>
          </w:p>
        </w:tc>
        <w:tc>
          <w:tcPr>
            <w:tcW w:w="1209" w:type="dxa"/>
            <w:shd w:val="clear" w:color="auto" w:fill="FFFFFF"/>
            <w:vAlign w:val="center"/>
          </w:tcPr>
          <w:p w14:paraId="7959FF0B" w14:textId="77777777" w:rsidR="00692E71" w:rsidRPr="001E3185" w:rsidRDefault="00692E71" w:rsidP="008E0250">
            <w:pPr>
              <w:jc w:val="center"/>
              <w:rPr>
                <w:rFonts w:cs="Arial"/>
              </w:rPr>
            </w:pPr>
            <w:r w:rsidRPr="001E3185">
              <w:rPr>
                <w:rFonts w:cs="Arial"/>
              </w:rPr>
              <w:t>29</w:t>
            </w:r>
          </w:p>
        </w:tc>
      </w:tr>
      <w:tr w:rsidR="00692E71" w:rsidRPr="001E3185" w14:paraId="0CD32170" w14:textId="77777777" w:rsidTr="008E0250">
        <w:trPr>
          <w:trHeight w:val="20"/>
          <w:jc w:val="center"/>
        </w:trPr>
        <w:tc>
          <w:tcPr>
            <w:tcW w:w="3614" w:type="dxa"/>
            <w:shd w:val="clear" w:color="auto" w:fill="FFFFFF"/>
            <w:noWrap/>
            <w:vAlign w:val="bottom"/>
          </w:tcPr>
          <w:p w14:paraId="15981F9F" w14:textId="77777777" w:rsidR="00692E71" w:rsidRPr="001E3185" w:rsidRDefault="00692E71" w:rsidP="008E0250">
            <w:pPr>
              <w:rPr>
                <w:rFonts w:cs="Arial"/>
                <w:b/>
                <w:lang w:eastAsia="da-DK"/>
              </w:rPr>
            </w:pPr>
          </w:p>
        </w:tc>
        <w:tc>
          <w:tcPr>
            <w:tcW w:w="917" w:type="dxa"/>
            <w:shd w:val="clear" w:color="auto" w:fill="FFFFFF"/>
            <w:noWrap/>
            <w:vAlign w:val="center"/>
          </w:tcPr>
          <w:p w14:paraId="0801C645"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471FFEB0" w14:textId="77777777" w:rsidR="00692E71" w:rsidRPr="001E3185" w:rsidRDefault="00692E71" w:rsidP="008E0250">
            <w:pPr>
              <w:jc w:val="center"/>
              <w:rPr>
                <w:rFonts w:cs="Arial"/>
                <w:lang w:eastAsia="da-DK"/>
              </w:rPr>
            </w:pPr>
          </w:p>
        </w:tc>
        <w:tc>
          <w:tcPr>
            <w:tcW w:w="1201" w:type="dxa"/>
            <w:shd w:val="clear" w:color="auto" w:fill="FFFFFF"/>
            <w:noWrap/>
            <w:vAlign w:val="center"/>
          </w:tcPr>
          <w:p w14:paraId="317A7390" w14:textId="77777777" w:rsidR="00692E71" w:rsidRPr="001E3185" w:rsidRDefault="00692E71" w:rsidP="008E0250">
            <w:pPr>
              <w:jc w:val="center"/>
              <w:rPr>
                <w:rFonts w:cs="Arial"/>
                <w:lang w:eastAsia="da-DK"/>
              </w:rPr>
            </w:pPr>
          </w:p>
        </w:tc>
        <w:tc>
          <w:tcPr>
            <w:tcW w:w="1134" w:type="dxa"/>
            <w:shd w:val="clear" w:color="auto" w:fill="FFFFFF"/>
            <w:vAlign w:val="center"/>
          </w:tcPr>
          <w:p w14:paraId="41B03C0C" w14:textId="77777777" w:rsidR="00692E71" w:rsidRPr="001E3185" w:rsidRDefault="00692E71" w:rsidP="008E0250">
            <w:pPr>
              <w:jc w:val="center"/>
              <w:rPr>
                <w:rFonts w:cs="Arial"/>
                <w:lang w:eastAsia="da-DK"/>
              </w:rPr>
            </w:pPr>
          </w:p>
        </w:tc>
        <w:tc>
          <w:tcPr>
            <w:tcW w:w="1209" w:type="dxa"/>
            <w:shd w:val="clear" w:color="auto" w:fill="FFFFFF"/>
            <w:vAlign w:val="center"/>
          </w:tcPr>
          <w:p w14:paraId="20FC5EF2" w14:textId="77777777" w:rsidR="00692E71" w:rsidRPr="001E3185" w:rsidRDefault="00692E71" w:rsidP="008E0250">
            <w:pPr>
              <w:jc w:val="center"/>
              <w:rPr>
                <w:rFonts w:cs="Arial"/>
              </w:rPr>
            </w:pPr>
          </w:p>
        </w:tc>
      </w:tr>
      <w:tr w:rsidR="00692E71" w:rsidRPr="001E3185" w14:paraId="18A1EC76" w14:textId="77777777" w:rsidTr="008E0250">
        <w:trPr>
          <w:trHeight w:val="20"/>
          <w:jc w:val="center"/>
        </w:trPr>
        <w:tc>
          <w:tcPr>
            <w:tcW w:w="3614" w:type="dxa"/>
            <w:shd w:val="clear" w:color="auto" w:fill="FFFFFF"/>
            <w:noWrap/>
            <w:vAlign w:val="bottom"/>
          </w:tcPr>
          <w:p w14:paraId="1AB69005"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17" w:type="dxa"/>
            <w:shd w:val="clear" w:color="auto" w:fill="FFFFFF"/>
            <w:noWrap/>
            <w:vAlign w:val="center"/>
          </w:tcPr>
          <w:p w14:paraId="68BFCA7C" w14:textId="77777777" w:rsidR="00692E71" w:rsidRPr="001E3185" w:rsidRDefault="00692E71" w:rsidP="008E0250">
            <w:pPr>
              <w:jc w:val="center"/>
              <w:rPr>
                <w:rFonts w:cs="Arial"/>
                <w:color w:val="000000"/>
                <w:lang w:eastAsia="da-DK"/>
              </w:rPr>
            </w:pPr>
            <w:r w:rsidRPr="001E3185">
              <w:rPr>
                <w:rFonts w:cs="Arial"/>
                <w:color w:val="000000"/>
              </w:rPr>
              <w:t>0.01</w:t>
            </w:r>
          </w:p>
        </w:tc>
        <w:tc>
          <w:tcPr>
            <w:tcW w:w="1209" w:type="dxa"/>
            <w:shd w:val="clear" w:color="auto" w:fill="FFFFFF"/>
            <w:noWrap/>
            <w:vAlign w:val="center"/>
          </w:tcPr>
          <w:p w14:paraId="20C7D981" w14:textId="77777777" w:rsidR="00692E71" w:rsidRPr="001E3185" w:rsidRDefault="00692E71" w:rsidP="008E0250">
            <w:pPr>
              <w:jc w:val="center"/>
              <w:rPr>
                <w:rFonts w:cs="Arial"/>
                <w:color w:val="000000"/>
              </w:rPr>
            </w:pPr>
            <w:r w:rsidRPr="001E3185">
              <w:rPr>
                <w:rFonts w:cs="Arial"/>
                <w:color w:val="000000"/>
              </w:rPr>
              <w:t>1.50</w:t>
            </w:r>
          </w:p>
        </w:tc>
        <w:tc>
          <w:tcPr>
            <w:tcW w:w="1201" w:type="dxa"/>
            <w:shd w:val="clear" w:color="auto" w:fill="FFFFFF"/>
            <w:noWrap/>
            <w:vAlign w:val="center"/>
          </w:tcPr>
          <w:p w14:paraId="2DEFF744" w14:textId="77777777" w:rsidR="00692E71" w:rsidRPr="001E3185" w:rsidRDefault="00692E71" w:rsidP="008E0250">
            <w:pPr>
              <w:jc w:val="center"/>
              <w:rPr>
                <w:rFonts w:cs="Arial"/>
                <w:color w:val="000000"/>
              </w:rPr>
            </w:pPr>
            <w:r w:rsidRPr="001E3185">
              <w:rPr>
                <w:rFonts w:cs="Arial"/>
                <w:color w:val="000000"/>
              </w:rPr>
              <w:t>0.57</w:t>
            </w:r>
          </w:p>
        </w:tc>
        <w:tc>
          <w:tcPr>
            <w:tcW w:w="1134" w:type="dxa"/>
            <w:shd w:val="clear" w:color="auto" w:fill="FFFFFF"/>
            <w:vAlign w:val="center"/>
          </w:tcPr>
          <w:p w14:paraId="69EDB787" w14:textId="77777777" w:rsidR="00692E71" w:rsidRPr="001E3185" w:rsidRDefault="00692E71" w:rsidP="008E0250">
            <w:pPr>
              <w:jc w:val="center"/>
              <w:rPr>
                <w:rFonts w:cs="Arial"/>
                <w:color w:val="000000"/>
              </w:rPr>
            </w:pPr>
            <w:r w:rsidRPr="001E3185">
              <w:rPr>
                <w:rFonts w:cs="Arial"/>
                <w:color w:val="000000"/>
              </w:rPr>
              <w:t>0.08</w:t>
            </w:r>
          </w:p>
        </w:tc>
        <w:tc>
          <w:tcPr>
            <w:tcW w:w="1209" w:type="dxa"/>
            <w:shd w:val="clear" w:color="auto" w:fill="FFFFFF"/>
            <w:vAlign w:val="center"/>
          </w:tcPr>
          <w:p w14:paraId="5FA6AF5A" w14:textId="77777777" w:rsidR="00692E71" w:rsidRPr="001E3185" w:rsidRDefault="00692E71" w:rsidP="008E0250">
            <w:pPr>
              <w:jc w:val="center"/>
              <w:rPr>
                <w:rFonts w:cs="Arial"/>
              </w:rPr>
            </w:pPr>
            <w:r w:rsidRPr="001E3185">
              <w:rPr>
                <w:rFonts w:cs="Arial"/>
              </w:rPr>
              <w:t>2.15</w:t>
            </w:r>
          </w:p>
        </w:tc>
      </w:tr>
      <w:tr w:rsidR="00692E71" w:rsidRPr="001E3185" w14:paraId="7E7944D8" w14:textId="77777777" w:rsidTr="008E0250">
        <w:trPr>
          <w:trHeight w:val="20"/>
          <w:jc w:val="center"/>
        </w:trPr>
        <w:tc>
          <w:tcPr>
            <w:tcW w:w="3614" w:type="dxa"/>
            <w:shd w:val="clear" w:color="auto" w:fill="FFFFFF"/>
            <w:noWrap/>
            <w:vAlign w:val="bottom"/>
          </w:tcPr>
          <w:p w14:paraId="16F91967"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6D50302C"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209" w:type="dxa"/>
            <w:shd w:val="clear" w:color="auto" w:fill="FFFFFF"/>
            <w:noWrap/>
            <w:vAlign w:val="center"/>
          </w:tcPr>
          <w:p w14:paraId="38550B2F" w14:textId="77777777" w:rsidR="00692E71" w:rsidRPr="001E3185" w:rsidRDefault="00692E71" w:rsidP="008E0250">
            <w:pPr>
              <w:jc w:val="center"/>
              <w:rPr>
                <w:rFonts w:cs="Arial"/>
                <w:color w:val="000000"/>
              </w:rPr>
            </w:pPr>
            <w:r w:rsidRPr="001E3185">
              <w:rPr>
                <w:rFonts w:cs="Arial"/>
                <w:color w:val="000000"/>
              </w:rPr>
              <w:t>0.31</w:t>
            </w:r>
          </w:p>
        </w:tc>
        <w:tc>
          <w:tcPr>
            <w:tcW w:w="1201" w:type="dxa"/>
            <w:shd w:val="clear" w:color="auto" w:fill="FFFFFF"/>
            <w:noWrap/>
            <w:vAlign w:val="center"/>
          </w:tcPr>
          <w:p w14:paraId="319AE603"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1E76D610"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09" w:type="dxa"/>
            <w:shd w:val="clear" w:color="auto" w:fill="FFFFFF"/>
            <w:vAlign w:val="center"/>
          </w:tcPr>
          <w:p w14:paraId="4FFED68A" w14:textId="77777777" w:rsidR="00692E71" w:rsidRPr="001E3185" w:rsidRDefault="00692E71" w:rsidP="008E0250">
            <w:pPr>
              <w:jc w:val="center"/>
              <w:rPr>
                <w:rFonts w:cs="Arial"/>
              </w:rPr>
            </w:pPr>
            <w:r w:rsidRPr="001E3185">
              <w:rPr>
                <w:rFonts w:cs="Arial"/>
              </w:rPr>
              <w:t>0.38</w:t>
            </w:r>
          </w:p>
        </w:tc>
      </w:tr>
      <w:tr w:rsidR="00692E71" w:rsidRPr="001E3185" w14:paraId="6675E2E4" w14:textId="77777777" w:rsidTr="008E0250">
        <w:trPr>
          <w:trHeight w:val="20"/>
          <w:jc w:val="center"/>
        </w:trPr>
        <w:tc>
          <w:tcPr>
            <w:tcW w:w="3614" w:type="dxa"/>
            <w:shd w:val="clear" w:color="auto" w:fill="FFFFFF"/>
            <w:noWrap/>
            <w:vAlign w:val="bottom"/>
          </w:tcPr>
          <w:p w14:paraId="0D531512" w14:textId="77777777" w:rsidR="00692E71" w:rsidRPr="001E3185" w:rsidRDefault="00692E71" w:rsidP="008E0250">
            <w:pPr>
              <w:rPr>
                <w:rFonts w:cs="Arial"/>
                <w:b/>
                <w:lang w:eastAsia="da-DK"/>
              </w:rPr>
            </w:pPr>
            <w:r w:rsidRPr="001E3185">
              <w:rPr>
                <w:rFonts w:cs="Arial"/>
                <w:b/>
                <w:lang w:eastAsia="da-DK"/>
              </w:rPr>
              <w:t>Fence (brushing, soil)</w:t>
            </w:r>
          </w:p>
        </w:tc>
        <w:tc>
          <w:tcPr>
            <w:tcW w:w="917" w:type="dxa"/>
            <w:shd w:val="clear" w:color="auto" w:fill="FFFFFF"/>
            <w:noWrap/>
            <w:vAlign w:val="center"/>
          </w:tcPr>
          <w:p w14:paraId="475C1E18"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33FB4E4B" w14:textId="77777777" w:rsidR="00692E71" w:rsidRPr="001E3185" w:rsidRDefault="00692E71" w:rsidP="008E0250">
            <w:pPr>
              <w:jc w:val="center"/>
              <w:rPr>
                <w:rFonts w:cs="Arial"/>
              </w:rPr>
            </w:pPr>
          </w:p>
        </w:tc>
        <w:tc>
          <w:tcPr>
            <w:tcW w:w="1201" w:type="dxa"/>
            <w:shd w:val="clear" w:color="auto" w:fill="FFFFFF"/>
            <w:noWrap/>
            <w:vAlign w:val="center"/>
          </w:tcPr>
          <w:p w14:paraId="4AF76957" w14:textId="77777777" w:rsidR="00692E71" w:rsidRPr="001E3185" w:rsidRDefault="00692E71" w:rsidP="008E0250">
            <w:pPr>
              <w:jc w:val="center"/>
              <w:rPr>
                <w:rFonts w:cs="Arial"/>
              </w:rPr>
            </w:pPr>
          </w:p>
        </w:tc>
        <w:tc>
          <w:tcPr>
            <w:tcW w:w="1134" w:type="dxa"/>
            <w:shd w:val="clear" w:color="auto" w:fill="FFFFFF"/>
            <w:vAlign w:val="center"/>
          </w:tcPr>
          <w:p w14:paraId="1090FD22" w14:textId="77777777" w:rsidR="00692E71" w:rsidRPr="001E3185" w:rsidRDefault="00692E71" w:rsidP="008E0250">
            <w:pPr>
              <w:jc w:val="center"/>
              <w:rPr>
                <w:rFonts w:cs="Arial"/>
              </w:rPr>
            </w:pPr>
          </w:p>
        </w:tc>
        <w:tc>
          <w:tcPr>
            <w:tcW w:w="1209" w:type="dxa"/>
            <w:shd w:val="clear" w:color="auto" w:fill="FFFFFF"/>
            <w:vAlign w:val="center"/>
          </w:tcPr>
          <w:p w14:paraId="254BC29E" w14:textId="77777777" w:rsidR="00692E71" w:rsidRPr="001E3185" w:rsidRDefault="00692E71" w:rsidP="008E0250">
            <w:pPr>
              <w:jc w:val="center"/>
              <w:rPr>
                <w:rFonts w:cs="Arial"/>
              </w:rPr>
            </w:pPr>
          </w:p>
        </w:tc>
      </w:tr>
      <w:tr w:rsidR="00692E71" w:rsidRPr="001E3185" w14:paraId="4FB3888D" w14:textId="77777777" w:rsidTr="008E0250">
        <w:trPr>
          <w:trHeight w:val="20"/>
          <w:jc w:val="center"/>
        </w:trPr>
        <w:tc>
          <w:tcPr>
            <w:tcW w:w="3614" w:type="dxa"/>
            <w:shd w:val="clear" w:color="auto" w:fill="FFFFFF"/>
            <w:noWrap/>
            <w:vAlign w:val="bottom"/>
          </w:tcPr>
          <w:p w14:paraId="538E2735"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0F83090E" w14:textId="77777777" w:rsidR="00692E71" w:rsidRPr="001E3185" w:rsidRDefault="00692E71" w:rsidP="008E0250">
            <w:pPr>
              <w:jc w:val="center"/>
              <w:rPr>
                <w:rFonts w:cs="Arial"/>
                <w:lang w:eastAsia="da-DK"/>
              </w:rPr>
            </w:pPr>
            <w:r w:rsidRPr="001E3185">
              <w:rPr>
                <w:rFonts w:cs="Arial"/>
                <w:color w:val="000000"/>
              </w:rPr>
              <w:t>8.60</w:t>
            </w:r>
          </w:p>
        </w:tc>
        <w:tc>
          <w:tcPr>
            <w:tcW w:w="1209" w:type="dxa"/>
            <w:shd w:val="clear" w:color="auto" w:fill="FFFFFF"/>
            <w:noWrap/>
            <w:vAlign w:val="center"/>
          </w:tcPr>
          <w:p w14:paraId="30FF07AC" w14:textId="77777777" w:rsidR="00692E71" w:rsidRPr="001E3185" w:rsidRDefault="00692E71" w:rsidP="008E0250">
            <w:pPr>
              <w:jc w:val="center"/>
              <w:rPr>
                <w:rFonts w:cs="Arial"/>
              </w:rPr>
            </w:pPr>
            <w:r w:rsidRPr="001E3185">
              <w:rPr>
                <w:rFonts w:cs="Arial"/>
                <w:color w:val="000000"/>
              </w:rPr>
              <w:t>1.39</w:t>
            </w:r>
          </w:p>
        </w:tc>
        <w:tc>
          <w:tcPr>
            <w:tcW w:w="1201" w:type="dxa"/>
            <w:shd w:val="clear" w:color="auto" w:fill="FFFFFF"/>
            <w:noWrap/>
            <w:vAlign w:val="center"/>
          </w:tcPr>
          <w:p w14:paraId="42D6240E" w14:textId="77777777" w:rsidR="00692E71" w:rsidRPr="001E3185" w:rsidRDefault="00692E71" w:rsidP="008E0250">
            <w:pPr>
              <w:jc w:val="center"/>
              <w:rPr>
                <w:rFonts w:cs="Arial"/>
              </w:rPr>
            </w:pPr>
            <w:r w:rsidRPr="001E3185">
              <w:rPr>
                <w:rFonts w:cs="Arial"/>
                <w:color w:val="000000"/>
              </w:rPr>
              <w:t>0.56</w:t>
            </w:r>
          </w:p>
        </w:tc>
        <w:tc>
          <w:tcPr>
            <w:tcW w:w="1134" w:type="dxa"/>
            <w:shd w:val="clear" w:color="auto" w:fill="FFFFFF"/>
            <w:vAlign w:val="center"/>
          </w:tcPr>
          <w:p w14:paraId="2C320D5F" w14:textId="77777777" w:rsidR="00692E71" w:rsidRPr="001E3185" w:rsidRDefault="00692E71" w:rsidP="008E0250">
            <w:pPr>
              <w:jc w:val="center"/>
              <w:rPr>
                <w:rFonts w:cs="Arial"/>
              </w:rPr>
            </w:pPr>
            <w:r w:rsidRPr="001E3185">
              <w:rPr>
                <w:rFonts w:cs="Arial"/>
                <w:color w:val="000000"/>
              </w:rPr>
              <w:t>0.23</w:t>
            </w:r>
          </w:p>
        </w:tc>
        <w:tc>
          <w:tcPr>
            <w:tcW w:w="1209" w:type="dxa"/>
            <w:shd w:val="clear" w:color="auto" w:fill="FFFFFF"/>
            <w:vAlign w:val="center"/>
          </w:tcPr>
          <w:p w14:paraId="1737B8A6" w14:textId="77777777" w:rsidR="00692E71" w:rsidRPr="001E3185" w:rsidRDefault="00692E71" w:rsidP="008E0250">
            <w:pPr>
              <w:jc w:val="center"/>
              <w:rPr>
                <w:rFonts w:cs="Arial"/>
              </w:rPr>
            </w:pPr>
            <w:r w:rsidRPr="001E3185">
              <w:rPr>
                <w:rFonts w:cs="Arial"/>
              </w:rPr>
              <w:t>11</w:t>
            </w:r>
          </w:p>
        </w:tc>
      </w:tr>
      <w:tr w:rsidR="00692E71" w:rsidRPr="001E3185" w14:paraId="4573DF06" w14:textId="77777777" w:rsidTr="008E0250">
        <w:trPr>
          <w:trHeight w:val="20"/>
          <w:jc w:val="center"/>
        </w:trPr>
        <w:tc>
          <w:tcPr>
            <w:tcW w:w="3614" w:type="dxa"/>
            <w:shd w:val="clear" w:color="auto" w:fill="FFFFFF"/>
            <w:noWrap/>
            <w:vAlign w:val="bottom"/>
          </w:tcPr>
          <w:p w14:paraId="358A77AB"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1C1DAAEC" w14:textId="77777777" w:rsidR="00692E71" w:rsidRPr="001E3185" w:rsidRDefault="00692E71" w:rsidP="008E0250">
            <w:pPr>
              <w:jc w:val="center"/>
              <w:rPr>
                <w:rFonts w:cs="Arial"/>
                <w:lang w:eastAsia="da-DK"/>
              </w:rPr>
            </w:pPr>
            <w:r w:rsidRPr="001E3185">
              <w:rPr>
                <w:rFonts w:cs="Arial"/>
                <w:color w:val="000000"/>
              </w:rPr>
              <w:t>18</w:t>
            </w:r>
          </w:p>
        </w:tc>
        <w:tc>
          <w:tcPr>
            <w:tcW w:w="1209" w:type="dxa"/>
            <w:shd w:val="clear" w:color="auto" w:fill="FFFFFF"/>
            <w:noWrap/>
            <w:vAlign w:val="center"/>
          </w:tcPr>
          <w:p w14:paraId="3932E45F" w14:textId="77777777" w:rsidR="00692E71" w:rsidRPr="001E3185" w:rsidRDefault="00692E71" w:rsidP="008E0250">
            <w:pPr>
              <w:jc w:val="center"/>
              <w:rPr>
                <w:rFonts w:cs="Arial"/>
              </w:rPr>
            </w:pPr>
            <w:r w:rsidRPr="001E3185">
              <w:rPr>
                <w:rFonts w:cs="Arial"/>
                <w:color w:val="000000"/>
              </w:rPr>
              <w:t>3.91</w:t>
            </w:r>
          </w:p>
        </w:tc>
        <w:tc>
          <w:tcPr>
            <w:tcW w:w="1201" w:type="dxa"/>
            <w:shd w:val="clear" w:color="auto" w:fill="FFFFFF"/>
            <w:noWrap/>
            <w:vAlign w:val="center"/>
          </w:tcPr>
          <w:p w14:paraId="706FD2AC" w14:textId="77777777" w:rsidR="00692E71" w:rsidRPr="001E3185" w:rsidRDefault="00692E71" w:rsidP="008E0250">
            <w:pPr>
              <w:jc w:val="center"/>
              <w:rPr>
                <w:rFonts w:cs="Arial"/>
              </w:rPr>
            </w:pPr>
            <w:r w:rsidRPr="001E3185">
              <w:rPr>
                <w:rFonts w:cs="Arial"/>
                <w:color w:val="000000"/>
              </w:rPr>
              <w:t>1.48</w:t>
            </w:r>
          </w:p>
        </w:tc>
        <w:tc>
          <w:tcPr>
            <w:tcW w:w="1134" w:type="dxa"/>
            <w:shd w:val="clear" w:color="auto" w:fill="FFFFFF"/>
            <w:vAlign w:val="center"/>
          </w:tcPr>
          <w:p w14:paraId="0CF1F93D" w14:textId="77777777" w:rsidR="00692E71" w:rsidRPr="001E3185" w:rsidRDefault="00692E71" w:rsidP="008E0250">
            <w:pPr>
              <w:jc w:val="center"/>
              <w:rPr>
                <w:rFonts w:cs="Arial"/>
              </w:rPr>
            </w:pPr>
            <w:r w:rsidRPr="001E3185">
              <w:rPr>
                <w:rFonts w:cs="Arial"/>
                <w:color w:val="000000"/>
              </w:rPr>
              <w:t>0.33</w:t>
            </w:r>
          </w:p>
        </w:tc>
        <w:tc>
          <w:tcPr>
            <w:tcW w:w="1209" w:type="dxa"/>
            <w:shd w:val="clear" w:color="auto" w:fill="FFFFFF"/>
            <w:vAlign w:val="center"/>
          </w:tcPr>
          <w:p w14:paraId="39F34A3D" w14:textId="77777777" w:rsidR="00692E71" w:rsidRPr="001E3185" w:rsidRDefault="00692E71" w:rsidP="008E0250">
            <w:pPr>
              <w:jc w:val="center"/>
              <w:rPr>
                <w:rFonts w:cs="Arial"/>
              </w:rPr>
            </w:pPr>
            <w:r w:rsidRPr="001E3185">
              <w:rPr>
                <w:rFonts w:cs="Arial"/>
              </w:rPr>
              <w:t>24</w:t>
            </w:r>
          </w:p>
        </w:tc>
      </w:tr>
      <w:tr w:rsidR="00692E71" w:rsidRPr="001E3185" w14:paraId="0212159D" w14:textId="77777777" w:rsidTr="008E0250">
        <w:trPr>
          <w:trHeight w:val="20"/>
          <w:jc w:val="center"/>
        </w:trPr>
        <w:tc>
          <w:tcPr>
            <w:tcW w:w="3614" w:type="dxa"/>
            <w:shd w:val="clear" w:color="auto" w:fill="FFFFFF"/>
            <w:noWrap/>
            <w:vAlign w:val="bottom"/>
          </w:tcPr>
          <w:p w14:paraId="093FD35B" w14:textId="77777777" w:rsidR="00692E71" w:rsidRPr="001E3185" w:rsidRDefault="00692E71" w:rsidP="008E0250">
            <w:pPr>
              <w:rPr>
                <w:rFonts w:cs="Arial"/>
                <w:b/>
                <w:lang w:eastAsia="da-DK"/>
              </w:rPr>
            </w:pPr>
          </w:p>
        </w:tc>
        <w:tc>
          <w:tcPr>
            <w:tcW w:w="917" w:type="dxa"/>
            <w:shd w:val="clear" w:color="auto" w:fill="FFFFFF"/>
            <w:noWrap/>
            <w:vAlign w:val="center"/>
          </w:tcPr>
          <w:p w14:paraId="709C0C4B"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2D9088F7" w14:textId="77777777" w:rsidR="00692E71" w:rsidRPr="001E3185" w:rsidRDefault="00692E71" w:rsidP="008E0250">
            <w:pPr>
              <w:jc w:val="center"/>
              <w:rPr>
                <w:rFonts w:cs="Arial"/>
              </w:rPr>
            </w:pPr>
          </w:p>
        </w:tc>
        <w:tc>
          <w:tcPr>
            <w:tcW w:w="1201" w:type="dxa"/>
            <w:shd w:val="clear" w:color="auto" w:fill="FFFFFF"/>
            <w:noWrap/>
            <w:vAlign w:val="center"/>
          </w:tcPr>
          <w:p w14:paraId="1CE33EFA" w14:textId="77777777" w:rsidR="00692E71" w:rsidRPr="001E3185" w:rsidRDefault="00692E71" w:rsidP="008E0250">
            <w:pPr>
              <w:jc w:val="center"/>
              <w:rPr>
                <w:rFonts w:cs="Arial"/>
              </w:rPr>
            </w:pPr>
          </w:p>
        </w:tc>
        <w:tc>
          <w:tcPr>
            <w:tcW w:w="1134" w:type="dxa"/>
            <w:shd w:val="clear" w:color="auto" w:fill="FFFFFF"/>
            <w:vAlign w:val="center"/>
          </w:tcPr>
          <w:p w14:paraId="54F3CF17" w14:textId="77777777" w:rsidR="00692E71" w:rsidRPr="001E3185" w:rsidRDefault="00692E71" w:rsidP="008E0250">
            <w:pPr>
              <w:jc w:val="center"/>
              <w:rPr>
                <w:rFonts w:cs="Arial"/>
              </w:rPr>
            </w:pPr>
          </w:p>
        </w:tc>
        <w:tc>
          <w:tcPr>
            <w:tcW w:w="1209" w:type="dxa"/>
            <w:shd w:val="clear" w:color="auto" w:fill="FFFFFF"/>
            <w:vAlign w:val="center"/>
          </w:tcPr>
          <w:p w14:paraId="285C9021" w14:textId="77777777" w:rsidR="00692E71" w:rsidRPr="001E3185" w:rsidRDefault="00692E71" w:rsidP="008E0250">
            <w:pPr>
              <w:jc w:val="center"/>
              <w:rPr>
                <w:rFonts w:cs="Arial"/>
              </w:rPr>
            </w:pPr>
          </w:p>
        </w:tc>
      </w:tr>
      <w:tr w:rsidR="00692E71" w:rsidRPr="001E3185" w14:paraId="4B57FEDE" w14:textId="77777777" w:rsidTr="008E0250">
        <w:trPr>
          <w:trHeight w:val="20"/>
          <w:jc w:val="center"/>
        </w:trPr>
        <w:tc>
          <w:tcPr>
            <w:tcW w:w="3614" w:type="dxa"/>
            <w:shd w:val="clear" w:color="auto" w:fill="FFFFFF"/>
            <w:noWrap/>
            <w:vAlign w:val="bottom"/>
          </w:tcPr>
          <w:p w14:paraId="0AD3D06D"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17" w:type="dxa"/>
            <w:shd w:val="clear" w:color="auto" w:fill="FFFFFF"/>
            <w:noWrap/>
            <w:vAlign w:val="center"/>
          </w:tcPr>
          <w:p w14:paraId="7AEF9567" w14:textId="77777777" w:rsidR="00692E71" w:rsidRPr="001E3185" w:rsidRDefault="00692E71" w:rsidP="008E0250">
            <w:pPr>
              <w:jc w:val="center"/>
              <w:rPr>
                <w:rFonts w:cs="Arial"/>
                <w:lang w:eastAsia="da-DK"/>
              </w:rPr>
            </w:pPr>
            <w:r w:rsidRPr="001E3185">
              <w:rPr>
                <w:rFonts w:cs="Arial"/>
                <w:color w:val="000000"/>
              </w:rPr>
              <w:t>0.01</w:t>
            </w:r>
          </w:p>
        </w:tc>
        <w:tc>
          <w:tcPr>
            <w:tcW w:w="1209" w:type="dxa"/>
            <w:shd w:val="clear" w:color="auto" w:fill="FFFFFF"/>
            <w:noWrap/>
            <w:vAlign w:val="center"/>
          </w:tcPr>
          <w:p w14:paraId="54437CE7" w14:textId="77777777" w:rsidR="00692E71" w:rsidRPr="001E3185" w:rsidRDefault="00692E71" w:rsidP="008E0250">
            <w:pPr>
              <w:jc w:val="center"/>
              <w:rPr>
                <w:rFonts w:cs="Arial"/>
              </w:rPr>
            </w:pPr>
            <w:r w:rsidRPr="001E3185">
              <w:rPr>
                <w:rFonts w:cs="Arial"/>
                <w:color w:val="000000"/>
              </w:rPr>
              <w:t>1.24</w:t>
            </w:r>
          </w:p>
        </w:tc>
        <w:tc>
          <w:tcPr>
            <w:tcW w:w="1201" w:type="dxa"/>
            <w:shd w:val="clear" w:color="auto" w:fill="FFFFFF"/>
            <w:noWrap/>
            <w:vAlign w:val="center"/>
          </w:tcPr>
          <w:p w14:paraId="3C1B9B96" w14:textId="77777777" w:rsidR="00692E71" w:rsidRPr="001E3185" w:rsidRDefault="00692E71" w:rsidP="008E0250">
            <w:pPr>
              <w:jc w:val="center"/>
              <w:rPr>
                <w:rFonts w:cs="Arial"/>
              </w:rPr>
            </w:pPr>
            <w:r w:rsidRPr="001E3185">
              <w:rPr>
                <w:rFonts w:cs="Arial"/>
                <w:color w:val="000000"/>
              </w:rPr>
              <w:t>0.47</w:t>
            </w:r>
          </w:p>
        </w:tc>
        <w:tc>
          <w:tcPr>
            <w:tcW w:w="1134" w:type="dxa"/>
            <w:shd w:val="clear" w:color="auto" w:fill="FFFFFF"/>
            <w:vAlign w:val="center"/>
          </w:tcPr>
          <w:p w14:paraId="0A2C9207" w14:textId="77777777" w:rsidR="00692E71" w:rsidRPr="001E3185" w:rsidRDefault="00692E71" w:rsidP="008E0250">
            <w:pPr>
              <w:jc w:val="center"/>
              <w:rPr>
                <w:rFonts w:cs="Arial"/>
              </w:rPr>
            </w:pPr>
            <w:r w:rsidRPr="001E3185">
              <w:rPr>
                <w:rFonts w:cs="Arial"/>
                <w:color w:val="000000"/>
              </w:rPr>
              <w:t>0.07</w:t>
            </w:r>
          </w:p>
        </w:tc>
        <w:tc>
          <w:tcPr>
            <w:tcW w:w="1209" w:type="dxa"/>
            <w:shd w:val="clear" w:color="auto" w:fill="FFFFFF"/>
            <w:vAlign w:val="center"/>
          </w:tcPr>
          <w:p w14:paraId="6AEAC36C" w14:textId="77777777" w:rsidR="00692E71" w:rsidRPr="001E3185" w:rsidRDefault="00692E71" w:rsidP="008E0250">
            <w:pPr>
              <w:jc w:val="center"/>
              <w:rPr>
                <w:rFonts w:cs="Arial"/>
              </w:rPr>
            </w:pPr>
            <w:r w:rsidRPr="001E3185">
              <w:rPr>
                <w:rFonts w:cs="Arial"/>
              </w:rPr>
              <w:t>1.79</w:t>
            </w:r>
          </w:p>
        </w:tc>
      </w:tr>
      <w:tr w:rsidR="00692E71" w:rsidRPr="001E3185" w14:paraId="366BDBDF" w14:textId="77777777" w:rsidTr="008E0250">
        <w:trPr>
          <w:trHeight w:val="20"/>
          <w:jc w:val="center"/>
        </w:trPr>
        <w:tc>
          <w:tcPr>
            <w:tcW w:w="3614" w:type="dxa"/>
            <w:shd w:val="clear" w:color="auto" w:fill="FFFFFF"/>
            <w:noWrap/>
            <w:vAlign w:val="bottom"/>
          </w:tcPr>
          <w:p w14:paraId="09D97593"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76804398"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209" w:type="dxa"/>
            <w:shd w:val="clear" w:color="auto" w:fill="FFFFFF"/>
            <w:noWrap/>
            <w:vAlign w:val="center"/>
          </w:tcPr>
          <w:p w14:paraId="31AE0B17" w14:textId="77777777" w:rsidR="00692E71" w:rsidRPr="001E3185" w:rsidRDefault="00692E71" w:rsidP="008E0250">
            <w:pPr>
              <w:jc w:val="center"/>
              <w:rPr>
                <w:rFonts w:cs="Arial"/>
                <w:color w:val="000000"/>
              </w:rPr>
            </w:pPr>
            <w:r w:rsidRPr="001E3185">
              <w:rPr>
                <w:rFonts w:cs="Arial"/>
                <w:color w:val="000000"/>
              </w:rPr>
              <w:t>0.26</w:t>
            </w:r>
          </w:p>
        </w:tc>
        <w:tc>
          <w:tcPr>
            <w:tcW w:w="1201" w:type="dxa"/>
            <w:shd w:val="clear" w:color="auto" w:fill="FFFFFF"/>
            <w:noWrap/>
            <w:vAlign w:val="center"/>
          </w:tcPr>
          <w:p w14:paraId="7CEC4858"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0FA053C1"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09" w:type="dxa"/>
            <w:shd w:val="clear" w:color="auto" w:fill="FFFFFF"/>
            <w:vAlign w:val="center"/>
          </w:tcPr>
          <w:p w14:paraId="14B9C94A" w14:textId="77777777" w:rsidR="00692E71" w:rsidRPr="001E3185" w:rsidRDefault="00692E71" w:rsidP="008E0250">
            <w:pPr>
              <w:jc w:val="center"/>
              <w:rPr>
                <w:rFonts w:cs="Arial"/>
              </w:rPr>
            </w:pPr>
            <w:r w:rsidRPr="001E3185">
              <w:rPr>
                <w:rFonts w:cs="Arial"/>
              </w:rPr>
              <w:t>0.32</w:t>
            </w:r>
          </w:p>
        </w:tc>
      </w:tr>
    </w:tbl>
    <w:p w14:paraId="62DED87F" w14:textId="77777777" w:rsidR="00692E71" w:rsidRPr="001E3185" w:rsidRDefault="00692E71" w:rsidP="00692E71">
      <w:pPr>
        <w:rPr>
          <w:rFonts w:cs="Arial"/>
          <w:b/>
          <w:bCs/>
        </w:rPr>
      </w:pPr>
    </w:p>
    <w:p w14:paraId="1A245BDA"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56</w:t>
      </w:r>
      <w:r w:rsidRPr="001E3185">
        <w:rPr>
          <w:rFonts w:ascii="Verdana" w:hAnsi="Verdana"/>
        </w:rPr>
        <w:fldChar w:fldCharType="end"/>
      </w:r>
      <w:r w:rsidRPr="001E3185">
        <w:rPr>
          <w:rFonts w:ascii="Verdana" w:hAnsi="Verdana"/>
        </w:rPr>
        <w:t>: PEC/PNEC ratios for the soil compartment, brushing, non-professional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110C00D3" w14:textId="77777777" w:rsidTr="008E0250">
        <w:trPr>
          <w:trHeight w:val="20"/>
          <w:tblHeader/>
          <w:jc w:val="center"/>
        </w:trPr>
        <w:tc>
          <w:tcPr>
            <w:tcW w:w="3614" w:type="dxa"/>
            <w:shd w:val="clear" w:color="auto" w:fill="FFFFFF"/>
            <w:noWrap/>
            <w:vAlign w:val="bottom"/>
          </w:tcPr>
          <w:p w14:paraId="7FE47A41" w14:textId="77777777" w:rsidR="00692E71" w:rsidRPr="001E3185" w:rsidRDefault="00692E71" w:rsidP="008E0250">
            <w:pPr>
              <w:rPr>
                <w:rFonts w:cs="Arial"/>
                <w:lang w:eastAsia="da-DK"/>
              </w:rPr>
            </w:pPr>
          </w:p>
        </w:tc>
        <w:tc>
          <w:tcPr>
            <w:tcW w:w="992" w:type="dxa"/>
            <w:shd w:val="clear" w:color="auto" w:fill="FFFFFF"/>
            <w:noWrap/>
            <w:vAlign w:val="bottom"/>
          </w:tcPr>
          <w:p w14:paraId="7B331B6D"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72B022B3"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6A3021D7"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538F15D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33459FB0"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0ABBCC95" w14:textId="77777777" w:rsidTr="008E0250">
        <w:trPr>
          <w:trHeight w:val="20"/>
          <w:jc w:val="center"/>
        </w:trPr>
        <w:tc>
          <w:tcPr>
            <w:tcW w:w="3614" w:type="dxa"/>
            <w:shd w:val="clear" w:color="auto" w:fill="FFFFFF"/>
            <w:noWrap/>
            <w:vAlign w:val="bottom"/>
          </w:tcPr>
          <w:p w14:paraId="148868FC"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noWrap/>
            <w:vAlign w:val="bottom"/>
          </w:tcPr>
          <w:p w14:paraId="5030463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7028E6F"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81F2C16" w14:textId="77777777" w:rsidR="00692E71" w:rsidRPr="001E3185" w:rsidRDefault="00692E71" w:rsidP="008E0250">
            <w:pPr>
              <w:jc w:val="center"/>
              <w:rPr>
                <w:rFonts w:cs="Arial"/>
                <w:lang w:eastAsia="da-DK"/>
              </w:rPr>
            </w:pPr>
          </w:p>
        </w:tc>
        <w:tc>
          <w:tcPr>
            <w:tcW w:w="1134" w:type="dxa"/>
            <w:shd w:val="clear" w:color="auto" w:fill="FFFFFF"/>
          </w:tcPr>
          <w:p w14:paraId="0EEB3A30" w14:textId="77777777" w:rsidR="00692E71" w:rsidRPr="001E3185" w:rsidRDefault="00692E71" w:rsidP="008E0250">
            <w:pPr>
              <w:jc w:val="center"/>
              <w:rPr>
                <w:rFonts w:cs="Arial"/>
                <w:lang w:eastAsia="da-DK"/>
              </w:rPr>
            </w:pPr>
          </w:p>
        </w:tc>
        <w:tc>
          <w:tcPr>
            <w:tcW w:w="1276" w:type="dxa"/>
            <w:shd w:val="clear" w:color="auto" w:fill="FFFFFF"/>
          </w:tcPr>
          <w:p w14:paraId="7123F004" w14:textId="77777777" w:rsidR="00692E71" w:rsidRPr="001E3185" w:rsidRDefault="00692E71" w:rsidP="008E0250">
            <w:pPr>
              <w:jc w:val="center"/>
              <w:rPr>
                <w:rFonts w:cs="Arial"/>
                <w:lang w:eastAsia="da-DK"/>
              </w:rPr>
            </w:pPr>
          </w:p>
        </w:tc>
      </w:tr>
      <w:tr w:rsidR="00692E71" w:rsidRPr="001E3185" w14:paraId="536BB8B4" w14:textId="77777777" w:rsidTr="008E0250">
        <w:trPr>
          <w:trHeight w:val="20"/>
          <w:jc w:val="center"/>
        </w:trPr>
        <w:tc>
          <w:tcPr>
            <w:tcW w:w="3614" w:type="dxa"/>
            <w:shd w:val="clear" w:color="auto" w:fill="FFFFFF"/>
            <w:noWrap/>
            <w:vAlign w:val="bottom"/>
          </w:tcPr>
          <w:p w14:paraId="61A41ECF"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703ECB41" w14:textId="77777777" w:rsidR="00692E71" w:rsidRPr="001E3185" w:rsidRDefault="00692E71" w:rsidP="008E0250">
            <w:pPr>
              <w:jc w:val="center"/>
              <w:rPr>
                <w:rFonts w:cs="Arial"/>
                <w:color w:val="000000"/>
                <w:lang w:eastAsia="da-DK"/>
              </w:rPr>
            </w:pPr>
            <w:r w:rsidRPr="001E3185">
              <w:rPr>
                <w:rFonts w:cs="Arial"/>
                <w:color w:val="000000"/>
              </w:rPr>
              <w:t>13</w:t>
            </w:r>
          </w:p>
        </w:tc>
        <w:tc>
          <w:tcPr>
            <w:tcW w:w="1134" w:type="dxa"/>
            <w:shd w:val="clear" w:color="auto" w:fill="FFFFFF"/>
            <w:noWrap/>
            <w:vAlign w:val="center"/>
          </w:tcPr>
          <w:p w14:paraId="34087792" w14:textId="77777777" w:rsidR="00692E71" w:rsidRPr="001E3185" w:rsidRDefault="00692E71" w:rsidP="008E0250">
            <w:pPr>
              <w:jc w:val="center"/>
              <w:rPr>
                <w:rFonts w:cs="Arial"/>
                <w:color w:val="000000"/>
              </w:rPr>
            </w:pPr>
            <w:r w:rsidRPr="001E3185">
              <w:rPr>
                <w:rFonts w:cs="Arial"/>
                <w:color w:val="000000"/>
              </w:rPr>
              <w:t>2.00</w:t>
            </w:r>
          </w:p>
        </w:tc>
        <w:tc>
          <w:tcPr>
            <w:tcW w:w="1134" w:type="dxa"/>
            <w:shd w:val="clear" w:color="auto" w:fill="FFFFFF"/>
            <w:noWrap/>
            <w:vAlign w:val="center"/>
          </w:tcPr>
          <w:p w14:paraId="43DFF8BA" w14:textId="77777777" w:rsidR="00692E71" w:rsidRPr="001E3185" w:rsidRDefault="00692E71" w:rsidP="008E0250">
            <w:pPr>
              <w:jc w:val="center"/>
              <w:rPr>
                <w:rFonts w:cs="Arial"/>
                <w:color w:val="000000"/>
              </w:rPr>
            </w:pPr>
            <w:r w:rsidRPr="001E3185">
              <w:rPr>
                <w:rFonts w:cs="Arial"/>
                <w:color w:val="000000"/>
              </w:rPr>
              <w:t>0.79</w:t>
            </w:r>
          </w:p>
        </w:tc>
        <w:tc>
          <w:tcPr>
            <w:tcW w:w="1134" w:type="dxa"/>
            <w:shd w:val="clear" w:color="auto" w:fill="FFFFFF"/>
            <w:vAlign w:val="center"/>
          </w:tcPr>
          <w:p w14:paraId="0255C580" w14:textId="77777777" w:rsidR="00692E71" w:rsidRPr="001E3185" w:rsidRDefault="00692E71" w:rsidP="008E0250">
            <w:pPr>
              <w:jc w:val="center"/>
              <w:rPr>
                <w:rFonts w:cs="Arial"/>
                <w:color w:val="000000"/>
              </w:rPr>
            </w:pPr>
            <w:r w:rsidRPr="001E3185">
              <w:rPr>
                <w:rFonts w:cs="Arial"/>
                <w:color w:val="000000"/>
              </w:rPr>
              <w:t>0.45</w:t>
            </w:r>
          </w:p>
        </w:tc>
        <w:tc>
          <w:tcPr>
            <w:tcW w:w="1276" w:type="dxa"/>
            <w:shd w:val="clear" w:color="auto" w:fill="FFFFFF"/>
            <w:vAlign w:val="center"/>
          </w:tcPr>
          <w:p w14:paraId="2F866F61" w14:textId="77777777" w:rsidR="00692E71" w:rsidRPr="001E3185" w:rsidRDefault="00692E71" w:rsidP="008E0250">
            <w:pPr>
              <w:jc w:val="center"/>
              <w:rPr>
                <w:rFonts w:cs="Arial"/>
              </w:rPr>
            </w:pPr>
            <w:r w:rsidRPr="001E3185">
              <w:rPr>
                <w:rFonts w:cs="Arial"/>
              </w:rPr>
              <w:t>16</w:t>
            </w:r>
          </w:p>
        </w:tc>
      </w:tr>
      <w:tr w:rsidR="00692E71" w:rsidRPr="001E3185" w14:paraId="09FD5CC7" w14:textId="77777777" w:rsidTr="008E0250">
        <w:trPr>
          <w:trHeight w:val="20"/>
          <w:jc w:val="center"/>
        </w:trPr>
        <w:tc>
          <w:tcPr>
            <w:tcW w:w="3614" w:type="dxa"/>
            <w:shd w:val="clear" w:color="auto" w:fill="FFFFFF"/>
            <w:noWrap/>
            <w:vAlign w:val="bottom"/>
          </w:tcPr>
          <w:p w14:paraId="6699A169"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D2390C" w14:textId="77777777" w:rsidR="00692E71" w:rsidRPr="001E3185" w:rsidRDefault="00692E71" w:rsidP="008E0250">
            <w:pPr>
              <w:jc w:val="center"/>
              <w:rPr>
                <w:rFonts w:cs="Arial"/>
                <w:color w:val="000000"/>
                <w:lang w:eastAsia="da-DK"/>
              </w:rPr>
            </w:pPr>
            <w:r w:rsidRPr="001E3185">
              <w:rPr>
                <w:rFonts w:cs="Arial"/>
                <w:color w:val="000000"/>
              </w:rPr>
              <w:t>25</w:t>
            </w:r>
          </w:p>
        </w:tc>
        <w:tc>
          <w:tcPr>
            <w:tcW w:w="1134" w:type="dxa"/>
            <w:shd w:val="clear" w:color="auto" w:fill="FFFFFF"/>
            <w:noWrap/>
            <w:vAlign w:val="center"/>
          </w:tcPr>
          <w:p w14:paraId="51E35D85" w14:textId="77777777" w:rsidR="00692E71" w:rsidRPr="001E3185" w:rsidRDefault="00692E71" w:rsidP="008E0250">
            <w:pPr>
              <w:jc w:val="center"/>
              <w:rPr>
                <w:rFonts w:cs="Arial"/>
                <w:color w:val="000000"/>
              </w:rPr>
            </w:pPr>
            <w:r w:rsidRPr="001E3185">
              <w:rPr>
                <w:rFonts w:cs="Arial"/>
                <w:color w:val="000000"/>
              </w:rPr>
              <w:t>5.04</w:t>
            </w:r>
          </w:p>
        </w:tc>
        <w:tc>
          <w:tcPr>
            <w:tcW w:w="1134" w:type="dxa"/>
            <w:shd w:val="clear" w:color="auto" w:fill="FFFFFF"/>
            <w:noWrap/>
            <w:vAlign w:val="center"/>
          </w:tcPr>
          <w:p w14:paraId="1A87A131" w14:textId="77777777" w:rsidR="00692E71" w:rsidRPr="001E3185" w:rsidRDefault="00692E71" w:rsidP="008E0250">
            <w:pPr>
              <w:jc w:val="center"/>
              <w:rPr>
                <w:rFonts w:cs="Arial"/>
                <w:color w:val="000000"/>
              </w:rPr>
            </w:pPr>
            <w:r w:rsidRPr="001E3185">
              <w:rPr>
                <w:rFonts w:cs="Arial"/>
                <w:color w:val="000000"/>
              </w:rPr>
              <w:t>1.89</w:t>
            </w:r>
          </w:p>
        </w:tc>
        <w:tc>
          <w:tcPr>
            <w:tcW w:w="1134" w:type="dxa"/>
            <w:shd w:val="clear" w:color="auto" w:fill="FFFFFF"/>
            <w:vAlign w:val="center"/>
          </w:tcPr>
          <w:p w14:paraId="603FA187" w14:textId="77777777" w:rsidR="00692E71" w:rsidRPr="001E3185" w:rsidRDefault="00692E71" w:rsidP="008E0250">
            <w:pPr>
              <w:jc w:val="center"/>
              <w:rPr>
                <w:rFonts w:cs="Arial"/>
                <w:color w:val="000000"/>
              </w:rPr>
            </w:pPr>
            <w:r w:rsidRPr="001E3185">
              <w:rPr>
                <w:rFonts w:cs="Arial"/>
                <w:color w:val="000000"/>
              </w:rPr>
              <w:t>0.58</w:t>
            </w:r>
          </w:p>
        </w:tc>
        <w:tc>
          <w:tcPr>
            <w:tcW w:w="1276" w:type="dxa"/>
            <w:shd w:val="clear" w:color="auto" w:fill="FFFFFF"/>
            <w:vAlign w:val="center"/>
          </w:tcPr>
          <w:p w14:paraId="042491E3" w14:textId="77777777" w:rsidR="00692E71" w:rsidRPr="001E3185" w:rsidRDefault="00692E71" w:rsidP="008E0250">
            <w:pPr>
              <w:jc w:val="center"/>
              <w:rPr>
                <w:rFonts w:cs="Arial"/>
              </w:rPr>
            </w:pPr>
            <w:r w:rsidRPr="001E3185">
              <w:rPr>
                <w:rFonts w:cs="Arial"/>
              </w:rPr>
              <w:t>32</w:t>
            </w:r>
          </w:p>
        </w:tc>
      </w:tr>
      <w:tr w:rsidR="00692E71" w:rsidRPr="001E3185" w14:paraId="79B3338E" w14:textId="77777777" w:rsidTr="008E0250">
        <w:trPr>
          <w:trHeight w:val="20"/>
          <w:jc w:val="center"/>
        </w:trPr>
        <w:tc>
          <w:tcPr>
            <w:tcW w:w="3614" w:type="dxa"/>
            <w:shd w:val="clear" w:color="auto" w:fill="FFFFFF"/>
            <w:noWrap/>
            <w:vAlign w:val="bottom"/>
          </w:tcPr>
          <w:p w14:paraId="57DCF151" w14:textId="77777777" w:rsidR="00692E71" w:rsidRPr="001E3185" w:rsidRDefault="00692E71" w:rsidP="008E0250">
            <w:pPr>
              <w:rPr>
                <w:rFonts w:cs="Arial"/>
                <w:b/>
                <w:lang w:eastAsia="da-DK"/>
              </w:rPr>
            </w:pPr>
          </w:p>
        </w:tc>
        <w:tc>
          <w:tcPr>
            <w:tcW w:w="992" w:type="dxa"/>
            <w:shd w:val="clear" w:color="auto" w:fill="FFFFFF"/>
            <w:noWrap/>
            <w:vAlign w:val="center"/>
          </w:tcPr>
          <w:p w14:paraId="5222A503"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62156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7F4FB3C" w14:textId="77777777" w:rsidR="00692E71" w:rsidRPr="001E3185" w:rsidRDefault="00692E71" w:rsidP="008E0250">
            <w:pPr>
              <w:jc w:val="center"/>
              <w:rPr>
                <w:rFonts w:cs="Arial"/>
                <w:lang w:eastAsia="da-DK"/>
              </w:rPr>
            </w:pPr>
          </w:p>
        </w:tc>
        <w:tc>
          <w:tcPr>
            <w:tcW w:w="1134" w:type="dxa"/>
            <w:shd w:val="clear" w:color="auto" w:fill="FFFFFF"/>
            <w:vAlign w:val="center"/>
          </w:tcPr>
          <w:p w14:paraId="2C56E751" w14:textId="77777777" w:rsidR="00692E71" w:rsidRPr="001E3185" w:rsidRDefault="00692E71" w:rsidP="008E0250">
            <w:pPr>
              <w:jc w:val="center"/>
              <w:rPr>
                <w:rFonts w:cs="Arial"/>
                <w:lang w:eastAsia="da-DK"/>
              </w:rPr>
            </w:pPr>
          </w:p>
        </w:tc>
        <w:tc>
          <w:tcPr>
            <w:tcW w:w="1276" w:type="dxa"/>
            <w:shd w:val="clear" w:color="auto" w:fill="FFFFFF"/>
            <w:vAlign w:val="center"/>
          </w:tcPr>
          <w:p w14:paraId="1CF4E2F3" w14:textId="77777777" w:rsidR="00692E71" w:rsidRPr="001E3185" w:rsidRDefault="00692E71" w:rsidP="008E0250">
            <w:pPr>
              <w:jc w:val="center"/>
              <w:rPr>
                <w:rFonts w:cs="Arial"/>
              </w:rPr>
            </w:pPr>
          </w:p>
        </w:tc>
      </w:tr>
      <w:tr w:rsidR="00692E71" w:rsidRPr="001E3185" w14:paraId="1E5ED504" w14:textId="77777777" w:rsidTr="008E0250">
        <w:trPr>
          <w:trHeight w:val="20"/>
          <w:jc w:val="center"/>
        </w:trPr>
        <w:tc>
          <w:tcPr>
            <w:tcW w:w="3614" w:type="dxa"/>
            <w:shd w:val="clear" w:color="auto" w:fill="FFFFFF"/>
            <w:noWrap/>
            <w:vAlign w:val="bottom"/>
          </w:tcPr>
          <w:p w14:paraId="6ACDC006"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724CA6AE"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01A34ED6"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noWrap/>
            <w:vAlign w:val="center"/>
          </w:tcPr>
          <w:p w14:paraId="71141153"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29E99617" w14:textId="77777777" w:rsidR="00692E71" w:rsidRPr="001E3185" w:rsidRDefault="00692E71" w:rsidP="008E0250">
            <w:pPr>
              <w:jc w:val="center"/>
              <w:rPr>
                <w:rFonts w:cs="Arial"/>
                <w:color w:val="000000"/>
              </w:rPr>
            </w:pPr>
            <w:r w:rsidRPr="001E3185">
              <w:rPr>
                <w:rFonts w:cs="Arial"/>
                <w:color w:val="000000"/>
              </w:rPr>
              <w:t>0.13</w:t>
            </w:r>
          </w:p>
        </w:tc>
        <w:tc>
          <w:tcPr>
            <w:tcW w:w="1276" w:type="dxa"/>
            <w:shd w:val="clear" w:color="auto" w:fill="FFFFFF"/>
            <w:vAlign w:val="center"/>
          </w:tcPr>
          <w:p w14:paraId="012FB5D1" w14:textId="77777777" w:rsidR="00692E71" w:rsidRPr="001E3185" w:rsidRDefault="00692E71" w:rsidP="008E0250">
            <w:pPr>
              <w:jc w:val="center"/>
              <w:rPr>
                <w:rFonts w:cs="Arial"/>
              </w:rPr>
            </w:pPr>
            <w:r w:rsidRPr="001E3185">
              <w:rPr>
                <w:rFonts w:cs="Arial"/>
              </w:rPr>
              <w:t>2.58</w:t>
            </w:r>
          </w:p>
        </w:tc>
      </w:tr>
      <w:tr w:rsidR="00692E71" w:rsidRPr="001E3185" w14:paraId="5C61A750" w14:textId="77777777" w:rsidTr="008E0250">
        <w:trPr>
          <w:trHeight w:val="20"/>
          <w:jc w:val="center"/>
        </w:trPr>
        <w:tc>
          <w:tcPr>
            <w:tcW w:w="3614" w:type="dxa"/>
            <w:shd w:val="clear" w:color="auto" w:fill="FFFFFF"/>
            <w:noWrap/>
            <w:vAlign w:val="bottom"/>
          </w:tcPr>
          <w:p w14:paraId="371EB5E0"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303412ED"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C6E743"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61A2D506"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3ED31F4C"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44647176" w14:textId="77777777" w:rsidR="00692E71" w:rsidRPr="001E3185" w:rsidRDefault="00692E71" w:rsidP="008E0250">
            <w:pPr>
              <w:jc w:val="center"/>
              <w:rPr>
                <w:rFonts w:cs="Arial"/>
              </w:rPr>
            </w:pPr>
            <w:r w:rsidRPr="001E3185">
              <w:rPr>
                <w:rFonts w:cs="Arial"/>
              </w:rPr>
              <w:t>0.38</w:t>
            </w:r>
          </w:p>
        </w:tc>
      </w:tr>
      <w:tr w:rsidR="00692E71" w:rsidRPr="001E3185" w14:paraId="4A0AED0E" w14:textId="77777777" w:rsidTr="008E0250">
        <w:trPr>
          <w:trHeight w:val="20"/>
          <w:jc w:val="center"/>
        </w:trPr>
        <w:tc>
          <w:tcPr>
            <w:tcW w:w="3614" w:type="dxa"/>
            <w:shd w:val="clear" w:color="auto" w:fill="FFFFFF"/>
            <w:noWrap/>
            <w:vAlign w:val="bottom"/>
          </w:tcPr>
          <w:p w14:paraId="295C9409" w14:textId="77777777" w:rsidR="00692E71" w:rsidRPr="001E3185" w:rsidRDefault="00692E71" w:rsidP="008E0250">
            <w:pPr>
              <w:rPr>
                <w:rFonts w:cs="Arial"/>
                <w:b/>
                <w:lang w:eastAsia="da-DK"/>
              </w:rPr>
            </w:pPr>
            <w:r w:rsidRPr="001E3185">
              <w:rPr>
                <w:rFonts w:cs="Arial"/>
                <w:b/>
                <w:lang w:eastAsia="da-DK"/>
              </w:rPr>
              <w:t>Fence (brushing, soil)</w:t>
            </w:r>
          </w:p>
        </w:tc>
        <w:tc>
          <w:tcPr>
            <w:tcW w:w="992" w:type="dxa"/>
            <w:shd w:val="clear" w:color="auto" w:fill="FFFFFF"/>
            <w:noWrap/>
            <w:vAlign w:val="center"/>
          </w:tcPr>
          <w:p w14:paraId="5FA7ED4B"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48472FC9" w14:textId="77777777" w:rsidR="00692E71" w:rsidRPr="001E3185" w:rsidRDefault="00692E71" w:rsidP="008E0250">
            <w:pPr>
              <w:jc w:val="center"/>
              <w:rPr>
                <w:rFonts w:cs="Arial"/>
              </w:rPr>
            </w:pPr>
          </w:p>
        </w:tc>
        <w:tc>
          <w:tcPr>
            <w:tcW w:w="1134" w:type="dxa"/>
            <w:shd w:val="clear" w:color="auto" w:fill="FFFFFF"/>
            <w:noWrap/>
            <w:vAlign w:val="center"/>
          </w:tcPr>
          <w:p w14:paraId="6E010E2E" w14:textId="77777777" w:rsidR="00692E71" w:rsidRPr="001E3185" w:rsidRDefault="00692E71" w:rsidP="008E0250">
            <w:pPr>
              <w:jc w:val="center"/>
              <w:rPr>
                <w:rFonts w:cs="Arial"/>
              </w:rPr>
            </w:pPr>
          </w:p>
        </w:tc>
        <w:tc>
          <w:tcPr>
            <w:tcW w:w="1134" w:type="dxa"/>
            <w:shd w:val="clear" w:color="auto" w:fill="FFFFFF"/>
            <w:vAlign w:val="center"/>
          </w:tcPr>
          <w:p w14:paraId="3989E496" w14:textId="77777777" w:rsidR="00692E71" w:rsidRPr="001E3185" w:rsidRDefault="00692E71" w:rsidP="008E0250">
            <w:pPr>
              <w:jc w:val="center"/>
              <w:rPr>
                <w:rFonts w:cs="Arial"/>
              </w:rPr>
            </w:pPr>
          </w:p>
        </w:tc>
        <w:tc>
          <w:tcPr>
            <w:tcW w:w="1276" w:type="dxa"/>
            <w:shd w:val="clear" w:color="auto" w:fill="FFFFFF"/>
            <w:vAlign w:val="center"/>
          </w:tcPr>
          <w:p w14:paraId="7A131B4A" w14:textId="77777777" w:rsidR="00692E71" w:rsidRPr="001E3185" w:rsidRDefault="00692E71" w:rsidP="008E0250">
            <w:pPr>
              <w:jc w:val="center"/>
              <w:rPr>
                <w:rFonts w:cs="Arial"/>
              </w:rPr>
            </w:pPr>
          </w:p>
        </w:tc>
      </w:tr>
      <w:tr w:rsidR="00692E71" w:rsidRPr="001E3185" w14:paraId="1F87A910" w14:textId="77777777" w:rsidTr="008E0250">
        <w:trPr>
          <w:trHeight w:val="20"/>
          <w:jc w:val="center"/>
        </w:trPr>
        <w:tc>
          <w:tcPr>
            <w:tcW w:w="3614" w:type="dxa"/>
            <w:shd w:val="clear" w:color="auto" w:fill="FFFFFF"/>
            <w:noWrap/>
            <w:vAlign w:val="bottom"/>
          </w:tcPr>
          <w:p w14:paraId="2034FFA4" w14:textId="77777777" w:rsidR="00692E71" w:rsidRPr="001E3185" w:rsidRDefault="00692E71" w:rsidP="008E0250">
            <w:pPr>
              <w:rPr>
                <w:rFonts w:cs="Arial"/>
                <w:b/>
                <w:lang w:eastAsia="da-DK"/>
              </w:rPr>
            </w:pPr>
            <w:r w:rsidRPr="001E3185">
              <w:rPr>
                <w:rFonts w:cs="Arial"/>
                <w:lang w:eastAsia="da-DK"/>
              </w:rPr>
              <w:t>PEC/PNEC local without removal Time 1</w:t>
            </w:r>
          </w:p>
        </w:tc>
        <w:tc>
          <w:tcPr>
            <w:tcW w:w="992" w:type="dxa"/>
            <w:shd w:val="clear" w:color="auto" w:fill="FFFFFF"/>
            <w:noWrap/>
            <w:vAlign w:val="center"/>
          </w:tcPr>
          <w:p w14:paraId="2C3FE9FB" w14:textId="77777777" w:rsidR="00692E71" w:rsidRPr="001E3185" w:rsidRDefault="00692E71" w:rsidP="008E0250">
            <w:pPr>
              <w:jc w:val="center"/>
              <w:rPr>
                <w:rFonts w:cs="Arial"/>
                <w:color w:val="000000"/>
                <w:lang w:eastAsia="da-DK"/>
              </w:rPr>
            </w:pPr>
            <w:r w:rsidRPr="001E3185">
              <w:rPr>
                <w:rFonts w:cs="Arial"/>
                <w:color w:val="000000"/>
              </w:rPr>
              <w:t>11</w:t>
            </w:r>
          </w:p>
        </w:tc>
        <w:tc>
          <w:tcPr>
            <w:tcW w:w="1134" w:type="dxa"/>
            <w:shd w:val="clear" w:color="auto" w:fill="FFFFFF"/>
            <w:noWrap/>
            <w:vAlign w:val="center"/>
          </w:tcPr>
          <w:p w14:paraId="2B000CE4" w14:textId="77777777" w:rsidR="00692E71" w:rsidRPr="001E3185" w:rsidRDefault="00692E71" w:rsidP="008E0250">
            <w:pPr>
              <w:jc w:val="center"/>
              <w:rPr>
                <w:rFonts w:cs="Arial"/>
                <w:color w:val="000000"/>
              </w:rPr>
            </w:pPr>
            <w:r w:rsidRPr="001E3185">
              <w:rPr>
                <w:rFonts w:cs="Arial"/>
                <w:color w:val="000000"/>
              </w:rPr>
              <w:t>1.67</w:t>
            </w:r>
          </w:p>
        </w:tc>
        <w:tc>
          <w:tcPr>
            <w:tcW w:w="1134" w:type="dxa"/>
            <w:shd w:val="clear" w:color="auto" w:fill="FFFFFF"/>
            <w:noWrap/>
            <w:vAlign w:val="center"/>
          </w:tcPr>
          <w:p w14:paraId="3BFB3DFA"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30856DA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09CD2EC3" w14:textId="77777777" w:rsidR="00692E71" w:rsidRPr="001E3185" w:rsidRDefault="00692E71" w:rsidP="008E0250">
            <w:pPr>
              <w:jc w:val="center"/>
              <w:rPr>
                <w:rFonts w:cs="Arial"/>
              </w:rPr>
            </w:pPr>
            <w:r w:rsidRPr="001E3185">
              <w:rPr>
                <w:rFonts w:cs="Arial"/>
              </w:rPr>
              <w:t>13</w:t>
            </w:r>
          </w:p>
        </w:tc>
      </w:tr>
      <w:tr w:rsidR="00692E71" w:rsidRPr="001E3185" w14:paraId="502A4821" w14:textId="77777777" w:rsidTr="008E0250">
        <w:trPr>
          <w:trHeight w:val="20"/>
          <w:jc w:val="center"/>
        </w:trPr>
        <w:tc>
          <w:tcPr>
            <w:tcW w:w="3614" w:type="dxa"/>
            <w:shd w:val="clear" w:color="auto" w:fill="FFFFFF"/>
            <w:noWrap/>
            <w:vAlign w:val="bottom"/>
          </w:tcPr>
          <w:p w14:paraId="326D8376"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5905A2" w14:textId="77777777" w:rsidR="00692E71" w:rsidRPr="001E3185" w:rsidRDefault="00692E71" w:rsidP="008E0250">
            <w:pPr>
              <w:jc w:val="center"/>
              <w:rPr>
                <w:rFonts w:cs="Arial"/>
                <w:color w:val="000000"/>
                <w:lang w:eastAsia="da-DK"/>
              </w:rPr>
            </w:pPr>
            <w:r w:rsidRPr="001E3185">
              <w:rPr>
                <w:rFonts w:cs="Arial"/>
                <w:color w:val="000000"/>
              </w:rPr>
              <w:t>21</w:t>
            </w:r>
          </w:p>
        </w:tc>
        <w:tc>
          <w:tcPr>
            <w:tcW w:w="1134" w:type="dxa"/>
            <w:shd w:val="clear" w:color="auto" w:fill="FFFFFF"/>
            <w:noWrap/>
            <w:vAlign w:val="center"/>
          </w:tcPr>
          <w:p w14:paraId="2839E16F" w14:textId="77777777" w:rsidR="00692E71" w:rsidRPr="001E3185" w:rsidRDefault="00692E71" w:rsidP="008E0250">
            <w:pPr>
              <w:jc w:val="center"/>
              <w:rPr>
                <w:rFonts w:cs="Arial"/>
                <w:color w:val="000000"/>
              </w:rPr>
            </w:pPr>
            <w:r w:rsidRPr="001E3185">
              <w:rPr>
                <w:rFonts w:cs="Arial"/>
                <w:color w:val="000000"/>
              </w:rPr>
              <w:t>4.19</w:t>
            </w:r>
          </w:p>
        </w:tc>
        <w:tc>
          <w:tcPr>
            <w:tcW w:w="1134" w:type="dxa"/>
            <w:shd w:val="clear" w:color="auto" w:fill="FFFFFF"/>
            <w:noWrap/>
            <w:vAlign w:val="center"/>
          </w:tcPr>
          <w:p w14:paraId="4F8A2109" w14:textId="77777777" w:rsidR="00692E71" w:rsidRPr="001E3185" w:rsidRDefault="00692E71" w:rsidP="008E0250">
            <w:pPr>
              <w:jc w:val="center"/>
              <w:rPr>
                <w:rFonts w:cs="Arial"/>
                <w:color w:val="000000"/>
              </w:rPr>
            </w:pPr>
            <w:r w:rsidRPr="001E3185">
              <w:rPr>
                <w:rFonts w:cs="Arial"/>
                <w:color w:val="000000"/>
              </w:rPr>
              <w:t>1.58</w:t>
            </w:r>
          </w:p>
        </w:tc>
        <w:tc>
          <w:tcPr>
            <w:tcW w:w="1134" w:type="dxa"/>
            <w:shd w:val="clear" w:color="auto" w:fill="FFFFFF"/>
            <w:vAlign w:val="center"/>
          </w:tcPr>
          <w:p w14:paraId="01223B94" w14:textId="77777777" w:rsidR="00692E71" w:rsidRPr="001E3185" w:rsidRDefault="00692E71" w:rsidP="008E0250">
            <w:pPr>
              <w:jc w:val="center"/>
              <w:rPr>
                <w:rFonts w:cs="Arial"/>
                <w:color w:val="000000"/>
              </w:rPr>
            </w:pPr>
            <w:r w:rsidRPr="001E3185">
              <w:rPr>
                <w:rFonts w:cs="Arial"/>
                <w:color w:val="000000"/>
              </w:rPr>
              <w:t>0.48</w:t>
            </w:r>
          </w:p>
        </w:tc>
        <w:tc>
          <w:tcPr>
            <w:tcW w:w="1276" w:type="dxa"/>
            <w:shd w:val="clear" w:color="auto" w:fill="FFFFFF"/>
            <w:vAlign w:val="center"/>
          </w:tcPr>
          <w:p w14:paraId="1954400F" w14:textId="77777777" w:rsidR="00692E71" w:rsidRPr="001E3185" w:rsidRDefault="00692E71" w:rsidP="008E0250">
            <w:pPr>
              <w:jc w:val="center"/>
              <w:rPr>
                <w:rFonts w:cs="Arial"/>
              </w:rPr>
            </w:pPr>
            <w:r w:rsidRPr="001E3185">
              <w:rPr>
                <w:rFonts w:cs="Arial"/>
              </w:rPr>
              <w:t>27</w:t>
            </w:r>
          </w:p>
        </w:tc>
      </w:tr>
      <w:tr w:rsidR="00692E71" w:rsidRPr="001E3185" w14:paraId="494A8FAD" w14:textId="77777777" w:rsidTr="008E0250">
        <w:trPr>
          <w:trHeight w:val="20"/>
          <w:jc w:val="center"/>
        </w:trPr>
        <w:tc>
          <w:tcPr>
            <w:tcW w:w="3614" w:type="dxa"/>
            <w:shd w:val="clear" w:color="auto" w:fill="FFFFFF"/>
            <w:noWrap/>
            <w:vAlign w:val="bottom"/>
          </w:tcPr>
          <w:p w14:paraId="011E06AD" w14:textId="77777777" w:rsidR="00692E71" w:rsidRPr="001E3185" w:rsidRDefault="00692E71" w:rsidP="008E0250">
            <w:pPr>
              <w:rPr>
                <w:rFonts w:cs="Arial"/>
                <w:b/>
                <w:lang w:eastAsia="da-DK"/>
              </w:rPr>
            </w:pPr>
          </w:p>
        </w:tc>
        <w:tc>
          <w:tcPr>
            <w:tcW w:w="992" w:type="dxa"/>
            <w:shd w:val="clear" w:color="auto" w:fill="FFFFFF"/>
            <w:noWrap/>
            <w:vAlign w:val="center"/>
          </w:tcPr>
          <w:p w14:paraId="77F2CD3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8B6F9C4" w14:textId="77777777" w:rsidR="00692E71" w:rsidRPr="001E3185" w:rsidRDefault="00692E71" w:rsidP="008E0250">
            <w:pPr>
              <w:jc w:val="center"/>
              <w:rPr>
                <w:rFonts w:cs="Arial"/>
              </w:rPr>
            </w:pPr>
          </w:p>
        </w:tc>
        <w:tc>
          <w:tcPr>
            <w:tcW w:w="1134" w:type="dxa"/>
            <w:shd w:val="clear" w:color="auto" w:fill="FFFFFF"/>
            <w:noWrap/>
            <w:vAlign w:val="center"/>
          </w:tcPr>
          <w:p w14:paraId="5E98AA4B" w14:textId="77777777" w:rsidR="00692E71" w:rsidRPr="001E3185" w:rsidRDefault="00692E71" w:rsidP="008E0250">
            <w:pPr>
              <w:jc w:val="center"/>
              <w:rPr>
                <w:rFonts w:cs="Arial"/>
              </w:rPr>
            </w:pPr>
          </w:p>
        </w:tc>
        <w:tc>
          <w:tcPr>
            <w:tcW w:w="1134" w:type="dxa"/>
            <w:shd w:val="clear" w:color="auto" w:fill="FFFFFF"/>
            <w:vAlign w:val="center"/>
          </w:tcPr>
          <w:p w14:paraId="21C9F423" w14:textId="77777777" w:rsidR="00692E71" w:rsidRPr="001E3185" w:rsidRDefault="00692E71" w:rsidP="008E0250">
            <w:pPr>
              <w:jc w:val="center"/>
              <w:rPr>
                <w:rFonts w:cs="Arial"/>
              </w:rPr>
            </w:pPr>
          </w:p>
        </w:tc>
        <w:tc>
          <w:tcPr>
            <w:tcW w:w="1276" w:type="dxa"/>
            <w:shd w:val="clear" w:color="auto" w:fill="FFFFFF"/>
            <w:vAlign w:val="center"/>
          </w:tcPr>
          <w:p w14:paraId="5BA7A3FA" w14:textId="77777777" w:rsidR="00692E71" w:rsidRPr="001E3185" w:rsidRDefault="00692E71" w:rsidP="008E0250">
            <w:pPr>
              <w:jc w:val="center"/>
              <w:rPr>
                <w:rFonts w:cs="Arial"/>
              </w:rPr>
            </w:pPr>
          </w:p>
        </w:tc>
      </w:tr>
      <w:tr w:rsidR="00692E71" w:rsidRPr="001E3185" w14:paraId="6068B879" w14:textId="77777777" w:rsidTr="008E0250">
        <w:trPr>
          <w:trHeight w:val="20"/>
          <w:jc w:val="center"/>
        </w:trPr>
        <w:tc>
          <w:tcPr>
            <w:tcW w:w="3614" w:type="dxa"/>
            <w:shd w:val="clear" w:color="auto" w:fill="FFFFFF"/>
            <w:noWrap/>
            <w:vAlign w:val="bottom"/>
          </w:tcPr>
          <w:p w14:paraId="4C76C23A"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030617DF"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1BCE6F99"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599C1327" w14:textId="77777777" w:rsidR="00692E71" w:rsidRPr="001E3185" w:rsidRDefault="00692E71" w:rsidP="008E0250">
            <w:pPr>
              <w:jc w:val="center"/>
              <w:rPr>
                <w:rFonts w:cs="Arial"/>
                <w:color w:val="000000"/>
              </w:rPr>
            </w:pPr>
            <w:r w:rsidRPr="001E3185">
              <w:rPr>
                <w:rFonts w:cs="Arial"/>
                <w:color w:val="000000"/>
              </w:rPr>
              <w:t>0.55</w:t>
            </w:r>
          </w:p>
        </w:tc>
        <w:tc>
          <w:tcPr>
            <w:tcW w:w="1134" w:type="dxa"/>
            <w:shd w:val="clear" w:color="auto" w:fill="FFFFFF"/>
            <w:vAlign w:val="center"/>
          </w:tcPr>
          <w:p w14:paraId="5397B674" w14:textId="77777777" w:rsidR="00692E71" w:rsidRPr="001E3185" w:rsidRDefault="00692E71" w:rsidP="008E0250">
            <w:pPr>
              <w:jc w:val="center"/>
              <w:rPr>
                <w:rFonts w:cs="Arial"/>
                <w:color w:val="000000"/>
              </w:rPr>
            </w:pPr>
            <w:r w:rsidRPr="001E3185">
              <w:rPr>
                <w:rFonts w:cs="Arial"/>
                <w:color w:val="000000"/>
              </w:rPr>
              <w:t>0.11</w:t>
            </w:r>
          </w:p>
        </w:tc>
        <w:tc>
          <w:tcPr>
            <w:tcW w:w="1276" w:type="dxa"/>
            <w:shd w:val="clear" w:color="auto" w:fill="FFFFFF"/>
            <w:vAlign w:val="center"/>
          </w:tcPr>
          <w:p w14:paraId="7E3F6092" w14:textId="77777777" w:rsidR="00692E71" w:rsidRPr="001E3185" w:rsidRDefault="00692E71" w:rsidP="008E0250">
            <w:pPr>
              <w:jc w:val="center"/>
              <w:rPr>
                <w:rFonts w:cs="Arial"/>
              </w:rPr>
            </w:pPr>
            <w:r w:rsidRPr="001E3185">
              <w:rPr>
                <w:rFonts w:cs="Arial"/>
              </w:rPr>
              <w:t>2.14</w:t>
            </w:r>
          </w:p>
        </w:tc>
      </w:tr>
      <w:tr w:rsidR="00692E71" w:rsidRPr="001E3185" w14:paraId="4B29A1CC" w14:textId="77777777" w:rsidTr="008E0250">
        <w:trPr>
          <w:trHeight w:val="20"/>
          <w:jc w:val="center"/>
        </w:trPr>
        <w:tc>
          <w:tcPr>
            <w:tcW w:w="3614" w:type="dxa"/>
            <w:shd w:val="clear" w:color="auto" w:fill="FFFFFF"/>
            <w:noWrap/>
            <w:vAlign w:val="bottom"/>
          </w:tcPr>
          <w:p w14:paraId="2C79E87A"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BD86716"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134" w:type="dxa"/>
            <w:shd w:val="clear" w:color="auto" w:fill="FFFFFF"/>
            <w:noWrap/>
            <w:vAlign w:val="center"/>
          </w:tcPr>
          <w:p w14:paraId="17F79DDF" w14:textId="77777777" w:rsidR="00692E71" w:rsidRPr="001E3185" w:rsidRDefault="00692E71" w:rsidP="008E0250">
            <w:pPr>
              <w:jc w:val="center"/>
              <w:rPr>
                <w:rFonts w:cs="Arial"/>
                <w:color w:val="000000"/>
              </w:rPr>
            </w:pPr>
            <w:r w:rsidRPr="001E3185">
              <w:rPr>
                <w:rFonts w:cs="Arial"/>
                <w:color w:val="000000"/>
              </w:rPr>
              <w:t>0.26</w:t>
            </w:r>
          </w:p>
        </w:tc>
        <w:tc>
          <w:tcPr>
            <w:tcW w:w="1134" w:type="dxa"/>
            <w:shd w:val="clear" w:color="auto" w:fill="FFFFFF"/>
            <w:noWrap/>
            <w:vAlign w:val="center"/>
          </w:tcPr>
          <w:p w14:paraId="1170368D"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18E97E17"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76" w:type="dxa"/>
            <w:shd w:val="clear" w:color="auto" w:fill="FFFFFF"/>
            <w:vAlign w:val="center"/>
          </w:tcPr>
          <w:p w14:paraId="5096FB0A" w14:textId="77777777" w:rsidR="00692E71" w:rsidRPr="001E3185" w:rsidRDefault="00692E71" w:rsidP="008E0250">
            <w:pPr>
              <w:jc w:val="center"/>
              <w:rPr>
                <w:rFonts w:cs="Arial"/>
              </w:rPr>
            </w:pPr>
            <w:r w:rsidRPr="001E3185">
              <w:rPr>
                <w:rFonts w:cs="Arial"/>
              </w:rPr>
              <w:t>0.32</w:t>
            </w:r>
          </w:p>
        </w:tc>
      </w:tr>
    </w:tbl>
    <w:p w14:paraId="1730EFEB" w14:textId="77777777" w:rsidR="00692E71" w:rsidRPr="001E3185" w:rsidRDefault="00692E71" w:rsidP="00692E71">
      <w:pPr>
        <w:rPr>
          <w:rFonts w:cs="Arial"/>
          <w:b/>
          <w:bCs/>
        </w:rPr>
      </w:pPr>
    </w:p>
    <w:p w14:paraId="4B70D7EC" w14:textId="77777777" w:rsidR="00692E71" w:rsidRPr="001E3185" w:rsidRDefault="00692E71" w:rsidP="00692E71">
      <w:pPr>
        <w:rPr>
          <w:rFonts w:cs="Arial"/>
          <w:b/>
          <w:bCs/>
        </w:rPr>
      </w:pPr>
    </w:p>
    <w:p w14:paraId="43185280" w14:textId="77777777" w:rsidR="00692E71" w:rsidRPr="001E3185" w:rsidRDefault="00692E71" w:rsidP="00692E71">
      <w:pPr>
        <w:pStyle w:val="Lgende"/>
        <w:rPr>
          <w:rFonts w:ascii="Verdana" w:hAnsi="Verdana"/>
          <w:b/>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57</w:t>
      </w:r>
      <w:r w:rsidRPr="001E3185">
        <w:rPr>
          <w:rFonts w:ascii="Verdana" w:hAnsi="Verdana"/>
        </w:rPr>
        <w:fldChar w:fldCharType="end"/>
      </w:r>
      <w:r w:rsidRPr="001E3185">
        <w:rPr>
          <w:rFonts w:ascii="Verdana" w:hAnsi="Verdana"/>
        </w:rPr>
        <w:t>: PEC/PNEC ratios for the soil compartment, spraying</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5DAA38B" w14:textId="77777777" w:rsidTr="008E0250">
        <w:trPr>
          <w:trHeight w:val="20"/>
          <w:tblHeader/>
          <w:jc w:val="center"/>
        </w:trPr>
        <w:tc>
          <w:tcPr>
            <w:tcW w:w="3614" w:type="dxa"/>
            <w:shd w:val="clear" w:color="auto" w:fill="FFFFFF"/>
            <w:noWrap/>
            <w:vAlign w:val="bottom"/>
          </w:tcPr>
          <w:p w14:paraId="1721C335" w14:textId="77777777" w:rsidR="00692E71" w:rsidRPr="001E3185" w:rsidRDefault="00692E71" w:rsidP="008E0250">
            <w:pPr>
              <w:rPr>
                <w:rFonts w:cs="Arial"/>
                <w:lang w:eastAsia="da-DK"/>
              </w:rPr>
            </w:pPr>
          </w:p>
        </w:tc>
        <w:tc>
          <w:tcPr>
            <w:tcW w:w="992" w:type="dxa"/>
            <w:shd w:val="clear" w:color="auto" w:fill="FFFFFF"/>
            <w:noWrap/>
            <w:vAlign w:val="bottom"/>
          </w:tcPr>
          <w:p w14:paraId="054A7F68"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1606604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0DA80658"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0208183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0B94C873"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1BBC3AA4" w14:textId="77777777" w:rsidTr="008E0250">
        <w:trPr>
          <w:trHeight w:val="20"/>
          <w:jc w:val="center"/>
        </w:trPr>
        <w:tc>
          <w:tcPr>
            <w:tcW w:w="3614" w:type="dxa"/>
            <w:shd w:val="clear" w:color="auto" w:fill="FFFFFF"/>
            <w:noWrap/>
            <w:vAlign w:val="bottom"/>
          </w:tcPr>
          <w:p w14:paraId="0FC0EC13" w14:textId="77777777" w:rsidR="00692E71" w:rsidRPr="001E3185" w:rsidRDefault="00692E71" w:rsidP="008E0250">
            <w:pPr>
              <w:rPr>
                <w:rFonts w:cs="Arial"/>
                <w:b/>
                <w:lang w:eastAsia="da-DK"/>
              </w:rPr>
            </w:pPr>
            <w:r w:rsidRPr="001E3185">
              <w:rPr>
                <w:rFonts w:cs="Arial"/>
                <w:b/>
                <w:lang w:eastAsia="da-DK"/>
              </w:rPr>
              <w:t>House (spraying, Tier 1, soil)</w:t>
            </w:r>
          </w:p>
        </w:tc>
        <w:tc>
          <w:tcPr>
            <w:tcW w:w="992" w:type="dxa"/>
            <w:shd w:val="clear" w:color="auto" w:fill="FFFFFF"/>
            <w:noWrap/>
            <w:vAlign w:val="center"/>
          </w:tcPr>
          <w:p w14:paraId="772D3E4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DBA745F" w14:textId="77777777" w:rsidR="00692E71" w:rsidRPr="001E3185" w:rsidRDefault="00692E71" w:rsidP="008E0250">
            <w:pPr>
              <w:jc w:val="center"/>
              <w:rPr>
                <w:rFonts w:cs="Arial"/>
              </w:rPr>
            </w:pPr>
          </w:p>
        </w:tc>
        <w:tc>
          <w:tcPr>
            <w:tcW w:w="1134" w:type="dxa"/>
            <w:shd w:val="clear" w:color="auto" w:fill="FFFFFF"/>
            <w:noWrap/>
            <w:vAlign w:val="center"/>
          </w:tcPr>
          <w:p w14:paraId="150F26DF" w14:textId="77777777" w:rsidR="00692E71" w:rsidRPr="001E3185" w:rsidRDefault="00692E71" w:rsidP="008E0250">
            <w:pPr>
              <w:jc w:val="center"/>
              <w:rPr>
                <w:rFonts w:cs="Arial"/>
              </w:rPr>
            </w:pPr>
          </w:p>
        </w:tc>
        <w:tc>
          <w:tcPr>
            <w:tcW w:w="1134" w:type="dxa"/>
            <w:shd w:val="clear" w:color="auto" w:fill="FFFFFF"/>
            <w:vAlign w:val="center"/>
          </w:tcPr>
          <w:p w14:paraId="015301FF" w14:textId="77777777" w:rsidR="00692E71" w:rsidRPr="001E3185" w:rsidRDefault="00692E71" w:rsidP="008E0250">
            <w:pPr>
              <w:jc w:val="center"/>
              <w:rPr>
                <w:rFonts w:cs="Arial"/>
              </w:rPr>
            </w:pPr>
          </w:p>
        </w:tc>
        <w:tc>
          <w:tcPr>
            <w:tcW w:w="1276" w:type="dxa"/>
            <w:shd w:val="clear" w:color="auto" w:fill="FFFFFF"/>
            <w:vAlign w:val="center"/>
          </w:tcPr>
          <w:p w14:paraId="688043F7" w14:textId="77777777" w:rsidR="00692E71" w:rsidRPr="001E3185" w:rsidRDefault="00692E71" w:rsidP="008E0250">
            <w:pPr>
              <w:jc w:val="center"/>
              <w:rPr>
                <w:rFonts w:cs="Arial"/>
              </w:rPr>
            </w:pPr>
          </w:p>
        </w:tc>
      </w:tr>
      <w:tr w:rsidR="00692E71" w:rsidRPr="001E3185" w14:paraId="2EF619DD" w14:textId="77777777" w:rsidTr="008E0250">
        <w:trPr>
          <w:trHeight w:val="20"/>
          <w:jc w:val="center"/>
        </w:trPr>
        <w:tc>
          <w:tcPr>
            <w:tcW w:w="3614" w:type="dxa"/>
            <w:shd w:val="clear" w:color="auto" w:fill="FFFFFF"/>
            <w:noWrap/>
            <w:vAlign w:val="bottom"/>
          </w:tcPr>
          <w:p w14:paraId="1F2277B4"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0856EADE" w14:textId="77777777" w:rsidR="00692E71" w:rsidRPr="001E3185" w:rsidRDefault="00692E71" w:rsidP="008E0250">
            <w:pPr>
              <w:jc w:val="center"/>
              <w:rPr>
                <w:rFonts w:cs="Arial"/>
                <w:color w:val="000000"/>
                <w:lang w:eastAsia="da-DK"/>
              </w:rPr>
            </w:pPr>
            <w:r w:rsidRPr="001E3185">
              <w:rPr>
                <w:rFonts w:cs="Arial"/>
                <w:color w:val="000000"/>
              </w:rPr>
              <w:t>45</w:t>
            </w:r>
          </w:p>
        </w:tc>
        <w:tc>
          <w:tcPr>
            <w:tcW w:w="1134" w:type="dxa"/>
            <w:shd w:val="clear" w:color="auto" w:fill="FFFFFF"/>
            <w:noWrap/>
            <w:vAlign w:val="center"/>
          </w:tcPr>
          <w:p w14:paraId="097CFC27" w14:textId="77777777" w:rsidR="00692E71" w:rsidRPr="001E3185" w:rsidRDefault="00692E71" w:rsidP="008E0250">
            <w:pPr>
              <w:jc w:val="center"/>
              <w:rPr>
                <w:rFonts w:cs="Arial"/>
                <w:color w:val="000000"/>
              </w:rPr>
            </w:pPr>
            <w:r w:rsidRPr="001E3185">
              <w:rPr>
                <w:rFonts w:cs="Arial"/>
                <w:color w:val="000000"/>
              </w:rPr>
              <w:t>6.25</w:t>
            </w:r>
          </w:p>
        </w:tc>
        <w:tc>
          <w:tcPr>
            <w:tcW w:w="1134" w:type="dxa"/>
            <w:shd w:val="clear" w:color="auto" w:fill="FFFFFF"/>
            <w:noWrap/>
            <w:vAlign w:val="center"/>
          </w:tcPr>
          <w:p w14:paraId="1AE20BCF" w14:textId="77777777" w:rsidR="00692E71" w:rsidRPr="001E3185" w:rsidRDefault="00692E71" w:rsidP="008E0250">
            <w:pPr>
              <w:jc w:val="center"/>
              <w:rPr>
                <w:rFonts w:cs="Arial"/>
                <w:color w:val="000000"/>
              </w:rPr>
            </w:pPr>
            <w:r w:rsidRPr="001E3185">
              <w:rPr>
                <w:rFonts w:cs="Arial"/>
                <w:color w:val="000000"/>
              </w:rPr>
              <w:t>2.20</w:t>
            </w:r>
          </w:p>
        </w:tc>
        <w:tc>
          <w:tcPr>
            <w:tcW w:w="1134" w:type="dxa"/>
            <w:shd w:val="clear" w:color="auto" w:fill="FFFFFF"/>
            <w:vAlign w:val="center"/>
          </w:tcPr>
          <w:p w14:paraId="6CEBBB0B" w14:textId="77777777" w:rsidR="00692E71" w:rsidRPr="001E3185" w:rsidRDefault="00692E71" w:rsidP="008E0250">
            <w:pPr>
              <w:jc w:val="center"/>
              <w:rPr>
                <w:rFonts w:cs="Arial"/>
                <w:color w:val="000000"/>
              </w:rPr>
            </w:pPr>
            <w:r w:rsidRPr="001E3185">
              <w:rPr>
                <w:rFonts w:cs="Arial"/>
                <w:color w:val="000000"/>
              </w:rPr>
              <w:t>2.70</w:t>
            </w:r>
          </w:p>
        </w:tc>
        <w:tc>
          <w:tcPr>
            <w:tcW w:w="1276" w:type="dxa"/>
            <w:shd w:val="clear" w:color="auto" w:fill="FFFFFF"/>
            <w:vAlign w:val="center"/>
          </w:tcPr>
          <w:p w14:paraId="2A7393B4" w14:textId="77777777" w:rsidR="00692E71" w:rsidRPr="001E3185" w:rsidRDefault="00692E71" w:rsidP="008E0250">
            <w:pPr>
              <w:jc w:val="center"/>
              <w:rPr>
                <w:rFonts w:cs="Arial"/>
              </w:rPr>
            </w:pPr>
            <w:r w:rsidRPr="001E3185">
              <w:rPr>
                <w:rFonts w:cs="Arial"/>
              </w:rPr>
              <w:t>56</w:t>
            </w:r>
          </w:p>
        </w:tc>
      </w:tr>
      <w:tr w:rsidR="00692E71" w:rsidRPr="001E3185" w14:paraId="4AF6C579" w14:textId="77777777" w:rsidTr="008E0250">
        <w:trPr>
          <w:trHeight w:val="20"/>
          <w:jc w:val="center"/>
        </w:trPr>
        <w:tc>
          <w:tcPr>
            <w:tcW w:w="3614" w:type="dxa"/>
            <w:shd w:val="clear" w:color="auto" w:fill="FFFFFF"/>
            <w:noWrap/>
            <w:vAlign w:val="bottom"/>
          </w:tcPr>
          <w:p w14:paraId="324AF2FA"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00582370" w14:textId="77777777" w:rsidR="00692E71" w:rsidRPr="001E3185" w:rsidRDefault="00692E71" w:rsidP="008E0250">
            <w:pPr>
              <w:jc w:val="center"/>
              <w:rPr>
                <w:rFonts w:cs="Arial"/>
                <w:color w:val="000000"/>
                <w:lang w:eastAsia="da-DK"/>
              </w:rPr>
            </w:pPr>
            <w:r w:rsidRPr="001E3185">
              <w:rPr>
                <w:rFonts w:cs="Arial"/>
                <w:color w:val="000000"/>
              </w:rPr>
              <w:t>57</w:t>
            </w:r>
          </w:p>
        </w:tc>
        <w:tc>
          <w:tcPr>
            <w:tcW w:w="1134" w:type="dxa"/>
            <w:shd w:val="clear" w:color="auto" w:fill="FFFFFF"/>
            <w:noWrap/>
            <w:vAlign w:val="center"/>
          </w:tcPr>
          <w:p w14:paraId="50541F28" w14:textId="77777777" w:rsidR="00692E71" w:rsidRPr="001E3185" w:rsidRDefault="00692E71" w:rsidP="008E0250">
            <w:pPr>
              <w:jc w:val="center"/>
              <w:rPr>
                <w:rFonts w:cs="Arial"/>
                <w:color w:val="000000"/>
              </w:rPr>
            </w:pPr>
            <w:r w:rsidRPr="001E3185">
              <w:rPr>
                <w:rFonts w:cs="Arial"/>
                <w:color w:val="000000"/>
              </w:rPr>
              <w:t>9.28</w:t>
            </w:r>
          </w:p>
        </w:tc>
        <w:tc>
          <w:tcPr>
            <w:tcW w:w="1134" w:type="dxa"/>
            <w:shd w:val="clear" w:color="auto" w:fill="FFFFFF"/>
            <w:noWrap/>
            <w:vAlign w:val="center"/>
          </w:tcPr>
          <w:p w14:paraId="463C2676" w14:textId="77777777" w:rsidR="00692E71" w:rsidRPr="001E3185" w:rsidRDefault="00692E71" w:rsidP="008E0250">
            <w:pPr>
              <w:jc w:val="center"/>
              <w:rPr>
                <w:rFonts w:cs="Arial"/>
                <w:color w:val="000000"/>
              </w:rPr>
            </w:pPr>
            <w:r w:rsidRPr="001E3185">
              <w:rPr>
                <w:rFonts w:cs="Arial"/>
                <w:color w:val="000000"/>
              </w:rPr>
              <w:t>3.31</w:t>
            </w:r>
          </w:p>
        </w:tc>
        <w:tc>
          <w:tcPr>
            <w:tcW w:w="1134" w:type="dxa"/>
            <w:shd w:val="clear" w:color="auto" w:fill="FFFFFF"/>
            <w:vAlign w:val="center"/>
          </w:tcPr>
          <w:p w14:paraId="0C9C586F" w14:textId="77777777" w:rsidR="00692E71" w:rsidRPr="001E3185" w:rsidRDefault="00692E71" w:rsidP="008E0250">
            <w:pPr>
              <w:jc w:val="center"/>
              <w:rPr>
                <w:rFonts w:cs="Arial"/>
                <w:color w:val="000000"/>
              </w:rPr>
            </w:pPr>
            <w:r w:rsidRPr="001E3185">
              <w:rPr>
                <w:rFonts w:cs="Arial"/>
                <w:color w:val="000000"/>
              </w:rPr>
              <w:t>2.83</w:t>
            </w:r>
          </w:p>
        </w:tc>
        <w:tc>
          <w:tcPr>
            <w:tcW w:w="1276" w:type="dxa"/>
            <w:shd w:val="clear" w:color="auto" w:fill="FFFFFF"/>
            <w:vAlign w:val="center"/>
          </w:tcPr>
          <w:p w14:paraId="64F94C73" w14:textId="77777777" w:rsidR="00692E71" w:rsidRPr="001E3185" w:rsidRDefault="00692E71" w:rsidP="008E0250">
            <w:pPr>
              <w:jc w:val="center"/>
              <w:rPr>
                <w:rFonts w:cs="Arial"/>
              </w:rPr>
            </w:pPr>
            <w:r w:rsidRPr="001E3185">
              <w:rPr>
                <w:rFonts w:cs="Arial"/>
              </w:rPr>
              <w:t>72</w:t>
            </w:r>
          </w:p>
        </w:tc>
      </w:tr>
      <w:tr w:rsidR="00692E71" w:rsidRPr="001E3185" w14:paraId="7E7830B9" w14:textId="77777777" w:rsidTr="008E0250">
        <w:trPr>
          <w:trHeight w:val="20"/>
          <w:jc w:val="center"/>
        </w:trPr>
        <w:tc>
          <w:tcPr>
            <w:tcW w:w="3614" w:type="dxa"/>
            <w:shd w:val="clear" w:color="auto" w:fill="FFFFFF"/>
            <w:noWrap/>
            <w:vAlign w:val="bottom"/>
          </w:tcPr>
          <w:p w14:paraId="780289CC" w14:textId="77777777" w:rsidR="00692E71" w:rsidRPr="001E3185" w:rsidRDefault="00692E71" w:rsidP="008E0250">
            <w:pPr>
              <w:rPr>
                <w:rFonts w:cs="Arial"/>
                <w:b/>
                <w:lang w:eastAsia="da-DK"/>
              </w:rPr>
            </w:pPr>
          </w:p>
        </w:tc>
        <w:tc>
          <w:tcPr>
            <w:tcW w:w="992" w:type="dxa"/>
            <w:shd w:val="clear" w:color="auto" w:fill="FFFFFF"/>
            <w:noWrap/>
            <w:vAlign w:val="center"/>
          </w:tcPr>
          <w:p w14:paraId="146D44F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EFB2992" w14:textId="77777777" w:rsidR="00692E71" w:rsidRPr="001E3185" w:rsidRDefault="00692E71" w:rsidP="008E0250">
            <w:pPr>
              <w:jc w:val="center"/>
              <w:rPr>
                <w:rFonts w:cs="Arial"/>
              </w:rPr>
            </w:pPr>
          </w:p>
        </w:tc>
        <w:tc>
          <w:tcPr>
            <w:tcW w:w="1134" w:type="dxa"/>
            <w:shd w:val="clear" w:color="auto" w:fill="FFFFFF"/>
            <w:noWrap/>
            <w:vAlign w:val="center"/>
          </w:tcPr>
          <w:p w14:paraId="44769337" w14:textId="77777777" w:rsidR="00692E71" w:rsidRPr="001E3185" w:rsidRDefault="00692E71" w:rsidP="008E0250">
            <w:pPr>
              <w:jc w:val="center"/>
              <w:rPr>
                <w:rFonts w:cs="Arial"/>
              </w:rPr>
            </w:pPr>
          </w:p>
        </w:tc>
        <w:tc>
          <w:tcPr>
            <w:tcW w:w="1134" w:type="dxa"/>
            <w:shd w:val="clear" w:color="auto" w:fill="FFFFFF"/>
            <w:vAlign w:val="center"/>
          </w:tcPr>
          <w:p w14:paraId="13FA8245" w14:textId="77777777" w:rsidR="00692E71" w:rsidRPr="001E3185" w:rsidRDefault="00692E71" w:rsidP="008E0250">
            <w:pPr>
              <w:jc w:val="center"/>
              <w:rPr>
                <w:rFonts w:cs="Arial"/>
              </w:rPr>
            </w:pPr>
          </w:p>
        </w:tc>
        <w:tc>
          <w:tcPr>
            <w:tcW w:w="1276" w:type="dxa"/>
            <w:shd w:val="clear" w:color="auto" w:fill="FFFFFF"/>
            <w:vAlign w:val="center"/>
          </w:tcPr>
          <w:p w14:paraId="0C644A04" w14:textId="77777777" w:rsidR="00692E71" w:rsidRPr="001E3185" w:rsidRDefault="00692E71" w:rsidP="008E0250">
            <w:pPr>
              <w:jc w:val="center"/>
              <w:rPr>
                <w:rFonts w:cs="Arial"/>
              </w:rPr>
            </w:pPr>
          </w:p>
        </w:tc>
      </w:tr>
      <w:tr w:rsidR="00692E71" w:rsidRPr="001E3185" w14:paraId="7F8C34E5" w14:textId="77777777" w:rsidTr="008E0250">
        <w:trPr>
          <w:trHeight w:val="20"/>
          <w:jc w:val="center"/>
        </w:trPr>
        <w:tc>
          <w:tcPr>
            <w:tcW w:w="3614" w:type="dxa"/>
            <w:shd w:val="clear" w:color="auto" w:fill="FFFFFF"/>
            <w:noWrap/>
            <w:vAlign w:val="bottom"/>
          </w:tcPr>
          <w:p w14:paraId="63F22F07" w14:textId="77777777" w:rsidR="00692E71" w:rsidRPr="001E3185" w:rsidRDefault="00692E71" w:rsidP="008E0250">
            <w:pPr>
              <w:keepNext/>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5D030944" w14:textId="77777777" w:rsidR="00692E71" w:rsidRPr="001E3185" w:rsidRDefault="00692E71" w:rsidP="008E0250">
            <w:pPr>
              <w:keepNext/>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58875ADB" w14:textId="77777777" w:rsidR="00692E71" w:rsidRPr="001E3185" w:rsidRDefault="00692E71" w:rsidP="008E0250">
            <w:pPr>
              <w:keepNext/>
              <w:jc w:val="center"/>
              <w:rPr>
                <w:rFonts w:cs="Arial"/>
                <w:color w:val="000000"/>
              </w:rPr>
            </w:pPr>
            <w:r w:rsidRPr="001E3185">
              <w:rPr>
                <w:rFonts w:cs="Arial"/>
                <w:color w:val="000000"/>
              </w:rPr>
              <w:t>5.37</w:t>
            </w:r>
          </w:p>
        </w:tc>
        <w:tc>
          <w:tcPr>
            <w:tcW w:w="1134" w:type="dxa"/>
            <w:shd w:val="clear" w:color="auto" w:fill="FFFFFF"/>
            <w:noWrap/>
            <w:vAlign w:val="center"/>
          </w:tcPr>
          <w:p w14:paraId="5BB565A3" w14:textId="77777777" w:rsidR="00692E71" w:rsidRPr="001E3185" w:rsidRDefault="00692E71" w:rsidP="008E0250">
            <w:pPr>
              <w:keepNext/>
              <w:jc w:val="center"/>
              <w:rPr>
                <w:rFonts w:cs="Arial"/>
                <w:color w:val="000000"/>
              </w:rPr>
            </w:pPr>
            <w:r w:rsidRPr="001E3185">
              <w:rPr>
                <w:rFonts w:cs="Arial"/>
                <w:color w:val="000000"/>
              </w:rPr>
              <w:t>1.73</w:t>
            </w:r>
          </w:p>
        </w:tc>
        <w:tc>
          <w:tcPr>
            <w:tcW w:w="1134" w:type="dxa"/>
            <w:shd w:val="clear" w:color="auto" w:fill="FFFFFF"/>
            <w:vAlign w:val="center"/>
          </w:tcPr>
          <w:p w14:paraId="59091580" w14:textId="77777777" w:rsidR="00692E71" w:rsidRPr="001E3185" w:rsidRDefault="00692E71" w:rsidP="008E0250">
            <w:pPr>
              <w:keepNext/>
              <w:jc w:val="center"/>
              <w:rPr>
                <w:rFonts w:cs="Arial"/>
                <w:color w:val="000000"/>
              </w:rPr>
            </w:pPr>
            <w:r w:rsidRPr="001E3185">
              <w:rPr>
                <w:rFonts w:cs="Arial"/>
                <w:color w:val="000000"/>
              </w:rPr>
              <w:t>0.78</w:t>
            </w:r>
          </w:p>
        </w:tc>
        <w:tc>
          <w:tcPr>
            <w:tcW w:w="1276" w:type="dxa"/>
            <w:shd w:val="clear" w:color="auto" w:fill="FFFFFF"/>
            <w:vAlign w:val="center"/>
          </w:tcPr>
          <w:p w14:paraId="4C8AAFEF" w14:textId="77777777" w:rsidR="00692E71" w:rsidRPr="001E3185" w:rsidRDefault="00692E71" w:rsidP="008E0250">
            <w:pPr>
              <w:keepNext/>
              <w:jc w:val="center"/>
              <w:rPr>
                <w:rFonts w:cs="Arial"/>
              </w:rPr>
            </w:pPr>
            <w:r w:rsidRPr="001E3185">
              <w:rPr>
                <w:rFonts w:cs="Arial"/>
              </w:rPr>
              <w:t>7.9</w:t>
            </w:r>
          </w:p>
        </w:tc>
      </w:tr>
      <w:tr w:rsidR="00692E71" w:rsidRPr="001E3185" w14:paraId="20B4ED55" w14:textId="77777777" w:rsidTr="008E0250">
        <w:trPr>
          <w:trHeight w:val="20"/>
          <w:jc w:val="center"/>
        </w:trPr>
        <w:tc>
          <w:tcPr>
            <w:tcW w:w="3614" w:type="dxa"/>
            <w:shd w:val="clear" w:color="auto" w:fill="FFFFFF"/>
            <w:noWrap/>
            <w:vAlign w:val="bottom"/>
          </w:tcPr>
          <w:p w14:paraId="40D62390" w14:textId="77777777" w:rsidR="00692E71" w:rsidRPr="001E3185" w:rsidRDefault="00692E71" w:rsidP="008E0250">
            <w:pPr>
              <w:keepNext/>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721F1437" w14:textId="77777777" w:rsidR="00692E71" w:rsidRPr="001E3185" w:rsidRDefault="00692E71" w:rsidP="008E0250">
            <w:pPr>
              <w:keepNext/>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2D577812" w14:textId="77777777" w:rsidR="00692E71" w:rsidRPr="001E3185" w:rsidRDefault="00692E71" w:rsidP="008E0250">
            <w:pPr>
              <w:keepNext/>
              <w:jc w:val="center"/>
              <w:rPr>
                <w:rFonts w:cs="Arial"/>
                <w:color w:val="000000"/>
              </w:rPr>
            </w:pPr>
            <w:r w:rsidRPr="001E3185">
              <w:rPr>
                <w:rFonts w:cs="Arial"/>
                <w:color w:val="000000"/>
              </w:rPr>
              <w:t>0.31</w:t>
            </w:r>
          </w:p>
        </w:tc>
        <w:tc>
          <w:tcPr>
            <w:tcW w:w="1134" w:type="dxa"/>
            <w:shd w:val="clear" w:color="auto" w:fill="FFFFFF"/>
            <w:noWrap/>
            <w:vAlign w:val="center"/>
          </w:tcPr>
          <w:p w14:paraId="0FA60835" w14:textId="77777777" w:rsidR="00692E71" w:rsidRPr="001E3185" w:rsidRDefault="00692E71" w:rsidP="008E0250">
            <w:pPr>
              <w:keepNext/>
              <w:jc w:val="center"/>
              <w:rPr>
                <w:rFonts w:cs="Arial"/>
                <w:color w:val="000000"/>
              </w:rPr>
            </w:pPr>
            <w:r w:rsidRPr="001E3185">
              <w:rPr>
                <w:rFonts w:cs="Arial"/>
                <w:color w:val="000000"/>
              </w:rPr>
              <w:t>0.07</w:t>
            </w:r>
          </w:p>
        </w:tc>
        <w:tc>
          <w:tcPr>
            <w:tcW w:w="1134" w:type="dxa"/>
            <w:shd w:val="clear" w:color="auto" w:fill="FFFFFF"/>
            <w:vAlign w:val="center"/>
          </w:tcPr>
          <w:p w14:paraId="6F959F89" w14:textId="77777777" w:rsidR="00692E71" w:rsidRPr="001E3185" w:rsidRDefault="00692E71" w:rsidP="008E0250">
            <w:pPr>
              <w:keepNext/>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5A163325" w14:textId="77777777" w:rsidR="00692E71" w:rsidRPr="001E3185" w:rsidRDefault="00692E71" w:rsidP="008E0250">
            <w:pPr>
              <w:keepNext/>
              <w:jc w:val="center"/>
              <w:rPr>
                <w:rFonts w:cs="Arial"/>
              </w:rPr>
            </w:pPr>
            <w:r w:rsidRPr="001E3185">
              <w:rPr>
                <w:rFonts w:cs="Arial"/>
              </w:rPr>
              <w:t>0.38</w:t>
            </w:r>
          </w:p>
        </w:tc>
      </w:tr>
      <w:tr w:rsidR="00692E71" w:rsidRPr="001E3185" w14:paraId="248D3C3D" w14:textId="77777777" w:rsidTr="008E0250">
        <w:trPr>
          <w:trHeight w:val="20"/>
          <w:jc w:val="center"/>
        </w:trPr>
        <w:tc>
          <w:tcPr>
            <w:tcW w:w="3614" w:type="dxa"/>
            <w:shd w:val="clear" w:color="auto" w:fill="FFFFFF"/>
            <w:noWrap/>
            <w:vAlign w:val="bottom"/>
          </w:tcPr>
          <w:p w14:paraId="58019604" w14:textId="77777777" w:rsidR="00692E71" w:rsidRPr="001E3185" w:rsidRDefault="00692E71" w:rsidP="008E0250">
            <w:pPr>
              <w:rPr>
                <w:rFonts w:cs="Arial"/>
                <w:b/>
                <w:lang w:eastAsia="da-DK"/>
              </w:rPr>
            </w:pPr>
            <w:r w:rsidRPr="001E3185">
              <w:rPr>
                <w:rFonts w:cs="Arial"/>
                <w:b/>
                <w:lang w:eastAsia="da-DK"/>
              </w:rPr>
              <w:t>House (spraying, Tier 2, soil)</w:t>
            </w:r>
          </w:p>
        </w:tc>
        <w:tc>
          <w:tcPr>
            <w:tcW w:w="992" w:type="dxa"/>
            <w:shd w:val="clear" w:color="auto" w:fill="FFFFFF"/>
            <w:noWrap/>
            <w:vAlign w:val="center"/>
          </w:tcPr>
          <w:p w14:paraId="4FE503E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D27BD9" w14:textId="77777777" w:rsidR="00692E71" w:rsidRPr="001E3185" w:rsidRDefault="00692E71" w:rsidP="008E0250">
            <w:pPr>
              <w:jc w:val="center"/>
              <w:rPr>
                <w:rFonts w:cs="Arial"/>
              </w:rPr>
            </w:pPr>
          </w:p>
        </w:tc>
        <w:tc>
          <w:tcPr>
            <w:tcW w:w="1134" w:type="dxa"/>
            <w:shd w:val="clear" w:color="auto" w:fill="FFFFFF"/>
            <w:noWrap/>
            <w:vAlign w:val="center"/>
          </w:tcPr>
          <w:p w14:paraId="68E5F4A5" w14:textId="77777777" w:rsidR="00692E71" w:rsidRPr="001E3185" w:rsidRDefault="00692E71" w:rsidP="008E0250">
            <w:pPr>
              <w:jc w:val="center"/>
              <w:rPr>
                <w:rFonts w:cs="Arial"/>
              </w:rPr>
            </w:pPr>
          </w:p>
        </w:tc>
        <w:tc>
          <w:tcPr>
            <w:tcW w:w="1134" w:type="dxa"/>
            <w:shd w:val="clear" w:color="auto" w:fill="FFFFFF"/>
            <w:vAlign w:val="center"/>
          </w:tcPr>
          <w:p w14:paraId="58E73C5A" w14:textId="77777777" w:rsidR="00692E71" w:rsidRPr="001E3185" w:rsidRDefault="00692E71" w:rsidP="008E0250">
            <w:pPr>
              <w:jc w:val="center"/>
              <w:rPr>
                <w:rFonts w:cs="Arial"/>
              </w:rPr>
            </w:pPr>
          </w:p>
        </w:tc>
        <w:tc>
          <w:tcPr>
            <w:tcW w:w="1276" w:type="dxa"/>
            <w:shd w:val="clear" w:color="auto" w:fill="FFFFFF"/>
            <w:vAlign w:val="center"/>
          </w:tcPr>
          <w:p w14:paraId="3A031D71" w14:textId="77777777" w:rsidR="00692E71" w:rsidRPr="001E3185" w:rsidRDefault="00692E71" w:rsidP="008E0250">
            <w:pPr>
              <w:jc w:val="center"/>
              <w:rPr>
                <w:rFonts w:cs="Arial"/>
              </w:rPr>
            </w:pPr>
          </w:p>
        </w:tc>
      </w:tr>
      <w:tr w:rsidR="00692E71" w:rsidRPr="001E3185" w14:paraId="32675A89" w14:textId="77777777" w:rsidTr="008E0250">
        <w:trPr>
          <w:trHeight w:val="20"/>
          <w:jc w:val="center"/>
        </w:trPr>
        <w:tc>
          <w:tcPr>
            <w:tcW w:w="3614" w:type="dxa"/>
            <w:shd w:val="clear" w:color="auto" w:fill="FFFFFF"/>
            <w:noWrap/>
            <w:vAlign w:val="bottom"/>
          </w:tcPr>
          <w:p w14:paraId="594CAEE0"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6DDDA27C" w14:textId="77777777" w:rsidR="00692E71" w:rsidRPr="001E3185" w:rsidRDefault="00692E71" w:rsidP="008E0250">
            <w:pPr>
              <w:jc w:val="center"/>
              <w:rPr>
                <w:rFonts w:cs="Arial"/>
                <w:color w:val="000000"/>
                <w:lang w:eastAsia="da-DK"/>
              </w:rPr>
            </w:pPr>
            <w:r w:rsidRPr="001E3185">
              <w:rPr>
                <w:rFonts w:cs="Arial"/>
                <w:color w:val="000000"/>
              </w:rPr>
              <w:t>10.15</w:t>
            </w:r>
          </w:p>
        </w:tc>
        <w:tc>
          <w:tcPr>
            <w:tcW w:w="1134" w:type="dxa"/>
            <w:shd w:val="clear" w:color="auto" w:fill="FFFFFF"/>
            <w:noWrap/>
            <w:vAlign w:val="center"/>
          </w:tcPr>
          <w:p w14:paraId="6AAF6A74" w14:textId="77777777" w:rsidR="00692E71" w:rsidRPr="001E3185" w:rsidRDefault="00692E71" w:rsidP="008E0250">
            <w:pPr>
              <w:jc w:val="center"/>
              <w:rPr>
                <w:rFonts w:cs="Arial"/>
                <w:color w:val="000000"/>
              </w:rPr>
            </w:pPr>
            <w:r w:rsidRPr="001E3185">
              <w:rPr>
                <w:rFonts w:cs="Arial"/>
                <w:color w:val="000000"/>
              </w:rPr>
              <w:t>1.64</w:t>
            </w:r>
          </w:p>
        </w:tc>
        <w:tc>
          <w:tcPr>
            <w:tcW w:w="1134" w:type="dxa"/>
            <w:shd w:val="clear" w:color="auto" w:fill="FFFFFF"/>
            <w:noWrap/>
            <w:vAlign w:val="center"/>
          </w:tcPr>
          <w:p w14:paraId="6693C446" w14:textId="77777777" w:rsidR="00692E71" w:rsidRPr="001E3185" w:rsidRDefault="00692E71" w:rsidP="008E0250">
            <w:pPr>
              <w:jc w:val="center"/>
              <w:rPr>
                <w:rFonts w:cs="Arial"/>
                <w:color w:val="000000"/>
              </w:rPr>
            </w:pPr>
            <w:r w:rsidRPr="001E3185">
              <w:rPr>
                <w:rFonts w:cs="Arial"/>
                <w:color w:val="000000"/>
              </w:rPr>
              <w:t>0.67</w:t>
            </w:r>
          </w:p>
        </w:tc>
        <w:tc>
          <w:tcPr>
            <w:tcW w:w="1134" w:type="dxa"/>
            <w:shd w:val="clear" w:color="auto" w:fill="FFFFFF"/>
            <w:vAlign w:val="center"/>
          </w:tcPr>
          <w:p w14:paraId="4DDD8CFE" w14:textId="77777777" w:rsidR="00692E71" w:rsidRPr="001E3185" w:rsidRDefault="00692E71" w:rsidP="008E0250">
            <w:pPr>
              <w:jc w:val="center"/>
              <w:rPr>
                <w:rFonts w:cs="Arial"/>
                <w:color w:val="000000"/>
              </w:rPr>
            </w:pPr>
            <w:r w:rsidRPr="001E3185">
              <w:rPr>
                <w:rFonts w:cs="Arial"/>
                <w:color w:val="000000"/>
              </w:rPr>
              <w:t>0.26</w:t>
            </w:r>
          </w:p>
        </w:tc>
        <w:tc>
          <w:tcPr>
            <w:tcW w:w="1276" w:type="dxa"/>
            <w:shd w:val="clear" w:color="auto" w:fill="FFFFFF"/>
            <w:vAlign w:val="center"/>
          </w:tcPr>
          <w:p w14:paraId="4776C4C3" w14:textId="77777777" w:rsidR="00692E71" w:rsidRPr="001E3185" w:rsidRDefault="00692E71" w:rsidP="008E0250">
            <w:pPr>
              <w:jc w:val="center"/>
              <w:rPr>
                <w:rFonts w:cs="Arial"/>
              </w:rPr>
            </w:pPr>
            <w:r w:rsidRPr="001E3185">
              <w:rPr>
                <w:rFonts w:cs="Arial"/>
              </w:rPr>
              <w:t>13</w:t>
            </w:r>
          </w:p>
        </w:tc>
      </w:tr>
      <w:tr w:rsidR="00692E71" w:rsidRPr="001E3185" w14:paraId="46BEFC81" w14:textId="77777777" w:rsidTr="008E0250">
        <w:trPr>
          <w:trHeight w:val="20"/>
          <w:jc w:val="center"/>
        </w:trPr>
        <w:tc>
          <w:tcPr>
            <w:tcW w:w="3614" w:type="dxa"/>
            <w:shd w:val="clear" w:color="auto" w:fill="FFFFFF"/>
            <w:noWrap/>
            <w:vAlign w:val="bottom"/>
          </w:tcPr>
          <w:p w14:paraId="4209109D"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0CF1E84" w14:textId="77777777" w:rsidR="00692E71" w:rsidRPr="001E3185" w:rsidRDefault="00692E71" w:rsidP="008E0250">
            <w:pPr>
              <w:jc w:val="center"/>
              <w:rPr>
                <w:rFonts w:cs="Arial"/>
                <w:color w:val="000000"/>
                <w:lang w:eastAsia="da-DK"/>
              </w:rPr>
            </w:pPr>
            <w:r w:rsidRPr="001E3185">
              <w:rPr>
                <w:rFonts w:cs="Arial"/>
                <w:color w:val="000000"/>
              </w:rPr>
              <w:t>22</w:t>
            </w:r>
          </w:p>
        </w:tc>
        <w:tc>
          <w:tcPr>
            <w:tcW w:w="1134" w:type="dxa"/>
            <w:shd w:val="clear" w:color="auto" w:fill="FFFFFF"/>
            <w:noWrap/>
            <w:vAlign w:val="center"/>
          </w:tcPr>
          <w:p w14:paraId="54D292BB" w14:textId="77777777" w:rsidR="00692E71" w:rsidRPr="001E3185" w:rsidRDefault="00692E71" w:rsidP="008E0250">
            <w:pPr>
              <w:jc w:val="center"/>
              <w:rPr>
                <w:rFonts w:cs="Arial"/>
                <w:color w:val="000000"/>
              </w:rPr>
            </w:pPr>
            <w:r w:rsidRPr="001E3185">
              <w:rPr>
                <w:rFonts w:cs="Arial"/>
                <w:color w:val="000000"/>
              </w:rPr>
              <w:t>4.68</w:t>
            </w:r>
          </w:p>
        </w:tc>
        <w:tc>
          <w:tcPr>
            <w:tcW w:w="1134" w:type="dxa"/>
            <w:shd w:val="clear" w:color="auto" w:fill="FFFFFF"/>
            <w:noWrap/>
            <w:vAlign w:val="center"/>
          </w:tcPr>
          <w:p w14:paraId="2D53F59D" w14:textId="77777777" w:rsidR="00692E71" w:rsidRPr="001E3185" w:rsidRDefault="00692E71" w:rsidP="008E0250">
            <w:pPr>
              <w:jc w:val="center"/>
              <w:rPr>
                <w:rFonts w:cs="Arial"/>
                <w:color w:val="000000"/>
              </w:rPr>
            </w:pPr>
            <w:r w:rsidRPr="001E3185">
              <w:rPr>
                <w:rFonts w:cs="Arial"/>
                <w:color w:val="000000"/>
              </w:rPr>
              <w:t>1.77</w:t>
            </w:r>
          </w:p>
        </w:tc>
        <w:tc>
          <w:tcPr>
            <w:tcW w:w="1134" w:type="dxa"/>
            <w:shd w:val="clear" w:color="auto" w:fill="FFFFFF"/>
            <w:vAlign w:val="center"/>
          </w:tcPr>
          <w:p w14:paraId="09024E2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387DA20F" w14:textId="77777777" w:rsidR="00692E71" w:rsidRPr="001E3185" w:rsidRDefault="00692E71" w:rsidP="008E0250">
            <w:pPr>
              <w:jc w:val="center"/>
              <w:rPr>
                <w:rFonts w:cs="Arial"/>
              </w:rPr>
            </w:pPr>
            <w:r w:rsidRPr="001E3185">
              <w:rPr>
                <w:rFonts w:cs="Arial"/>
              </w:rPr>
              <w:t>29</w:t>
            </w:r>
          </w:p>
        </w:tc>
      </w:tr>
      <w:tr w:rsidR="00692E71" w:rsidRPr="001E3185" w14:paraId="00C2E1CE" w14:textId="77777777" w:rsidTr="008E0250">
        <w:trPr>
          <w:trHeight w:val="20"/>
          <w:jc w:val="center"/>
        </w:trPr>
        <w:tc>
          <w:tcPr>
            <w:tcW w:w="3614" w:type="dxa"/>
            <w:shd w:val="clear" w:color="auto" w:fill="FFFFFF"/>
            <w:noWrap/>
            <w:vAlign w:val="bottom"/>
          </w:tcPr>
          <w:p w14:paraId="27E9BFA6" w14:textId="77777777" w:rsidR="00692E71" w:rsidRPr="001E3185" w:rsidRDefault="00692E71" w:rsidP="008E0250">
            <w:pPr>
              <w:rPr>
                <w:rFonts w:cs="Arial"/>
                <w:b/>
                <w:lang w:eastAsia="da-DK"/>
              </w:rPr>
            </w:pPr>
          </w:p>
        </w:tc>
        <w:tc>
          <w:tcPr>
            <w:tcW w:w="992" w:type="dxa"/>
            <w:shd w:val="clear" w:color="auto" w:fill="FFFFFF"/>
            <w:noWrap/>
            <w:vAlign w:val="center"/>
          </w:tcPr>
          <w:p w14:paraId="4D6A1487"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79A254FC" w14:textId="77777777" w:rsidR="00692E71" w:rsidRPr="001E3185" w:rsidRDefault="00692E71" w:rsidP="008E0250">
            <w:pPr>
              <w:jc w:val="center"/>
              <w:rPr>
                <w:rFonts w:cs="Arial"/>
              </w:rPr>
            </w:pPr>
          </w:p>
        </w:tc>
        <w:tc>
          <w:tcPr>
            <w:tcW w:w="1134" w:type="dxa"/>
            <w:shd w:val="clear" w:color="auto" w:fill="FFFFFF"/>
            <w:noWrap/>
            <w:vAlign w:val="center"/>
          </w:tcPr>
          <w:p w14:paraId="63A32E7F" w14:textId="77777777" w:rsidR="00692E71" w:rsidRPr="001E3185" w:rsidRDefault="00692E71" w:rsidP="008E0250">
            <w:pPr>
              <w:jc w:val="center"/>
              <w:rPr>
                <w:rFonts w:cs="Arial"/>
              </w:rPr>
            </w:pPr>
          </w:p>
        </w:tc>
        <w:tc>
          <w:tcPr>
            <w:tcW w:w="1134" w:type="dxa"/>
            <w:shd w:val="clear" w:color="auto" w:fill="FFFFFF"/>
            <w:vAlign w:val="center"/>
          </w:tcPr>
          <w:p w14:paraId="063BAE29" w14:textId="77777777" w:rsidR="00692E71" w:rsidRPr="001E3185" w:rsidRDefault="00692E71" w:rsidP="008E0250">
            <w:pPr>
              <w:jc w:val="center"/>
              <w:rPr>
                <w:rFonts w:cs="Arial"/>
              </w:rPr>
            </w:pPr>
          </w:p>
        </w:tc>
        <w:tc>
          <w:tcPr>
            <w:tcW w:w="1276" w:type="dxa"/>
            <w:shd w:val="clear" w:color="auto" w:fill="FFFFFF"/>
            <w:vAlign w:val="center"/>
          </w:tcPr>
          <w:p w14:paraId="3A94FD36" w14:textId="77777777" w:rsidR="00692E71" w:rsidRPr="001E3185" w:rsidRDefault="00692E71" w:rsidP="008E0250">
            <w:pPr>
              <w:jc w:val="center"/>
              <w:rPr>
                <w:rFonts w:cs="Arial"/>
              </w:rPr>
            </w:pPr>
          </w:p>
        </w:tc>
      </w:tr>
      <w:tr w:rsidR="00692E71" w:rsidRPr="001E3185" w14:paraId="34F71DED" w14:textId="77777777" w:rsidTr="008E0250">
        <w:trPr>
          <w:trHeight w:val="20"/>
          <w:jc w:val="center"/>
        </w:trPr>
        <w:tc>
          <w:tcPr>
            <w:tcW w:w="3614" w:type="dxa"/>
            <w:shd w:val="clear" w:color="auto" w:fill="FFFFFF"/>
            <w:noWrap/>
            <w:vAlign w:val="bottom"/>
          </w:tcPr>
          <w:p w14:paraId="4F5D3F80"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4759FD06"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624CA738"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31B7F998" w14:textId="77777777" w:rsidR="00692E71" w:rsidRPr="001E3185" w:rsidRDefault="00692E71" w:rsidP="008E0250">
            <w:pPr>
              <w:jc w:val="center"/>
              <w:rPr>
                <w:rFonts w:cs="Arial"/>
                <w:color w:val="000000"/>
              </w:rPr>
            </w:pPr>
            <w:r w:rsidRPr="001E3185">
              <w:rPr>
                <w:rFonts w:cs="Arial"/>
                <w:color w:val="000000"/>
              </w:rPr>
              <w:t>0.56</w:t>
            </w:r>
          </w:p>
        </w:tc>
        <w:tc>
          <w:tcPr>
            <w:tcW w:w="1134" w:type="dxa"/>
            <w:shd w:val="clear" w:color="auto" w:fill="FFFFFF"/>
            <w:vAlign w:val="center"/>
          </w:tcPr>
          <w:p w14:paraId="79EF056C" w14:textId="77777777" w:rsidR="00692E71" w:rsidRPr="001E3185" w:rsidRDefault="00692E71" w:rsidP="008E0250">
            <w:pPr>
              <w:jc w:val="center"/>
              <w:rPr>
                <w:rFonts w:cs="Arial"/>
                <w:color w:val="000000"/>
              </w:rPr>
            </w:pPr>
            <w:r w:rsidRPr="001E3185">
              <w:rPr>
                <w:rFonts w:cs="Arial"/>
                <w:color w:val="000000"/>
              </w:rPr>
              <w:t>0.08</w:t>
            </w:r>
          </w:p>
        </w:tc>
        <w:tc>
          <w:tcPr>
            <w:tcW w:w="1276" w:type="dxa"/>
            <w:shd w:val="clear" w:color="auto" w:fill="FFFFFF"/>
            <w:vAlign w:val="center"/>
          </w:tcPr>
          <w:p w14:paraId="61AFEBD4" w14:textId="77777777" w:rsidR="00692E71" w:rsidRPr="001E3185" w:rsidRDefault="00692E71" w:rsidP="008E0250">
            <w:pPr>
              <w:jc w:val="center"/>
              <w:rPr>
                <w:rFonts w:cs="Arial"/>
              </w:rPr>
            </w:pPr>
            <w:r w:rsidRPr="001E3185">
              <w:rPr>
                <w:rFonts w:cs="Arial"/>
              </w:rPr>
              <w:t>2.12</w:t>
            </w:r>
          </w:p>
        </w:tc>
      </w:tr>
      <w:tr w:rsidR="00692E71" w:rsidRPr="001E3185" w14:paraId="693EB088" w14:textId="77777777" w:rsidTr="008E0250">
        <w:trPr>
          <w:trHeight w:val="20"/>
          <w:jc w:val="center"/>
        </w:trPr>
        <w:tc>
          <w:tcPr>
            <w:tcW w:w="3614" w:type="dxa"/>
            <w:shd w:val="clear" w:color="auto" w:fill="FFFFFF"/>
            <w:noWrap/>
            <w:vAlign w:val="bottom"/>
          </w:tcPr>
          <w:p w14:paraId="0743D4E2"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04A9607"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6A5FA9"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03E4BD6D"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7943A8B4"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33AC04BE" w14:textId="77777777" w:rsidR="00692E71" w:rsidRPr="001E3185" w:rsidRDefault="00692E71" w:rsidP="008E0250">
            <w:pPr>
              <w:jc w:val="center"/>
              <w:rPr>
                <w:rFonts w:cs="Arial"/>
              </w:rPr>
            </w:pPr>
            <w:r w:rsidRPr="001E3185">
              <w:rPr>
                <w:rFonts w:cs="Arial"/>
              </w:rPr>
              <w:t>0.38</w:t>
            </w:r>
          </w:p>
        </w:tc>
      </w:tr>
    </w:tbl>
    <w:p w14:paraId="25074480" w14:textId="77777777" w:rsidR="00692E71" w:rsidRPr="001E3185" w:rsidRDefault="00692E71" w:rsidP="00692E71">
      <w:pPr>
        <w:rPr>
          <w:rFonts w:cs="Arial"/>
          <w:b/>
          <w:bCs/>
        </w:rPr>
      </w:pPr>
    </w:p>
    <w:p w14:paraId="22DB95FA" w14:textId="77777777" w:rsidR="00692E71" w:rsidRPr="001E3185" w:rsidRDefault="00692E71" w:rsidP="00692E71">
      <w:pPr>
        <w:rPr>
          <w:rFonts w:cs="Arial"/>
          <w:bCs/>
        </w:rPr>
      </w:pPr>
      <w:r w:rsidRPr="001E3185">
        <w:rPr>
          <w:rFonts w:cs="Arial"/>
          <w:bCs/>
        </w:rPr>
        <w:t>In the storage scenario following industrial application risk was identified in soil for propiconazole and tebuconazole, when removal processes were taking into account.</w:t>
      </w:r>
    </w:p>
    <w:p w14:paraId="5D15697E" w14:textId="77777777" w:rsidR="00692E71" w:rsidRPr="001E3185" w:rsidRDefault="00692E71" w:rsidP="00692E71">
      <w:pPr>
        <w:rPr>
          <w:rFonts w:cs="Arial"/>
          <w:b/>
          <w:bCs/>
          <w:highlight w:val="yellow"/>
        </w:rPr>
      </w:pPr>
    </w:p>
    <w:p w14:paraId="197CE02A" w14:textId="77777777" w:rsidR="00692E71" w:rsidRPr="001E3185" w:rsidRDefault="00692E71" w:rsidP="00692E71">
      <w:pPr>
        <w:rPr>
          <w:rFonts w:cs="Arial"/>
          <w:bCs/>
        </w:rPr>
      </w:pPr>
      <w:r w:rsidRPr="001E3185">
        <w:rPr>
          <w:rFonts w:cs="Arial"/>
          <w:bCs/>
        </w:rPr>
        <w:t>In the soil compartment using the brush application, risk was identified at Time 1 and 2 for IPBC for both the house and fence scenarios and for both professional and non-professional use.</w:t>
      </w:r>
    </w:p>
    <w:p w14:paraId="66B0797B" w14:textId="77777777" w:rsidR="00692E71" w:rsidRPr="001E3185" w:rsidRDefault="00692E71" w:rsidP="00692E71">
      <w:pPr>
        <w:rPr>
          <w:rFonts w:cs="Arial"/>
          <w:bCs/>
        </w:rPr>
      </w:pPr>
      <w:r w:rsidRPr="001E3185">
        <w:rPr>
          <w:rFonts w:cs="Arial"/>
          <w:bCs/>
        </w:rPr>
        <w:t>For spray application risk was identified for all a.s. at Time 1 and for IPBC at Time 2.</w:t>
      </w:r>
    </w:p>
    <w:p w14:paraId="1B3155CD" w14:textId="77777777" w:rsidR="00692E71" w:rsidRPr="001E3185" w:rsidRDefault="00692E71" w:rsidP="00692E71">
      <w:pPr>
        <w:rPr>
          <w:rFonts w:cs="Arial"/>
          <w:bCs/>
        </w:rPr>
      </w:pPr>
    </w:p>
    <w:p w14:paraId="4EB56573" w14:textId="77777777" w:rsidR="00692E71" w:rsidRPr="001E3185" w:rsidRDefault="00692E71" w:rsidP="00692E71">
      <w:pPr>
        <w:rPr>
          <w:rFonts w:cs="Arial"/>
          <w:bCs/>
        </w:rPr>
      </w:pPr>
      <w:r w:rsidRPr="001E3185">
        <w:rPr>
          <w:rFonts w:cs="Arial"/>
          <w:bCs/>
        </w:rPr>
        <w:t xml:space="preserve">For the industrial treated wood in service risk was identified for IPBC and propiconazole at Time 1 and for IPBC, propiconazole and tebuconazole at Time 2 when removal was not taking into account for all scenarios. Taking removal into account risk was only identified for propiconazole at Time 1. </w:t>
      </w:r>
    </w:p>
    <w:p w14:paraId="2001CDA9" w14:textId="77777777" w:rsidR="00692E71" w:rsidRPr="001E3185" w:rsidRDefault="00692E71" w:rsidP="00692E71">
      <w:pPr>
        <w:rPr>
          <w:rFonts w:cs="Arial"/>
          <w:bCs/>
        </w:rPr>
      </w:pPr>
      <w:r w:rsidRPr="001E3185">
        <w:rPr>
          <w:rFonts w:cs="Arial"/>
          <w:bCs/>
        </w:rPr>
        <w:t xml:space="preserve"> </w:t>
      </w:r>
    </w:p>
    <w:p w14:paraId="003BA0EB" w14:textId="77777777" w:rsidR="00692E71" w:rsidRPr="001E3185" w:rsidRDefault="00692E71" w:rsidP="00692E71">
      <w:pPr>
        <w:rPr>
          <w:rFonts w:cs="Arial"/>
          <w:bCs/>
        </w:rPr>
      </w:pPr>
      <w:r w:rsidRPr="001E3185">
        <w:rPr>
          <w:rFonts w:cs="Arial"/>
          <w:bCs/>
        </w:rPr>
        <w:t xml:space="preserve">For the </w:t>
      </w:r>
      <w:r w:rsidRPr="001E3185">
        <w:rPr>
          <w:rFonts w:cs="Arial"/>
          <w:bCs/>
          <w:i/>
        </w:rPr>
        <w:t>in-situ</w:t>
      </w:r>
      <w:r w:rsidRPr="001E3185">
        <w:rPr>
          <w:rFonts w:cs="Arial"/>
          <w:bCs/>
        </w:rPr>
        <w:t xml:space="preserve"> brushing application risk was identified for the house and the fence scenarios for IPBC, propiconazole and tebuconazole at both Time 1 and 2. Taking removal process into account risk was only identified for propiconazole at Time 1.</w:t>
      </w:r>
    </w:p>
    <w:p w14:paraId="0A9906A8" w14:textId="77777777" w:rsidR="00692E71" w:rsidRPr="001E3185" w:rsidRDefault="00692E71" w:rsidP="00692E71">
      <w:pPr>
        <w:rPr>
          <w:rFonts w:cs="Arial"/>
          <w:bCs/>
        </w:rPr>
      </w:pPr>
      <w:r w:rsidRPr="001E3185">
        <w:rPr>
          <w:rFonts w:cs="Arial"/>
          <w:bCs/>
        </w:rPr>
        <w:t>Risk was acceptable when taking removal processes into account at Time 2 for both scenarios.</w:t>
      </w:r>
    </w:p>
    <w:p w14:paraId="2BA0FFC0" w14:textId="77777777" w:rsidR="00692E71" w:rsidRPr="001E3185" w:rsidRDefault="00692E71" w:rsidP="00692E71">
      <w:pPr>
        <w:rPr>
          <w:rFonts w:cs="Arial"/>
          <w:bCs/>
        </w:rPr>
      </w:pPr>
    </w:p>
    <w:p w14:paraId="5A802AC0" w14:textId="77777777" w:rsidR="00692E71" w:rsidRPr="001E3185" w:rsidRDefault="00692E71" w:rsidP="00692E71">
      <w:pPr>
        <w:rPr>
          <w:rFonts w:cs="Arial"/>
          <w:bCs/>
        </w:rPr>
      </w:pPr>
      <w:r w:rsidRPr="001E3185">
        <w:rPr>
          <w:rFonts w:cs="Arial"/>
          <w:bCs/>
        </w:rPr>
        <w:t xml:space="preserve">Using the spray application risk was identified at Time 1 and 2 for all 4 a.s. for the house scenario for Tier 1 without taking removal processes into account. Also with removal processes taking into account a risk at Time 1 was identified for propiconazole and tebuconazole. </w:t>
      </w:r>
    </w:p>
    <w:p w14:paraId="01F4F9AF" w14:textId="77777777" w:rsidR="00692E71" w:rsidRPr="001E3185" w:rsidRDefault="00692E71" w:rsidP="00692E71">
      <w:pPr>
        <w:rPr>
          <w:rFonts w:cs="Arial"/>
          <w:bCs/>
        </w:rPr>
      </w:pPr>
      <w:r w:rsidRPr="001E3185">
        <w:rPr>
          <w:rFonts w:cs="Arial"/>
          <w:bCs/>
        </w:rPr>
        <w:t>For Tier 2 risk was identified for IPBC and propiconazole at Time 1 and for IPBC, propiconazole and tebuconazole at Time 2 without removal. When removal processes were taking into account risk was only identified at Time 1 for propiconazole.</w:t>
      </w:r>
    </w:p>
    <w:p w14:paraId="2E1B55FD" w14:textId="77777777" w:rsidR="00692E71" w:rsidRPr="001E3185" w:rsidRDefault="00692E71" w:rsidP="00692E71">
      <w:pPr>
        <w:rPr>
          <w:rFonts w:cs="Arial"/>
          <w:bCs/>
        </w:rPr>
      </w:pPr>
      <w:r w:rsidRPr="001E3185">
        <w:rPr>
          <w:rFonts w:cs="Arial"/>
          <w:bCs/>
        </w:rPr>
        <w:t>Risk was acceptable when taking removal processes into account at Time 2 for both Tier 1 and 2.</w:t>
      </w:r>
    </w:p>
    <w:p w14:paraId="69BE9337" w14:textId="77777777" w:rsidR="00692E71" w:rsidRPr="001E3185" w:rsidRDefault="00692E71" w:rsidP="00692E71">
      <w:pPr>
        <w:rPr>
          <w:rFonts w:cs="Arial"/>
          <w:bCs/>
          <w:highlight w:val="yellow"/>
        </w:rPr>
      </w:pPr>
    </w:p>
    <w:p w14:paraId="4F22A0B0" w14:textId="77777777" w:rsidR="00692E71" w:rsidRPr="001E3185" w:rsidRDefault="00692E71" w:rsidP="00692E71">
      <w:pPr>
        <w:rPr>
          <w:rFonts w:cs="Arial"/>
          <w:b/>
          <w:bCs/>
          <w:u w:val="single"/>
        </w:rPr>
      </w:pPr>
      <w:r w:rsidRPr="001E3185">
        <w:rPr>
          <w:rFonts w:cs="Arial"/>
          <w:b/>
          <w:bCs/>
          <w:u w:val="single"/>
        </w:rPr>
        <w:t>- Metabolites</w:t>
      </w:r>
    </w:p>
    <w:p w14:paraId="7E7B5581" w14:textId="77777777" w:rsidR="00692E71" w:rsidRPr="00FE333D" w:rsidRDefault="00692E71" w:rsidP="00692E71">
      <w:pPr>
        <w:pStyle w:val="En-tte"/>
        <w:rPr>
          <w:rFonts w:ascii="Verdana" w:hAnsi="Verdana" w:cs="Arial"/>
          <w:lang w:val="en-US"/>
        </w:rPr>
      </w:pPr>
    </w:p>
    <w:p w14:paraId="5C8C2056"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06C1616E"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In this report PBC was included in the calculation, by transforming the measured amount of PBC to the corresponding amount of IPBC and use the total as input parameter. This must be considered a worst case approach. Furthermore a groundwater assessment was performed where no risk was identified. So, no further assessment of this metabolite is needed. </w:t>
      </w:r>
    </w:p>
    <w:p w14:paraId="43C378CD" w14:textId="77777777" w:rsidR="00692E71" w:rsidRPr="001E3185" w:rsidRDefault="00692E71" w:rsidP="00692E71">
      <w:pPr>
        <w:autoSpaceDE w:val="0"/>
        <w:autoSpaceDN w:val="0"/>
        <w:adjustRightInd w:val="0"/>
        <w:snapToGrid w:val="0"/>
        <w:rPr>
          <w:rFonts w:cs="Arial"/>
          <w:color w:val="000000"/>
          <w:lang w:eastAsia="da-DK"/>
        </w:rPr>
      </w:pPr>
    </w:p>
    <w:p w14:paraId="3CFE2105"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In soil two metabolites of propiconazole were above the limit of 10%: 1,2,4-triazole and CGA 118 245, and for tebuconazole 1,2,4-triazole was close to the 10% limit. A groundwater assessment was performed for 1,2,4-triazole without identifying any risk to groundwater. Due to the much lower half-life and lower ecotoxicity these metabolites were not considered further.</w:t>
      </w:r>
    </w:p>
    <w:p w14:paraId="7C45A0C4" w14:textId="77777777" w:rsidR="00692E71" w:rsidRPr="001E3185" w:rsidRDefault="00692E71" w:rsidP="00692E71">
      <w:pPr>
        <w:autoSpaceDE w:val="0"/>
        <w:autoSpaceDN w:val="0"/>
        <w:adjustRightInd w:val="0"/>
        <w:snapToGrid w:val="0"/>
        <w:rPr>
          <w:rFonts w:cs="Arial"/>
          <w:color w:val="000000"/>
          <w:lang w:eastAsia="da-DK"/>
        </w:rPr>
      </w:pPr>
    </w:p>
    <w:p w14:paraId="16358B3F" w14:textId="77777777" w:rsidR="00692E71" w:rsidRPr="001E3185" w:rsidRDefault="00692E71" w:rsidP="00692E71">
      <w:pPr>
        <w:autoSpaceDE w:val="0"/>
        <w:autoSpaceDN w:val="0"/>
        <w:adjustRightInd w:val="0"/>
        <w:snapToGrid w:val="0"/>
        <w:rPr>
          <w:rFonts w:cs="Arial"/>
        </w:rPr>
      </w:pPr>
      <w:r w:rsidRPr="001E3185">
        <w:rPr>
          <w:rFonts w:cs="Arial"/>
        </w:rPr>
        <w:t>In the AR for cypermethrin three major metabolites were identified in soil: 3-phenoxybenzoic acid, TDCVC and CDCVC. However, no data is available for these metabolites and none of these were considered further.</w:t>
      </w:r>
    </w:p>
    <w:tbl>
      <w:tblPr>
        <w:tblpPr w:leftFromText="141" w:rightFromText="141"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804"/>
      </w:tblGrid>
      <w:tr w:rsidR="00692E71" w:rsidRPr="001E3185" w14:paraId="08E9FF0E" w14:textId="77777777" w:rsidTr="008E0250">
        <w:tc>
          <w:tcPr>
            <w:tcW w:w="5000" w:type="pct"/>
            <w:shd w:val="clear" w:color="auto" w:fill="D6E3BC"/>
          </w:tcPr>
          <w:p w14:paraId="1F2BB619" w14:textId="77777777" w:rsidR="00692E71" w:rsidRPr="001E3185" w:rsidRDefault="00692E71" w:rsidP="008E0250">
            <w:pPr>
              <w:pStyle w:val="Lgende"/>
              <w:rPr>
                <w:rStyle w:val="Marquedecommentaire"/>
                <w:rFonts w:ascii="Verdana" w:hAnsi="Verdana"/>
                <w:b/>
                <w:bCs/>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10</w:t>
            </w:r>
            <w:r w:rsidRPr="001E3185">
              <w:rPr>
                <w:rFonts w:ascii="Verdana" w:hAnsi="Verdana"/>
              </w:rPr>
              <w:fldChar w:fldCharType="end"/>
            </w:r>
          </w:p>
          <w:p w14:paraId="6AF59820" w14:textId="77777777" w:rsidR="00692E71" w:rsidRPr="001E3185" w:rsidRDefault="00692E71" w:rsidP="008E0250">
            <w:pPr>
              <w:pStyle w:val="Lgende"/>
              <w:rPr>
                <w:rFonts w:ascii="Verdana" w:hAnsi="Verdana"/>
              </w:rPr>
            </w:pPr>
            <w:r w:rsidRPr="001E3185">
              <w:rPr>
                <w:rFonts w:ascii="Verdana" w:hAnsi="Verdana"/>
                <w:lang w:eastAsia="en-GB"/>
              </w:rPr>
              <w:t>Risk characterisation for the terrestrial compartment</w:t>
            </w:r>
          </w:p>
          <w:p w14:paraId="6AD9E28F" w14:textId="77777777" w:rsidR="00692E71" w:rsidRPr="001E3185" w:rsidRDefault="00692E71" w:rsidP="008E0250">
            <w:pPr>
              <w:rPr>
                <w:rFonts w:cs="Arial"/>
              </w:rPr>
            </w:pPr>
          </w:p>
          <w:p w14:paraId="43D5672F" w14:textId="77777777" w:rsidR="00692E71" w:rsidRPr="001E3185" w:rsidRDefault="00692E71" w:rsidP="00F32B7F">
            <w:pPr>
              <w:pStyle w:val="Paragraphedeliste"/>
              <w:numPr>
                <w:ilvl w:val="0"/>
                <w:numId w:val="15"/>
              </w:numPr>
              <w:suppressAutoHyphens w:val="0"/>
              <w:autoSpaceDE w:val="0"/>
              <w:autoSpaceDN w:val="0"/>
              <w:spacing w:line="260" w:lineRule="atLeast"/>
              <w:ind w:right="142"/>
              <w:contextualSpacing/>
              <w:rPr>
                <w:rFonts w:cs="Arial"/>
                <w:b/>
              </w:rPr>
            </w:pPr>
            <w:r w:rsidRPr="001E3185">
              <w:rPr>
                <w:rFonts w:cs="Arial"/>
                <w:b/>
              </w:rPr>
              <w:t xml:space="preserve">Direct emissions to soil </w:t>
            </w:r>
          </w:p>
          <w:p w14:paraId="6CE44AD1" w14:textId="77777777" w:rsidR="00692E71" w:rsidRPr="001E3185" w:rsidRDefault="00692E71" w:rsidP="008E0250">
            <w:pPr>
              <w:autoSpaceDE w:val="0"/>
              <w:autoSpaceDN w:val="0"/>
              <w:ind w:right="142"/>
              <w:rPr>
                <w:rFonts w:cs="Arial"/>
              </w:rPr>
            </w:pPr>
          </w:p>
          <w:p w14:paraId="0D171E7A" w14:textId="77777777" w:rsidR="00692E71" w:rsidRPr="001E3185" w:rsidRDefault="00692E71" w:rsidP="008E0250">
            <w:pPr>
              <w:autoSpaceDE w:val="0"/>
              <w:autoSpaceDN w:val="0"/>
              <w:ind w:right="142"/>
              <w:rPr>
                <w:rFonts w:cs="Arial"/>
                <w:b/>
                <w:u w:val="single"/>
              </w:rPr>
            </w:pPr>
            <w:r w:rsidRPr="001E3185">
              <w:rPr>
                <w:rFonts w:cs="Arial"/>
                <w:b/>
                <w:u w:val="single"/>
              </w:rPr>
              <w:t>Industrial dipping, storage</w:t>
            </w:r>
          </w:p>
          <w:p w14:paraId="4AF8ED2F" w14:textId="77777777" w:rsidR="00692E71" w:rsidRPr="001E3185" w:rsidRDefault="00692E71" w:rsidP="008E0250">
            <w:pPr>
              <w:rPr>
                <w:rFonts w:cs="Arial"/>
              </w:rPr>
            </w:pPr>
          </w:p>
          <w:p w14:paraId="4AB00D20"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industrial dipping (storage) of the PT08-ESD, and compared to PNEC</w:t>
            </w:r>
            <w:r w:rsidRPr="001E3185">
              <w:rPr>
                <w:rFonts w:cs="Arial"/>
                <w:vertAlign w:val="subscript"/>
                <w:lang w:eastAsia="en-GB"/>
              </w:rPr>
              <w:t>soil</w:t>
            </w:r>
            <w:r w:rsidRPr="001E3185">
              <w:rPr>
                <w:rFonts w:cs="Arial"/>
                <w:lang w:eastAsia="en-GB"/>
              </w:rPr>
              <w:t xml:space="preserve"> of each active substance.</w:t>
            </w:r>
          </w:p>
          <w:p w14:paraId="5EF4516D" w14:textId="77777777" w:rsidR="00692E71" w:rsidRPr="001E3185" w:rsidRDefault="00692E71" w:rsidP="008E0250">
            <w:pPr>
              <w:rPr>
                <w:rFonts w:cs="Arial"/>
              </w:rPr>
            </w:pPr>
          </w:p>
          <w:tbl>
            <w:tblPr>
              <w:tblW w:w="0" w:type="auto"/>
              <w:tblLayout w:type="fixed"/>
              <w:tblLook w:val="04A0" w:firstRow="1" w:lastRow="0" w:firstColumn="1" w:lastColumn="0" w:noHBand="0" w:noVBand="1"/>
            </w:tblPr>
            <w:tblGrid>
              <w:gridCol w:w="2547"/>
              <w:gridCol w:w="3827"/>
              <w:gridCol w:w="2977"/>
            </w:tblGrid>
            <w:tr w:rsidR="00692E71" w:rsidRPr="001E3185" w14:paraId="275D9A55" w14:textId="77777777" w:rsidTr="008E0250">
              <w:trPr>
                <w:trHeight w:val="283"/>
              </w:trPr>
              <w:tc>
                <w:tcPr>
                  <w:tcW w:w="9351" w:type="dxa"/>
                  <w:gridSpan w:val="3"/>
                  <w:vAlign w:val="center"/>
                </w:tcPr>
                <w:p w14:paraId="5DE4A367"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Storage – Treatment by industrial dipping</w:t>
                  </w:r>
                </w:p>
              </w:tc>
            </w:tr>
            <w:tr w:rsidR="00692E71" w:rsidRPr="001E3185" w14:paraId="3E2956FE" w14:textId="77777777" w:rsidTr="008E0250">
              <w:trPr>
                <w:trHeight w:val="283"/>
              </w:trPr>
              <w:tc>
                <w:tcPr>
                  <w:tcW w:w="2547" w:type="dxa"/>
                  <w:vAlign w:val="center"/>
                </w:tcPr>
                <w:p w14:paraId="4CF688A4"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iCs/>
                    </w:rPr>
                    <w:t>SOIL</w:t>
                  </w:r>
                </w:p>
              </w:tc>
              <w:tc>
                <w:tcPr>
                  <w:tcW w:w="3827" w:type="dxa"/>
                  <w:vAlign w:val="center"/>
                </w:tcPr>
                <w:p w14:paraId="28E4ECA6"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PEC [mg.kg</w:t>
                  </w:r>
                  <w:r w:rsidRPr="001E3185">
                    <w:rPr>
                      <w:rFonts w:cs="Arial"/>
                      <w:vertAlign w:val="subscript"/>
                    </w:rPr>
                    <w:t>wwt</w:t>
                  </w:r>
                  <w:r w:rsidRPr="001E3185">
                    <w:rPr>
                      <w:rFonts w:cs="Arial"/>
                      <w:vertAlign w:val="superscript"/>
                    </w:rPr>
                    <w:t>-1</w:t>
                  </w:r>
                  <w:r w:rsidRPr="001E3185">
                    <w:rPr>
                      <w:rFonts w:cs="Arial"/>
                    </w:rPr>
                    <w:t>]</w:t>
                  </w:r>
                </w:p>
              </w:tc>
              <w:tc>
                <w:tcPr>
                  <w:tcW w:w="2977" w:type="dxa"/>
                  <w:vAlign w:val="center"/>
                </w:tcPr>
                <w:p w14:paraId="71575373"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PEC/PNEC</w:t>
                  </w:r>
                </w:p>
              </w:tc>
            </w:tr>
            <w:tr w:rsidR="00692E71" w:rsidRPr="001E3185" w14:paraId="4A96CFC7" w14:textId="77777777" w:rsidTr="008E0250">
              <w:trPr>
                <w:trHeight w:val="283"/>
              </w:trPr>
              <w:tc>
                <w:tcPr>
                  <w:tcW w:w="2547" w:type="dxa"/>
                  <w:vAlign w:val="center"/>
                </w:tcPr>
                <w:p w14:paraId="52FB1D9F" w14:textId="77777777" w:rsidR="00692E71" w:rsidRPr="001E3185" w:rsidRDefault="00692E71" w:rsidP="005D59CA">
                  <w:pPr>
                    <w:framePr w:hSpace="141" w:wrap="around" w:vAnchor="text" w:hAnchor="text" w:y="1"/>
                    <w:autoSpaceDE w:val="0"/>
                    <w:autoSpaceDN w:val="0"/>
                    <w:suppressOverlap/>
                    <w:rPr>
                      <w:rFonts w:cs="Arial"/>
                    </w:rPr>
                  </w:pPr>
                  <w:r w:rsidRPr="001E3185">
                    <w:rPr>
                      <w:rFonts w:cs="Arial"/>
                    </w:rPr>
                    <w:t>Tebuconazole</w:t>
                  </w:r>
                </w:p>
              </w:tc>
              <w:tc>
                <w:tcPr>
                  <w:tcW w:w="3827" w:type="dxa"/>
                  <w:vAlign w:val="bottom"/>
                </w:tcPr>
                <w:p w14:paraId="06AC4451"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2.11E-01</w:t>
                  </w:r>
                </w:p>
              </w:tc>
              <w:tc>
                <w:tcPr>
                  <w:tcW w:w="2977" w:type="dxa"/>
                  <w:vAlign w:val="bottom"/>
                </w:tcPr>
                <w:p w14:paraId="19C58BF4" w14:textId="77777777" w:rsidR="00692E71" w:rsidRPr="001E3185" w:rsidRDefault="00692E71" w:rsidP="005D59CA">
                  <w:pPr>
                    <w:framePr w:hSpace="141" w:wrap="around" w:vAnchor="text" w:hAnchor="text" w:y="1"/>
                    <w:autoSpaceDE w:val="0"/>
                    <w:autoSpaceDN w:val="0"/>
                    <w:suppressOverlap/>
                    <w:jc w:val="center"/>
                    <w:rPr>
                      <w:rFonts w:cs="Arial"/>
                      <w:color w:val="FF0000"/>
                    </w:rPr>
                  </w:pPr>
                  <w:r w:rsidRPr="001E3185">
                    <w:rPr>
                      <w:rFonts w:cs="Arial"/>
                      <w:color w:val="FF0000"/>
                    </w:rPr>
                    <w:t>2.11E+00</w:t>
                  </w:r>
                </w:p>
              </w:tc>
            </w:tr>
            <w:tr w:rsidR="00692E71" w:rsidRPr="001E3185" w14:paraId="50D8D98D" w14:textId="77777777" w:rsidTr="008E0250">
              <w:trPr>
                <w:trHeight w:val="283"/>
              </w:trPr>
              <w:tc>
                <w:tcPr>
                  <w:tcW w:w="2547" w:type="dxa"/>
                  <w:vAlign w:val="center"/>
                </w:tcPr>
                <w:p w14:paraId="16ADF1B8" w14:textId="77777777" w:rsidR="00692E71" w:rsidRPr="001E3185" w:rsidRDefault="00692E71" w:rsidP="005D59CA">
                  <w:pPr>
                    <w:framePr w:hSpace="141" w:wrap="around" w:vAnchor="text" w:hAnchor="text" w:y="1"/>
                    <w:autoSpaceDE w:val="0"/>
                    <w:autoSpaceDN w:val="0"/>
                    <w:suppressOverlap/>
                    <w:rPr>
                      <w:rFonts w:cs="Arial"/>
                    </w:rPr>
                  </w:pPr>
                  <w:r w:rsidRPr="001E3185">
                    <w:rPr>
                      <w:rFonts w:cs="Arial"/>
                    </w:rPr>
                    <w:t>Propiconazole</w:t>
                  </w:r>
                </w:p>
              </w:tc>
              <w:tc>
                <w:tcPr>
                  <w:tcW w:w="3827" w:type="dxa"/>
                  <w:vAlign w:val="bottom"/>
                </w:tcPr>
                <w:p w14:paraId="2A1ECCF4"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5.09E-01</w:t>
                  </w:r>
                </w:p>
              </w:tc>
              <w:tc>
                <w:tcPr>
                  <w:tcW w:w="2977" w:type="dxa"/>
                  <w:vAlign w:val="bottom"/>
                </w:tcPr>
                <w:p w14:paraId="7AA96D73" w14:textId="77777777" w:rsidR="00692E71" w:rsidRPr="001E3185" w:rsidRDefault="00692E71" w:rsidP="005D59CA">
                  <w:pPr>
                    <w:framePr w:hSpace="141" w:wrap="around" w:vAnchor="text" w:hAnchor="text" w:y="1"/>
                    <w:autoSpaceDE w:val="0"/>
                    <w:autoSpaceDN w:val="0"/>
                    <w:suppressOverlap/>
                    <w:jc w:val="center"/>
                    <w:rPr>
                      <w:rFonts w:cs="Arial"/>
                      <w:color w:val="FF0000"/>
                    </w:rPr>
                  </w:pPr>
                  <w:r w:rsidRPr="001E3185">
                    <w:rPr>
                      <w:rFonts w:cs="Arial"/>
                      <w:color w:val="FF0000"/>
                    </w:rPr>
                    <w:t>5.09E+00</w:t>
                  </w:r>
                </w:p>
              </w:tc>
            </w:tr>
            <w:tr w:rsidR="00692E71" w:rsidRPr="001E3185" w14:paraId="183E7E34" w14:textId="77777777" w:rsidTr="008E0250">
              <w:trPr>
                <w:trHeight w:val="283"/>
              </w:trPr>
              <w:tc>
                <w:tcPr>
                  <w:tcW w:w="2547" w:type="dxa"/>
                  <w:vAlign w:val="center"/>
                </w:tcPr>
                <w:p w14:paraId="2A1ECAF8" w14:textId="77777777" w:rsidR="00692E71" w:rsidRPr="001E3185" w:rsidRDefault="00692E71" w:rsidP="005D59CA">
                  <w:pPr>
                    <w:framePr w:hSpace="141" w:wrap="around" w:vAnchor="text" w:hAnchor="text" w:y="1"/>
                    <w:autoSpaceDE w:val="0"/>
                    <w:autoSpaceDN w:val="0"/>
                    <w:suppressOverlap/>
                    <w:rPr>
                      <w:rFonts w:cs="Arial"/>
                    </w:rPr>
                  </w:pPr>
                  <w:r w:rsidRPr="001E3185">
                    <w:rPr>
                      <w:rFonts w:cs="Arial"/>
                    </w:rPr>
                    <w:t>Cypermethrin</w:t>
                  </w:r>
                </w:p>
              </w:tc>
              <w:tc>
                <w:tcPr>
                  <w:tcW w:w="3827" w:type="dxa"/>
                  <w:vAlign w:val="bottom"/>
                </w:tcPr>
                <w:p w14:paraId="7A5D5046"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4.51E-04</w:t>
                  </w:r>
                </w:p>
              </w:tc>
              <w:tc>
                <w:tcPr>
                  <w:tcW w:w="2977" w:type="dxa"/>
                  <w:vAlign w:val="bottom"/>
                </w:tcPr>
                <w:p w14:paraId="68DD98DE"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4.91E-03</w:t>
                  </w:r>
                </w:p>
              </w:tc>
            </w:tr>
            <w:tr w:rsidR="00692E71" w:rsidRPr="001E3185" w14:paraId="7F231750" w14:textId="77777777" w:rsidTr="008E0250">
              <w:trPr>
                <w:trHeight w:val="283"/>
              </w:trPr>
              <w:tc>
                <w:tcPr>
                  <w:tcW w:w="2547" w:type="dxa"/>
                  <w:vAlign w:val="center"/>
                </w:tcPr>
                <w:p w14:paraId="307C468A" w14:textId="77777777" w:rsidR="00692E71" w:rsidRPr="001E3185" w:rsidRDefault="00692E71" w:rsidP="005D59CA">
                  <w:pPr>
                    <w:framePr w:hSpace="141" w:wrap="around" w:vAnchor="text" w:hAnchor="text" w:y="1"/>
                    <w:autoSpaceDE w:val="0"/>
                    <w:autoSpaceDN w:val="0"/>
                    <w:suppressOverlap/>
                    <w:rPr>
                      <w:rFonts w:cs="Arial"/>
                    </w:rPr>
                  </w:pPr>
                  <w:r w:rsidRPr="001E3185">
                    <w:rPr>
                      <w:rFonts w:cs="Arial"/>
                    </w:rPr>
                    <w:t>IPBC</w:t>
                  </w:r>
                </w:p>
              </w:tc>
              <w:tc>
                <w:tcPr>
                  <w:tcW w:w="3827" w:type="dxa"/>
                  <w:vAlign w:val="bottom"/>
                </w:tcPr>
                <w:p w14:paraId="2AAAF812"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3.07E-04</w:t>
                  </w:r>
                </w:p>
              </w:tc>
              <w:tc>
                <w:tcPr>
                  <w:tcW w:w="2977" w:type="dxa"/>
                  <w:vAlign w:val="bottom"/>
                </w:tcPr>
                <w:p w14:paraId="7BFB9F81"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6.99E-02</w:t>
                  </w:r>
                </w:p>
              </w:tc>
            </w:tr>
            <w:tr w:rsidR="00692E71" w:rsidRPr="001E3185" w14:paraId="5C942A5B" w14:textId="77777777" w:rsidTr="008E0250">
              <w:trPr>
                <w:trHeight w:val="283"/>
              </w:trPr>
              <w:tc>
                <w:tcPr>
                  <w:tcW w:w="2547" w:type="dxa"/>
                  <w:vAlign w:val="center"/>
                </w:tcPr>
                <w:p w14:paraId="00425738" w14:textId="77777777" w:rsidR="00692E71" w:rsidRPr="001E3185" w:rsidRDefault="00692E71" w:rsidP="005D59CA">
                  <w:pPr>
                    <w:framePr w:hSpace="141" w:wrap="around" w:vAnchor="text" w:hAnchor="text" w:y="1"/>
                    <w:autoSpaceDE w:val="0"/>
                    <w:autoSpaceDN w:val="0"/>
                    <w:suppressOverlap/>
                    <w:rPr>
                      <w:rFonts w:cs="Arial"/>
                    </w:rPr>
                  </w:pPr>
                  <w:r w:rsidRPr="001E3185">
                    <w:rPr>
                      <w:rFonts w:cs="Arial"/>
                    </w:rPr>
                    <w:t>PBC</w:t>
                  </w:r>
                </w:p>
              </w:tc>
              <w:tc>
                <w:tcPr>
                  <w:tcW w:w="3827" w:type="dxa"/>
                  <w:vAlign w:val="bottom"/>
                </w:tcPr>
                <w:p w14:paraId="0C18BC44"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8.23E-03</w:t>
                  </w:r>
                </w:p>
              </w:tc>
              <w:tc>
                <w:tcPr>
                  <w:tcW w:w="2977" w:type="dxa"/>
                  <w:vAlign w:val="bottom"/>
                </w:tcPr>
                <w:p w14:paraId="2BFB23AB"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5.52E-02</w:t>
                  </w:r>
                </w:p>
              </w:tc>
            </w:tr>
            <w:tr w:rsidR="00692E71" w:rsidRPr="001E3185" w14:paraId="5E31DD1C" w14:textId="77777777" w:rsidTr="008E0250">
              <w:trPr>
                <w:trHeight w:val="283"/>
              </w:trPr>
              <w:tc>
                <w:tcPr>
                  <w:tcW w:w="2547" w:type="dxa"/>
                  <w:vAlign w:val="center"/>
                </w:tcPr>
                <w:p w14:paraId="3B29CE72" w14:textId="77777777" w:rsidR="00692E71" w:rsidRPr="001E3185" w:rsidRDefault="00692E71" w:rsidP="005D59CA">
                  <w:pPr>
                    <w:framePr w:hSpace="141" w:wrap="around" w:vAnchor="text" w:hAnchor="text" w:y="1"/>
                    <w:autoSpaceDE w:val="0"/>
                    <w:autoSpaceDN w:val="0"/>
                    <w:suppressOverlap/>
                    <w:rPr>
                      <w:rFonts w:cs="Arial"/>
                    </w:rPr>
                  </w:pPr>
                  <w:r w:rsidRPr="001E3185">
                    <w:rPr>
                      <w:rFonts w:cs="Arial"/>
                    </w:rPr>
                    <w:t>1,2,4-triazole</w:t>
                  </w:r>
                </w:p>
              </w:tc>
              <w:tc>
                <w:tcPr>
                  <w:tcW w:w="3827" w:type="dxa"/>
                  <w:vAlign w:val="bottom"/>
                </w:tcPr>
                <w:p w14:paraId="4DE1C46E"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rPr>
                    <w:t>6.85E-02</w:t>
                  </w:r>
                </w:p>
              </w:tc>
              <w:tc>
                <w:tcPr>
                  <w:tcW w:w="2977" w:type="dxa"/>
                  <w:vAlign w:val="bottom"/>
                </w:tcPr>
                <w:p w14:paraId="693981B5" w14:textId="77777777" w:rsidR="00692E71" w:rsidRPr="001E3185" w:rsidRDefault="00692E71" w:rsidP="005D59CA">
                  <w:pPr>
                    <w:framePr w:hSpace="141" w:wrap="around" w:vAnchor="text" w:hAnchor="text" w:y="1"/>
                    <w:autoSpaceDE w:val="0"/>
                    <w:autoSpaceDN w:val="0"/>
                    <w:suppressOverlap/>
                    <w:jc w:val="center"/>
                    <w:rPr>
                      <w:rFonts w:cs="Arial"/>
                    </w:rPr>
                  </w:pPr>
                  <w:r w:rsidRPr="001E3185">
                    <w:rPr>
                      <w:rFonts w:cs="Arial"/>
                      <w:color w:val="FF0000"/>
                    </w:rPr>
                    <w:t>8.36E+00</w:t>
                  </w:r>
                </w:p>
              </w:tc>
            </w:tr>
            <w:tr w:rsidR="00692E71" w:rsidRPr="001E3185" w14:paraId="3404D9E5" w14:textId="77777777" w:rsidTr="008E0250">
              <w:trPr>
                <w:trHeight w:val="283"/>
              </w:trPr>
              <w:tc>
                <w:tcPr>
                  <w:tcW w:w="2547" w:type="dxa"/>
                  <w:vAlign w:val="center"/>
                </w:tcPr>
                <w:p w14:paraId="39FC6BA4" w14:textId="77777777" w:rsidR="00692E71" w:rsidRPr="001E3185" w:rsidRDefault="00692E71" w:rsidP="005D59CA">
                  <w:pPr>
                    <w:framePr w:hSpace="141" w:wrap="around" w:vAnchor="text" w:hAnchor="text" w:y="1"/>
                    <w:autoSpaceDE w:val="0"/>
                    <w:autoSpaceDN w:val="0"/>
                    <w:suppressOverlap/>
                    <w:rPr>
                      <w:rFonts w:cs="Arial"/>
                    </w:rPr>
                  </w:pPr>
                  <w:r w:rsidRPr="001E3185">
                    <w:rPr>
                      <w:rFonts w:cs="Arial"/>
                      <w:lang w:eastAsia="en-GB"/>
                    </w:rPr>
                    <w:t>PEC/ PNEC</w:t>
                  </w:r>
                </w:p>
              </w:tc>
              <w:tc>
                <w:tcPr>
                  <w:tcW w:w="3827" w:type="dxa"/>
                  <w:vAlign w:val="center"/>
                </w:tcPr>
                <w:p w14:paraId="23BA3EB5" w14:textId="77777777" w:rsidR="00692E71" w:rsidRPr="001E3185" w:rsidRDefault="00692E71" w:rsidP="005D59CA">
                  <w:pPr>
                    <w:framePr w:hSpace="141" w:wrap="around" w:vAnchor="text" w:hAnchor="text" w:y="1"/>
                    <w:autoSpaceDE w:val="0"/>
                    <w:autoSpaceDN w:val="0"/>
                    <w:suppressOverlap/>
                    <w:jc w:val="center"/>
                    <w:rPr>
                      <w:rFonts w:cs="Arial"/>
                    </w:rPr>
                  </w:pPr>
                </w:p>
              </w:tc>
              <w:tc>
                <w:tcPr>
                  <w:tcW w:w="2977" w:type="dxa"/>
                  <w:vAlign w:val="bottom"/>
                </w:tcPr>
                <w:p w14:paraId="3B046E36" w14:textId="77777777" w:rsidR="00692E71" w:rsidRPr="001E3185" w:rsidRDefault="00692E71" w:rsidP="005D59CA">
                  <w:pPr>
                    <w:framePr w:hSpace="141" w:wrap="around" w:vAnchor="text" w:hAnchor="text" w:y="1"/>
                    <w:autoSpaceDE w:val="0"/>
                    <w:autoSpaceDN w:val="0"/>
                    <w:suppressOverlap/>
                    <w:jc w:val="center"/>
                    <w:rPr>
                      <w:rFonts w:cs="Arial"/>
                      <w:color w:val="FF0000"/>
                    </w:rPr>
                  </w:pPr>
                  <w:r w:rsidRPr="001E3185">
                    <w:rPr>
                      <w:rFonts w:cs="Arial"/>
                      <w:color w:val="FF0000"/>
                    </w:rPr>
                    <w:t>1.57E+01</w:t>
                  </w:r>
                </w:p>
              </w:tc>
            </w:tr>
          </w:tbl>
          <w:p w14:paraId="3927FC96" w14:textId="77777777" w:rsidR="00692E71" w:rsidRPr="001E3185" w:rsidRDefault="00692E71" w:rsidP="008E0250">
            <w:pPr>
              <w:autoSpaceDE w:val="0"/>
              <w:autoSpaceDN w:val="0"/>
              <w:ind w:right="142"/>
              <w:rPr>
                <w:rFonts w:cs="Arial"/>
              </w:rPr>
            </w:pPr>
          </w:p>
          <w:p w14:paraId="4E11CA8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are above 1 for soil, storage of treated wood by industrial dipping phase leads to unacceptable risks to the terrestrial compartment, unless direct releases to soil is prevented by a storage</w:t>
            </w:r>
            <w:r w:rsidRPr="001E3185">
              <w:rPr>
                <w:rFonts w:cs="Arial"/>
              </w:rPr>
              <w:t xml:space="preserve"> under shelter and on impermeable hard standing</w:t>
            </w:r>
            <w:r w:rsidRPr="001E3185">
              <w:rPr>
                <w:rFonts w:cs="Arial"/>
                <w:lang w:eastAsia="en-GB"/>
              </w:rPr>
              <w:t>.</w:t>
            </w:r>
          </w:p>
          <w:p w14:paraId="1B937430" w14:textId="77777777" w:rsidR="00692E71" w:rsidRPr="001E3185" w:rsidRDefault="00692E71" w:rsidP="008E0250">
            <w:pPr>
              <w:autoSpaceDE w:val="0"/>
              <w:autoSpaceDN w:val="0"/>
              <w:spacing w:line="276" w:lineRule="auto"/>
              <w:rPr>
                <w:rFonts w:cs="Arial"/>
                <w:lang w:eastAsia="en-GB"/>
              </w:rPr>
            </w:pPr>
          </w:p>
          <w:p w14:paraId="02DD126F" w14:textId="2075B2FC"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Therefore, the freshly treated timber </w:t>
            </w:r>
            <w:r w:rsidR="00E87A1D" w:rsidRPr="001E3185">
              <w:rPr>
                <w:rFonts w:cs="Arial"/>
                <w:lang w:eastAsia="en-GB"/>
              </w:rPr>
              <w:t>must</w:t>
            </w:r>
            <w:r w:rsidRPr="001E3185">
              <w:rPr>
                <w:rFonts w:cs="Arial"/>
                <w:lang w:eastAsia="en-GB"/>
              </w:rPr>
              <w:t xml:space="preserve"> </w:t>
            </w:r>
            <w:r w:rsidRPr="001E3185">
              <w:rPr>
                <w:rFonts w:cs="Arial"/>
              </w:rPr>
              <w:t>stored after treatment under shelter and on impermeable hard standing</w:t>
            </w:r>
            <w:r w:rsidR="00E87A1D" w:rsidRPr="001E3185">
              <w:rPr>
                <w:rFonts w:cs="Arial"/>
                <w:lang w:eastAsia="en-GB"/>
              </w:rPr>
              <w:t xml:space="preserve"> </w:t>
            </w:r>
            <w:r w:rsidRPr="001E3185">
              <w:rPr>
                <w:rFonts w:cs="Arial"/>
                <w:lang w:eastAsia="en-GB"/>
              </w:rPr>
              <w:t>to prevent releases to soil.</w:t>
            </w:r>
          </w:p>
          <w:p w14:paraId="7618DA41" w14:textId="77777777" w:rsidR="00692E71" w:rsidRPr="001E3185" w:rsidRDefault="00692E71" w:rsidP="008E0250">
            <w:pPr>
              <w:autoSpaceDE w:val="0"/>
              <w:autoSpaceDN w:val="0"/>
              <w:ind w:right="142"/>
              <w:rPr>
                <w:rFonts w:cs="Arial"/>
              </w:rPr>
            </w:pPr>
          </w:p>
          <w:p w14:paraId="3279D6B8" w14:textId="77777777" w:rsidR="00692E71" w:rsidRPr="001E3185" w:rsidRDefault="00692E71" w:rsidP="008E0250">
            <w:pPr>
              <w:autoSpaceDE w:val="0"/>
              <w:autoSpaceDN w:val="0"/>
              <w:spacing w:before="12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072F1901"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Prevent any release to the environment during the product application phase as well as during the storage and the transport of treated timber;</w:t>
            </w:r>
          </w:p>
          <w:p w14:paraId="34DEEBC5"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During the application phase, prevent any release of cleaning water (after cleaning of floors, tanks, containers) to the environment (sewer, soil, water);</w:t>
            </w:r>
          </w:p>
          <w:p w14:paraId="6707A514"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2B54D92B"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Any contaminated water/soil shall be collected, contained and treated as hazardous waste.</w:t>
            </w:r>
          </w:p>
          <w:p w14:paraId="5B0B4F18" w14:textId="77777777" w:rsidR="00692E71" w:rsidRPr="001E3185" w:rsidRDefault="00692E71" w:rsidP="008E0250">
            <w:pPr>
              <w:autoSpaceDE w:val="0"/>
              <w:autoSpaceDN w:val="0"/>
              <w:ind w:right="142"/>
              <w:rPr>
                <w:rFonts w:cs="Arial"/>
              </w:rPr>
            </w:pPr>
          </w:p>
          <w:p w14:paraId="5BE63F08" w14:textId="77777777" w:rsidR="00692E71" w:rsidRPr="001E3185" w:rsidRDefault="00692E71" w:rsidP="008E0250">
            <w:pPr>
              <w:autoSpaceDE w:val="0"/>
              <w:autoSpaceDN w:val="0"/>
              <w:ind w:right="142"/>
              <w:rPr>
                <w:rFonts w:cs="Arial"/>
                <w:b/>
                <w:u w:val="single"/>
              </w:rPr>
            </w:pPr>
            <w:r w:rsidRPr="001E3185">
              <w:rPr>
                <w:rFonts w:cs="Arial"/>
                <w:b/>
                <w:i/>
                <w:u w:val="single"/>
              </w:rPr>
              <w:t>In situ</w:t>
            </w:r>
            <w:r w:rsidRPr="001E3185">
              <w:rPr>
                <w:rFonts w:cs="Arial"/>
                <w:b/>
                <w:u w:val="single"/>
              </w:rPr>
              <w:t xml:space="preserve"> application</w:t>
            </w:r>
          </w:p>
          <w:p w14:paraId="2B0D04A7" w14:textId="77777777" w:rsidR="00692E71" w:rsidRPr="001E3185" w:rsidRDefault="00692E71" w:rsidP="008E0250">
            <w:pPr>
              <w:autoSpaceDE w:val="0"/>
              <w:autoSpaceDN w:val="0"/>
              <w:ind w:right="142"/>
              <w:rPr>
                <w:rFonts w:cs="Arial"/>
              </w:rPr>
            </w:pPr>
          </w:p>
          <w:p w14:paraId="2D783FF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house scenario of the PT08-ESD, and compared to PNEC</w:t>
            </w:r>
            <w:r w:rsidRPr="001E3185">
              <w:rPr>
                <w:rFonts w:cs="Arial"/>
                <w:vertAlign w:val="subscript"/>
                <w:lang w:eastAsia="en-GB"/>
              </w:rPr>
              <w:t>soil</w:t>
            </w:r>
            <w:r w:rsidRPr="001E3185">
              <w:rPr>
                <w:rFonts w:cs="Arial"/>
                <w:lang w:eastAsia="en-GB"/>
              </w:rPr>
              <w:t xml:space="preserve"> of each active substance for the application phase of preventive and curative treatment.</w:t>
            </w:r>
          </w:p>
          <w:p w14:paraId="793B345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73049AA7" w14:textId="77777777" w:rsidTr="008E0250">
              <w:trPr>
                <w:trHeight w:val="340"/>
              </w:trPr>
              <w:tc>
                <w:tcPr>
                  <w:tcW w:w="5000" w:type="pct"/>
                  <w:gridSpan w:val="5"/>
                  <w:shd w:val="clear" w:color="auto" w:fill="auto"/>
                  <w:vAlign w:val="center"/>
                </w:tcPr>
                <w:p w14:paraId="6F538AE6"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-Treatment by brushing</w:t>
                  </w:r>
                </w:p>
              </w:tc>
            </w:tr>
            <w:tr w:rsidR="00692E71" w:rsidRPr="001E3185" w14:paraId="6B4FB69A" w14:textId="77777777" w:rsidTr="008E0250">
              <w:trPr>
                <w:trHeight w:val="283"/>
              </w:trPr>
              <w:tc>
                <w:tcPr>
                  <w:tcW w:w="1302" w:type="pct"/>
                  <w:vMerge w:val="restart"/>
                  <w:shd w:val="clear" w:color="auto" w:fill="auto"/>
                  <w:vAlign w:val="center"/>
                </w:tcPr>
                <w:p w14:paraId="12ADF7AD"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1888" w:type="pct"/>
                  <w:gridSpan w:val="2"/>
                  <w:shd w:val="clear" w:color="auto" w:fill="auto"/>
                  <w:vAlign w:val="center"/>
                </w:tcPr>
                <w:p w14:paraId="370356D4"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Professional</w:t>
                  </w:r>
                </w:p>
              </w:tc>
              <w:tc>
                <w:tcPr>
                  <w:tcW w:w="1810" w:type="pct"/>
                  <w:gridSpan w:val="2"/>
                  <w:shd w:val="clear" w:color="auto" w:fill="auto"/>
                  <w:vAlign w:val="center"/>
                </w:tcPr>
                <w:p w14:paraId="1626D896"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Non-professional</w:t>
                  </w:r>
                </w:p>
              </w:tc>
            </w:tr>
            <w:tr w:rsidR="00692E71" w:rsidRPr="001E3185" w14:paraId="769C6FB2" w14:textId="77777777" w:rsidTr="008E0250">
              <w:trPr>
                <w:trHeight w:val="283"/>
              </w:trPr>
              <w:tc>
                <w:tcPr>
                  <w:tcW w:w="1302" w:type="pct"/>
                  <w:vMerge/>
                  <w:shd w:val="clear" w:color="auto" w:fill="auto"/>
                  <w:vAlign w:val="center"/>
                </w:tcPr>
                <w:p w14:paraId="6C1D100E"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31FDC852"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FFAC688"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29F39F5"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317F2ADF"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7885A015" w14:textId="77777777" w:rsidTr="008E0250">
              <w:trPr>
                <w:trHeight w:val="283"/>
              </w:trPr>
              <w:tc>
                <w:tcPr>
                  <w:tcW w:w="1302" w:type="pct"/>
                  <w:shd w:val="clear" w:color="auto" w:fill="auto"/>
                  <w:vAlign w:val="center"/>
                </w:tcPr>
                <w:p w14:paraId="6A7609D4"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6" w:type="pct"/>
                  <w:shd w:val="clear" w:color="auto" w:fill="auto"/>
                  <w:vAlign w:val="center"/>
                </w:tcPr>
                <w:p w14:paraId="4D64081F"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11985BA4"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1014" w:type="pct"/>
                  <w:shd w:val="clear" w:color="auto" w:fill="auto"/>
                  <w:vAlign w:val="center"/>
                </w:tcPr>
                <w:p w14:paraId="1D0055E8"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30EC6905"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2.83E-01</w:t>
                  </w:r>
                </w:p>
              </w:tc>
            </w:tr>
            <w:tr w:rsidR="00692E71" w:rsidRPr="001E3185" w14:paraId="49D24A06" w14:textId="77777777" w:rsidTr="008E0250">
              <w:trPr>
                <w:trHeight w:val="283"/>
              </w:trPr>
              <w:tc>
                <w:tcPr>
                  <w:tcW w:w="1302" w:type="pct"/>
                  <w:shd w:val="clear" w:color="auto" w:fill="auto"/>
                  <w:vAlign w:val="center"/>
                </w:tcPr>
                <w:p w14:paraId="395B3978"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6" w:type="pct"/>
                  <w:shd w:val="clear" w:color="auto" w:fill="auto"/>
                  <w:vAlign w:val="center"/>
                </w:tcPr>
                <w:p w14:paraId="7BB88389"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5.43E-02</w:t>
                  </w:r>
                </w:p>
              </w:tc>
              <w:tc>
                <w:tcPr>
                  <w:tcW w:w="872" w:type="pct"/>
                  <w:shd w:val="clear" w:color="auto" w:fill="auto"/>
                  <w:vAlign w:val="center"/>
                </w:tcPr>
                <w:p w14:paraId="709B21E4"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1014" w:type="pct"/>
                  <w:shd w:val="clear" w:color="auto" w:fill="auto"/>
                  <w:vAlign w:val="center"/>
                </w:tcPr>
                <w:p w14:paraId="0A70233D"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9.05E-02</w:t>
                  </w:r>
                </w:p>
              </w:tc>
              <w:tc>
                <w:tcPr>
                  <w:tcW w:w="796" w:type="pct"/>
                  <w:shd w:val="clear" w:color="auto" w:fill="auto"/>
                  <w:vAlign w:val="center"/>
                </w:tcPr>
                <w:p w14:paraId="0B0494EF"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9.05E-01</w:t>
                  </w:r>
                </w:p>
              </w:tc>
            </w:tr>
            <w:tr w:rsidR="00692E71" w:rsidRPr="001E3185" w14:paraId="36F8EB52" w14:textId="77777777" w:rsidTr="008E0250">
              <w:trPr>
                <w:trHeight w:val="283"/>
              </w:trPr>
              <w:tc>
                <w:tcPr>
                  <w:tcW w:w="1302" w:type="pct"/>
                  <w:shd w:val="clear" w:color="auto" w:fill="auto"/>
                  <w:vAlign w:val="center"/>
                </w:tcPr>
                <w:p w14:paraId="236EA0AC"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6" w:type="pct"/>
                  <w:shd w:val="clear" w:color="auto" w:fill="auto"/>
                  <w:vAlign w:val="center"/>
                </w:tcPr>
                <w:p w14:paraId="6616ADD0"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2.71E-02</w:t>
                  </w:r>
                </w:p>
              </w:tc>
              <w:tc>
                <w:tcPr>
                  <w:tcW w:w="872" w:type="pct"/>
                  <w:shd w:val="clear" w:color="auto" w:fill="auto"/>
                  <w:vAlign w:val="center"/>
                </w:tcPr>
                <w:p w14:paraId="0F1701C5"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2.96E-01</w:t>
                  </w:r>
                </w:p>
              </w:tc>
              <w:tc>
                <w:tcPr>
                  <w:tcW w:w="1014" w:type="pct"/>
                  <w:shd w:val="clear" w:color="auto" w:fill="auto"/>
                  <w:vAlign w:val="center"/>
                </w:tcPr>
                <w:p w14:paraId="00ABAA0D"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4.52E-02</w:t>
                  </w:r>
                </w:p>
              </w:tc>
              <w:tc>
                <w:tcPr>
                  <w:tcW w:w="796" w:type="pct"/>
                  <w:shd w:val="clear" w:color="auto" w:fill="auto"/>
                  <w:vAlign w:val="center"/>
                </w:tcPr>
                <w:p w14:paraId="54A77323"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4.93E-01</w:t>
                  </w:r>
                </w:p>
              </w:tc>
            </w:tr>
            <w:tr w:rsidR="00692E71" w:rsidRPr="001E3185" w14:paraId="29EEE5D5" w14:textId="77777777" w:rsidTr="008E0250">
              <w:trPr>
                <w:trHeight w:val="283"/>
              </w:trPr>
              <w:tc>
                <w:tcPr>
                  <w:tcW w:w="1302" w:type="pct"/>
                  <w:shd w:val="clear" w:color="auto" w:fill="auto"/>
                  <w:vAlign w:val="center"/>
                </w:tcPr>
                <w:p w14:paraId="0668736C"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6" w:type="pct"/>
                  <w:shd w:val="clear" w:color="auto" w:fill="auto"/>
                  <w:vAlign w:val="center"/>
                </w:tcPr>
                <w:p w14:paraId="7020A669"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2F9D027B"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3.86E+00</w:t>
                  </w:r>
                </w:p>
              </w:tc>
              <w:tc>
                <w:tcPr>
                  <w:tcW w:w="1014" w:type="pct"/>
                  <w:shd w:val="clear" w:color="auto" w:fill="auto"/>
                  <w:vAlign w:val="center"/>
                </w:tcPr>
                <w:p w14:paraId="3574F7BC"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6350B2F9"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6.43E+00</w:t>
                  </w:r>
                </w:p>
              </w:tc>
            </w:tr>
            <w:tr w:rsidR="00692E71" w:rsidRPr="001E3185" w14:paraId="2D1727D0" w14:textId="77777777" w:rsidTr="008E0250">
              <w:trPr>
                <w:trHeight w:val="283"/>
              </w:trPr>
              <w:tc>
                <w:tcPr>
                  <w:tcW w:w="1302" w:type="pct"/>
                  <w:shd w:val="clear" w:color="auto" w:fill="auto"/>
                  <w:vAlign w:val="center"/>
                </w:tcPr>
                <w:p w14:paraId="4CF3DB05"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6" w:type="pct"/>
                  <w:shd w:val="clear" w:color="auto" w:fill="auto"/>
                  <w:vAlign w:val="center"/>
                </w:tcPr>
                <w:p w14:paraId="422622F6"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2" w:type="pct"/>
                  <w:shd w:val="clear" w:color="auto" w:fill="auto"/>
                  <w:vAlign w:val="center"/>
                </w:tcPr>
                <w:p w14:paraId="4C181088"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6.29E-02</w:t>
                  </w:r>
                </w:p>
              </w:tc>
              <w:tc>
                <w:tcPr>
                  <w:tcW w:w="1014" w:type="pct"/>
                  <w:shd w:val="clear" w:color="auto" w:fill="auto"/>
                  <w:vAlign w:val="center"/>
                </w:tcPr>
                <w:p w14:paraId="523F1117"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1.56E-02</w:t>
                  </w:r>
                </w:p>
              </w:tc>
              <w:tc>
                <w:tcPr>
                  <w:tcW w:w="796" w:type="pct"/>
                  <w:shd w:val="clear" w:color="auto" w:fill="auto"/>
                  <w:vAlign w:val="center"/>
                </w:tcPr>
                <w:p w14:paraId="587F7778"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1.05E-01</w:t>
                  </w:r>
                </w:p>
              </w:tc>
            </w:tr>
            <w:tr w:rsidR="00692E71" w:rsidRPr="001E3185" w14:paraId="52AF5F18" w14:textId="77777777" w:rsidTr="008E0250">
              <w:trPr>
                <w:trHeight w:val="283"/>
              </w:trPr>
              <w:tc>
                <w:tcPr>
                  <w:tcW w:w="1302" w:type="pct"/>
                  <w:shd w:val="clear" w:color="auto" w:fill="auto"/>
                  <w:vAlign w:val="center"/>
                </w:tcPr>
                <w:p w14:paraId="6C5F1BA5"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6" w:type="pct"/>
                  <w:shd w:val="clear" w:color="auto" w:fill="auto"/>
                  <w:vAlign w:val="center"/>
                </w:tcPr>
                <w:p w14:paraId="17B474EA"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5.08E-03</w:t>
                  </w:r>
                </w:p>
              </w:tc>
              <w:tc>
                <w:tcPr>
                  <w:tcW w:w="872" w:type="pct"/>
                  <w:shd w:val="clear" w:color="auto" w:fill="auto"/>
                  <w:vAlign w:val="center"/>
                </w:tcPr>
                <w:p w14:paraId="00F6051C"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6.20E-01</w:t>
                  </w:r>
                </w:p>
              </w:tc>
              <w:tc>
                <w:tcPr>
                  <w:tcW w:w="1014" w:type="pct"/>
                  <w:shd w:val="clear" w:color="auto" w:fill="auto"/>
                  <w:vAlign w:val="center"/>
                </w:tcPr>
                <w:p w14:paraId="792EBD50"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8.47E-03</w:t>
                  </w:r>
                </w:p>
              </w:tc>
              <w:tc>
                <w:tcPr>
                  <w:tcW w:w="796" w:type="pct"/>
                  <w:shd w:val="clear" w:color="auto" w:fill="auto"/>
                  <w:vAlign w:val="center"/>
                </w:tcPr>
                <w:p w14:paraId="1121A479"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1.03E+00</w:t>
                  </w:r>
                </w:p>
              </w:tc>
            </w:tr>
            <w:tr w:rsidR="00692E71" w:rsidRPr="001E3185" w14:paraId="2619EEC6" w14:textId="77777777" w:rsidTr="008E0250">
              <w:trPr>
                <w:trHeight w:val="283"/>
              </w:trPr>
              <w:tc>
                <w:tcPr>
                  <w:tcW w:w="1302" w:type="pct"/>
                  <w:shd w:val="clear" w:color="auto" w:fill="auto"/>
                  <w:vAlign w:val="center"/>
                </w:tcPr>
                <w:p w14:paraId="2CDFEAD8"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6" w:type="pct"/>
                  <w:shd w:val="clear" w:color="auto" w:fill="auto"/>
                  <w:vAlign w:val="center"/>
                </w:tcPr>
                <w:p w14:paraId="2541331E"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p>
              </w:tc>
              <w:tc>
                <w:tcPr>
                  <w:tcW w:w="872" w:type="pct"/>
                  <w:shd w:val="clear" w:color="auto" w:fill="auto"/>
                  <w:vAlign w:val="center"/>
                </w:tcPr>
                <w:p w14:paraId="5152C6C9" w14:textId="77777777" w:rsidR="00692E71" w:rsidRPr="001E3185" w:rsidRDefault="00692E71" w:rsidP="005D59CA">
                  <w:pPr>
                    <w:framePr w:hSpace="141" w:wrap="around" w:vAnchor="text" w:hAnchor="text" w:y="1"/>
                    <w:autoSpaceDE w:val="0"/>
                    <w:autoSpaceDN w:val="0"/>
                    <w:suppressOverlap/>
                    <w:jc w:val="center"/>
                  </w:pPr>
                  <w:r w:rsidRPr="001E3185">
                    <w:rPr>
                      <w:rFonts w:cs="Arial"/>
                      <w:b/>
                      <w:color w:val="FF0000"/>
                      <w:sz w:val="18"/>
                      <w:szCs w:val="18"/>
                    </w:rPr>
                    <w:t>5.55</w:t>
                  </w:r>
                </w:p>
              </w:tc>
              <w:tc>
                <w:tcPr>
                  <w:tcW w:w="1014" w:type="pct"/>
                  <w:shd w:val="clear" w:color="auto" w:fill="auto"/>
                  <w:vAlign w:val="center"/>
                </w:tcPr>
                <w:p w14:paraId="6FA0F265"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p>
              </w:tc>
              <w:tc>
                <w:tcPr>
                  <w:tcW w:w="796" w:type="pct"/>
                  <w:shd w:val="clear" w:color="auto" w:fill="auto"/>
                  <w:vAlign w:val="center"/>
                </w:tcPr>
                <w:p w14:paraId="0C8003AE" w14:textId="77777777" w:rsidR="00692E71" w:rsidRPr="001E3185" w:rsidRDefault="00692E71" w:rsidP="005D59CA">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9.25</w:t>
                  </w:r>
                </w:p>
              </w:tc>
            </w:tr>
          </w:tbl>
          <w:p w14:paraId="4BE9DD1F" w14:textId="77777777" w:rsidR="00692E71" w:rsidRPr="001E3185" w:rsidRDefault="00692E71" w:rsidP="008E0250">
            <w:pPr>
              <w:autoSpaceDE w:val="0"/>
              <w:autoSpaceDN w:val="0"/>
              <w:ind w:right="142"/>
              <w:rPr>
                <w:rFonts w:cs="Arial"/>
              </w:rPr>
            </w:pPr>
          </w:p>
          <w:p w14:paraId="65D4DB2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ratios are above 1 for soil, brushing application phase is cause of concern for the terrestrial compartment, unless direct releases to soil is prevented by covering the soil during application.</w:t>
            </w:r>
          </w:p>
          <w:p w14:paraId="31E77E45" w14:textId="77777777" w:rsidR="00692E71" w:rsidRPr="001E3185" w:rsidRDefault="00692E71" w:rsidP="008E0250">
            <w:pPr>
              <w:autoSpaceDE w:val="0"/>
              <w:autoSpaceDN w:val="0"/>
              <w:ind w:right="142"/>
              <w:rPr>
                <w:rFonts w:cs="Arial"/>
              </w:rPr>
            </w:pPr>
          </w:p>
          <w:p w14:paraId="18E3EB8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5"/>
              <w:gridCol w:w="1701"/>
              <w:gridCol w:w="1986"/>
              <w:gridCol w:w="1558"/>
            </w:tblGrid>
            <w:tr w:rsidR="00692E71" w:rsidRPr="001E3185" w14:paraId="7363D1A5" w14:textId="77777777" w:rsidTr="008E0250">
              <w:trPr>
                <w:trHeight w:val="340"/>
              </w:trPr>
              <w:tc>
                <w:tcPr>
                  <w:tcW w:w="5000" w:type="pct"/>
                  <w:gridSpan w:val="5"/>
                  <w:shd w:val="clear" w:color="auto" w:fill="auto"/>
                  <w:vAlign w:val="center"/>
                </w:tcPr>
                <w:p w14:paraId="7ACF079B"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 Treatment by spraying</w:t>
                  </w:r>
                </w:p>
              </w:tc>
            </w:tr>
            <w:tr w:rsidR="00692E71" w:rsidRPr="001E3185" w14:paraId="567B4784" w14:textId="77777777" w:rsidTr="008E0250">
              <w:trPr>
                <w:trHeight w:val="283"/>
              </w:trPr>
              <w:tc>
                <w:tcPr>
                  <w:tcW w:w="1302" w:type="pct"/>
                  <w:vMerge w:val="restart"/>
                  <w:shd w:val="clear" w:color="auto" w:fill="auto"/>
                  <w:vAlign w:val="center"/>
                </w:tcPr>
                <w:p w14:paraId="576EAF62"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SOIL</w:t>
                  </w:r>
                </w:p>
              </w:tc>
              <w:tc>
                <w:tcPr>
                  <w:tcW w:w="1885" w:type="pct"/>
                  <w:gridSpan w:val="2"/>
                  <w:shd w:val="clear" w:color="auto" w:fill="auto"/>
                  <w:vAlign w:val="center"/>
                </w:tcPr>
                <w:p w14:paraId="4C4B39F6"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1 (Runoff + Drift)</w:t>
                  </w:r>
                </w:p>
              </w:tc>
              <w:tc>
                <w:tcPr>
                  <w:tcW w:w="1813" w:type="pct"/>
                  <w:gridSpan w:val="2"/>
                  <w:shd w:val="clear" w:color="auto" w:fill="auto"/>
                  <w:vAlign w:val="center"/>
                </w:tcPr>
                <w:p w14:paraId="7CFB79C4"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2 (Drift)</w:t>
                  </w:r>
                </w:p>
              </w:tc>
            </w:tr>
            <w:tr w:rsidR="00692E71" w:rsidRPr="001E3185" w14:paraId="22EFEEBE" w14:textId="77777777" w:rsidTr="008E0250">
              <w:trPr>
                <w:trHeight w:val="283"/>
              </w:trPr>
              <w:tc>
                <w:tcPr>
                  <w:tcW w:w="1302" w:type="pct"/>
                  <w:vMerge/>
                  <w:shd w:val="clear" w:color="auto" w:fill="auto"/>
                </w:tcPr>
                <w:p w14:paraId="527381C5"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p>
              </w:tc>
              <w:tc>
                <w:tcPr>
                  <w:tcW w:w="1015" w:type="pct"/>
                  <w:shd w:val="clear" w:color="auto" w:fill="auto"/>
                  <w:vAlign w:val="center"/>
                </w:tcPr>
                <w:p w14:paraId="34465535"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0" w:type="pct"/>
                  <w:shd w:val="clear" w:color="auto" w:fill="auto"/>
                  <w:vAlign w:val="center"/>
                </w:tcPr>
                <w:p w14:paraId="093FA8A6"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6" w:type="pct"/>
                  <w:shd w:val="clear" w:color="auto" w:fill="auto"/>
                  <w:vAlign w:val="center"/>
                </w:tcPr>
                <w:p w14:paraId="6A35AC56"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7" w:type="pct"/>
                  <w:shd w:val="clear" w:color="auto" w:fill="auto"/>
                  <w:vAlign w:val="center"/>
                </w:tcPr>
                <w:p w14:paraId="28215CC0"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5DECDE86" w14:textId="77777777" w:rsidTr="008E0250">
              <w:trPr>
                <w:trHeight w:val="283"/>
              </w:trPr>
              <w:tc>
                <w:tcPr>
                  <w:tcW w:w="1302" w:type="pct"/>
                  <w:shd w:val="clear" w:color="auto" w:fill="auto"/>
                </w:tcPr>
                <w:p w14:paraId="69A6C351"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r w:rsidRPr="001E3185">
                    <w:rPr>
                      <w:rFonts w:cs="Arial"/>
                      <w:sz w:val="18"/>
                      <w:szCs w:val="18"/>
                    </w:rPr>
                    <w:t>Tebuconazole</w:t>
                  </w:r>
                </w:p>
              </w:tc>
              <w:tc>
                <w:tcPr>
                  <w:tcW w:w="1015" w:type="pct"/>
                  <w:shd w:val="clear" w:color="auto" w:fill="auto"/>
                  <w:vAlign w:val="center"/>
                </w:tcPr>
                <w:p w14:paraId="3D9FE187"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399BCF7C"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1.70E+00</w:t>
                  </w:r>
                </w:p>
              </w:tc>
              <w:tc>
                <w:tcPr>
                  <w:tcW w:w="1016" w:type="pct"/>
                  <w:shd w:val="clear" w:color="auto" w:fill="auto"/>
                  <w:vAlign w:val="center"/>
                </w:tcPr>
                <w:p w14:paraId="2973A0EA"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53F0F4D1"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1.62E-01</w:t>
                  </w:r>
                </w:p>
              </w:tc>
            </w:tr>
            <w:tr w:rsidR="00692E71" w:rsidRPr="001E3185" w14:paraId="188E70D1" w14:textId="77777777" w:rsidTr="008E0250">
              <w:trPr>
                <w:trHeight w:val="283"/>
              </w:trPr>
              <w:tc>
                <w:tcPr>
                  <w:tcW w:w="1302" w:type="pct"/>
                  <w:shd w:val="clear" w:color="auto" w:fill="auto"/>
                </w:tcPr>
                <w:p w14:paraId="6321AA65"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r w:rsidRPr="001E3185">
                    <w:rPr>
                      <w:rFonts w:cs="Arial"/>
                      <w:sz w:val="18"/>
                      <w:szCs w:val="18"/>
                    </w:rPr>
                    <w:t>Propiconazole</w:t>
                  </w:r>
                </w:p>
              </w:tc>
              <w:tc>
                <w:tcPr>
                  <w:tcW w:w="1015" w:type="pct"/>
                  <w:shd w:val="clear" w:color="auto" w:fill="auto"/>
                  <w:vAlign w:val="center"/>
                </w:tcPr>
                <w:p w14:paraId="1D92DE3A"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870" w:type="pct"/>
                  <w:shd w:val="clear" w:color="auto" w:fill="auto"/>
                  <w:vAlign w:val="center"/>
                </w:tcPr>
                <w:p w14:paraId="26642260"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5.43E+00</w:t>
                  </w:r>
                </w:p>
              </w:tc>
              <w:tc>
                <w:tcPr>
                  <w:tcW w:w="1016" w:type="pct"/>
                  <w:shd w:val="clear" w:color="auto" w:fill="auto"/>
                  <w:vAlign w:val="center"/>
                </w:tcPr>
                <w:p w14:paraId="6A878567"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5.18E-02</w:t>
                  </w:r>
                </w:p>
              </w:tc>
              <w:tc>
                <w:tcPr>
                  <w:tcW w:w="797" w:type="pct"/>
                  <w:shd w:val="clear" w:color="auto" w:fill="auto"/>
                  <w:vAlign w:val="center"/>
                </w:tcPr>
                <w:p w14:paraId="6C15BA06"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5.18E-01</w:t>
                  </w:r>
                </w:p>
              </w:tc>
            </w:tr>
            <w:tr w:rsidR="00692E71" w:rsidRPr="001E3185" w14:paraId="78132007" w14:textId="77777777" w:rsidTr="008E0250">
              <w:trPr>
                <w:trHeight w:val="283"/>
              </w:trPr>
              <w:tc>
                <w:tcPr>
                  <w:tcW w:w="1302" w:type="pct"/>
                  <w:shd w:val="clear" w:color="auto" w:fill="auto"/>
                </w:tcPr>
                <w:p w14:paraId="2B8AC67D"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r w:rsidRPr="001E3185">
                    <w:rPr>
                      <w:rFonts w:cs="Arial"/>
                      <w:sz w:val="18"/>
                      <w:szCs w:val="18"/>
                    </w:rPr>
                    <w:t>Cypermethrin</w:t>
                  </w:r>
                </w:p>
              </w:tc>
              <w:tc>
                <w:tcPr>
                  <w:tcW w:w="1015" w:type="pct"/>
                  <w:shd w:val="clear" w:color="auto" w:fill="auto"/>
                  <w:vAlign w:val="center"/>
                </w:tcPr>
                <w:p w14:paraId="05ED649B"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2.71E-01</w:t>
                  </w:r>
                </w:p>
              </w:tc>
              <w:tc>
                <w:tcPr>
                  <w:tcW w:w="870" w:type="pct"/>
                  <w:shd w:val="clear" w:color="auto" w:fill="auto"/>
                  <w:vAlign w:val="center"/>
                </w:tcPr>
                <w:p w14:paraId="7F3954D0"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2.96E+00</w:t>
                  </w:r>
                </w:p>
              </w:tc>
              <w:tc>
                <w:tcPr>
                  <w:tcW w:w="1016" w:type="pct"/>
                  <w:shd w:val="clear" w:color="auto" w:fill="auto"/>
                  <w:vAlign w:val="center"/>
                </w:tcPr>
                <w:p w14:paraId="5577ACD7"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2.59E-02</w:t>
                  </w:r>
                </w:p>
              </w:tc>
              <w:tc>
                <w:tcPr>
                  <w:tcW w:w="797" w:type="pct"/>
                  <w:shd w:val="clear" w:color="auto" w:fill="auto"/>
                  <w:vAlign w:val="center"/>
                </w:tcPr>
                <w:p w14:paraId="6B2EA8EB"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2.82E-01</w:t>
                  </w:r>
                </w:p>
              </w:tc>
            </w:tr>
            <w:tr w:rsidR="00692E71" w:rsidRPr="001E3185" w14:paraId="630AE9B3" w14:textId="77777777" w:rsidTr="008E0250">
              <w:trPr>
                <w:trHeight w:val="283"/>
              </w:trPr>
              <w:tc>
                <w:tcPr>
                  <w:tcW w:w="1302" w:type="pct"/>
                  <w:shd w:val="clear" w:color="auto" w:fill="auto"/>
                  <w:vAlign w:val="center"/>
                </w:tcPr>
                <w:p w14:paraId="10C092AC"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shd w:val="clear" w:color="auto" w:fill="auto"/>
                  <w:vAlign w:val="center"/>
                </w:tcPr>
                <w:p w14:paraId="46C79A24"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72711FC1"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3.86E+01</w:t>
                  </w:r>
                </w:p>
              </w:tc>
              <w:tc>
                <w:tcPr>
                  <w:tcW w:w="1016" w:type="pct"/>
                  <w:shd w:val="clear" w:color="auto" w:fill="auto"/>
                  <w:vAlign w:val="center"/>
                </w:tcPr>
                <w:p w14:paraId="78DC36A8"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3329BB80"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3.68E+00</w:t>
                  </w:r>
                </w:p>
              </w:tc>
            </w:tr>
            <w:tr w:rsidR="00692E71" w:rsidRPr="001E3185" w14:paraId="14512394" w14:textId="77777777" w:rsidTr="008E0250">
              <w:trPr>
                <w:trHeight w:val="283"/>
              </w:trPr>
              <w:tc>
                <w:tcPr>
                  <w:tcW w:w="1302" w:type="pct"/>
                  <w:shd w:val="clear" w:color="auto" w:fill="auto"/>
                  <w:vAlign w:val="center"/>
                </w:tcPr>
                <w:p w14:paraId="34B46DD1"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shd w:val="clear" w:color="auto" w:fill="auto"/>
                  <w:vAlign w:val="center"/>
                </w:tcPr>
                <w:p w14:paraId="08E5B316"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0" w:type="pct"/>
                  <w:shd w:val="clear" w:color="auto" w:fill="auto"/>
                  <w:vAlign w:val="center"/>
                </w:tcPr>
                <w:p w14:paraId="6F140365"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6.29E-01</w:t>
                  </w:r>
                </w:p>
              </w:tc>
              <w:tc>
                <w:tcPr>
                  <w:tcW w:w="1016" w:type="pct"/>
                  <w:shd w:val="clear" w:color="auto" w:fill="auto"/>
                  <w:vAlign w:val="center"/>
                </w:tcPr>
                <w:p w14:paraId="6DD32091"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8.93E-03</w:t>
                  </w:r>
                </w:p>
              </w:tc>
              <w:tc>
                <w:tcPr>
                  <w:tcW w:w="797" w:type="pct"/>
                  <w:shd w:val="clear" w:color="auto" w:fill="auto"/>
                  <w:vAlign w:val="center"/>
                </w:tcPr>
                <w:p w14:paraId="579543A6"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5.99E-02</w:t>
                  </w:r>
                </w:p>
              </w:tc>
            </w:tr>
            <w:tr w:rsidR="00692E71" w:rsidRPr="001E3185" w14:paraId="2FD56ADB" w14:textId="77777777" w:rsidTr="008E0250">
              <w:trPr>
                <w:trHeight w:val="283"/>
              </w:trPr>
              <w:tc>
                <w:tcPr>
                  <w:tcW w:w="1302" w:type="pct"/>
                  <w:shd w:val="clear" w:color="auto" w:fill="auto"/>
                  <w:vAlign w:val="center"/>
                </w:tcPr>
                <w:p w14:paraId="07CEAA4E"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shd w:val="clear" w:color="auto" w:fill="auto"/>
                  <w:vAlign w:val="center"/>
                </w:tcPr>
                <w:p w14:paraId="1E681508"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5.08E-02</w:t>
                  </w:r>
                </w:p>
              </w:tc>
              <w:tc>
                <w:tcPr>
                  <w:tcW w:w="870" w:type="pct"/>
                  <w:shd w:val="clear" w:color="auto" w:fill="auto"/>
                  <w:vAlign w:val="center"/>
                </w:tcPr>
                <w:p w14:paraId="19FB8B35" w14:textId="77777777" w:rsidR="00692E71" w:rsidRPr="001E3185" w:rsidRDefault="00692E71" w:rsidP="005D59CA">
                  <w:pPr>
                    <w:framePr w:hSpace="141" w:wrap="around" w:vAnchor="text" w:hAnchor="text" w:y="1"/>
                    <w:autoSpaceDE w:val="0"/>
                    <w:autoSpaceDN w:val="0"/>
                    <w:suppressOverlap/>
                    <w:jc w:val="center"/>
                    <w:rPr>
                      <w:rFonts w:cs="Arial"/>
                      <w:b/>
                      <w:sz w:val="18"/>
                      <w:szCs w:val="18"/>
                    </w:rPr>
                  </w:pPr>
                  <w:r w:rsidRPr="001E3185">
                    <w:rPr>
                      <w:rFonts w:cs="Arial"/>
                      <w:b/>
                      <w:sz w:val="18"/>
                      <w:szCs w:val="18"/>
                    </w:rPr>
                    <w:t>6.20E+00</w:t>
                  </w:r>
                </w:p>
              </w:tc>
              <w:tc>
                <w:tcPr>
                  <w:tcW w:w="1016" w:type="pct"/>
                  <w:shd w:val="clear" w:color="auto" w:fill="auto"/>
                  <w:vAlign w:val="center"/>
                </w:tcPr>
                <w:p w14:paraId="621825AD"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4.85E-03</w:t>
                  </w:r>
                </w:p>
              </w:tc>
              <w:tc>
                <w:tcPr>
                  <w:tcW w:w="797" w:type="pct"/>
                  <w:shd w:val="clear" w:color="auto" w:fill="auto"/>
                  <w:vAlign w:val="center"/>
                </w:tcPr>
                <w:p w14:paraId="536A4B3E"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r w:rsidRPr="001E3185">
                    <w:rPr>
                      <w:rFonts w:cs="Arial"/>
                      <w:sz w:val="18"/>
                      <w:szCs w:val="18"/>
                    </w:rPr>
                    <w:t>5.91E-01</w:t>
                  </w:r>
                </w:p>
              </w:tc>
            </w:tr>
            <w:tr w:rsidR="00692E71" w:rsidRPr="001E3185" w14:paraId="07D15BED" w14:textId="77777777" w:rsidTr="008E0250">
              <w:trPr>
                <w:trHeight w:val="283"/>
              </w:trPr>
              <w:tc>
                <w:tcPr>
                  <w:tcW w:w="1302" w:type="pct"/>
                  <w:shd w:val="clear" w:color="auto" w:fill="auto"/>
                  <w:vAlign w:val="center"/>
                </w:tcPr>
                <w:p w14:paraId="29712B87"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shd w:val="clear" w:color="auto" w:fill="auto"/>
                  <w:vAlign w:val="center"/>
                </w:tcPr>
                <w:p w14:paraId="759F96F5"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p>
              </w:tc>
              <w:tc>
                <w:tcPr>
                  <w:tcW w:w="870" w:type="pct"/>
                  <w:shd w:val="clear" w:color="auto" w:fill="auto"/>
                  <w:vAlign w:val="center"/>
                </w:tcPr>
                <w:p w14:paraId="066F28B2" w14:textId="77777777" w:rsidR="00692E71" w:rsidRPr="001E3185" w:rsidRDefault="00692E71" w:rsidP="005D59CA">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55</w:t>
                  </w:r>
                </w:p>
              </w:tc>
              <w:tc>
                <w:tcPr>
                  <w:tcW w:w="1016" w:type="pct"/>
                  <w:shd w:val="clear" w:color="auto" w:fill="auto"/>
                  <w:vAlign w:val="center"/>
                </w:tcPr>
                <w:p w14:paraId="7178F985" w14:textId="77777777" w:rsidR="00692E71" w:rsidRPr="001E3185" w:rsidRDefault="00692E71" w:rsidP="005D59CA">
                  <w:pPr>
                    <w:framePr w:hSpace="141" w:wrap="around" w:vAnchor="text" w:hAnchor="text" w:y="1"/>
                    <w:autoSpaceDE w:val="0"/>
                    <w:autoSpaceDN w:val="0"/>
                    <w:suppressOverlap/>
                    <w:jc w:val="center"/>
                    <w:rPr>
                      <w:rFonts w:cs="Arial"/>
                      <w:sz w:val="18"/>
                      <w:szCs w:val="18"/>
                    </w:rPr>
                  </w:pPr>
                </w:p>
              </w:tc>
              <w:tc>
                <w:tcPr>
                  <w:tcW w:w="797" w:type="pct"/>
                  <w:shd w:val="clear" w:color="auto" w:fill="auto"/>
                  <w:vAlign w:val="center"/>
                </w:tcPr>
                <w:p w14:paraId="490960BF" w14:textId="77777777" w:rsidR="00692E71" w:rsidRPr="001E3185" w:rsidRDefault="00692E71" w:rsidP="005D59CA">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5.29</w:t>
                  </w:r>
                </w:p>
              </w:tc>
            </w:tr>
          </w:tbl>
          <w:p w14:paraId="05C05317" w14:textId="77777777" w:rsidR="00692E71" w:rsidRPr="001E3185" w:rsidRDefault="00692E71" w:rsidP="008E0250">
            <w:pPr>
              <w:autoSpaceDE w:val="0"/>
              <w:autoSpaceDN w:val="0"/>
              <w:ind w:right="142"/>
              <w:rPr>
                <w:rFonts w:cs="Arial"/>
              </w:rPr>
            </w:pPr>
          </w:p>
          <w:p w14:paraId="3E40517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For the terrestrial compartment and considering releases due to run off and drift (TIER1) on soil adjacent to the treated surface (0 to 1 m), PEC/PNEC ratios for tebuconazole, propiconazole, cypermethrin, IPBC and 1,2,4-triazole are above 1 for treatment by spraying.</w:t>
            </w:r>
          </w:p>
          <w:p w14:paraId="44829108"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For the terrestrial compartment and considering releases due to drift only (TIER 2) on soil distant form the treated surface (1 to 1.5 m), </w:t>
            </w:r>
            <w:r w:rsidRPr="001E3185">
              <w:rPr>
                <w:rFonts w:cs="Arial"/>
                <w:lang w:eastAsia="en-GB"/>
              </w:rPr>
              <w:t>PEC/PNEC ratios is also above 1 for treatment by spraying.</w:t>
            </w:r>
          </w:p>
          <w:p w14:paraId="6002C655" w14:textId="77777777" w:rsidR="00692E71" w:rsidRPr="001E3185" w:rsidRDefault="00692E71" w:rsidP="008E0250">
            <w:pPr>
              <w:autoSpaceDE w:val="0"/>
              <w:autoSpaceDN w:val="0"/>
              <w:spacing w:line="276" w:lineRule="auto"/>
              <w:rPr>
                <w:rFonts w:cs="Arial"/>
                <w:lang w:eastAsia="en-GB"/>
              </w:rPr>
            </w:pPr>
          </w:p>
          <w:p w14:paraId="657F9054"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risk for the terrestrial compartment after application by spraying is considered acceptable only if the soil is covered during the application, in order to prevent all direct releases to soil </w:t>
            </w:r>
            <w:r w:rsidRPr="001E3185">
              <w:rPr>
                <w:rFonts w:cs="Arial"/>
                <w:i/>
                <w:lang w:eastAsia="en-GB"/>
              </w:rPr>
              <w:t>via</w:t>
            </w:r>
            <w:r w:rsidRPr="001E3185">
              <w:rPr>
                <w:rFonts w:cs="Arial"/>
                <w:lang w:eastAsia="en-GB"/>
              </w:rPr>
              <w:t xml:space="preserve"> run-off and drift.</w:t>
            </w:r>
          </w:p>
          <w:p w14:paraId="69D0E478" w14:textId="77777777" w:rsidR="00692E71" w:rsidRPr="001E3185" w:rsidRDefault="00692E71" w:rsidP="008E0250">
            <w:pPr>
              <w:autoSpaceDE w:val="0"/>
              <w:autoSpaceDN w:val="0"/>
              <w:spacing w:line="276" w:lineRule="auto"/>
              <w:rPr>
                <w:rFonts w:cs="Arial"/>
                <w:lang w:eastAsia="en-GB"/>
              </w:rPr>
            </w:pPr>
          </w:p>
          <w:p w14:paraId="0DD9B666" w14:textId="77777777" w:rsidR="00692E71" w:rsidRPr="001E3185" w:rsidRDefault="00692E71" w:rsidP="008E0250">
            <w:pPr>
              <w:autoSpaceDE w:val="0"/>
              <w:autoSpaceDN w:val="0"/>
              <w:ind w:right="142"/>
              <w:rPr>
                <w:rFonts w:cs="Arial"/>
                <w:b/>
                <w:u w:val="single"/>
              </w:rPr>
            </w:pPr>
            <w:r w:rsidRPr="001E3185">
              <w:rPr>
                <w:rFonts w:cs="Arial"/>
                <w:b/>
                <w:u w:val="single"/>
              </w:rPr>
              <w:t>Service life of treated wood</w:t>
            </w:r>
          </w:p>
          <w:p w14:paraId="7437229F" w14:textId="77777777" w:rsidR="00692E71" w:rsidRPr="001E3185" w:rsidRDefault="00692E71" w:rsidP="008E0250">
            <w:pPr>
              <w:autoSpaceDE w:val="0"/>
              <w:autoSpaceDN w:val="0"/>
              <w:ind w:right="142"/>
              <w:rPr>
                <w:rFonts w:cs="Arial"/>
              </w:rPr>
            </w:pPr>
          </w:p>
          <w:p w14:paraId="0238171D"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Concerning the service-life phase of treated wood, the risk characterisation for the terrestrial compartment has been performed considering PEC calculated for the house scenario of the PT08-ESD, and compared to PNECsoil of each active substance for the service life of the treated wood.</w:t>
            </w:r>
          </w:p>
          <w:p w14:paraId="3CDB75FF" w14:textId="77777777" w:rsidR="00692E71" w:rsidRPr="001E3185" w:rsidRDefault="00692E71" w:rsidP="008E0250">
            <w:pPr>
              <w:autoSpaceDE w:val="0"/>
              <w:autoSpaceDN w:val="0"/>
              <w:rPr>
                <w:rFonts w:cs="Arial"/>
                <w:lang w:eastAsia="en-GB"/>
              </w:rPr>
            </w:pPr>
          </w:p>
          <w:p w14:paraId="4A4A95E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the unacceptable risk for the terrestrial compartment calculated for all intended type of application, the risk characterisation for the terrestrial compartment during the service life of treated wood taking into account also the application phase was not calculated.</w:t>
            </w:r>
          </w:p>
          <w:p w14:paraId="2A65765E"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43"/>
              <w:gridCol w:w="1275"/>
              <w:gridCol w:w="710"/>
              <w:gridCol w:w="590"/>
              <w:gridCol w:w="1511"/>
              <w:gridCol w:w="25"/>
              <w:gridCol w:w="1333"/>
              <w:gridCol w:w="651"/>
              <w:gridCol w:w="763"/>
              <w:gridCol w:w="1363"/>
            </w:tblGrid>
            <w:tr w:rsidR="00692E71" w:rsidRPr="001E3185" w14:paraId="2BDEDB62" w14:textId="77777777" w:rsidTr="008E0250">
              <w:trPr>
                <w:trHeight w:val="510"/>
              </w:trPr>
              <w:tc>
                <w:tcPr>
                  <w:tcW w:w="5000" w:type="pct"/>
                  <w:gridSpan w:val="11"/>
                  <w:shd w:val="clear" w:color="auto" w:fill="auto"/>
                  <w:vAlign w:val="center"/>
                </w:tcPr>
                <w:p w14:paraId="117AB783" w14:textId="77777777" w:rsidR="00692E71" w:rsidRPr="001E3185" w:rsidRDefault="00692E71" w:rsidP="005D59CA">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House – Treated wood in service only</w:t>
                  </w:r>
                </w:p>
              </w:tc>
            </w:tr>
            <w:tr w:rsidR="00692E71" w:rsidRPr="001E3185" w14:paraId="3F53645C" w14:textId="77777777" w:rsidTr="008E0250">
              <w:trPr>
                <w:trHeight w:val="283"/>
              </w:trPr>
              <w:tc>
                <w:tcPr>
                  <w:tcW w:w="722" w:type="pct"/>
                  <w:vMerge w:val="restart"/>
                  <w:shd w:val="clear" w:color="auto" w:fill="auto"/>
                  <w:vAlign w:val="center"/>
                </w:tcPr>
                <w:p w14:paraId="1F92FA52"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1390" w:type="pct"/>
                  <w:gridSpan w:val="4"/>
                  <w:shd w:val="clear" w:color="auto" w:fill="auto"/>
                  <w:vAlign w:val="center"/>
                </w:tcPr>
                <w:p w14:paraId="6499ECB6"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001AE28E"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467" w:type="pct"/>
                  <w:gridSpan w:val="3"/>
                  <w:shd w:val="clear" w:color="auto" w:fill="auto"/>
                  <w:vAlign w:val="center"/>
                </w:tcPr>
                <w:p w14:paraId="22720C4C"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i/>
                    </w:rPr>
                    <w:t>In situ</w:t>
                  </w:r>
                  <w:r w:rsidRPr="001E3185">
                    <w:rPr>
                      <w:rFonts w:cs="Arial"/>
                      <w:b/>
                    </w:rPr>
                    <w:t xml:space="preserve"> application</w:t>
                  </w:r>
                </w:p>
                <w:p w14:paraId="0C4E879F"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c>
                <w:tcPr>
                  <w:tcW w:w="1420" w:type="pct"/>
                  <w:gridSpan w:val="3"/>
                  <w:vAlign w:val="center"/>
                </w:tcPr>
                <w:p w14:paraId="3BB58F9E"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680BFD60" w14:textId="77777777" w:rsidTr="008E0250">
              <w:trPr>
                <w:trHeight w:val="283"/>
              </w:trPr>
              <w:tc>
                <w:tcPr>
                  <w:tcW w:w="722" w:type="pct"/>
                  <w:vMerge/>
                  <w:shd w:val="clear" w:color="auto" w:fill="auto"/>
                  <w:vAlign w:val="center"/>
                </w:tcPr>
                <w:p w14:paraId="7D3DED97"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p>
              </w:tc>
              <w:tc>
                <w:tcPr>
                  <w:tcW w:w="725" w:type="pct"/>
                  <w:gridSpan w:val="2"/>
                  <w:shd w:val="clear" w:color="auto" w:fill="auto"/>
                  <w:vAlign w:val="center"/>
                </w:tcPr>
                <w:p w14:paraId="4BD0C7B2"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2389CBA9"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65" w:type="pct"/>
                  <w:gridSpan w:val="2"/>
                  <w:shd w:val="clear" w:color="auto" w:fill="auto"/>
                  <w:vAlign w:val="center"/>
                </w:tcPr>
                <w:p w14:paraId="7856DD9F"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73" w:type="pct"/>
                  <w:shd w:val="clear" w:color="auto" w:fill="auto"/>
                  <w:vAlign w:val="center"/>
                </w:tcPr>
                <w:p w14:paraId="378104B0"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6B9DAB60"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5" w:type="pct"/>
                  <w:gridSpan w:val="2"/>
                  <w:shd w:val="clear" w:color="auto" w:fill="auto"/>
                  <w:vAlign w:val="center"/>
                </w:tcPr>
                <w:p w14:paraId="1AC4811B"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23" w:type="pct"/>
                  <w:gridSpan w:val="2"/>
                  <w:vAlign w:val="center"/>
                </w:tcPr>
                <w:p w14:paraId="7F99ACC4"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585D1BD"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7" w:type="pct"/>
                  <w:vAlign w:val="center"/>
                </w:tcPr>
                <w:p w14:paraId="39CC2749"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1465BFA8" w14:textId="77777777" w:rsidTr="008E0250">
              <w:trPr>
                <w:trHeight w:val="283"/>
              </w:trPr>
              <w:tc>
                <w:tcPr>
                  <w:tcW w:w="722" w:type="pct"/>
                  <w:shd w:val="clear" w:color="auto" w:fill="auto"/>
                  <w:vAlign w:val="center"/>
                </w:tcPr>
                <w:p w14:paraId="2F042E42"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725" w:type="pct"/>
                  <w:gridSpan w:val="2"/>
                  <w:shd w:val="clear" w:color="auto" w:fill="auto"/>
                  <w:vAlign w:val="bottom"/>
                </w:tcPr>
                <w:p w14:paraId="4E6F6069" w14:textId="77777777" w:rsidR="00692E71" w:rsidRPr="001E3185" w:rsidRDefault="00692E71" w:rsidP="005D59CA">
                  <w:pPr>
                    <w:framePr w:hSpace="141" w:wrap="around" w:vAnchor="text" w:hAnchor="text" w:y="1"/>
                    <w:suppressOverlap/>
                    <w:jc w:val="center"/>
                    <w:rPr>
                      <w:rFonts w:cs="Arial"/>
                    </w:rPr>
                  </w:pPr>
                  <w:r w:rsidRPr="001E3185">
                    <w:rPr>
                      <w:rFonts w:cs="Arial"/>
                    </w:rPr>
                    <w:t>2.28E-02</w:t>
                  </w:r>
                </w:p>
              </w:tc>
              <w:tc>
                <w:tcPr>
                  <w:tcW w:w="665" w:type="pct"/>
                  <w:gridSpan w:val="2"/>
                  <w:shd w:val="clear" w:color="auto" w:fill="auto"/>
                  <w:vAlign w:val="bottom"/>
                </w:tcPr>
                <w:p w14:paraId="21D26C18" w14:textId="77777777" w:rsidR="00692E71" w:rsidRPr="001E3185" w:rsidRDefault="00692E71" w:rsidP="005D59CA">
                  <w:pPr>
                    <w:framePr w:hSpace="141" w:wrap="around" w:vAnchor="text" w:hAnchor="text" w:y="1"/>
                    <w:suppressOverlap/>
                    <w:jc w:val="center"/>
                    <w:rPr>
                      <w:rFonts w:cs="Arial"/>
                    </w:rPr>
                  </w:pPr>
                  <w:r w:rsidRPr="001E3185">
                    <w:rPr>
                      <w:rFonts w:cs="Arial"/>
                    </w:rPr>
                    <w:t>2.28E-01</w:t>
                  </w:r>
                </w:p>
              </w:tc>
              <w:tc>
                <w:tcPr>
                  <w:tcW w:w="773" w:type="pct"/>
                  <w:shd w:val="clear" w:color="auto" w:fill="auto"/>
                  <w:vAlign w:val="bottom"/>
                </w:tcPr>
                <w:p w14:paraId="2089A74B" w14:textId="77777777" w:rsidR="00692E71" w:rsidRPr="001E3185" w:rsidRDefault="00692E71" w:rsidP="005D59CA">
                  <w:pPr>
                    <w:framePr w:hSpace="141" w:wrap="around" w:vAnchor="text" w:hAnchor="text" w:y="1"/>
                    <w:suppressOverlap/>
                    <w:jc w:val="center"/>
                    <w:rPr>
                      <w:rFonts w:cs="Arial"/>
                    </w:rPr>
                  </w:pPr>
                  <w:r w:rsidRPr="001E3185">
                    <w:rPr>
                      <w:rFonts w:cs="Arial"/>
                    </w:rPr>
                    <w:t>1.21E-02</w:t>
                  </w:r>
                </w:p>
              </w:tc>
              <w:tc>
                <w:tcPr>
                  <w:tcW w:w="695" w:type="pct"/>
                  <w:gridSpan w:val="2"/>
                  <w:shd w:val="clear" w:color="auto" w:fill="auto"/>
                  <w:vAlign w:val="bottom"/>
                </w:tcPr>
                <w:p w14:paraId="5BE3A22A" w14:textId="77777777" w:rsidR="00692E71" w:rsidRPr="001E3185" w:rsidRDefault="00692E71" w:rsidP="005D59CA">
                  <w:pPr>
                    <w:framePr w:hSpace="141" w:wrap="around" w:vAnchor="text" w:hAnchor="text" w:y="1"/>
                    <w:suppressOverlap/>
                    <w:jc w:val="center"/>
                    <w:rPr>
                      <w:rFonts w:cs="Arial"/>
                    </w:rPr>
                  </w:pPr>
                  <w:r w:rsidRPr="001E3185">
                    <w:rPr>
                      <w:rFonts w:cs="Arial"/>
                    </w:rPr>
                    <w:t>1.21E-01</w:t>
                  </w:r>
                </w:p>
              </w:tc>
              <w:tc>
                <w:tcPr>
                  <w:tcW w:w="723" w:type="pct"/>
                  <w:gridSpan w:val="2"/>
                  <w:vAlign w:val="bottom"/>
                </w:tcPr>
                <w:p w14:paraId="46D10EC2" w14:textId="77777777" w:rsidR="00692E71" w:rsidRPr="001E3185" w:rsidRDefault="00692E71" w:rsidP="005D59CA">
                  <w:pPr>
                    <w:framePr w:hSpace="141" w:wrap="around" w:vAnchor="text" w:hAnchor="text" w:y="1"/>
                    <w:suppressOverlap/>
                    <w:jc w:val="center"/>
                    <w:rPr>
                      <w:rFonts w:cs="Arial"/>
                    </w:rPr>
                  </w:pPr>
                  <w:r w:rsidRPr="001E3185">
                    <w:rPr>
                      <w:rFonts w:cs="Arial"/>
                    </w:rPr>
                    <w:t>8.88E-03</w:t>
                  </w:r>
                </w:p>
              </w:tc>
              <w:tc>
                <w:tcPr>
                  <w:tcW w:w="697" w:type="pct"/>
                  <w:vAlign w:val="bottom"/>
                </w:tcPr>
                <w:p w14:paraId="5D2FF8B9" w14:textId="77777777" w:rsidR="00692E71" w:rsidRPr="001E3185" w:rsidRDefault="00692E71" w:rsidP="005D59CA">
                  <w:pPr>
                    <w:framePr w:hSpace="141" w:wrap="around" w:vAnchor="text" w:hAnchor="text" w:y="1"/>
                    <w:suppressOverlap/>
                    <w:jc w:val="center"/>
                    <w:rPr>
                      <w:rFonts w:cs="Arial"/>
                    </w:rPr>
                  </w:pPr>
                  <w:r w:rsidRPr="001E3185">
                    <w:rPr>
                      <w:rFonts w:cs="Arial"/>
                    </w:rPr>
                    <w:t>8.88E-02</w:t>
                  </w:r>
                </w:p>
              </w:tc>
            </w:tr>
            <w:tr w:rsidR="00692E71" w:rsidRPr="001E3185" w14:paraId="21445160" w14:textId="77777777" w:rsidTr="008E0250">
              <w:trPr>
                <w:trHeight w:val="283"/>
              </w:trPr>
              <w:tc>
                <w:tcPr>
                  <w:tcW w:w="722" w:type="pct"/>
                  <w:shd w:val="clear" w:color="auto" w:fill="auto"/>
                  <w:vAlign w:val="center"/>
                </w:tcPr>
                <w:p w14:paraId="1E763978"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725" w:type="pct"/>
                  <w:gridSpan w:val="2"/>
                  <w:shd w:val="clear" w:color="auto" w:fill="auto"/>
                  <w:vAlign w:val="bottom"/>
                </w:tcPr>
                <w:p w14:paraId="3887753B" w14:textId="77777777" w:rsidR="00692E71" w:rsidRPr="001E3185" w:rsidRDefault="00692E71" w:rsidP="005D59CA">
                  <w:pPr>
                    <w:framePr w:hSpace="141" w:wrap="around" w:vAnchor="text" w:hAnchor="text" w:y="1"/>
                    <w:suppressOverlap/>
                    <w:jc w:val="center"/>
                    <w:rPr>
                      <w:rFonts w:cs="Arial"/>
                    </w:rPr>
                  </w:pPr>
                  <w:r w:rsidRPr="001E3185">
                    <w:rPr>
                      <w:rFonts w:cs="Arial"/>
                    </w:rPr>
                    <w:t>5.20E-02</w:t>
                  </w:r>
                </w:p>
              </w:tc>
              <w:tc>
                <w:tcPr>
                  <w:tcW w:w="665" w:type="pct"/>
                  <w:gridSpan w:val="2"/>
                  <w:shd w:val="clear" w:color="auto" w:fill="auto"/>
                  <w:vAlign w:val="bottom"/>
                </w:tcPr>
                <w:p w14:paraId="3FA91A98" w14:textId="77777777" w:rsidR="00692E71" w:rsidRPr="001E3185" w:rsidRDefault="00692E71" w:rsidP="005D59CA">
                  <w:pPr>
                    <w:framePr w:hSpace="141" w:wrap="around" w:vAnchor="text" w:hAnchor="text" w:y="1"/>
                    <w:suppressOverlap/>
                    <w:jc w:val="center"/>
                    <w:rPr>
                      <w:rFonts w:cs="Arial"/>
                    </w:rPr>
                  </w:pPr>
                  <w:r w:rsidRPr="001E3185">
                    <w:rPr>
                      <w:rFonts w:cs="Arial"/>
                    </w:rPr>
                    <w:t>5.20E-01</w:t>
                  </w:r>
                </w:p>
              </w:tc>
              <w:tc>
                <w:tcPr>
                  <w:tcW w:w="773" w:type="pct"/>
                  <w:shd w:val="clear" w:color="auto" w:fill="auto"/>
                  <w:vAlign w:val="bottom"/>
                </w:tcPr>
                <w:p w14:paraId="556E21F8" w14:textId="77777777" w:rsidR="00692E71" w:rsidRPr="001E3185" w:rsidRDefault="00692E71" w:rsidP="005D59CA">
                  <w:pPr>
                    <w:framePr w:hSpace="141" w:wrap="around" w:vAnchor="text" w:hAnchor="text" w:y="1"/>
                    <w:suppressOverlap/>
                    <w:jc w:val="center"/>
                    <w:rPr>
                      <w:rFonts w:cs="Arial"/>
                    </w:rPr>
                  </w:pPr>
                  <w:r w:rsidRPr="001E3185">
                    <w:rPr>
                      <w:rFonts w:cs="Arial"/>
                    </w:rPr>
                    <w:t>3.28E-02</w:t>
                  </w:r>
                </w:p>
              </w:tc>
              <w:tc>
                <w:tcPr>
                  <w:tcW w:w="695" w:type="pct"/>
                  <w:gridSpan w:val="2"/>
                  <w:shd w:val="clear" w:color="auto" w:fill="auto"/>
                  <w:vAlign w:val="bottom"/>
                </w:tcPr>
                <w:p w14:paraId="7D19FE62" w14:textId="77777777" w:rsidR="00692E71" w:rsidRPr="001E3185" w:rsidRDefault="00692E71" w:rsidP="005D59CA">
                  <w:pPr>
                    <w:framePr w:hSpace="141" w:wrap="around" w:vAnchor="text" w:hAnchor="text" w:y="1"/>
                    <w:suppressOverlap/>
                    <w:jc w:val="center"/>
                    <w:rPr>
                      <w:rFonts w:cs="Arial"/>
                    </w:rPr>
                  </w:pPr>
                  <w:r w:rsidRPr="001E3185">
                    <w:rPr>
                      <w:rFonts w:cs="Arial"/>
                    </w:rPr>
                    <w:t>3.28E-01</w:t>
                  </w:r>
                </w:p>
              </w:tc>
              <w:tc>
                <w:tcPr>
                  <w:tcW w:w="723" w:type="pct"/>
                  <w:gridSpan w:val="2"/>
                  <w:vAlign w:val="bottom"/>
                </w:tcPr>
                <w:p w14:paraId="6940E6E4" w14:textId="77777777" w:rsidR="00692E71" w:rsidRPr="001E3185" w:rsidRDefault="00692E71" w:rsidP="005D59CA">
                  <w:pPr>
                    <w:framePr w:hSpace="141" w:wrap="around" w:vAnchor="text" w:hAnchor="text" w:y="1"/>
                    <w:suppressOverlap/>
                    <w:jc w:val="center"/>
                    <w:rPr>
                      <w:rFonts w:cs="Arial"/>
                    </w:rPr>
                  </w:pPr>
                  <w:r w:rsidRPr="001E3185">
                    <w:rPr>
                      <w:rFonts w:cs="Arial"/>
                    </w:rPr>
                    <w:t>2.52E-02</w:t>
                  </w:r>
                </w:p>
              </w:tc>
              <w:tc>
                <w:tcPr>
                  <w:tcW w:w="697" w:type="pct"/>
                  <w:vAlign w:val="bottom"/>
                </w:tcPr>
                <w:p w14:paraId="79E6AB3E" w14:textId="77777777" w:rsidR="00692E71" w:rsidRPr="001E3185" w:rsidRDefault="00692E71" w:rsidP="005D59CA">
                  <w:pPr>
                    <w:framePr w:hSpace="141" w:wrap="around" w:vAnchor="text" w:hAnchor="text" w:y="1"/>
                    <w:suppressOverlap/>
                    <w:jc w:val="center"/>
                    <w:rPr>
                      <w:rFonts w:cs="Arial"/>
                    </w:rPr>
                  </w:pPr>
                  <w:r w:rsidRPr="001E3185">
                    <w:rPr>
                      <w:rFonts w:cs="Arial"/>
                    </w:rPr>
                    <w:t>2.52E-01</w:t>
                  </w:r>
                </w:p>
              </w:tc>
            </w:tr>
            <w:tr w:rsidR="00692E71" w:rsidRPr="001E3185" w14:paraId="7B536169" w14:textId="77777777" w:rsidTr="008E0250">
              <w:trPr>
                <w:trHeight w:val="283"/>
              </w:trPr>
              <w:tc>
                <w:tcPr>
                  <w:tcW w:w="722" w:type="pct"/>
                  <w:shd w:val="clear" w:color="auto" w:fill="auto"/>
                  <w:vAlign w:val="center"/>
                </w:tcPr>
                <w:p w14:paraId="54F2A06C"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725" w:type="pct"/>
                  <w:gridSpan w:val="2"/>
                  <w:shd w:val="clear" w:color="auto" w:fill="auto"/>
                  <w:vAlign w:val="bottom"/>
                </w:tcPr>
                <w:p w14:paraId="7B01332F" w14:textId="77777777" w:rsidR="00692E71" w:rsidRPr="001E3185" w:rsidRDefault="00692E71" w:rsidP="005D59CA">
                  <w:pPr>
                    <w:framePr w:hSpace="141" w:wrap="around" w:vAnchor="text" w:hAnchor="text" w:y="1"/>
                    <w:suppressOverlap/>
                    <w:jc w:val="center"/>
                    <w:rPr>
                      <w:rFonts w:cs="Arial"/>
                    </w:rPr>
                  </w:pPr>
                  <w:r w:rsidRPr="001E3185">
                    <w:rPr>
                      <w:rFonts w:cs="Arial"/>
                    </w:rPr>
                    <w:t>1.65E-04</w:t>
                  </w:r>
                </w:p>
              </w:tc>
              <w:tc>
                <w:tcPr>
                  <w:tcW w:w="665" w:type="pct"/>
                  <w:gridSpan w:val="2"/>
                  <w:shd w:val="clear" w:color="auto" w:fill="auto"/>
                  <w:vAlign w:val="bottom"/>
                </w:tcPr>
                <w:p w14:paraId="78159E1D" w14:textId="77777777" w:rsidR="00692E71" w:rsidRPr="001E3185" w:rsidRDefault="00692E71" w:rsidP="005D59CA">
                  <w:pPr>
                    <w:framePr w:hSpace="141" w:wrap="around" w:vAnchor="text" w:hAnchor="text" w:y="1"/>
                    <w:suppressOverlap/>
                    <w:jc w:val="center"/>
                    <w:rPr>
                      <w:rFonts w:cs="Arial"/>
                    </w:rPr>
                  </w:pPr>
                  <w:r w:rsidRPr="001E3185">
                    <w:rPr>
                      <w:rFonts w:cs="Arial"/>
                    </w:rPr>
                    <w:t>1.80E-03</w:t>
                  </w:r>
                </w:p>
              </w:tc>
              <w:tc>
                <w:tcPr>
                  <w:tcW w:w="773" w:type="pct"/>
                  <w:shd w:val="clear" w:color="auto" w:fill="auto"/>
                  <w:vAlign w:val="bottom"/>
                </w:tcPr>
                <w:p w14:paraId="705FAB1B" w14:textId="77777777" w:rsidR="00692E71" w:rsidRPr="001E3185" w:rsidRDefault="00692E71" w:rsidP="005D59CA">
                  <w:pPr>
                    <w:framePr w:hSpace="141" w:wrap="around" w:vAnchor="text" w:hAnchor="text" w:y="1"/>
                    <w:suppressOverlap/>
                    <w:jc w:val="center"/>
                    <w:rPr>
                      <w:rFonts w:cs="Arial"/>
                    </w:rPr>
                  </w:pPr>
                  <w:r w:rsidRPr="001E3185">
                    <w:rPr>
                      <w:rFonts w:cs="Arial"/>
                    </w:rPr>
                    <w:t>3.16E-04</w:t>
                  </w:r>
                </w:p>
              </w:tc>
              <w:tc>
                <w:tcPr>
                  <w:tcW w:w="695" w:type="pct"/>
                  <w:gridSpan w:val="2"/>
                  <w:shd w:val="clear" w:color="auto" w:fill="auto"/>
                  <w:vAlign w:val="bottom"/>
                </w:tcPr>
                <w:p w14:paraId="21340C4B" w14:textId="77777777" w:rsidR="00692E71" w:rsidRPr="001E3185" w:rsidRDefault="00692E71" w:rsidP="005D59CA">
                  <w:pPr>
                    <w:framePr w:hSpace="141" w:wrap="around" w:vAnchor="text" w:hAnchor="text" w:y="1"/>
                    <w:suppressOverlap/>
                    <w:jc w:val="center"/>
                    <w:rPr>
                      <w:rFonts w:cs="Arial"/>
                    </w:rPr>
                  </w:pPr>
                  <w:r w:rsidRPr="001E3185">
                    <w:rPr>
                      <w:rFonts w:cs="Arial"/>
                    </w:rPr>
                    <w:t>3.45E-03</w:t>
                  </w:r>
                </w:p>
              </w:tc>
              <w:tc>
                <w:tcPr>
                  <w:tcW w:w="723" w:type="pct"/>
                  <w:gridSpan w:val="2"/>
                  <w:vAlign w:val="bottom"/>
                </w:tcPr>
                <w:p w14:paraId="64C858DC" w14:textId="77777777" w:rsidR="00692E71" w:rsidRPr="001E3185" w:rsidRDefault="00692E71" w:rsidP="005D59CA">
                  <w:pPr>
                    <w:framePr w:hSpace="141" w:wrap="around" w:vAnchor="text" w:hAnchor="text" w:y="1"/>
                    <w:suppressOverlap/>
                    <w:jc w:val="center"/>
                    <w:rPr>
                      <w:rFonts w:cs="Arial"/>
                    </w:rPr>
                  </w:pPr>
                  <w:r w:rsidRPr="001E3185">
                    <w:rPr>
                      <w:rFonts w:cs="Arial"/>
                    </w:rPr>
                    <w:t>3.16E-04</w:t>
                  </w:r>
                </w:p>
              </w:tc>
              <w:tc>
                <w:tcPr>
                  <w:tcW w:w="697" w:type="pct"/>
                  <w:vAlign w:val="bottom"/>
                </w:tcPr>
                <w:p w14:paraId="7505D1ED" w14:textId="77777777" w:rsidR="00692E71" w:rsidRPr="001E3185" w:rsidRDefault="00692E71" w:rsidP="005D59CA">
                  <w:pPr>
                    <w:framePr w:hSpace="141" w:wrap="around" w:vAnchor="text" w:hAnchor="text" w:y="1"/>
                    <w:suppressOverlap/>
                    <w:jc w:val="center"/>
                    <w:rPr>
                      <w:rFonts w:cs="Arial"/>
                    </w:rPr>
                  </w:pPr>
                  <w:r w:rsidRPr="001E3185">
                    <w:rPr>
                      <w:rFonts w:cs="Arial"/>
                    </w:rPr>
                    <w:t>3.44E-03</w:t>
                  </w:r>
                </w:p>
              </w:tc>
            </w:tr>
            <w:tr w:rsidR="00692E71" w:rsidRPr="001E3185" w14:paraId="425DAC79" w14:textId="77777777" w:rsidTr="008E0250">
              <w:trPr>
                <w:trHeight w:val="283"/>
              </w:trPr>
              <w:tc>
                <w:tcPr>
                  <w:tcW w:w="722" w:type="pct"/>
                  <w:shd w:val="clear" w:color="auto" w:fill="auto"/>
                  <w:vAlign w:val="center"/>
                </w:tcPr>
                <w:p w14:paraId="48CD0423"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725" w:type="pct"/>
                  <w:gridSpan w:val="2"/>
                  <w:shd w:val="clear" w:color="auto" w:fill="auto"/>
                  <w:vAlign w:val="bottom"/>
                </w:tcPr>
                <w:p w14:paraId="7C248A74" w14:textId="77777777" w:rsidR="00692E71" w:rsidRPr="001E3185" w:rsidRDefault="00692E71" w:rsidP="005D59CA">
                  <w:pPr>
                    <w:framePr w:hSpace="141" w:wrap="around" w:vAnchor="text" w:hAnchor="text" w:y="1"/>
                    <w:suppressOverlap/>
                    <w:jc w:val="center"/>
                    <w:rPr>
                      <w:rFonts w:cs="Arial"/>
                    </w:rPr>
                  </w:pPr>
                  <w:r w:rsidRPr="001E3185">
                    <w:rPr>
                      <w:rFonts w:cs="Arial"/>
                    </w:rPr>
                    <w:t>2.66E-04</w:t>
                  </w:r>
                </w:p>
              </w:tc>
              <w:tc>
                <w:tcPr>
                  <w:tcW w:w="665" w:type="pct"/>
                  <w:gridSpan w:val="2"/>
                  <w:shd w:val="clear" w:color="auto" w:fill="auto"/>
                  <w:vAlign w:val="bottom"/>
                </w:tcPr>
                <w:p w14:paraId="20E078E2" w14:textId="77777777" w:rsidR="00692E71" w:rsidRPr="001E3185" w:rsidRDefault="00692E71" w:rsidP="005D59CA">
                  <w:pPr>
                    <w:framePr w:hSpace="141" w:wrap="around" w:vAnchor="text" w:hAnchor="text" w:y="1"/>
                    <w:suppressOverlap/>
                    <w:jc w:val="center"/>
                    <w:rPr>
                      <w:rFonts w:cs="Arial"/>
                    </w:rPr>
                  </w:pPr>
                  <w:r w:rsidRPr="001E3185">
                    <w:rPr>
                      <w:rFonts w:cs="Arial"/>
                    </w:rPr>
                    <w:t>6.05E-02</w:t>
                  </w:r>
                </w:p>
              </w:tc>
              <w:tc>
                <w:tcPr>
                  <w:tcW w:w="773" w:type="pct"/>
                  <w:shd w:val="clear" w:color="auto" w:fill="auto"/>
                  <w:vAlign w:val="bottom"/>
                </w:tcPr>
                <w:p w14:paraId="5E8A2993" w14:textId="77777777" w:rsidR="00692E71" w:rsidRPr="001E3185" w:rsidRDefault="00692E71" w:rsidP="005D59CA">
                  <w:pPr>
                    <w:framePr w:hSpace="141" w:wrap="around" w:vAnchor="text" w:hAnchor="text" w:y="1"/>
                    <w:suppressOverlap/>
                    <w:jc w:val="center"/>
                    <w:rPr>
                      <w:rFonts w:cs="Arial"/>
                    </w:rPr>
                  </w:pPr>
                  <w:r w:rsidRPr="001E3185">
                    <w:rPr>
                      <w:rFonts w:cs="Arial"/>
                    </w:rPr>
                    <w:t>1.65E-05</w:t>
                  </w:r>
                </w:p>
              </w:tc>
              <w:tc>
                <w:tcPr>
                  <w:tcW w:w="695" w:type="pct"/>
                  <w:gridSpan w:val="2"/>
                  <w:shd w:val="clear" w:color="auto" w:fill="auto"/>
                  <w:vAlign w:val="bottom"/>
                </w:tcPr>
                <w:p w14:paraId="7569E46F" w14:textId="77777777" w:rsidR="00692E71" w:rsidRPr="001E3185" w:rsidRDefault="00692E71" w:rsidP="005D59CA">
                  <w:pPr>
                    <w:framePr w:hSpace="141" w:wrap="around" w:vAnchor="text" w:hAnchor="text" w:y="1"/>
                    <w:suppressOverlap/>
                    <w:jc w:val="center"/>
                    <w:rPr>
                      <w:rFonts w:cs="Arial"/>
                    </w:rPr>
                  </w:pPr>
                  <w:r w:rsidRPr="001E3185">
                    <w:rPr>
                      <w:rFonts w:cs="Arial"/>
                    </w:rPr>
                    <w:t>3.76E-03</w:t>
                  </w:r>
                </w:p>
              </w:tc>
              <w:tc>
                <w:tcPr>
                  <w:tcW w:w="723" w:type="pct"/>
                  <w:gridSpan w:val="2"/>
                  <w:vAlign w:val="bottom"/>
                </w:tcPr>
                <w:p w14:paraId="7A6D7613" w14:textId="77777777" w:rsidR="00692E71" w:rsidRPr="001E3185" w:rsidRDefault="00692E71" w:rsidP="005D59CA">
                  <w:pPr>
                    <w:framePr w:hSpace="141" w:wrap="around" w:vAnchor="text" w:hAnchor="text" w:y="1"/>
                    <w:suppressOverlap/>
                    <w:jc w:val="center"/>
                    <w:rPr>
                      <w:rFonts w:cs="Arial"/>
                    </w:rPr>
                  </w:pPr>
                  <w:r w:rsidRPr="001E3185">
                    <w:rPr>
                      <w:rFonts w:cs="Arial"/>
                    </w:rPr>
                    <w:t>1.37E-05</w:t>
                  </w:r>
                </w:p>
              </w:tc>
              <w:tc>
                <w:tcPr>
                  <w:tcW w:w="697" w:type="pct"/>
                  <w:vAlign w:val="bottom"/>
                </w:tcPr>
                <w:p w14:paraId="5457AB91" w14:textId="77777777" w:rsidR="00692E71" w:rsidRPr="001E3185" w:rsidRDefault="00692E71" w:rsidP="005D59CA">
                  <w:pPr>
                    <w:framePr w:hSpace="141" w:wrap="around" w:vAnchor="text" w:hAnchor="text" w:y="1"/>
                    <w:suppressOverlap/>
                    <w:jc w:val="center"/>
                    <w:rPr>
                      <w:rFonts w:cs="Arial"/>
                    </w:rPr>
                  </w:pPr>
                  <w:r w:rsidRPr="001E3185">
                    <w:rPr>
                      <w:rFonts w:cs="Arial"/>
                    </w:rPr>
                    <w:t>3.11E-03</w:t>
                  </w:r>
                </w:p>
              </w:tc>
            </w:tr>
            <w:tr w:rsidR="00692E71" w:rsidRPr="001E3185" w14:paraId="2D37A972" w14:textId="77777777" w:rsidTr="008E0250">
              <w:trPr>
                <w:trHeight w:val="283"/>
              </w:trPr>
              <w:tc>
                <w:tcPr>
                  <w:tcW w:w="722" w:type="pct"/>
                  <w:shd w:val="clear" w:color="auto" w:fill="auto"/>
                  <w:vAlign w:val="center"/>
                </w:tcPr>
                <w:p w14:paraId="1EAE6CC9"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725" w:type="pct"/>
                  <w:gridSpan w:val="2"/>
                  <w:shd w:val="clear" w:color="auto" w:fill="auto"/>
                  <w:vAlign w:val="bottom"/>
                </w:tcPr>
                <w:p w14:paraId="249011CB" w14:textId="77777777" w:rsidR="00692E71" w:rsidRPr="001E3185" w:rsidRDefault="00692E71" w:rsidP="005D59CA">
                  <w:pPr>
                    <w:framePr w:hSpace="141" w:wrap="around" w:vAnchor="text" w:hAnchor="text" w:y="1"/>
                    <w:suppressOverlap/>
                    <w:jc w:val="center"/>
                    <w:rPr>
                      <w:rFonts w:cs="Arial"/>
                    </w:rPr>
                  </w:pPr>
                  <w:r w:rsidRPr="001E3185">
                    <w:rPr>
                      <w:rFonts w:cs="Arial"/>
                    </w:rPr>
                    <w:t>4.27E-03</w:t>
                  </w:r>
                </w:p>
              </w:tc>
              <w:tc>
                <w:tcPr>
                  <w:tcW w:w="665" w:type="pct"/>
                  <w:gridSpan w:val="2"/>
                  <w:shd w:val="clear" w:color="auto" w:fill="auto"/>
                  <w:vAlign w:val="bottom"/>
                </w:tcPr>
                <w:p w14:paraId="46076A1E" w14:textId="77777777" w:rsidR="00692E71" w:rsidRPr="001E3185" w:rsidRDefault="00692E71" w:rsidP="005D59CA">
                  <w:pPr>
                    <w:framePr w:hSpace="141" w:wrap="around" w:vAnchor="text" w:hAnchor="text" w:y="1"/>
                    <w:suppressOverlap/>
                    <w:jc w:val="center"/>
                    <w:rPr>
                      <w:rFonts w:cs="Arial"/>
                    </w:rPr>
                  </w:pPr>
                  <w:r w:rsidRPr="001E3185">
                    <w:rPr>
                      <w:rFonts w:cs="Arial"/>
                    </w:rPr>
                    <w:t>2.87E-02</w:t>
                  </w:r>
                </w:p>
              </w:tc>
              <w:tc>
                <w:tcPr>
                  <w:tcW w:w="773" w:type="pct"/>
                  <w:shd w:val="clear" w:color="auto" w:fill="auto"/>
                  <w:vAlign w:val="bottom"/>
                </w:tcPr>
                <w:p w14:paraId="257EE4C8" w14:textId="77777777" w:rsidR="00692E71" w:rsidRPr="001E3185" w:rsidRDefault="00692E71" w:rsidP="005D59CA">
                  <w:pPr>
                    <w:framePr w:hSpace="141" w:wrap="around" w:vAnchor="text" w:hAnchor="text" w:y="1"/>
                    <w:suppressOverlap/>
                    <w:jc w:val="center"/>
                    <w:rPr>
                      <w:rFonts w:cs="Arial"/>
                    </w:rPr>
                  </w:pPr>
                  <w:r w:rsidRPr="001E3185">
                    <w:rPr>
                      <w:rFonts w:cs="Arial"/>
                    </w:rPr>
                    <w:t>4.86E-04</w:t>
                  </w:r>
                </w:p>
              </w:tc>
              <w:tc>
                <w:tcPr>
                  <w:tcW w:w="695" w:type="pct"/>
                  <w:gridSpan w:val="2"/>
                  <w:shd w:val="clear" w:color="auto" w:fill="auto"/>
                  <w:vAlign w:val="bottom"/>
                </w:tcPr>
                <w:p w14:paraId="101B8501" w14:textId="77777777" w:rsidR="00692E71" w:rsidRPr="001E3185" w:rsidRDefault="00692E71" w:rsidP="005D59CA">
                  <w:pPr>
                    <w:framePr w:hSpace="141" w:wrap="around" w:vAnchor="text" w:hAnchor="text" w:y="1"/>
                    <w:suppressOverlap/>
                    <w:jc w:val="center"/>
                    <w:rPr>
                      <w:rFonts w:cs="Arial"/>
                    </w:rPr>
                  </w:pPr>
                  <w:r w:rsidRPr="001E3185">
                    <w:rPr>
                      <w:rFonts w:cs="Arial"/>
                    </w:rPr>
                    <w:t>3.26E-03</w:t>
                  </w:r>
                </w:p>
              </w:tc>
              <w:tc>
                <w:tcPr>
                  <w:tcW w:w="723" w:type="pct"/>
                  <w:gridSpan w:val="2"/>
                  <w:vAlign w:val="bottom"/>
                </w:tcPr>
                <w:p w14:paraId="0ACA419F" w14:textId="77777777" w:rsidR="00692E71" w:rsidRPr="001E3185" w:rsidRDefault="00692E71" w:rsidP="005D59CA">
                  <w:pPr>
                    <w:framePr w:hSpace="141" w:wrap="around" w:vAnchor="text" w:hAnchor="text" w:y="1"/>
                    <w:suppressOverlap/>
                    <w:jc w:val="center"/>
                    <w:rPr>
                      <w:rFonts w:cs="Arial"/>
                    </w:rPr>
                  </w:pPr>
                  <w:r w:rsidRPr="001E3185">
                    <w:rPr>
                      <w:rFonts w:cs="Arial"/>
                    </w:rPr>
                    <w:t>3.81E-04</w:t>
                  </w:r>
                </w:p>
              </w:tc>
              <w:tc>
                <w:tcPr>
                  <w:tcW w:w="697" w:type="pct"/>
                  <w:vAlign w:val="bottom"/>
                </w:tcPr>
                <w:p w14:paraId="0C442477" w14:textId="77777777" w:rsidR="00692E71" w:rsidRPr="001E3185" w:rsidRDefault="00692E71" w:rsidP="005D59CA">
                  <w:pPr>
                    <w:framePr w:hSpace="141" w:wrap="around" w:vAnchor="text" w:hAnchor="text" w:y="1"/>
                    <w:suppressOverlap/>
                    <w:jc w:val="center"/>
                    <w:rPr>
                      <w:rFonts w:cs="Arial"/>
                    </w:rPr>
                  </w:pPr>
                  <w:r w:rsidRPr="001E3185">
                    <w:rPr>
                      <w:rFonts w:cs="Arial"/>
                    </w:rPr>
                    <w:t>2.56E-03</w:t>
                  </w:r>
                </w:p>
              </w:tc>
            </w:tr>
            <w:tr w:rsidR="00692E71" w:rsidRPr="001E3185" w14:paraId="45EFED29" w14:textId="77777777" w:rsidTr="008E0250">
              <w:trPr>
                <w:trHeight w:val="283"/>
              </w:trPr>
              <w:tc>
                <w:tcPr>
                  <w:tcW w:w="722" w:type="pct"/>
                  <w:shd w:val="clear" w:color="auto" w:fill="auto"/>
                  <w:vAlign w:val="center"/>
                </w:tcPr>
                <w:p w14:paraId="4B6C4771"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725" w:type="pct"/>
                  <w:gridSpan w:val="2"/>
                  <w:shd w:val="clear" w:color="auto" w:fill="auto"/>
                  <w:vAlign w:val="bottom"/>
                </w:tcPr>
                <w:p w14:paraId="13FD8967" w14:textId="77777777" w:rsidR="00692E71" w:rsidRPr="001E3185" w:rsidRDefault="00692E71" w:rsidP="005D59CA">
                  <w:pPr>
                    <w:framePr w:hSpace="141" w:wrap="around" w:vAnchor="text" w:hAnchor="text" w:y="1"/>
                    <w:suppressOverlap/>
                    <w:jc w:val="center"/>
                    <w:rPr>
                      <w:rFonts w:cs="Arial"/>
                    </w:rPr>
                  </w:pPr>
                  <w:r w:rsidRPr="001E3185">
                    <w:rPr>
                      <w:rFonts w:cs="Arial"/>
                    </w:rPr>
                    <w:t>5.12E-03</w:t>
                  </w:r>
                </w:p>
              </w:tc>
              <w:tc>
                <w:tcPr>
                  <w:tcW w:w="665" w:type="pct"/>
                  <w:gridSpan w:val="2"/>
                  <w:shd w:val="clear" w:color="auto" w:fill="auto"/>
                  <w:vAlign w:val="bottom"/>
                </w:tcPr>
                <w:p w14:paraId="008CF59C" w14:textId="77777777" w:rsidR="00692E71" w:rsidRPr="001E3185" w:rsidRDefault="00692E71" w:rsidP="005D59CA">
                  <w:pPr>
                    <w:framePr w:hSpace="141" w:wrap="around" w:vAnchor="text" w:hAnchor="text" w:y="1"/>
                    <w:suppressOverlap/>
                    <w:jc w:val="center"/>
                    <w:rPr>
                      <w:rFonts w:cs="Arial"/>
                    </w:rPr>
                  </w:pPr>
                  <w:r w:rsidRPr="001E3185">
                    <w:rPr>
                      <w:rFonts w:cs="Arial"/>
                    </w:rPr>
                    <w:t>6.24E-01</w:t>
                  </w:r>
                </w:p>
              </w:tc>
              <w:tc>
                <w:tcPr>
                  <w:tcW w:w="773" w:type="pct"/>
                  <w:shd w:val="clear" w:color="auto" w:fill="auto"/>
                  <w:vAlign w:val="bottom"/>
                </w:tcPr>
                <w:p w14:paraId="3AB71632" w14:textId="77777777" w:rsidR="00692E71" w:rsidRPr="001E3185" w:rsidRDefault="00692E71" w:rsidP="005D59CA">
                  <w:pPr>
                    <w:framePr w:hSpace="141" w:wrap="around" w:vAnchor="text" w:hAnchor="text" w:y="1"/>
                    <w:suppressOverlap/>
                    <w:jc w:val="center"/>
                    <w:rPr>
                      <w:rFonts w:cs="Arial"/>
                    </w:rPr>
                  </w:pPr>
                  <w:r w:rsidRPr="001E3185">
                    <w:rPr>
                      <w:rFonts w:cs="Arial"/>
                    </w:rPr>
                    <w:t>4.30E-03</w:t>
                  </w:r>
                </w:p>
              </w:tc>
              <w:tc>
                <w:tcPr>
                  <w:tcW w:w="695" w:type="pct"/>
                  <w:gridSpan w:val="2"/>
                  <w:shd w:val="clear" w:color="auto" w:fill="auto"/>
                  <w:vAlign w:val="bottom"/>
                </w:tcPr>
                <w:p w14:paraId="1CDB62AB" w14:textId="77777777" w:rsidR="00692E71" w:rsidRPr="001E3185" w:rsidRDefault="00692E71" w:rsidP="005D59CA">
                  <w:pPr>
                    <w:framePr w:hSpace="141" w:wrap="around" w:vAnchor="text" w:hAnchor="text" w:y="1"/>
                    <w:suppressOverlap/>
                    <w:jc w:val="center"/>
                    <w:rPr>
                      <w:rFonts w:cs="Arial"/>
                    </w:rPr>
                  </w:pPr>
                  <w:r w:rsidRPr="001E3185">
                    <w:rPr>
                      <w:rFonts w:cs="Arial"/>
                    </w:rPr>
                    <w:t>5.25E-01</w:t>
                  </w:r>
                </w:p>
              </w:tc>
              <w:tc>
                <w:tcPr>
                  <w:tcW w:w="723" w:type="pct"/>
                  <w:gridSpan w:val="2"/>
                  <w:vAlign w:val="bottom"/>
                </w:tcPr>
                <w:p w14:paraId="27650BA5" w14:textId="77777777" w:rsidR="00692E71" w:rsidRPr="001E3185" w:rsidRDefault="00692E71" w:rsidP="005D59CA">
                  <w:pPr>
                    <w:framePr w:hSpace="141" w:wrap="around" w:vAnchor="text" w:hAnchor="text" w:y="1"/>
                    <w:suppressOverlap/>
                    <w:jc w:val="center"/>
                    <w:rPr>
                      <w:rFonts w:cs="Arial"/>
                    </w:rPr>
                  </w:pPr>
                  <w:r w:rsidRPr="001E3185">
                    <w:rPr>
                      <w:rFonts w:cs="Arial"/>
                    </w:rPr>
                    <w:t>3.32E-03</w:t>
                  </w:r>
                </w:p>
              </w:tc>
              <w:tc>
                <w:tcPr>
                  <w:tcW w:w="697" w:type="pct"/>
                  <w:vAlign w:val="bottom"/>
                </w:tcPr>
                <w:p w14:paraId="6A7C8464" w14:textId="77777777" w:rsidR="00692E71" w:rsidRPr="001E3185" w:rsidRDefault="00692E71" w:rsidP="005D59CA">
                  <w:pPr>
                    <w:framePr w:hSpace="141" w:wrap="around" w:vAnchor="text" w:hAnchor="text" w:y="1"/>
                    <w:suppressOverlap/>
                    <w:jc w:val="center"/>
                    <w:rPr>
                      <w:rFonts w:cs="Arial"/>
                    </w:rPr>
                  </w:pPr>
                  <w:r w:rsidRPr="001E3185">
                    <w:rPr>
                      <w:rFonts w:cs="Arial"/>
                    </w:rPr>
                    <w:t>4.05E-01</w:t>
                  </w:r>
                </w:p>
              </w:tc>
            </w:tr>
            <w:tr w:rsidR="00692E71" w:rsidRPr="001E3185" w14:paraId="2BD7650E" w14:textId="77777777" w:rsidTr="008E0250">
              <w:trPr>
                <w:trHeight w:val="283"/>
              </w:trPr>
              <w:tc>
                <w:tcPr>
                  <w:tcW w:w="722" w:type="pct"/>
                  <w:shd w:val="clear" w:color="auto" w:fill="auto"/>
                  <w:vAlign w:val="center"/>
                </w:tcPr>
                <w:p w14:paraId="206A08E6"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725" w:type="pct"/>
                  <w:gridSpan w:val="2"/>
                  <w:shd w:val="clear" w:color="auto" w:fill="auto"/>
                  <w:vAlign w:val="center"/>
                </w:tcPr>
                <w:p w14:paraId="1EE43294" w14:textId="77777777" w:rsidR="00692E71" w:rsidRPr="001E3185" w:rsidRDefault="00692E71" w:rsidP="005D59CA">
                  <w:pPr>
                    <w:framePr w:hSpace="141" w:wrap="around" w:vAnchor="text" w:hAnchor="text" w:y="1"/>
                    <w:autoSpaceDE w:val="0"/>
                    <w:autoSpaceDN w:val="0"/>
                    <w:suppressOverlap/>
                    <w:jc w:val="center"/>
                    <w:rPr>
                      <w:rFonts w:cs="Arial"/>
                    </w:rPr>
                  </w:pPr>
                </w:p>
              </w:tc>
              <w:tc>
                <w:tcPr>
                  <w:tcW w:w="665" w:type="pct"/>
                  <w:gridSpan w:val="2"/>
                  <w:shd w:val="clear" w:color="auto" w:fill="auto"/>
                  <w:vAlign w:val="bottom"/>
                </w:tcPr>
                <w:p w14:paraId="33751522" w14:textId="77777777" w:rsidR="00692E71" w:rsidRPr="001E3185" w:rsidRDefault="00692E71" w:rsidP="005D59CA">
                  <w:pPr>
                    <w:framePr w:hSpace="141" w:wrap="around" w:vAnchor="text" w:hAnchor="text" w:y="1"/>
                    <w:suppressOverlap/>
                    <w:jc w:val="center"/>
                    <w:rPr>
                      <w:rFonts w:cs="Arial"/>
                      <w:b/>
                    </w:rPr>
                  </w:pPr>
                  <w:r w:rsidRPr="001E3185">
                    <w:rPr>
                      <w:rFonts w:cs="Arial"/>
                      <w:b/>
                      <w:color w:val="FF0000"/>
                    </w:rPr>
                    <w:t>1.46E+00</w:t>
                  </w:r>
                </w:p>
              </w:tc>
              <w:tc>
                <w:tcPr>
                  <w:tcW w:w="773" w:type="pct"/>
                  <w:shd w:val="clear" w:color="auto" w:fill="auto"/>
                  <w:vAlign w:val="center"/>
                </w:tcPr>
                <w:p w14:paraId="2DB88A20" w14:textId="77777777" w:rsidR="00692E71" w:rsidRPr="001E3185" w:rsidRDefault="00692E71" w:rsidP="005D59CA">
                  <w:pPr>
                    <w:framePr w:hSpace="141" w:wrap="around" w:vAnchor="text" w:hAnchor="text" w:y="1"/>
                    <w:autoSpaceDE w:val="0"/>
                    <w:autoSpaceDN w:val="0"/>
                    <w:suppressOverlap/>
                    <w:jc w:val="center"/>
                    <w:rPr>
                      <w:rFonts w:cs="Arial"/>
                    </w:rPr>
                  </w:pPr>
                </w:p>
              </w:tc>
              <w:tc>
                <w:tcPr>
                  <w:tcW w:w="695" w:type="pct"/>
                  <w:gridSpan w:val="2"/>
                  <w:shd w:val="clear" w:color="auto" w:fill="auto"/>
                  <w:vAlign w:val="bottom"/>
                </w:tcPr>
                <w:p w14:paraId="1B97C020" w14:textId="77777777" w:rsidR="00692E71" w:rsidRPr="001E3185" w:rsidRDefault="00692E71" w:rsidP="005D59CA">
                  <w:pPr>
                    <w:framePr w:hSpace="141" w:wrap="around" w:vAnchor="text" w:hAnchor="text" w:y="1"/>
                    <w:suppressOverlap/>
                    <w:jc w:val="center"/>
                    <w:rPr>
                      <w:rFonts w:cs="Arial"/>
                    </w:rPr>
                  </w:pPr>
                  <w:r w:rsidRPr="001E3185">
                    <w:rPr>
                      <w:rFonts w:cs="Arial"/>
                    </w:rPr>
                    <w:t>9.85E-01</w:t>
                  </w:r>
                </w:p>
              </w:tc>
              <w:tc>
                <w:tcPr>
                  <w:tcW w:w="723" w:type="pct"/>
                  <w:gridSpan w:val="2"/>
                </w:tcPr>
                <w:p w14:paraId="27B23E94" w14:textId="77777777" w:rsidR="00692E71" w:rsidRPr="001E3185" w:rsidRDefault="00692E71" w:rsidP="005D59CA">
                  <w:pPr>
                    <w:framePr w:hSpace="141" w:wrap="around" w:vAnchor="text" w:hAnchor="text" w:y="1"/>
                    <w:suppressOverlap/>
                    <w:jc w:val="center"/>
                    <w:rPr>
                      <w:rFonts w:cs="Arial"/>
                    </w:rPr>
                  </w:pPr>
                </w:p>
              </w:tc>
              <w:tc>
                <w:tcPr>
                  <w:tcW w:w="697" w:type="pct"/>
                  <w:vAlign w:val="bottom"/>
                </w:tcPr>
                <w:p w14:paraId="7C177B05" w14:textId="77777777" w:rsidR="00692E71" w:rsidRPr="001E3185" w:rsidRDefault="00692E71" w:rsidP="005D59CA">
                  <w:pPr>
                    <w:framePr w:hSpace="141" w:wrap="around" w:vAnchor="text" w:hAnchor="text" w:y="1"/>
                    <w:suppressOverlap/>
                    <w:jc w:val="center"/>
                    <w:rPr>
                      <w:rFonts w:cs="Arial"/>
                    </w:rPr>
                  </w:pPr>
                  <w:r w:rsidRPr="001E3185">
                    <w:rPr>
                      <w:rFonts w:cs="Arial"/>
                    </w:rPr>
                    <w:t>7.55E-01</w:t>
                  </w:r>
                </w:p>
              </w:tc>
            </w:tr>
            <w:tr w:rsidR="00692E71" w:rsidRPr="001E3185" w14:paraId="721D2514" w14:textId="77777777" w:rsidTr="008E0250">
              <w:trPr>
                <w:trHeight w:val="510"/>
              </w:trPr>
              <w:tc>
                <w:tcPr>
                  <w:tcW w:w="5000" w:type="pct"/>
                  <w:gridSpan w:val="11"/>
                  <w:shd w:val="clear" w:color="auto" w:fill="auto"/>
                  <w:vAlign w:val="center"/>
                </w:tcPr>
                <w:p w14:paraId="014C95D8" w14:textId="77777777" w:rsidR="00692E71" w:rsidRPr="001E3185" w:rsidRDefault="00692E71" w:rsidP="005D59CA">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Noise barrier – Treated wood in service only</w:t>
                  </w:r>
                </w:p>
              </w:tc>
            </w:tr>
            <w:tr w:rsidR="00692E71" w:rsidRPr="001E3185" w14:paraId="33980CC8" w14:textId="77777777" w:rsidTr="0039605F">
              <w:trPr>
                <w:trHeight w:val="283"/>
              </w:trPr>
              <w:tc>
                <w:tcPr>
                  <w:tcW w:w="795" w:type="pct"/>
                  <w:gridSpan w:val="2"/>
                  <w:vMerge w:val="restart"/>
                  <w:shd w:val="clear" w:color="auto" w:fill="auto"/>
                  <w:vAlign w:val="center"/>
                </w:tcPr>
                <w:p w14:paraId="63247783"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2103" w:type="pct"/>
                  <w:gridSpan w:val="5"/>
                  <w:shd w:val="clear" w:color="auto" w:fill="auto"/>
                  <w:vAlign w:val="center"/>
                </w:tcPr>
                <w:p w14:paraId="0909BCBA"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5599E0C5"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2102" w:type="pct"/>
                  <w:gridSpan w:val="4"/>
                  <w:vAlign w:val="center"/>
                </w:tcPr>
                <w:p w14:paraId="0B50BE0F"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2101AFB7" w14:textId="77777777" w:rsidTr="0039605F">
              <w:trPr>
                <w:trHeight w:val="283"/>
              </w:trPr>
              <w:tc>
                <w:tcPr>
                  <w:tcW w:w="795" w:type="pct"/>
                  <w:gridSpan w:val="2"/>
                  <w:vMerge/>
                  <w:shd w:val="clear" w:color="auto" w:fill="auto"/>
                  <w:vAlign w:val="center"/>
                </w:tcPr>
                <w:p w14:paraId="6B2F2B7F"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p>
              </w:tc>
              <w:tc>
                <w:tcPr>
                  <w:tcW w:w="1015" w:type="pct"/>
                  <w:gridSpan w:val="2"/>
                  <w:shd w:val="clear" w:color="auto" w:fill="auto"/>
                  <w:vAlign w:val="center"/>
                </w:tcPr>
                <w:p w14:paraId="0BA494FC"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3F4461D"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3"/>
                  <w:shd w:val="clear" w:color="auto" w:fill="auto"/>
                  <w:vAlign w:val="center"/>
                </w:tcPr>
                <w:p w14:paraId="0D3293B7"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5" w:type="pct"/>
                  <w:gridSpan w:val="2"/>
                  <w:vAlign w:val="center"/>
                </w:tcPr>
                <w:p w14:paraId="68598A67"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E1F70BA"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2"/>
                  <w:vAlign w:val="center"/>
                </w:tcPr>
                <w:p w14:paraId="27346B36"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4CBC702C" w14:textId="77777777" w:rsidTr="0039605F">
              <w:trPr>
                <w:trHeight w:val="283"/>
              </w:trPr>
              <w:tc>
                <w:tcPr>
                  <w:tcW w:w="795" w:type="pct"/>
                  <w:gridSpan w:val="2"/>
                  <w:shd w:val="clear" w:color="auto" w:fill="auto"/>
                  <w:vAlign w:val="center"/>
                </w:tcPr>
                <w:p w14:paraId="58BEC2B1"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5" w:type="pct"/>
                  <w:gridSpan w:val="2"/>
                  <w:shd w:val="clear" w:color="auto" w:fill="auto"/>
                  <w:vAlign w:val="bottom"/>
                </w:tcPr>
                <w:p w14:paraId="293FD785" w14:textId="77777777" w:rsidR="00692E71" w:rsidRPr="001E3185" w:rsidRDefault="00692E71" w:rsidP="005D59CA">
                  <w:pPr>
                    <w:framePr w:hSpace="141" w:wrap="around" w:vAnchor="text" w:hAnchor="text" w:y="1"/>
                    <w:suppressOverlap/>
                    <w:jc w:val="center"/>
                    <w:rPr>
                      <w:rFonts w:cs="Arial"/>
                    </w:rPr>
                  </w:pPr>
                  <w:r w:rsidRPr="001E3185">
                    <w:rPr>
                      <w:rFonts w:cs="Arial"/>
                    </w:rPr>
                    <w:t>8.52E-03</w:t>
                  </w:r>
                </w:p>
              </w:tc>
              <w:tc>
                <w:tcPr>
                  <w:tcW w:w="1087" w:type="pct"/>
                  <w:gridSpan w:val="3"/>
                  <w:shd w:val="clear" w:color="auto" w:fill="auto"/>
                  <w:vAlign w:val="bottom"/>
                </w:tcPr>
                <w:p w14:paraId="113BCD48" w14:textId="77777777" w:rsidR="00692E71" w:rsidRPr="001E3185" w:rsidRDefault="00692E71" w:rsidP="005D59CA">
                  <w:pPr>
                    <w:framePr w:hSpace="141" w:wrap="around" w:vAnchor="text" w:hAnchor="text" w:y="1"/>
                    <w:suppressOverlap/>
                    <w:jc w:val="center"/>
                    <w:rPr>
                      <w:rFonts w:cs="Arial"/>
                    </w:rPr>
                  </w:pPr>
                  <w:r w:rsidRPr="001E3185">
                    <w:rPr>
                      <w:rFonts w:cs="Arial"/>
                    </w:rPr>
                    <w:t>8.52E-02</w:t>
                  </w:r>
                </w:p>
              </w:tc>
              <w:tc>
                <w:tcPr>
                  <w:tcW w:w="1015" w:type="pct"/>
                  <w:gridSpan w:val="2"/>
                  <w:vAlign w:val="bottom"/>
                </w:tcPr>
                <w:p w14:paraId="3E3EECF7" w14:textId="77777777" w:rsidR="00692E71" w:rsidRPr="001E3185" w:rsidRDefault="00692E71" w:rsidP="005D59CA">
                  <w:pPr>
                    <w:framePr w:hSpace="141" w:wrap="around" w:vAnchor="text" w:hAnchor="text" w:y="1"/>
                    <w:suppressOverlap/>
                    <w:jc w:val="center"/>
                    <w:rPr>
                      <w:rFonts w:cs="Arial"/>
                    </w:rPr>
                  </w:pPr>
                  <w:r w:rsidRPr="001E3185">
                    <w:rPr>
                      <w:rFonts w:cs="Arial"/>
                    </w:rPr>
                    <w:t>3.33E-03</w:t>
                  </w:r>
                </w:p>
              </w:tc>
              <w:tc>
                <w:tcPr>
                  <w:tcW w:w="1087" w:type="pct"/>
                  <w:gridSpan w:val="2"/>
                  <w:vAlign w:val="bottom"/>
                </w:tcPr>
                <w:p w14:paraId="0F15A736" w14:textId="77777777" w:rsidR="00692E71" w:rsidRPr="001E3185" w:rsidRDefault="00692E71" w:rsidP="005D59CA">
                  <w:pPr>
                    <w:framePr w:hSpace="141" w:wrap="around" w:vAnchor="text" w:hAnchor="text" w:y="1"/>
                    <w:suppressOverlap/>
                    <w:jc w:val="center"/>
                    <w:rPr>
                      <w:rFonts w:cs="Arial"/>
                    </w:rPr>
                  </w:pPr>
                  <w:r w:rsidRPr="001E3185">
                    <w:rPr>
                      <w:rFonts w:cs="Arial"/>
                    </w:rPr>
                    <w:t>3.33E-02</w:t>
                  </w:r>
                </w:p>
              </w:tc>
            </w:tr>
            <w:tr w:rsidR="00692E71" w:rsidRPr="001E3185" w14:paraId="4FD764CB" w14:textId="77777777" w:rsidTr="0039605F">
              <w:trPr>
                <w:trHeight w:val="283"/>
              </w:trPr>
              <w:tc>
                <w:tcPr>
                  <w:tcW w:w="795" w:type="pct"/>
                  <w:gridSpan w:val="2"/>
                  <w:shd w:val="clear" w:color="auto" w:fill="auto"/>
                  <w:vAlign w:val="center"/>
                </w:tcPr>
                <w:p w14:paraId="7428329B"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5" w:type="pct"/>
                  <w:gridSpan w:val="2"/>
                  <w:shd w:val="clear" w:color="auto" w:fill="auto"/>
                  <w:vAlign w:val="bottom"/>
                </w:tcPr>
                <w:p w14:paraId="452A505B" w14:textId="77777777" w:rsidR="00692E71" w:rsidRPr="001E3185" w:rsidRDefault="00692E71" w:rsidP="005D59CA">
                  <w:pPr>
                    <w:framePr w:hSpace="141" w:wrap="around" w:vAnchor="text" w:hAnchor="text" w:y="1"/>
                    <w:suppressOverlap/>
                    <w:jc w:val="center"/>
                    <w:rPr>
                      <w:rFonts w:cs="Arial"/>
                    </w:rPr>
                  </w:pPr>
                  <w:r w:rsidRPr="001E3185">
                    <w:rPr>
                      <w:rFonts w:cs="Arial"/>
                    </w:rPr>
                    <w:t>1.95E-02</w:t>
                  </w:r>
                </w:p>
              </w:tc>
              <w:tc>
                <w:tcPr>
                  <w:tcW w:w="1087" w:type="pct"/>
                  <w:gridSpan w:val="3"/>
                  <w:shd w:val="clear" w:color="auto" w:fill="auto"/>
                  <w:vAlign w:val="bottom"/>
                </w:tcPr>
                <w:p w14:paraId="03598A34" w14:textId="77777777" w:rsidR="00692E71" w:rsidRPr="001E3185" w:rsidRDefault="00692E71" w:rsidP="005D59CA">
                  <w:pPr>
                    <w:framePr w:hSpace="141" w:wrap="around" w:vAnchor="text" w:hAnchor="text" w:y="1"/>
                    <w:suppressOverlap/>
                    <w:jc w:val="center"/>
                    <w:rPr>
                      <w:rFonts w:cs="Arial"/>
                    </w:rPr>
                  </w:pPr>
                  <w:r w:rsidRPr="001E3185">
                    <w:rPr>
                      <w:rFonts w:cs="Arial"/>
                    </w:rPr>
                    <w:t>1.95E-01</w:t>
                  </w:r>
                </w:p>
              </w:tc>
              <w:tc>
                <w:tcPr>
                  <w:tcW w:w="1015" w:type="pct"/>
                  <w:gridSpan w:val="2"/>
                  <w:vAlign w:val="bottom"/>
                </w:tcPr>
                <w:p w14:paraId="1D17A9E2" w14:textId="77777777" w:rsidR="00692E71" w:rsidRPr="001E3185" w:rsidRDefault="00692E71" w:rsidP="005D59CA">
                  <w:pPr>
                    <w:framePr w:hSpace="141" w:wrap="around" w:vAnchor="text" w:hAnchor="text" w:y="1"/>
                    <w:suppressOverlap/>
                    <w:jc w:val="center"/>
                    <w:rPr>
                      <w:rFonts w:cs="Arial"/>
                    </w:rPr>
                  </w:pPr>
                  <w:r w:rsidRPr="001E3185">
                    <w:rPr>
                      <w:rFonts w:cs="Arial"/>
                    </w:rPr>
                    <w:t>9.42E-03</w:t>
                  </w:r>
                </w:p>
              </w:tc>
              <w:tc>
                <w:tcPr>
                  <w:tcW w:w="1087" w:type="pct"/>
                  <w:gridSpan w:val="2"/>
                  <w:vAlign w:val="bottom"/>
                </w:tcPr>
                <w:p w14:paraId="2FDD1766" w14:textId="77777777" w:rsidR="00692E71" w:rsidRPr="001E3185" w:rsidRDefault="00692E71" w:rsidP="005D59CA">
                  <w:pPr>
                    <w:framePr w:hSpace="141" w:wrap="around" w:vAnchor="text" w:hAnchor="text" w:y="1"/>
                    <w:suppressOverlap/>
                    <w:jc w:val="center"/>
                    <w:rPr>
                      <w:rFonts w:cs="Arial"/>
                    </w:rPr>
                  </w:pPr>
                  <w:r w:rsidRPr="001E3185">
                    <w:rPr>
                      <w:rFonts w:cs="Arial"/>
                    </w:rPr>
                    <w:t>9.42E-02</w:t>
                  </w:r>
                </w:p>
              </w:tc>
            </w:tr>
            <w:tr w:rsidR="00692E71" w:rsidRPr="001E3185" w14:paraId="61F9EFF0" w14:textId="77777777" w:rsidTr="0039605F">
              <w:trPr>
                <w:trHeight w:val="283"/>
              </w:trPr>
              <w:tc>
                <w:tcPr>
                  <w:tcW w:w="795" w:type="pct"/>
                  <w:gridSpan w:val="2"/>
                  <w:shd w:val="clear" w:color="auto" w:fill="auto"/>
                  <w:vAlign w:val="center"/>
                </w:tcPr>
                <w:p w14:paraId="15429731"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5" w:type="pct"/>
                  <w:gridSpan w:val="2"/>
                  <w:shd w:val="clear" w:color="auto" w:fill="auto"/>
                  <w:vAlign w:val="bottom"/>
                </w:tcPr>
                <w:p w14:paraId="36AEE54E" w14:textId="77777777" w:rsidR="00692E71" w:rsidRPr="001E3185" w:rsidRDefault="00692E71" w:rsidP="005D59CA">
                  <w:pPr>
                    <w:framePr w:hSpace="141" w:wrap="around" w:vAnchor="text" w:hAnchor="text" w:y="1"/>
                    <w:suppressOverlap/>
                    <w:jc w:val="center"/>
                    <w:rPr>
                      <w:rFonts w:cs="Arial"/>
                    </w:rPr>
                  </w:pPr>
                  <w:r w:rsidRPr="001E3185">
                    <w:rPr>
                      <w:rFonts w:cs="Arial"/>
                    </w:rPr>
                    <w:t>6.19E-05</w:t>
                  </w:r>
                </w:p>
              </w:tc>
              <w:tc>
                <w:tcPr>
                  <w:tcW w:w="1087" w:type="pct"/>
                  <w:gridSpan w:val="3"/>
                  <w:shd w:val="clear" w:color="auto" w:fill="auto"/>
                  <w:vAlign w:val="bottom"/>
                </w:tcPr>
                <w:p w14:paraId="6E9FA525" w14:textId="77777777" w:rsidR="00692E71" w:rsidRPr="001E3185" w:rsidRDefault="00692E71" w:rsidP="005D59CA">
                  <w:pPr>
                    <w:framePr w:hSpace="141" w:wrap="around" w:vAnchor="text" w:hAnchor="text" w:y="1"/>
                    <w:suppressOverlap/>
                    <w:jc w:val="center"/>
                    <w:rPr>
                      <w:rFonts w:cs="Arial"/>
                    </w:rPr>
                  </w:pPr>
                  <w:r w:rsidRPr="001E3185">
                    <w:rPr>
                      <w:rFonts w:cs="Arial"/>
                    </w:rPr>
                    <w:t>6.74E-04</w:t>
                  </w:r>
                </w:p>
              </w:tc>
              <w:tc>
                <w:tcPr>
                  <w:tcW w:w="1015" w:type="pct"/>
                  <w:gridSpan w:val="2"/>
                  <w:vAlign w:val="bottom"/>
                </w:tcPr>
                <w:p w14:paraId="7D8F650A" w14:textId="77777777" w:rsidR="00692E71" w:rsidRPr="001E3185" w:rsidRDefault="00692E71" w:rsidP="005D59CA">
                  <w:pPr>
                    <w:framePr w:hSpace="141" w:wrap="around" w:vAnchor="text" w:hAnchor="text" w:y="1"/>
                    <w:suppressOverlap/>
                    <w:jc w:val="center"/>
                    <w:rPr>
                      <w:rFonts w:cs="Arial"/>
                    </w:rPr>
                  </w:pPr>
                  <w:r w:rsidRPr="001E3185">
                    <w:rPr>
                      <w:rFonts w:cs="Arial"/>
                    </w:rPr>
                    <w:t>1.18E-04</w:t>
                  </w:r>
                </w:p>
              </w:tc>
              <w:tc>
                <w:tcPr>
                  <w:tcW w:w="1087" w:type="pct"/>
                  <w:gridSpan w:val="2"/>
                  <w:vAlign w:val="bottom"/>
                </w:tcPr>
                <w:p w14:paraId="0124205B" w14:textId="77777777" w:rsidR="00692E71" w:rsidRPr="001E3185" w:rsidRDefault="00692E71" w:rsidP="005D59CA">
                  <w:pPr>
                    <w:framePr w:hSpace="141" w:wrap="around" w:vAnchor="text" w:hAnchor="text" w:y="1"/>
                    <w:suppressOverlap/>
                    <w:jc w:val="center"/>
                    <w:rPr>
                      <w:rFonts w:cs="Arial"/>
                    </w:rPr>
                  </w:pPr>
                  <w:r w:rsidRPr="001E3185">
                    <w:rPr>
                      <w:rFonts w:cs="Arial"/>
                    </w:rPr>
                    <w:t>1.29E-03</w:t>
                  </w:r>
                </w:p>
              </w:tc>
            </w:tr>
            <w:tr w:rsidR="00692E71" w:rsidRPr="001E3185" w14:paraId="412931C6" w14:textId="77777777" w:rsidTr="0039605F">
              <w:trPr>
                <w:trHeight w:val="283"/>
              </w:trPr>
              <w:tc>
                <w:tcPr>
                  <w:tcW w:w="795" w:type="pct"/>
                  <w:gridSpan w:val="2"/>
                  <w:shd w:val="clear" w:color="auto" w:fill="auto"/>
                  <w:vAlign w:val="center"/>
                </w:tcPr>
                <w:p w14:paraId="4C76C2D3"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gridSpan w:val="2"/>
                  <w:shd w:val="clear" w:color="auto" w:fill="auto"/>
                  <w:vAlign w:val="bottom"/>
                </w:tcPr>
                <w:p w14:paraId="031CE888" w14:textId="77777777" w:rsidR="00692E71" w:rsidRPr="001E3185" w:rsidRDefault="00692E71" w:rsidP="005D59CA">
                  <w:pPr>
                    <w:framePr w:hSpace="141" w:wrap="around" w:vAnchor="text" w:hAnchor="text" w:y="1"/>
                    <w:suppressOverlap/>
                    <w:jc w:val="center"/>
                    <w:rPr>
                      <w:rFonts w:cs="Arial"/>
                    </w:rPr>
                  </w:pPr>
                  <w:r w:rsidRPr="001E3185">
                    <w:rPr>
                      <w:rFonts w:cs="Arial"/>
                    </w:rPr>
                    <w:t>9.97E-05</w:t>
                  </w:r>
                </w:p>
              </w:tc>
              <w:tc>
                <w:tcPr>
                  <w:tcW w:w="1087" w:type="pct"/>
                  <w:gridSpan w:val="3"/>
                  <w:shd w:val="clear" w:color="auto" w:fill="auto"/>
                  <w:vAlign w:val="bottom"/>
                </w:tcPr>
                <w:p w14:paraId="07114EA6" w14:textId="77777777" w:rsidR="00692E71" w:rsidRPr="001E3185" w:rsidRDefault="00692E71" w:rsidP="005D59CA">
                  <w:pPr>
                    <w:framePr w:hSpace="141" w:wrap="around" w:vAnchor="text" w:hAnchor="text" w:y="1"/>
                    <w:suppressOverlap/>
                    <w:jc w:val="center"/>
                    <w:rPr>
                      <w:rFonts w:cs="Arial"/>
                    </w:rPr>
                  </w:pPr>
                  <w:r w:rsidRPr="001E3185">
                    <w:rPr>
                      <w:rFonts w:cs="Arial"/>
                    </w:rPr>
                    <w:t>2.26E-02</w:t>
                  </w:r>
                </w:p>
              </w:tc>
              <w:tc>
                <w:tcPr>
                  <w:tcW w:w="1015" w:type="pct"/>
                  <w:gridSpan w:val="2"/>
                  <w:vAlign w:val="bottom"/>
                </w:tcPr>
                <w:p w14:paraId="3E02F459" w14:textId="77777777" w:rsidR="00692E71" w:rsidRPr="001E3185" w:rsidRDefault="00692E71" w:rsidP="005D59CA">
                  <w:pPr>
                    <w:framePr w:hSpace="141" w:wrap="around" w:vAnchor="text" w:hAnchor="text" w:y="1"/>
                    <w:suppressOverlap/>
                    <w:jc w:val="center"/>
                    <w:rPr>
                      <w:rFonts w:cs="Arial"/>
                    </w:rPr>
                  </w:pPr>
                  <w:r w:rsidRPr="001E3185">
                    <w:rPr>
                      <w:rFonts w:cs="Arial"/>
                    </w:rPr>
                    <w:t>5.13E-06</w:t>
                  </w:r>
                </w:p>
              </w:tc>
              <w:tc>
                <w:tcPr>
                  <w:tcW w:w="1087" w:type="pct"/>
                  <w:gridSpan w:val="2"/>
                  <w:vAlign w:val="bottom"/>
                </w:tcPr>
                <w:p w14:paraId="1264D417" w14:textId="77777777" w:rsidR="00692E71" w:rsidRPr="001E3185" w:rsidRDefault="00692E71" w:rsidP="005D59CA">
                  <w:pPr>
                    <w:framePr w:hSpace="141" w:wrap="around" w:vAnchor="text" w:hAnchor="text" w:y="1"/>
                    <w:suppressOverlap/>
                    <w:jc w:val="center"/>
                    <w:rPr>
                      <w:rFonts w:cs="Arial"/>
                    </w:rPr>
                  </w:pPr>
                  <w:r w:rsidRPr="001E3185">
                    <w:rPr>
                      <w:rFonts w:cs="Arial"/>
                    </w:rPr>
                    <w:t>1.17E-03</w:t>
                  </w:r>
                </w:p>
              </w:tc>
            </w:tr>
            <w:tr w:rsidR="00692E71" w:rsidRPr="001E3185" w14:paraId="45A29233" w14:textId="77777777" w:rsidTr="0039605F">
              <w:trPr>
                <w:trHeight w:val="283"/>
              </w:trPr>
              <w:tc>
                <w:tcPr>
                  <w:tcW w:w="795" w:type="pct"/>
                  <w:gridSpan w:val="2"/>
                  <w:shd w:val="clear" w:color="auto" w:fill="auto"/>
                  <w:vAlign w:val="center"/>
                </w:tcPr>
                <w:p w14:paraId="64675457"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gridSpan w:val="2"/>
                  <w:shd w:val="clear" w:color="auto" w:fill="auto"/>
                  <w:vAlign w:val="bottom"/>
                </w:tcPr>
                <w:p w14:paraId="6B1B7E85" w14:textId="77777777" w:rsidR="00692E71" w:rsidRPr="001E3185" w:rsidRDefault="00692E71" w:rsidP="005D59CA">
                  <w:pPr>
                    <w:framePr w:hSpace="141" w:wrap="around" w:vAnchor="text" w:hAnchor="text" w:y="1"/>
                    <w:suppressOverlap/>
                    <w:jc w:val="center"/>
                    <w:rPr>
                      <w:rFonts w:cs="Arial"/>
                    </w:rPr>
                  </w:pPr>
                  <w:r w:rsidRPr="001E3185">
                    <w:rPr>
                      <w:rFonts w:cs="Arial"/>
                    </w:rPr>
                    <w:t>1.60E-03</w:t>
                  </w:r>
                </w:p>
              </w:tc>
              <w:tc>
                <w:tcPr>
                  <w:tcW w:w="1087" w:type="pct"/>
                  <w:gridSpan w:val="3"/>
                  <w:shd w:val="clear" w:color="auto" w:fill="auto"/>
                  <w:vAlign w:val="bottom"/>
                </w:tcPr>
                <w:p w14:paraId="18D1AA42" w14:textId="77777777" w:rsidR="00692E71" w:rsidRPr="001E3185" w:rsidRDefault="00692E71" w:rsidP="005D59CA">
                  <w:pPr>
                    <w:framePr w:hSpace="141" w:wrap="around" w:vAnchor="text" w:hAnchor="text" w:y="1"/>
                    <w:suppressOverlap/>
                    <w:jc w:val="center"/>
                    <w:rPr>
                      <w:rFonts w:cs="Arial"/>
                    </w:rPr>
                  </w:pPr>
                  <w:r w:rsidRPr="001E3185">
                    <w:rPr>
                      <w:rFonts w:cs="Arial"/>
                    </w:rPr>
                    <w:t>1.07E-02</w:t>
                  </w:r>
                </w:p>
              </w:tc>
              <w:tc>
                <w:tcPr>
                  <w:tcW w:w="1015" w:type="pct"/>
                  <w:gridSpan w:val="2"/>
                  <w:vAlign w:val="bottom"/>
                </w:tcPr>
                <w:p w14:paraId="3E7D55DB" w14:textId="77777777" w:rsidR="00692E71" w:rsidRPr="001E3185" w:rsidRDefault="00692E71" w:rsidP="005D59CA">
                  <w:pPr>
                    <w:framePr w:hSpace="141" w:wrap="around" w:vAnchor="text" w:hAnchor="text" w:y="1"/>
                    <w:suppressOverlap/>
                    <w:jc w:val="center"/>
                    <w:rPr>
                      <w:rFonts w:cs="Arial"/>
                    </w:rPr>
                  </w:pPr>
                  <w:r w:rsidRPr="001E3185">
                    <w:rPr>
                      <w:rFonts w:cs="Arial"/>
                    </w:rPr>
                    <w:t>1.43E-04</w:t>
                  </w:r>
                </w:p>
              </w:tc>
              <w:tc>
                <w:tcPr>
                  <w:tcW w:w="1087" w:type="pct"/>
                  <w:gridSpan w:val="2"/>
                  <w:vAlign w:val="bottom"/>
                </w:tcPr>
                <w:p w14:paraId="69538F05" w14:textId="77777777" w:rsidR="00692E71" w:rsidRPr="001E3185" w:rsidRDefault="00692E71" w:rsidP="005D59CA">
                  <w:pPr>
                    <w:framePr w:hSpace="141" w:wrap="around" w:vAnchor="text" w:hAnchor="text" w:y="1"/>
                    <w:suppressOverlap/>
                    <w:jc w:val="center"/>
                    <w:rPr>
                      <w:rFonts w:cs="Arial"/>
                    </w:rPr>
                  </w:pPr>
                  <w:r w:rsidRPr="001E3185">
                    <w:rPr>
                      <w:rFonts w:cs="Arial"/>
                    </w:rPr>
                    <w:t>9.58E-04</w:t>
                  </w:r>
                </w:p>
              </w:tc>
            </w:tr>
            <w:tr w:rsidR="00692E71" w:rsidRPr="001E3185" w14:paraId="1245B008" w14:textId="77777777" w:rsidTr="0039605F">
              <w:trPr>
                <w:trHeight w:val="283"/>
              </w:trPr>
              <w:tc>
                <w:tcPr>
                  <w:tcW w:w="795" w:type="pct"/>
                  <w:gridSpan w:val="2"/>
                  <w:shd w:val="clear" w:color="auto" w:fill="auto"/>
                  <w:vAlign w:val="center"/>
                </w:tcPr>
                <w:p w14:paraId="08CF9123"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gridSpan w:val="2"/>
                  <w:shd w:val="clear" w:color="auto" w:fill="auto"/>
                  <w:vAlign w:val="bottom"/>
                </w:tcPr>
                <w:p w14:paraId="1DFFA0B1" w14:textId="77777777" w:rsidR="00692E71" w:rsidRPr="001E3185" w:rsidRDefault="00692E71" w:rsidP="005D59CA">
                  <w:pPr>
                    <w:framePr w:hSpace="141" w:wrap="around" w:vAnchor="text" w:hAnchor="text" w:y="1"/>
                    <w:suppressOverlap/>
                    <w:jc w:val="center"/>
                    <w:rPr>
                      <w:rFonts w:cs="Arial"/>
                    </w:rPr>
                  </w:pPr>
                  <w:r w:rsidRPr="001E3185">
                    <w:rPr>
                      <w:rFonts w:cs="Arial"/>
                    </w:rPr>
                    <w:t>1.92E-03</w:t>
                  </w:r>
                </w:p>
              </w:tc>
              <w:tc>
                <w:tcPr>
                  <w:tcW w:w="1087" w:type="pct"/>
                  <w:gridSpan w:val="3"/>
                  <w:shd w:val="clear" w:color="auto" w:fill="auto"/>
                  <w:vAlign w:val="bottom"/>
                </w:tcPr>
                <w:p w14:paraId="72C469E2" w14:textId="77777777" w:rsidR="00692E71" w:rsidRPr="001E3185" w:rsidRDefault="00692E71" w:rsidP="005D59CA">
                  <w:pPr>
                    <w:framePr w:hSpace="141" w:wrap="around" w:vAnchor="text" w:hAnchor="text" w:y="1"/>
                    <w:suppressOverlap/>
                    <w:jc w:val="center"/>
                    <w:rPr>
                      <w:rFonts w:cs="Arial"/>
                    </w:rPr>
                  </w:pPr>
                  <w:r w:rsidRPr="001E3185">
                    <w:rPr>
                      <w:rFonts w:cs="Arial"/>
                    </w:rPr>
                    <w:t>2.34E-01</w:t>
                  </w:r>
                </w:p>
              </w:tc>
              <w:tc>
                <w:tcPr>
                  <w:tcW w:w="1015" w:type="pct"/>
                  <w:gridSpan w:val="2"/>
                  <w:vAlign w:val="bottom"/>
                </w:tcPr>
                <w:p w14:paraId="741EFD28" w14:textId="77777777" w:rsidR="00692E71" w:rsidRPr="001E3185" w:rsidRDefault="00692E71" w:rsidP="005D59CA">
                  <w:pPr>
                    <w:framePr w:hSpace="141" w:wrap="around" w:vAnchor="text" w:hAnchor="text" w:y="1"/>
                    <w:suppressOverlap/>
                    <w:jc w:val="center"/>
                    <w:rPr>
                      <w:rFonts w:cs="Arial"/>
                    </w:rPr>
                  </w:pPr>
                  <w:r w:rsidRPr="001E3185">
                    <w:rPr>
                      <w:rFonts w:cs="Arial"/>
                    </w:rPr>
                    <w:t>1.24E-03</w:t>
                  </w:r>
                </w:p>
              </w:tc>
              <w:tc>
                <w:tcPr>
                  <w:tcW w:w="1087" w:type="pct"/>
                  <w:gridSpan w:val="2"/>
                  <w:vAlign w:val="bottom"/>
                </w:tcPr>
                <w:p w14:paraId="63E2E3B0" w14:textId="77777777" w:rsidR="00692E71" w:rsidRPr="001E3185" w:rsidRDefault="00692E71" w:rsidP="005D59CA">
                  <w:pPr>
                    <w:framePr w:hSpace="141" w:wrap="around" w:vAnchor="text" w:hAnchor="text" w:y="1"/>
                    <w:suppressOverlap/>
                    <w:jc w:val="center"/>
                    <w:rPr>
                      <w:rFonts w:cs="Arial"/>
                    </w:rPr>
                  </w:pPr>
                  <w:r w:rsidRPr="001E3185">
                    <w:rPr>
                      <w:rFonts w:cs="Arial"/>
                    </w:rPr>
                    <w:t>1.52E-01</w:t>
                  </w:r>
                </w:p>
              </w:tc>
            </w:tr>
            <w:tr w:rsidR="00692E71" w:rsidRPr="001E3185" w14:paraId="30D67A23" w14:textId="77777777" w:rsidTr="0039605F">
              <w:trPr>
                <w:trHeight w:val="283"/>
              </w:trPr>
              <w:tc>
                <w:tcPr>
                  <w:tcW w:w="795" w:type="pct"/>
                  <w:gridSpan w:val="2"/>
                  <w:shd w:val="clear" w:color="auto" w:fill="auto"/>
                  <w:vAlign w:val="center"/>
                </w:tcPr>
                <w:p w14:paraId="167ED543" w14:textId="77777777" w:rsidR="00692E71" w:rsidRPr="001E3185" w:rsidRDefault="00692E71" w:rsidP="005D59CA">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gridSpan w:val="2"/>
                  <w:shd w:val="clear" w:color="auto" w:fill="auto"/>
                  <w:vAlign w:val="center"/>
                </w:tcPr>
                <w:p w14:paraId="1AC82137" w14:textId="77777777" w:rsidR="00692E71" w:rsidRPr="001E3185" w:rsidRDefault="00692E71" w:rsidP="005D59CA">
                  <w:pPr>
                    <w:framePr w:hSpace="141" w:wrap="around" w:vAnchor="text" w:hAnchor="text" w:y="1"/>
                    <w:autoSpaceDE w:val="0"/>
                    <w:autoSpaceDN w:val="0"/>
                    <w:suppressOverlap/>
                    <w:jc w:val="center"/>
                    <w:rPr>
                      <w:rFonts w:cs="Arial"/>
                    </w:rPr>
                  </w:pPr>
                </w:p>
              </w:tc>
              <w:tc>
                <w:tcPr>
                  <w:tcW w:w="1087" w:type="pct"/>
                  <w:gridSpan w:val="3"/>
                  <w:shd w:val="clear" w:color="auto" w:fill="auto"/>
                  <w:vAlign w:val="bottom"/>
                </w:tcPr>
                <w:p w14:paraId="0AAF0576" w14:textId="77777777" w:rsidR="00692E71" w:rsidRPr="001E3185" w:rsidRDefault="00692E71" w:rsidP="005D59CA">
                  <w:pPr>
                    <w:framePr w:hSpace="141" w:wrap="around" w:vAnchor="text" w:hAnchor="text" w:y="1"/>
                    <w:suppressOverlap/>
                    <w:jc w:val="center"/>
                    <w:rPr>
                      <w:rFonts w:cs="Arial"/>
                    </w:rPr>
                  </w:pPr>
                  <w:r w:rsidRPr="001E3185">
                    <w:rPr>
                      <w:rFonts w:cs="Arial"/>
                    </w:rPr>
                    <w:t>5.47E-01</w:t>
                  </w:r>
                </w:p>
              </w:tc>
              <w:tc>
                <w:tcPr>
                  <w:tcW w:w="1015" w:type="pct"/>
                  <w:gridSpan w:val="2"/>
                </w:tcPr>
                <w:p w14:paraId="77714878" w14:textId="77777777" w:rsidR="00692E71" w:rsidRPr="001E3185" w:rsidRDefault="00692E71" w:rsidP="005D59CA">
                  <w:pPr>
                    <w:framePr w:hSpace="141" w:wrap="around" w:vAnchor="text" w:hAnchor="text" w:y="1"/>
                    <w:suppressOverlap/>
                    <w:jc w:val="center"/>
                    <w:rPr>
                      <w:rFonts w:cs="Arial"/>
                    </w:rPr>
                  </w:pPr>
                </w:p>
              </w:tc>
              <w:tc>
                <w:tcPr>
                  <w:tcW w:w="1087" w:type="pct"/>
                  <w:gridSpan w:val="2"/>
                  <w:vAlign w:val="bottom"/>
                </w:tcPr>
                <w:p w14:paraId="4FF6242C" w14:textId="77777777" w:rsidR="00692E71" w:rsidRPr="001E3185" w:rsidRDefault="00692E71" w:rsidP="005D59CA">
                  <w:pPr>
                    <w:framePr w:hSpace="141" w:wrap="around" w:vAnchor="text" w:hAnchor="text" w:y="1"/>
                    <w:suppressOverlap/>
                    <w:jc w:val="center"/>
                    <w:rPr>
                      <w:rFonts w:cs="Arial"/>
                    </w:rPr>
                  </w:pPr>
                  <w:r w:rsidRPr="001E3185">
                    <w:rPr>
                      <w:rFonts w:cs="Arial"/>
                    </w:rPr>
                    <w:t>2.83E-01</w:t>
                  </w:r>
                </w:p>
              </w:tc>
            </w:tr>
          </w:tbl>
          <w:p w14:paraId="2F185580" w14:textId="77777777" w:rsidR="00692E71" w:rsidRPr="001E3185" w:rsidRDefault="00692E71" w:rsidP="008E0250">
            <w:pPr>
              <w:autoSpaceDE w:val="0"/>
              <w:autoSpaceDN w:val="0"/>
              <w:ind w:right="142"/>
              <w:rPr>
                <w:rFonts w:cs="Arial"/>
              </w:rPr>
            </w:pPr>
          </w:p>
          <w:p w14:paraId="5394DF99" w14:textId="77777777" w:rsidR="00692E71" w:rsidRPr="001E3185" w:rsidRDefault="00692E71" w:rsidP="008E0250">
            <w:pPr>
              <w:autoSpaceDE w:val="0"/>
              <w:autoSpaceDN w:val="0"/>
              <w:ind w:right="142"/>
              <w:rPr>
                <w:rFonts w:cs="Arial"/>
              </w:rPr>
            </w:pPr>
          </w:p>
          <w:p w14:paraId="1152D118" w14:textId="77777777" w:rsidR="00692E71" w:rsidRPr="001E3185" w:rsidRDefault="00692E71" w:rsidP="008E0250">
            <w:pPr>
              <w:autoSpaceDE w:val="0"/>
              <w:autoSpaceDN w:val="0"/>
              <w:ind w:right="142"/>
              <w:rPr>
                <w:rFonts w:cs="Arial"/>
              </w:rPr>
            </w:pPr>
          </w:p>
          <w:p w14:paraId="312C376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for terrestrial compartment is above 1 only in TIME 1 for the house scenario, the risks are considered acceptable during the service life of treated wood (also considering that application phases lead to no release to the terrestrial compartment with the application of appropriate risk mitigation measure).</w:t>
            </w:r>
          </w:p>
          <w:p w14:paraId="085607F2" w14:textId="77777777" w:rsidR="00692E71" w:rsidRPr="001E3185" w:rsidRDefault="00692E71" w:rsidP="008E0250">
            <w:pPr>
              <w:autoSpaceDE w:val="0"/>
              <w:autoSpaceDN w:val="0"/>
              <w:spacing w:line="276" w:lineRule="auto"/>
              <w:rPr>
                <w:rFonts w:cs="Arial"/>
                <w:lang w:eastAsia="en-GB"/>
              </w:rPr>
            </w:pPr>
          </w:p>
          <w:p w14:paraId="677B71C1" w14:textId="77777777" w:rsidR="00692E71" w:rsidRPr="001E3185" w:rsidRDefault="00692E71" w:rsidP="008E0250">
            <w:pPr>
              <w:autoSpaceDE w:val="0"/>
              <w:autoSpaceDN w:val="0"/>
              <w:ind w:right="142"/>
              <w:rPr>
                <w:rFonts w:cs="Arial"/>
              </w:rPr>
            </w:pPr>
          </w:p>
          <w:p w14:paraId="05C7E4B7" w14:textId="7C7CF979" w:rsidR="00692E71" w:rsidRPr="001E3185" w:rsidRDefault="00692E71" w:rsidP="008E0250">
            <w:pPr>
              <w:autoSpaceDE w:val="0"/>
              <w:autoSpaceDN w:val="0"/>
              <w:ind w:right="142"/>
              <w:rPr>
                <w:rFonts w:cs="Arial"/>
                <w:b/>
                <w:u w:val="single"/>
              </w:rPr>
            </w:pPr>
            <w:r w:rsidRPr="001E3185">
              <w:rPr>
                <w:rFonts w:cs="Arial"/>
                <w:b/>
                <w:u w:val="single"/>
              </w:rPr>
              <w:t xml:space="preserve">Indirect emissions via the STP during </w:t>
            </w:r>
            <w:r w:rsidR="006B34A7" w:rsidRPr="001E3185">
              <w:rPr>
                <w:rFonts w:cs="Arial"/>
                <w:b/>
                <w:u w:val="single"/>
              </w:rPr>
              <w:t>ser</w:t>
            </w:r>
            <w:r w:rsidR="006B34A7">
              <w:rPr>
                <w:rFonts w:cs="Arial"/>
                <w:b/>
                <w:u w:val="single"/>
              </w:rPr>
              <w:t>v</w:t>
            </w:r>
            <w:r w:rsidR="006B34A7" w:rsidRPr="001E3185">
              <w:rPr>
                <w:rFonts w:cs="Arial"/>
                <w:b/>
                <w:u w:val="single"/>
              </w:rPr>
              <w:t xml:space="preserve">ice </w:t>
            </w:r>
            <w:r w:rsidRPr="001E3185">
              <w:rPr>
                <w:rFonts w:cs="Arial"/>
                <w:b/>
                <w:u w:val="single"/>
              </w:rPr>
              <w:t>lif of treated wood - Noise barrier scenario</w:t>
            </w:r>
          </w:p>
          <w:p w14:paraId="609DEDA9" w14:textId="77777777" w:rsidR="00692E71" w:rsidRPr="001E3185" w:rsidRDefault="00692E71" w:rsidP="008E0250">
            <w:pPr>
              <w:autoSpaceDE w:val="0"/>
              <w:autoSpaceDN w:val="0"/>
              <w:spacing w:before="120" w:after="240" w:line="276" w:lineRule="auto"/>
              <w:rPr>
                <w:rFonts w:cs="Arial"/>
                <w:lang w:eastAsia="en-GB"/>
              </w:rPr>
            </w:pPr>
            <w:r w:rsidRPr="001E3185">
              <w:rPr>
                <w:rFonts w:cs="Arial"/>
                <w:lang w:eastAsia="en-GB"/>
              </w:rPr>
              <w:t>Concerning the service-life of treated wood, the risk characterisation for indirect releases via STP (</w:t>
            </w:r>
            <w:r w:rsidRPr="001E3185">
              <w:rPr>
                <w:rFonts w:cs="Arial"/>
                <w:i/>
                <w:lang w:eastAsia="en-GB"/>
              </w:rPr>
              <w:t>i.e.</w:t>
            </w:r>
            <w:r w:rsidRPr="001E3185">
              <w:rPr>
                <w:rFonts w:cs="Arial"/>
                <w:lang w:eastAsia="en-GB"/>
              </w:rPr>
              <w:t xml:space="preserve"> spreading of STP sludge on soil) to the terrestrial compartment has been performed considering PEC calculated for the noise barrier scenario of the PT08-ESD, and compared to PNEC</w:t>
            </w:r>
            <w:r w:rsidRPr="001E3185">
              <w:rPr>
                <w:rFonts w:cs="Arial"/>
                <w:vertAlign w:val="subscript"/>
                <w:lang w:eastAsia="en-GB"/>
              </w:rPr>
              <w:t>soil</w:t>
            </w:r>
            <w:r w:rsidRPr="001E3185">
              <w:rPr>
                <w:rFonts w:cs="Arial"/>
                <w:lang w:eastAsia="en-GB"/>
              </w:rPr>
              <w:t xml:space="preserve"> of each active substance for the service life of the treated wood.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6CA53A6B" w14:textId="77777777" w:rsidTr="008E0250">
              <w:trPr>
                <w:trHeight w:val="340"/>
              </w:trPr>
              <w:tc>
                <w:tcPr>
                  <w:tcW w:w="5000" w:type="pct"/>
                  <w:gridSpan w:val="5"/>
                  <w:shd w:val="clear" w:color="auto" w:fill="auto"/>
                  <w:vAlign w:val="center"/>
                </w:tcPr>
                <w:p w14:paraId="25B35A8B"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bCs/>
                      <w:iCs/>
                      <w:sz w:val="18"/>
                      <w:szCs w:val="18"/>
                    </w:rPr>
                    <w:t>Wood-in-service – Noise barrier- Treated wood in service only</w:t>
                  </w:r>
                </w:p>
              </w:tc>
            </w:tr>
            <w:tr w:rsidR="00692E71" w:rsidRPr="001E3185" w14:paraId="08F0DE33" w14:textId="77777777" w:rsidTr="008E0250">
              <w:trPr>
                <w:trHeight w:val="283"/>
              </w:trPr>
              <w:tc>
                <w:tcPr>
                  <w:tcW w:w="1302" w:type="pct"/>
                  <w:vMerge w:val="restart"/>
                  <w:shd w:val="clear" w:color="auto" w:fill="auto"/>
                  <w:vAlign w:val="center"/>
                </w:tcPr>
                <w:p w14:paraId="19BF165B"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 (via STP</w:t>
                  </w:r>
                </w:p>
              </w:tc>
              <w:tc>
                <w:tcPr>
                  <w:tcW w:w="1888" w:type="pct"/>
                  <w:gridSpan w:val="2"/>
                  <w:shd w:val="clear" w:color="auto" w:fill="auto"/>
                  <w:vAlign w:val="center"/>
                </w:tcPr>
                <w:p w14:paraId="52C961B9"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810" w:type="pct"/>
                  <w:gridSpan w:val="2"/>
                  <w:shd w:val="clear" w:color="auto" w:fill="auto"/>
                  <w:vAlign w:val="center"/>
                </w:tcPr>
                <w:p w14:paraId="12B6C6AF" w14:textId="77777777" w:rsidR="00692E71" w:rsidRPr="001E3185" w:rsidRDefault="00692E71" w:rsidP="005D59CA">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r>
            <w:tr w:rsidR="00692E71" w:rsidRPr="001E3185" w14:paraId="750856C8" w14:textId="77777777" w:rsidTr="008E0250">
              <w:trPr>
                <w:trHeight w:val="283"/>
              </w:trPr>
              <w:tc>
                <w:tcPr>
                  <w:tcW w:w="1302" w:type="pct"/>
                  <w:vMerge/>
                  <w:shd w:val="clear" w:color="auto" w:fill="auto"/>
                  <w:vAlign w:val="center"/>
                </w:tcPr>
                <w:p w14:paraId="1B890DF7" w14:textId="77777777" w:rsidR="00692E71" w:rsidRPr="001E3185" w:rsidRDefault="00692E71" w:rsidP="005D59CA">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73E9827C"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03FD35E"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B9CB4F6"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15D705DB" w14:textId="77777777" w:rsidR="00692E71" w:rsidRPr="001E3185" w:rsidRDefault="00692E71" w:rsidP="005D59CA">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0D0740AC" w14:textId="77777777" w:rsidTr="008E0250">
              <w:trPr>
                <w:trHeight w:val="283"/>
              </w:trPr>
              <w:tc>
                <w:tcPr>
                  <w:tcW w:w="1302" w:type="pct"/>
                  <w:shd w:val="clear" w:color="auto" w:fill="auto"/>
                  <w:vAlign w:val="center"/>
                </w:tcPr>
                <w:p w14:paraId="5BF627A6" w14:textId="77777777" w:rsidR="00692E71" w:rsidRPr="001E3185" w:rsidRDefault="00692E71" w:rsidP="005D59CA">
                  <w:pPr>
                    <w:framePr w:hSpace="141" w:wrap="around" w:vAnchor="text" w:hAnchor="text" w:y="1"/>
                    <w:suppressOverlap/>
                    <w:jc w:val="center"/>
                    <w:rPr>
                      <w:rFonts w:cs="Arial"/>
                    </w:rPr>
                  </w:pPr>
                  <w:r w:rsidRPr="001E3185">
                    <w:rPr>
                      <w:rFonts w:cs="Arial"/>
                    </w:rPr>
                    <w:t>Tebuconazole</w:t>
                  </w:r>
                </w:p>
              </w:tc>
              <w:tc>
                <w:tcPr>
                  <w:tcW w:w="1016" w:type="pct"/>
                  <w:shd w:val="clear" w:color="auto" w:fill="auto"/>
                  <w:vAlign w:val="bottom"/>
                </w:tcPr>
                <w:p w14:paraId="0D5BE1DA" w14:textId="77777777" w:rsidR="00692E71" w:rsidRPr="001E3185" w:rsidRDefault="00692E71" w:rsidP="005D59CA">
                  <w:pPr>
                    <w:framePr w:hSpace="141" w:wrap="around" w:vAnchor="text" w:hAnchor="text" w:y="1"/>
                    <w:suppressOverlap/>
                    <w:jc w:val="center"/>
                    <w:rPr>
                      <w:rFonts w:cs="Arial"/>
                    </w:rPr>
                  </w:pPr>
                  <w:r w:rsidRPr="001E3185">
                    <w:rPr>
                      <w:rFonts w:cs="Arial"/>
                    </w:rPr>
                    <w:t>1.13E-04</w:t>
                  </w:r>
                </w:p>
              </w:tc>
              <w:tc>
                <w:tcPr>
                  <w:tcW w:w="872" w:type="pct"/>
                  <w:shd w:val="clear" w:color="auto" w:fill="auto"/>
                  <w:vAlign w:val="bottom"/>
                </w:tcPr>
                <w:p w14:paraId="18F413CE" w14:textId="77777777" w:rsidR="00692E71" w:rsidRPr="001E3185" w:rsidRDefault="00692E71" w:rsidP="005D59CA">
                  <w:pPr>
                    <w:framePr w:hSpace="141" w:wrap="around" w:vAnchor="text" w:hAnchor="text" w:y="1"/>
                    <w:suppressOverlap/>
                    <w:jc w:val="center"/>
                    <w:rPr>
                      <w:rFonts w:cs="Arial"/>
                    </w:rPr>
                  </w:pPr>
                  <w:r w:rsidRPr="001E3185">
                    <w:rPr>
                      <w:rFonts w:cs="Arial"/>
                    </w:rPr>
                    <w:t>1.13E-03</w:t>
                  </w:r>
                </w:p>
              </w:tc>
              <w:tc>
                <w:tcPr>
                  <w:tcW w:w="1014" w:type="pct"/>
                  <w:shd w:val="clear" w:color="auto" w:fill="auto"/>
                  <w:vAlign w:val="bottom"/>
                </w:tcPr>
                <w:p w14:paraId="66A894BC" w14:textId="77777777" w:rsidR="00692E71" w:rsidRPr="001E3185" w:rsidRDefault="00692E71" w:rsidP="005D59CA">
                  <w:pPr>
                    <w:framePr w:hSpace="141" w:wrap="around" w:vAnchor="text" w:hAnchor="text" w:y="1"/>
                    <w:suppressOverlap/>
                    <w:jc w:val="center"/>
                    <w:rPr>
                      <w:rFonts w:cs="Arial"/>
                    </w:rPr>
                  </w:pPr>
                  <w:r w:rsidRPr="001E3185">
                    <w:rPr>
                      <w:rFonts w:cs="Arial"/>
                    </w:rPr>
                    <w:t>5.03E-06</w:t>
                  </w:r>
                </w:p>
              </w:tc>
              <w:tc>
                <w:tcPr>
                  <w:tcW w:w="796" w:type="pct"/>
                  <w:shd w:val="clear" w:color="auto" w:fill="auto"/>
                  <w:vAlign w:val="bottom"/>
                </w:tcPr>
                <w:p w14:paraId="6C5ED466" w14:textId="77777777" w:rsidR="00692E71" w:rsidRPr="001E3185" w:rsidRDefault="00692E71" w:rsidP="005D59CA">
                  <w:pPr>
                    <w:framePr w:hSpace="141" w:wrap="around" w:vAnchor="text" w:hAnchor="text" w:y="1"/>
                    <w:suppressOverlap/>
                    <w:jc w:val="center"/>
                    <w:rPr>
                      <w:rFonts w:cs="Arial"/>
                    </w:rPr>
                  </w:pPr>
                  <w:r w:rsidRPr="001E3185">
                    <w:rPr>
                      <w:rFonts w:cs="Arial"/>
                    </w:rPr>
                    <w:t>5.03E-05</w:t>
                  </w:r>
                </w:p>
              </w:tc>
            </w:tr>
            <w:tr w:rsidR="00692E71" w:rsidRPr="001E3185" w14:paraId="1E615CA7" w14:textId="77777777" w:rsidTr="008E0250">
              <w:trPr>
                <w:trHeight w:val="283"/>
              </w:trPr>
              <w:tc>
                <w:tcPr>
                  <w:tcW w:w="1302" w:type="pct"/>
                  <w:shd w:val="clear" w:color="auto" w:fill="auto"/>
                  <w:vAlign w:val="center"/>
                </w:tcPr>
                <w:p w14:paraId="6A48C473" w14:textId="77777777" w:rsidR="00692E71" w:rsidRPr="001E3185" w:rsidRDefault="00692E71" w:rsidP="005D59CA">
                  <w:pPr>
                    <w:framePr w:hSpace="141" w:wrap="around" w:vAnchor="text" w:hAnchor="text" w:y="1"/>
                    <w:suppressOverlap/>
                    <w:jc w:val="center"/>
                    <w:rPr>
                      <w:rFonts w:cs="Arial"/>
                    </w:rPr>
                  </w:pPr>
                  <w:r w:rsidRPr="001E3185">
                    <w:rPr>
                      <w:rFonts w:cs="Arial"/>
                    </w:rPr>
                    <w:t>Propiconazole</w:t>
                  </w:r>
                </w:p>
              </w:tc>
              <w:tc>
                <w:tcPr>
                  <w:tcW w:w="1016" w:type="pct"/>
                  <w:shd w:val="clear" w:color="auto" w:fill="auto"/>
                  <w:vAlign w:val="bottom"/>
                </w:tcPr>
                <w:p w14:paraId="04A551F0" w14:textId="77777777" w:rsidR="00692E71" w:rsidRPr="001E3185" w:rsidRDefault="00692E71" w:rsidP="005D59CA">
                  <w:pPr>
                    <w:framePr w:hSpace="141" w:wrap="around" w:vAnchor="text" w:hAnchor="text" w:y="1"/>
                    <w:suppressOverlap/>
                    <w:jc w:val="center"/>
                    <w:rPr>
                      <w:rFonts w:cs="Arial"/>
                    </w:rPr>
                  </w:pPr>
                  <w:r w:rsidRPr="001E3185">
                    <w:rPr>
                      <w:rFonts w:cs="Arial"/>
                    </w:rPr>
                    <w:t>2.40E-04</w:t>
                  </w:r>
                </w:p>
              </w:tc>
              <w:tc>
                <w:tcPr>
                  <w:tcW w:w="872" w:type="pct"/>
                  <w:shd w:val="clear" w:color="auto" w:fill="auto"/>
                  <w:vAlign w:val="bottom"/>
                </w:tcPr>
                <w:p w14:paraId="554515B7" w14:textId="77777777" w:rsidR="00692E71" w:rsidRPr="001E3185" w:rsidRDefault="00692E71" w:rsidP="005D59CA">
                  <w:pPr>
                    <w:framePr w:hSpace="141" w:wrap="around" w:vAnchor="text" w:hAnchor="text" w:y="1"/>
                    <w:suppressOverlap/>
                    <w:jc w:val="center"/>
                    <w:rPr>
                      <w:rFonts w:cs="Arial"/>
                    </w:rPr>
                  </w:pPr>
                  <w:r w:rsidRPr="001E3185">
                    <w:rPr>
                      <w:rFonts w:cs="Arial"/>
                    </w:rPr>
                    <w:t>2.40E-03</w:t>
                  </w:r>
                </w:p>
              </w:tc>
              <w:tc>
                <w:tcPr>
                  <w:tcW w:w="1014" w:type="pct"/>
                  <w:shd w:val="clear" w:color="auto" w:fill="auto"/>
                  <w:vAlign w:val="bottom"/>
                </w:tcPr>
                <w:p w14:paraId="565EE9CB" w14:textId="77777777" w:rsidR="00692E71" w:rsidRPr="001E3185" w:rsidRDefault="00692E71" w:rsidP="005D59CA">
                  <w:pPr>
                    <w:framePr w:hSpace="141" w:wrap="around" w:vAnchor="text" w:hAnchor="text" w:y="1"/>
                    <w:suppressOverlap/>
                    <w:jc w:val="center"/>
                    <w:rPr>
                      <w:rFonts w:cs="Arial"/>
                    </w:rPr>
                  </w:pPr>
                  <w:r w:rsidRPr="001E3185">
                    <w:rPr>
                      <w:rFonts w:cs="Arial"/>
                    </w:rPr>
                    <w:t>1.27E-05</w:t>
                  </w:r>
                </w:p>
              </w:tc>
              <w:tc>
                <w:tcPr>
                  <w:tcW w:w="796" w:type="pct"/>
                  <w:shd w:val="clear" w:color="auto" w:fill="auto"/>
                  <w:vAlign w:val="bottom"/>
                </w:tcPr>
                <w:p w14:paraId="123BE232" w14:textId="77777777" w:rsidR="00692E71" w:rsidRPr="001E3185" w:rsidRDefault="00692E71" w:rsidP="005D59CA">
                  <w:pPr>
                    <w:framePr w:hSpace="141" w:wrap="around" w:vAnchor="text" w:hAnchor="text" w:y="1"/>
                    <w:suppressOverlap/>
                    <w:jc w:val="center"/>
                    <w:rPr>
                      <w:rFonts w:cs="Arial"/>
                    </w:rPr>
                  </w:pPr>
                  <w:r w:rsidRPr="001E3185">
                    <w:rPr>
                      <w:rFonts w:cs="Arial"/>
                    </w:rPr>
                    <w:t>1.27E-04</w:t>
                  </w:r>
                </w:p>
              </w:tc>
            </w:tr>
            <w:tr w:rsidR="00692E71" w:rsidRPr="001E3185" w14:paraId="3EA97837" w14:textId="77777777" w:rsidTr="008E0250">
              <w:trPr>
                <w:trHeight w:val="283"/>
              </w:trPr>
              <w:tc>
                <w:tcPr>
                  <w:tcW w:w="1302" w:type="pct"/>
                  <w:shd w:val="clear" w:color="auto" w:fill="auto"/>
                  <w:vAlign w:val="center"/>
                </w:tcPr>
                <w:p w14:paraId="182C26E5" w14:textId="77777777" w:rsidR="00692E71" w:rsidRPr="001E3185" w:rsidRDefault="00692E71" w:rsidP="005D59CA">
                  <w:pPr>
                    <w:framePr w:hSpace="141" w:wrap="around" w:vAnchor="text" w:hAnchor="text" w:y="1"/>
                    <w:suppressOverlap/>
                    <w:jc w:val="center"/>
                    <w:rPr>
                      <w:rFonts w:cs="Arial"/>
                    </w:rPr>
                  </w:pPr>
                  <w:r w:rsidRPr="001E3185">
                    <w:rPr>
                      <w:rFonts w:cs="Arial"/>
                    </w:rPr>
                    <w:t>Cypermethrin</w:t>
                  </w:r>
                </w:p>
              </w:tc>
              <w:tc>
                <w:tcPr>
                  <w:tcW w:w="1016" w:type="pct"/>
                  <w:shd w:val="clear" w:color="auto" w:fill="auto"/>
                  <w:vAlign w:val="bottom"/>
                </w:tcPr>
                <w:p w14:paraId="70DCE9D1" w14:textId="77777777" w:rsidR="00692E71" w:rsidRPr="001E3185" w:rsidRDefault="00692E71" w:rsidP="005D59CA">
                  <w:pPr>
                    <w:framePr w:hSpace="141" w:wrap="around" w:vAnchor="text" w:hAnchor="text" w:y="1"/>
                    <w:suppressOverlap/>
                    <w:jc w:val="center"/>
                    <w:rPr>
                      <w:rFonts w:cs="Arial"/>
                    </w:rPr>
                  </w:pPr>
                  <w:r w:rsidRPr="001E3185">
                    <w:rPr>
                      <w:rFonts w:cs="Arial"/>
                    </w:rPr>
                    <w:t>5.79E-06</w:t>
                  </w:r>
                </w:p>
              </w:tc>
              <w:tc>
                <w:tcPr>
                  <w:tcW w:w="872" w:type="pct"/>
                  <w:shd w:val="clear" w:color="auto" w:fill="auto"/>
                  <w:vAlign w:val="bottom"/>
                </w:tcPr>
                <w:p w14:paraId="6602F3D4" w14:textId="77777777" w:rsidR="00692E71" w:rsidRPr="001E3185" w:rsidRDefault="00692E71" w:rsidP="005D59CA">
                  <w:pPr>
                    <w:framePr w:hSpace="141" w:wrap="around" w:vAnchor="text" w:hAnchor="text" w:y="1"/>
                    <w:suppressOverlap/>
                    <w:jc w:val="center"/>
                    <w:rPr>
                      <w:rFonts w:cs="Arial"/>
                    </w:rPr>
                  </w:pPr>
                  <w:r w:rsidRPr="001E3185">
                    <w:rPr>
                      <w:rFonts w:cs="Arial"/>
                    </w:rPr>
                    <w:t>6.30E-05</w:t>
                  </w:r>
                </w:p>
              </w:tc>
              <w:tc>
                <w:tcPr>
                  <w:tcW w:w="1014" w:type="pct"/>
                  <w:shd w:val="clear" w:color="auto" w:fill="auto"/>
                  <w:vAlign w:val="bottom"/>
                </w:tcPr>
                <w:p w14:paraId="1A51046E" w14:textId="77777777" w:rsidR="00692E71" w:rsidRPr="001E3185" w:rsidRDefault="00692E71" w:rsidP="005D59CA">
                  <w:pPr>
                    <w:framePr w:hSpace="141" w:wrap="around" w:vAnchor="text" w:hAnchor="text" w:y="1"/>
                    <w:suppressOverlap/>
                    <w:jc w:val="center"/>
                    <w:rPr>
                      <w:rFonts w:cs="Arial"/>
                    </w:rPr>
                  </w:pPr>
                  <w:r w:rsidRPr="001E3185">
                    <w:rPr>
                      <w:rFonts w:cs="Arial"/>
                    </w:rPr>
                    <w:t>4.65E-06</w:t>
                  </w:r>
                </w:p>
              </w:tc>
              <w:tc>
                <w:tcPr>
                  <w:tcW w:w="796" w:type="pct"/>
                  <w:shd w:val="clear" w:color="auto" w:fill="auto"/>
                  <w:vAlign w:val="bottom"/>
                </w:tcPr>
                <w:p w14:paraId="31239F77" w14:textId="77777777" w:rsidR="00692E71" w:rsidRPr="001E3185" w:rsidRDefault="00692E71" w:rsidP="005D59CA">
                  <w:pPr>
                    <w:framePr w:hSpace="141" w:wrap="around" w:vAnchor="text" w:hAnchor="text" w:y="1"/>
                    <w:suppressOverlap/>
                    <w:jc w:val="center"/>
                    <w:rPr>
                      <w:rFonts w:cs="Arial"/>
                    </w:rPr>
                  </w:pPr>
                  <w:r w:rsidRPr="001E3185">
                    <w:rPr>
                      <w:rFonts w:cs="Arial"/>
                    </w:rPr>
                    <w:t>5.07E-05</w:t>
                  </w:r>
                </w:p>
              </w:tc>
            </w:tr>
            <w:tr w:rsidR="00692E71" w:rsidRPr="001E3185" w14:paraId="7F0D58AA" w14:textId="77777777" w:rsidTr="008E0250">
              <w:trPr>
                <w:trHeight w:val="283"/>
              </w:trPr>
              <w:tc>
                <w:tcPr>
                  <w:tcW w:w="1302" w:type="pct"/>
                  <w:shd w:val="clear" w:color="auto" w:fill="auto"/>
                  <w:vAlign w:val="center"/>
                </w:tcPr>
                <w:p w14:paraId="0675A39C" w14:textId="77777777" w:rsidR="00692E71" w:rsidRPr="001E3185" w:rsidRDefault="00692E71" w:rsidP="005D59CA">
                  <w:pPr>
                    <w:framePr w:hSpace="141" w:wrap="around" w:vAnchor="text" w:hAnchor="text" w:y="1"/>
                    <w:suppressOverlap/>
                    <w:jc w:val="center"/>
                    <w:rPr>
                      <w:rFonts w:cs="Arial"/>
                    </w:rPr>
                  </w:pPr>
                  <w:r w:rsidRPr="001E3185">
                    <w:rPr>
                      <w:rFonts w:cs="Arial"/>
                    </w:rPr>
                    <w:t>PBC</w:t>
                  </w:r>
                </w:p>
              </w:tc>
              <w:tc>
                <w:tcPr>
                  <w:tcW w:w="1016" w:type="pct"/>
                  <w:shd w:val="clear" w:color="auto" w:fill="auto"/>
                  <w:vAlign w:val="bottom"/>
                </w:tcPr>
                <w:p w14:paraId="6A12520A" w14:textId="77777777" w:rsidR="00692E71" w:rsidRPr="001E3185" w:rsidRDefault="00692E71" w:rsidP="005D59CA">
                  <w:pPr>
                    <w:framePr w:hSpace="141" w:wrap="around" w:vAnchor="text" w:hAnchor="text" w:y="1"/>
                    <w:suppressOverlap/>
                    <w:jc w:val="center"/>
                    <w:rPr>
                      <w:rFonts w:cs="Arial"/>
                    </w:rPr>
                  </w:pPr>
                  <w:r w:rsidRPr="001E3185">
                    <w:rPr>
                      <w:rFonts w:cs="Arial"/>
                    </w:rPr>
                    <w:t>3.53E-06</w:t>
                  </w:r>
                </w:p>
              </w:tc>
              <w:tc>
                <w:tcPr>
                  <w:tcW w:w="872" w:type="pct"/>
                  <w:shd w:val="clear" w:color="auto" w:fill="auto"/>
                  <w:vAlign w:val="bottom"/>
                </w:tcPr>
                <w:p w14:paraId="5BE23694" w14:textId="77777777" w:rsidR="00692E71" w:rsidRPr="001E3185" w:rsidRDefault="00692E71" w:rsidP="005D59CA">
                  <w:pPr>
                    <w:framePr w:hSpace="141" w:wrap="around" w:vAnchor="text" w:hAnchor="text" w:y="1"/>
                    <w:suppressOverlap/>
                    <w:jc w:val="center"/>
                    <w:rPr>
                      <w:rFonts w:cs="Arial"/>
                    </w:rPr>
                  </w:pPr>
                  <w:r w:rsidRPr="001E3185">
                    <w:rPr>
                      <w:rFonts w:cs="Arial"/>
                    </w:rPr>
                    <w:t>2.37E-05</w:t>
                  </w:r>
                </w:p>
              </w:tc>
              <w:tc>
                <w:tcPr>
                  <w:tcW w:w="1014" w:type="pct"/>
                  <w:shd w:val="clear" w:color="auto" w:fill="auto"/>
                  <w:vAlign w:val="bottom"/>
                </w:tcPr>
                <w:p w14:paraId="1054A9A7" w14:textId="77777777" w:rsidR="00692E71" w:rsidRPr="001E3185" w:rsidRDefault="00692E71" w:rsidP="005D59CA">
                  <w:pPr>
                    <w:framePr w:hSpace="141" w:wrap="around" w:vAnchor="text" w:hAnchor="text" w:y="1"/>
                    <w:suppressOverlap/>
                    <w:jc w:val="center"/>
                    <w:rPr>
                      <w:rFonts w:cs="Arial"/>
                    </w:rPr>
                  </w:pPr>
                  <w:r w:rsidRPr="001E3185">
                    <w:rPr>
                      <w:rFonts w:cs="Arial"/>
                    </w:rPr>
                    <w:t>1.80E-07</w:t>
                  </w:r>
                </w:p>
              </w:tc>
              <w:tc>
                <w:tcPr>
                  <w:tcW w:w="796" w:type="pct"/>
                  <w:shd w:val="clear" w:color="auto" w:fill="auto"/>
                  <w:vAlign w:val="bottom"/>
                </w:tcPr>
                <w:p w14:paraId="1AFD3600" w14:textId="77777777" w:rsidR="00692E71" w:rsidRPr="001E3185" w:rsidRDefault="00692E71" w:rsidP="005D59CA">
                  <w:pPr>
                    <w:framePr w:hSpace="141" w:wrap="around" w:vAnchor="text" w:hAnchor="text" w:y="1"/>
                    <w:suppressOverlap/>
                    <w:jc w:val="center"/>
                    <w:rPr>
                      <w:rFonts w:cs="Arial"/>
                    </w:rPr>
                  </w:pPr>
                  <w:r w:rsidRPr="001E3185">
                    <w:rPr>
                      <w:rFonts w:cs="Arial"/>
                    </w:rPr>
                    <w:t>1.21E-06</w:t>
                  </w:r>
                </w:p>
              </w:tc>
            </w:tr>
            <w:tr w:rsidR="00692E71" w:rsidRPr="001E3185" w14:paraId="044BAEA9" w14:textId="77777777" w:rsidTr="008E0250">
              <w:trPr>
                <w:trHeight w:val="283"/>
              </w:trPr>
              <w:tc>
                <w:tcPr>
                  <w:tcW w:w="1302" w:type="pct"/>
                  <w:shd w:val="clear" w:color="auto" w:fill="auto"/>
                  <w:vAlign w:val="center"/>
                </w:tcPr>
                <w:p w14:paraId="3E0F7A94" w14:textId="77777777" w:rsidR="00692E71" w:rsidRPr="001E3185" w:rsidRDefault="00692E71" w:rsidP="005D59CA">
                  <w:pPr>
                    <w:framePr w:hSpace="141" w:wrap="around" w:vAnchor="text" w:hAnchor="text" w:y="1"/>
                    <w:suppressOverlap/>
                    <w:jc w:val="center"/>
                    <w:rPr>
                      <w:rFonts w:cs="Arial"/>
                    </w:rPr>
                  </w:pPr>
                  <w:r w:rsidRPr="001E3185">
                    <w:rPr>
                      <w:rFonts w:cs="Arial"/>
                      <w:b/>
                      <w:sz w:val="18"/>
                      <w:szCs w:val="18"/>
                      <w:lang w:eastAsia="en-GB"/>
                    </w:rPr>
                    <w:t></w:t>
                  </w:r>
                  <w:r w:rsidRPr="001E3185">
                    <w:rPr>
                      <w:rFonts w:cs="Arial"/>
                    </w:rPr>
                    <w:t>PEC/ PNEC</w:t>
                  </w:r>
                </w:p>
              </w:tc>
              <w:tc>
                <w:tcPr>
                  <w:tcW w:w="1016" w:type="pct"/>
                  <w:shd w:val="clear" w:color="auto" w:fill="auto"/>
                  <w:vAlign w:val="center"/>
                </w:tcPr>
                <w:p w14:paraId="72DE4D50" w14:textId="77777777" w:rsidR="00692E71" w:rsidRPr="001E3185" w:rsidRDefault="00692E71" w:rsidP="005D59CA">
                  <w:pPr>
                    <w:framePr w:hSpace="141" w:wrap="around" w:vAnchor="text" w:hAnchor="text" w:y="1"/>
                    <w:suppressOverlap/>
                    <w:jc w:val="center"/>
                    <w:rPr>
                      <w:rFonts w:cs="Arial"/>
                    </w:rPr>
                  </w:pPr>
                </w:p>
              </w:tc>
              <w:tc>
                <w:tcPr>
                  <w:tcW w:w="872" w:type="pct"/>
                  <w:shd w:val="clear" w:color="auto" w:fill="auto"/>
                  <w:vAlign w:val="bottom"/>
                </w:tcPr>
                <w:p w14:paraId="5548F630" w14:textId="77777777" w:rsidR="00692E71" w:rsidRPr="001E3185" w:rsidRDefault="00692E71" w:rsidP="005D59CA">
                  <w:pPr>
                    <w:framePr w:hSpace="141" w:wrap="around" w:vAnchor="text" w:hAnchor="text" w:y="1"/>
                    <w:suppressOverlap/>
                    <w:jc w:val="center"/>
                    <w:rPr>
                      <w:rFonts w:cs="Arial"/>
                    </w:rPr>
                  </w:pPr>
                  <w:r w:rsidRPr="001E3185">
                    <w:rPr>
                      <w:rFonts w:cs="Arial"/>
                    </w:rPr>
                    <w:t>3.62E-03</w:t>
                  </w:r>
                </w:p>
              </w:tc>
              <w:tc>
                <w:tcPr>
                  <w:tcW w:w="1014" w:type="pct"/>
                  <w:shd w:val="clear" w:color="auto" w:fill="auto"/>
                  <w:vAlign w:val="center"/>
                </w:tcPr>
                <w:p w14:paraId="6B1980A7" w14:textId="77777777" w:rsidR="00692E71" w:rsidRPr="001E3185" w:rsidRDefault="00692E71" w:rsidP="005D59CA">
                  <w:pPr>
                    <w:framePr w:hSpace="141" w:wrap="around" w:vAnchor="text" w:hAnchor="text" w:y="1"/>
                    <w:suppressOverlap/>
                    <w:jc w:val="center"/>
                    <w:rPr>
                      <w:rFonts w:cs="Arial"/>
                    </w:rPr>
                  </w:pPr>
                </w:p>
              </w:tc>
              <w:tc>
                <w:tcPr>
                  <w:tcW w:w="796" w:type="pct"/>
                  <w:shd w:val="clear" w:color="auto" w:fill="auto"/>
                  <w:vAlign w:val="bottom"/>
                </w:tcPr>
                <w:p w14:paraId="4C69721D" w14:textId="77777777" w:rsidR="00692E71" w:rsidRPr="001E3185" w:rsidRDefault="00692E71" w:rsidP="005D59CA">
                  <w:pPr>
                    <w:framePr w:hSpace="141" w:wrap="around" w:vAnchor="text" w:hAnchor="text" w:y="1"/>
                    <w:suppressOverlap/>
                    <w:jc w:val="center"/>
                    <w:rPr>
                      <w:rFonts w:cs="Arial"/>
                    </w:rPr>
                  </w:pPr>
                  <w:r w:rsidRPr="001E3185">
                    <w:rPr>
                      <w:rFonts w:cs="Arial"/>
                    </w:rPr>
                    <w:t>2.29E-06</w:t>
                  </w:r>
                </w:p>
              </w:tc>
            </w:tr>
          </w:tbl>
          <w:p w14:paraId="667840FD" w14:textId="77777777" w:rsidR="00692E71" w:rsidRPr="001E3185" w:rsidRDefault="00692E71" w:rsidP="008E0250">
            <w:pPr>
              <w:autoSpaceDE w:val="0"/>
              <w:autoSpaceDN w:val="0"/>
              <w:spacing w:line="276" w:lineRule="auto"/>
              <w:rPr>
                <w:rFonts w:cs="Arial"/>
                <w:lang w:eastAsia="en-GB"/>
              </w:rPr>
            </w:pPr>
          </w:p>
          <w:p w14:paraId="2E62219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terrestrial compartment are below 1, the risk for the terrestrial compartment is considered acceptable during the service life of treated wood following indirect emissions </w:t>
            </w:r>
            <w:r w:rsidRPr="001E3185">
              <w:rPr>
                <w:rFonts w:cs="Arial"/>
                <w:i/>
                <w:lang w:eastAsia="en-GB"/>
              </w:rPr>
              <w:t>via</w:t>
            </w:r>
            <w:r w:rsidRPr="001E3185">
              <w:rPr>
                <w:rFonts w:cs="Arial"/>
                <w:lang w:eastAsia="en-GB"/>
              </w:rPr>
              <w:t xml:space="preserve"> the STP.</w:t>
            </w:r>
          </w:p>
          <w:p w14:paraId="05AEBAF4" w14:textId="77777777" w:rsidR="00692E71" w:rsidRPr="001E3185" w:rsidRDefault="00692E71" w:rsidP="008E0250">
            <w:pPr>
              <w:autoSpaceDE w:val="0"/>
              <w:autoSpaceDN w:val="0"/>
              <w:spacing w:line="276" w:lineRule="auto"/>
              <w:rPr>
                <w:rFonts w:cs="Arial"/>
              </w:rPr>
            </w:pPr>
          </w:p>
          <w:p w14:paraId="1B46DF1C" w14:textId="77777777" w:rsidR="00692E71" w:rsidRPr="001E3185" w:rsidRDefault="00692E71" w:rsidP="008E0250">
            <w:pPr>
              <w:autoSpaceDE w:val="0"/>
              <w:autoSpaceDN w:val="0"/>
              <w:spacing w:line="276" w:lineRule="auto"/>
              <w:rPr>
                <w:rFonts w:cs="Arial"/>
                <w:lang w:eastAsia="en-GB"/>
              </w:rPr>
            </w:pPr>
            <w:r w:rsidRPr="001E3185">
              <w:rPr>
                <w:rFonts w:cs="Arial"/>
              </w:rPr>
              <w:t xml:space="preserve">For the metabolite 1,2,4-triazole, the risk assessment conducted for the house scenario covers the noise barrier emissions. Therefore the risks considering this metabolite are also acceptable for indirect releases </w:t>
            </w:r>
            <w:r w:rsidRPr="001E3185">
              <w:rPr>
                <w:rFonts w:cs="Arial"/>
                <w:i/>
              </w:rPr>
              <w:t xml:space="preserve">via </w:t>
            </w:r>
            <w:r w:rsidRPr="001E3185">
              <w:rPr>
                <w:rFonts w:cs="Arial"/>
              </w:rPr>
              <w:t>the STP.</w:t>
            </w:r>
          </w:p>
        </w:tc>
      </w:tr>
    </w:tbl>
    <w:p w14:paraId="13EA7350" w14:textId="77777777" w:rsidR="00692E71" w:rsidRPr="00EC0D24" w:rsidRDefault="00692E71" w:rsidP="00692E71">
      <w:pPr>
        <w:pStyle w:val="En-tte"/>
        <w:rPr>
          <w:rFonts w:ascii="Verdana" w:hAnsi="Verdana" w:cs="Arial"/>
        </w:rPr>
      </w:pPr>
    </w:p>
    <w:p w14:paraId="24567285" w14:textId="77777777" w:rsidR="00692E71" w:rsidRPr="00EC0D24" w:rsidRDefault="00692E71" w:rsidP="00692E71">
      <w:pPr>
        <w:pStyle w:val="En-tte"/>
        <w:rPr>
          <w:rFonts w:cs="Arial"/>
        </w:rPr>
      </w:pPr>
    </w:p>
    <w:p w14:paraId="23742379" w14:textId="77777777" w:rsidR="00692E71" w:rsidRPr="00FE0AC8" w:rsidRDefault="00692E71" w:rsidP="00FE0AC8">
      <w:pPr>
        <w:pStyle w:val="Titre5"/>
      </w:pPr>
      <w:bookmarkStart w:id="152" w:name="_Toc420432121"/>
      <w:r w:rsidRPr="00FE0AC8">
        <w:t>Groundwater compartment</w:t>
      </w:r>
      <w:bookmarkEnd w:id="152"/>
    </w:p>
    <w:p w14:paraId="3981938D" w14:textId="77777777" w:rsidR="00692E71" w:rsidRPr="001E3185" w:rsidRDefault="00692E71" w:rsidP="00692E71">
      <w:pPr>
        <w:pStyle w:val="En-tte"/>
        <w:rPr>
          <w:rFonts w:ascii="Verdana" w:hAnsi="Verdana" w:cs="Arial"/>
        </w:rPr>
      </w:pPr>
    </w:p>
    <w:p w14:paraId="3B0663B6" w14:textId="77777777" w:rsidR="00692E71" w:rsidRPr="001E3185" w:rsidRDefault="00692E71" w:rsidP="00692E71">
      <w:pPr>
        <w:rPr>
          <w:rFonts w:cs="Arial"/>
        </w:rPr>
      </w:pPr>
      <w:r w:rsidRPr="001E3185">
        <w:rPr>
          <w:rFonts w:cs="Arial"/>
        </w:rPr>
        <w:t xml:space="preserve">As an indication for potential groundwater concentrations, the concentrations in pore water have been calculated. </w:t>
      </w:r>
    </w:p>
    <w:p w14:paraId="7F2C0EA3" w14:textId="77777777" w:rsidR="00692E71" w:rsidRPr="001E3185" w:rsidRDefault="00692E71" w:rsidP="00692E71">
      <w:pPr>
        <w:rPr>
          <w:rStyle w:val="Marquedecommentaire"/>
          <w:rFonts w:cs="Arial"/>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rPr>
        <w:t>the limit for drinking water (0.1 µg/L) for all scenarios when taking removal processes into account.</w:t>
      </w:r>
    </w:p>
    <w:p w14:paraId="583A7508" w14:textId="77777777" w:rsidR="00692E71" w:rsidRPr="001E3185" w:rsidRDefault="00692E71" w:rsidP="00692E71">
      <w:pPr>
        <w:rPr>
          <w:rStyle w:val="Marquedecommentaire"/>
          <w:rFonts w:cs="Arial"/>
        </w:rPr>
      </w:pPr>
    </w:p>
    <w:p w14:paraId="55A88A73" w14:textId="77777777" w:rsidR="00692E71" w:rsidRPr="001E3185" w:rsidRDefault="00692E71" w:rsidP="00692E71">
      <w:pPr>
        <w:rPr>
          <w:rStyle w:val="Marquedecommentaire"/>
          <w:rFonts w:cs="Arial"/>
        </w:rPr>
      </w:pPr>
      <w:r w:rsidRPr="001E3185">
        <w:rPr>
          <w:rFonts w:cs="Arial"/>
        </w:rPr>
        <w:t>For propiconazole and tebuconazole, PECs in pore water are above the threshold value of 0.1 µg/L, even when removal is taken into account. Therefore, a groundwater risk assessment was performed according to FOCUS PEARL 4.4.4</w:t>
      </w:r>
      <w:r w:rsidRPr="001E3185">
        <w:rPr>
          <w:rStyle w:val="Marquedecommentaire"/>
          <w:rFonts w:cs="Arial"/>
        </w:rPr>
        <w:t xml:space="preserve"> for propiconazole and tebuconazole. </w:t>
      </w:r>
    </w:p>
    <w:p w14:paraId="3DD42FC0" w14:textId="77777777" w:rsidR="00692E71" w:rsidRPr="0039605F" w:rsidRDefault="00692E71" w:rsidP="00692E71">
      <w:pPr>
        <w:rPr>
          <w:rStyle w:val="Marquedecommentaire"/>
          <w:rFonts w:cs="Arial"/>
          <w:sz w:val="20"/>
          <w:szCs w:val="20"/>
        </w:rPr>
      </w:pPr>
    </w:p>
    <w:p w14:paraId="1038A7A7"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A groundwater risk assessment of PBC and 1,2,4-triazole was also performed since these metabolites may be present in amounts close to or above 10% of the mother molecule.</w:t>
      </w:r>
    </w:p>
    <w:p w14:paraId="68846F68" w14:textId="77777777" w:rsidR="00692E71" w:rsidRPr="0039605F" w:rsidRDefault="00692E71" w:rsidP="00692E71">
      <w:pPr>
        <w:rPr>
          <w:rStyle w:val="Marquedecommentaire"/>
          <w:rFonts w:cs="Arial"/>
          <w:sz w:val="20"/>
          <w:szCs w:val="20"/>
        </w:rPr>
      </w:pPr>
    </w:p>
    <w:p w14:paraId="3BB2DC65"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 xml:space="preserve">The results of the FOCUS PEARL 4.4.4 calculations showed that tebuconazole, propiconazole and their relevant metabolites are not expected to reach groundwater. </w:t>
      </w:r>
    </w:p>
    <w:p w14:paraId="57BDF2F2" w14:textId="77777777" w:rsidR="00692E71" w:rsidRPr="0039605F" w:rsidRDefault="00692E71" w:rsidP="00692E71">
      <w:pPr>
        <w:rPr>
          <w:rStyle w:val="Marquedecommentaire"/>
          <w:rFonts w:cs="Arial"/>
          <w:sz w:val="20"/>
          <w:szCs w:val="20"/>
        </w:rPr>
      </w:pPr>
    </w:p>
    <w:p w14:paraId="2D1E091A"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Therefore, no risk for groundwater is expected when using the product according to the label recommendations.</w:t>
      </w:r>
    </w:p>
    <w:p w14:paraId="74500674" w14:textId="77777777" w:rsidR="00692E71" w:rsidRPr="00FE333D" w:rsidRDefault="00692E71" w:rsidP="00692E71">
      <w:pPr>
        <w:pStyle w:val="En-tte"/>
        <w:rPr>
          <w:rFonts w:ascii="Verdana" w:hAnsi="Verdana"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1B5FBD3C" w14:textId="77777777" w:rsidTr="008E0250">
        <w:tc>
          <w:tcPr>
            <w:tcW w:w="9919" w:type="dxa"/>
            <w:shd w:val="clear" w:color="auto" w:fill="D6E3BC"/>
          </w:tcPr>
          <w:p w14:paraId="3D149271"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11</w:t>
            </w:r>
            <w:r w:rsidRPr="001E3185">
              <w:rPr>
                <w:rFonts w:ascii="Verdana" w:hAnsi="Verdana"/>
              </w:rPr>
              <w:fldChar w:fldCharType="end"/>
            </w:r>
          </w:p>
          <w:p w14:paraId="5942CE18" w14:textId="77777777" w:rsidR="00692E71" w:rsidRPr="001E3185" w:rsidRDefault="00692E71" w:rsidP="008E0250">
            <w:pPr>
              <w:autoSpaceDE w:val="0"/>
              <w:autoSpaceDN w:val="0"/>
              <w:rPr>
                <w:rFonts w:cs="Arial"/>
                <w:b/>
                <w:u w:val="single"/>
              </w:rPr>
            </w:pPr>
            <w:r w:rsidRPr="001E3185">
              <w:rPr>
                <w:rFonts w:cs="Arial"/>
                <w:b/>
                <w:u w:val="single"/>
              </w:rPr>
              <w:t>Groundwater compartment</w:t>
            </w:r>
          </w:p>
          <w:p w14:paraId="72E94EC6" w14:textId="77777777" w:rsidR="00692E71" w:rsidRPr="001E3185" w:rsidRDefault="00692E71" w:rsidP="008E0250">
            <w:pPr>
              <w:autoSpaceDE w:val="0"/>
              <w:autoSpaceDN w:val="0"/>
              <w:rPr>
                <w:rFonts w:cs="Arial"/>
              </w:rPr>
            </w:pPr>
          </w:p>
          <w:p w14:paraId="7B7FFCE2" w14:textId="77777777" w:rsidR="00692E71" w:rsidRPr="001E3185" w:rsidRDefault="00692E71" w:rsidP="008E0250">
            <w:pPr>
              <w:autoSpaceDE w:val="0"/>
              <w:autoSpaceDN w:val="0"/>
              <w:rPr>
                <w:rFonts w:cs="Arial"/>
              </w:rPr>
            </w:pPr>
            <w:r w:rsidRPr="001E3185">
              <w:rPr>
                <w:rFonts w:cs="Arial"/>
              </w:rPr>
              <w:t>The estimated concentrations of active substances, and their relevant degradation products, in the groundwater compartment, were calculated with the FOCUS PEARL v.4.4.4 software.</w:t>
            </w:r>
          </w:p>
          <w:p w14:paraId="78156D26" w14:textId="77777777" w:rsidR="00692E71" w:rsidRPr="001E3185" w:rsidRDefault="00692E71" w:rsidP="008E0250">
            <w:pPr>
              <w:autoSpaceDE w:val="0"/>
              <w:autoSpaceDN w:val="0"/>
              <w:rPr>
                <w:rFonts w:cs="Arial"/>
              </w:rPr>
            </w:pPr>
          </w:p>
          <w:p w14:paraId="69093F2B" w14:textId="77777777" w:rsidR="00692E71" w:rsidRPr="001E3185" w:rsidRDefault="00692E71" w:rsidP="008E0250">
            <w:pPr>
              <w:autoSpaceDE w:val="0"/>
              <w:autoSpaceDN w:val="0"/>
              <w:rPr>
                <w:rFonts w:cs="Arial"/>
              </w:rPr>
            </w:pPr>
            <w:r w:rsidRPr="001E3185">
              <w:rPr>
                <w:rFonts w:cs="Arial"/>
              </w:rPr>
              <w:t>The calculated PEC</w:t>
            </w:r>
            <w:r w:rsidRPr="001E3185">
              <w:rPr>
                <w:rFonts w:cs="Arial"/>
                <w:vertAlign w:val="subscript"/>
              </w:rPr>
              <w:t>groudwater</w:t>
            </w:r>
            <w:r w:rsidRPr="001E3185">
              <w:rPr>
                <w:rFonts w:cs="Arial"/>
              </w:rPr>
              <w:t xml:space="preserve"> have been compared to the drinking water standard for pesticides (set at 0.1 μg/L) for each relevant substance. For all 9 EU scenarios, PECgroundwater are all below 0.1 µg/L.</w:t>
            </w:r>
          </w:p>
          <w:p w14:paraId="22C931E9" w14:textId="77777777" w:rsidR="00692E71" w:rsidRPr="001E3185" w:rsidRDefault="00692E71" w:rsidP="008E0250">
            <w:pPr>
              <w:autoSpaceDE w:val="0"/>
              <w:autoSpaceDN w:val="0"/>
              <w:rPr>
                <w:rFonts w:cs="Arial"/>
              </w:rPr>
            </w:pPr>
          </w:p>
          <w:p w14:paraId="1B8C7098" w14:textId="77777777" w:rsidR="00692E71" w:rsidRPr="001E3185" w:rsidRDefault="00692E71" w:rsidP="008E0250">
            <w:pPr>
              <w:autoSpaceDE w:val="0"/>
              <w:autoSpaceDN w:val="0"/>
              <w:rPr>
                <w:rFonts w:cs="Arial"/>
              </w:rPr>
            </w:pPr>
            <w:r w:rsidRPr="001E3185">
              <w:rPr>
                <w:rFonts w:cs="Arial"/>
              </w:rPr>
              <w:t>Based on these results, it can be concluded that the use of the product will not pose a significant risk of groundwater contamination.</w:t>
            </w:r>
          </w:p>
          <w:p w14:paraId="75C82C7D" w14:textId="77777777" w:rsidR="00692E71" w:rsidRPr="001E3185" w:rsidRDefault="00692E71" w:rsidP="008E0250">
            <w:pPr>
              <w:autoSpaceDE w:val="0"/>
              <w:autoSpaceDN w:val="0"/>
              <w:rPr>
                <w:rFonts w:cs="Arial"/>
              </w:rPr>
            </w:pPr>
          </w:p>
        </w:tc>
      </w:tr>
    </w:tbl>
    <w:p w14:paraId="42EB6A28" w14:textId="77777777" w:rsidR="00692E71" w:rsidRPr="00FE333D" w:rsidRDefault="00692E71" w:rsidP="00692E71">
      <w:pPr>
        <w:pStyle w:val="En-tte"/>
        <w:rPr>
          <w:rFonts w:ascii="Verdana" w:hAnsi="Verdana" w:cs="Arial"/>
          <w:lang w:val="en-US"/>
        </w:rPr>
      </w:pPr>
    </w:p>
    <w:p w14:paraId="5C5465AF" w14:textId="77777777" w:rsidR="00692E71" w:rsidRPr="00FE333D" w:rsidRDefault="00692E71" w:rsidP="00692E71">
      <w:pPr>
        <w:pStyle w:val="En-tte"/>
        <w:rPr>
          <w:rFonts w:ascii="Verdana" w:hAnsi="Verdana" w:cs="Arial"/>
          <w:lang w:val="en-US"/>
        </w:rPr>
      </w:pPr>
    </w:p>
    <w:p w14:paraId="2CCDCCA8" w14:textId="77777777" w:rsidR="00692E71" w:rsidRPr="00FE333D" w:rsidRDefault="00692E71" w:rsidP="00692E71">
      <w:pPr>
        <w:pStyle w:val="En-tte"/>
        <w:rPr>
          <w:rFonts w:cs="Arial"/>
          <w:b/>
          <w:lang w:val="en-US"/>
        </w:rPr>
      </w:pPr>
    </w:p>
    <w:p w14:paraId="6E3119F4" w14:textId="77777777" w:rsidR="00692E71" w:rsidRPr="00FE0AC8" w:rsidRDefault="00692E71" w:rsidP="00FE0AC8">
      <w:pPr>
        <w:pStyle w:val="Titre5"/>
      </w:pPr>
      <w:bookmarkStart w:id="153" w:name="_Toc420432122"/>
      <w:bookmarkStart w:id="154" w:name="_Toc238543521"/>
      <w:r w:rsidRPr="00FE0AC8">
        <w:t>Atmospheric compartment</w:t>
      </w:r>
      <w:bookmarkEnd w:id="153"/>
    </w:p>
    <w:p w14:paraId="6CBD8612" w14:textId="77777777" w:rsidR="00692E71" w:rsidRPr="001E3185" w:rsidRDefault="00692E71" w:rsidP="00692E71">
      <w:pPr>
        <w:rPr>
          <w:rFonts w:cs="Arial"/>
        </w:rPr>
      </w:pPr>
    </w:p>
    <w:p w14:paraId="3DCD580D" w14:textId="77777777" w:rsidR="00692E71" w:rsidRPr="001E3185" w:rsidRDefault="00692E71" w:rsidP="00692E71">
      <w:pPr>
        <w:rPr>
          <w:rFonts w:cs="Arial"/>
          <w:u w:val="single"/>
        </w:rPr>
      </w:pPr>
      <w:r w:rsidRPr="001E3185">
        <w:rPr>
          <w:rFonts w:cs="Arial"/>
          <w:u w:val="single"/>
        </w:rPr>
        <w:t>IPBC:</w:t>
      </w:r>
    </w:p>
    <w:p w14:paraId="09B7B9C7"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685EAC9B" w14:textId="77777777" w:rsidR="00692E71" w:rsidRPr="001E3185" w:rsidRDefault="00692E71" w:rsidP="00692E71">
      <w:pPr>
        <w:rPr>
          <w:rFonts w:cs="Arial"/>
        </w:rPr>
      </w:pPr>
    </w:p>
    <w:p w14:paraId="1310A1AF" w14:textId="77777777" w:rsidR="00692E71" w:rsidRPr="001E3185" w:rsidRDefault="00692E71" w:rsidP="00692E71">
      <w:pPr>
        <w:rPr>
          <w:rFonts w:cs="Arial"/>
        </w:rPr>
      </w:pPr>
      <w:r w:rsidRPr="001E3185">
        <w:rPr>
          <w:rFonts w:cs="Arial"/>
          <w:u w:val="single"/>
        </w:rPr>
        <w:t>Propiconazole and tebuconazole</w:t>
      </w:r>
      <w:r w:rsidRPr="001E3185">
        <w:rPr>
          <w:rFonts w:cs="Arial"/>
        </w:rPr>
        <w:t>:</w:t>
      </w:r>
    </w:p>
    <w:p w14:paraId="00177538" w14:textId="77777777" w:rsidR="00692E71" w:rsidRPr="001E3185" w:rsidRDefault="00692E71" w:rsidP="00692E71">
      <w:pPr>
        <w:rPr>
          <w:rFonts w:cs="Arial"/>
        </w:rPr>
      </w:pPr>
      <w:r w:rsidRPr="001E3185">
        <w:rPr>
          <w:rFonts w:cs="Arial"/>
        </w:rPr>
        <w:t>According to the vapour pressure and the Henry’s law constant of propiconazole and tebuconazole the atmosphere is not a compartment of concern for these compounds.</w:t>
      </w:r>
    </w:p>
    <w:p w14:paraId="1EF89321" w14:textId="77777777" w:rsidR="00692E71" w:rsidRPr="001E3185" w:rsidRDefault="00692E71" w:rsidP="00692E71">
      <w:pPr>
        <w:rPr>
          <w:rFonts w:cs="Arial"/>
        </w:rPr>
      </w:pPr>
    </w:p>
    <w:p w14:paraId="41310BCB" w14:textId="77777777" w:rsidR="00692E71" w:rsidRPr="001E3185" w:rsidRDefault="00692E71" w:rsidP="00692E71">
      <w:pPr>
        <w:rPr>
          <w:rFonts w:cs="Arial"/>
        </w:rPr>
      </w:pPr>
      <w:r w:rsidRPr="001E3185">
        <w:rPr>
          <w:rFonts w:cs="Arial"/>
          <w:u w:val="single"/>
        </w:rPr>
        <w:t>Cypermethrin</w:t>
      </w:r>
      <w:r w:rsidRPr="001E3185">
        <w:rPr>
          <w:rFonts w:cs="Arial"/>
        </w:rPr>
        <w:t>:</w:t>
      </w:r>
    </w:p>
    <w:p w14:paraId="119E31B5"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7CE5A0C0" w14:textId="77777777" w:rsidR="00692E71" w:rsidRPr="001E3185" w:rsidRDefault="00692E71" w:rsidP="00692E71">
      <w:pPr>
        <w:rPr>
          <w:rFonts w:cs="Arial"/>
        </w:rPr>
      </w:pPr>
    </w:p>
    <w:p w14:paraId="1054E834" w14:textId="77777777" w:rsidR="00692E71" w:rsidRPr="001E3185" w:rsidRDefault="00692E71" w:rsidP="00692E71">
      <w:pPr>
        <w:rPr>
          <w:rFonts w:cs="Arial"/>
        </w:rPr>
      </w:pPr>
      <w:r w:rsidRPr="001E3185">
        <w:rPr>
          <w:rFonts w:cs="Arial"/>
        </w:rPr>
        <w:t>Therefore, no risk is foreseen for the atmospheric compartment when using the product according to the label recommendations.</w:t>
      </w:r>
    </w:p>
    <w:p w14:paraId="245CCF82" w14:textId="77777777" w:rsidR="00692E71" w:rsidRPr="001E3185" w:rsidRDefault="00692E71" w:rsidP="00692E71">
      <w:pPr>
        <w:rPr>
          <w:rFonts w:cs="Arial"/>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1E3185" w14:paraId="1748B676" w14:textId="77777777" w:rsidTr="008E0250">
        <w:tc>
          <w:tcPr>
            <w:tcW w:w="5000" w:type="pct"/>
            <w:shd w:val="clear" w:color="auto" w:fill="D6E3BC"/>
          </w:tcPr>
          <w:p w14:paraId="1791860C"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12</w:t>
            </w:r>
            <w:r w:rsidRPr="001E3185">
              <w:rPr>
                <w:rFonts w:ascii="Verdana" w:hAnsi="Verdana"/>
              </w:rPr>
              <w:fldChar w:fldCharType="end"/>
            </w:r>
          </w:p>
          <w:p w14:paraId="44D02957" w14:textId="77777777" w:rsidR="00692E71" w:rsidRPr="001E3185" w:rsidRDefault="00692E71" w:rsidP="008E0250">
            <w:pPr>
              <w:pStyle w:val="Lgende"/>
              <w:rPr>
                <w:rFonts w:ascii="Verdana" w:hAnsi="Verdana"/>
              </w:rPr>
            </w:pPr>
            <w:r w:rsidRPr="001E3185">
              <w:rPr>
                <w:rFonts w:ascii="Verdana" w:hAnsi="Verdana"/>
              </w:rPr>
              <w:t>Atmospheric compartment</w:t>
            </w:r>
          </w:p>
          <w:p w14:paraId="00CEC42E" w14:textId="77777777" w:rsidR="00692E71" w:rsidRPr="001E3185" w:rsidRDefault="00692E71" w:rsidP="008E0250">
            <w:pPr>
              <w:rPr>
                <w:rFonts w:cs="Arial"/>
              </w:rPr>
            </w:pPr>
            <w:r w:rsidRPr="001E3185">
              <w:rPr>
                <w:rFonts w:cs="Arial"/>
              </w:rPr>
              <w:t>FR agrees with the registrant’s conclusions.</w:t>
            </w:r>
          </w:p>
        </w:tc>
      </w:tr>
    </w:tbl>
    <w:p w14:paraId="5B8C849D" w14:textId="77777777" w:rsidR="00692E71" w:rsidRPr="001E3185" w:rsidRDefault="00692E71" w:rsidP="00692E71">
      <w:pPr>
        <w:rPr>
          <w:rFonts w:cs="Arial"/>
        </w:rPr>
      </w:pPr>
    </w:p>
    <w:p w14:paraId="38C865C5" w14:textId="77777777" w:rsidR="00692E71" w:rsidRPr="00EC0D24" w:rsidRDefault="00692E71" w:rsidP="00FE0AC8">
      <w:pPr>
        <w:pStyle w:val="Titre5"/>
      </w:pPr>
      <w:bookmarkStart w:id="155" w:name="_Toc420432123"/>
      <w:r w:rsidRPr="00EC0D24">
        <w:t>Non-compartmental specific effects relevant to the food chain (secondary poisoning)</w:t>
      </w:r>
      <w:bookmarkEnd w:id="155"/>
      <w:r w:rsidRPr="00EC0D24">
        <w:t xml:space="preserve"> </w:t>
      </w:r>
      <w:bookmarkEnd w:id="154"/>
    </w:p>
    <w:p w14:paraId="7AF519EB" w14:textId="77777777" w:rsidR="00692E71" w:rsidRPr="001E3185" w:rsidRDefault="00692E71" w:rsidP="00692E71">
      <w:pPr>
        <w:rPr>
          <w:rFonts w:cs="Arial"/>
        </w:rPr>
      </w:pPr>
    </w:p>
    <w:p w14:paraId="27F04708" w14:textId="77777777" w:rsidR="00692E71" w:rsidRPr="001E3185" w:rsidRDefault="00692E71" w:rsidP="00692E71">
      <w:pPr>
        <w:rPr>
          <w:rFonts w:cs="Arial"/>
        </w:rPr>
      </w:pPr>
      <w:r w:rsidRPr="001E3185">
        <w:rPr>
          <w:rFonts w:cs="Arial"/>
        </w:rPr>
        <w:t>* According to the AR for IPBC, secondary poisoning can be excluded due to the log K</w:t>
      </w:r>
      <w:r w:rsidRPr="001E3185">
        <w:rPr>
          <w:rFonts w:cs="Arial"/>
          <w:vertAlign w:val="subscript"/>
        </w:rPr>
        <w:t>ow</w:t>
      </w:r>
      <w:r w:rsidRPr="001E3185">
        <w:rPr>
          <w:rFonts w:cs="Arial"/>
        </w:rPr>
        <w:t xml:space="preserve"> (&lt; 3).</w:t>
      </w:r>
    </w:p>
    <w:p w14:paraId="47E1BEB8" w14:textId="77777777" w:rsidR="00692E71" w:rsidRPr="001E3185" w:rsidRDefault="00692E71" w:rsidP="00692E71">
      <w:pPr>
        <w:rPr>
          <w:rFonts w:cs="Arial"/>
        </w:rPr>
      </w:pPr>
    </w:p>
    <w:p w14:paraId="3A5E7741" w14:textId="77777777" w:rsidR="00692E71" w:rsidRPr="001E3185" w:rsidRDefault="00692E71" w:rsidP="00692E71">
      <w:pPr>
        <w:rPr>
          <w:rFonts w:cs="Arial"/>
        </w:rPr>
      </w:pPr>
      <w:r w:rsidRPr="001E3185">
        <w:rPr>
          <w:rFonts w:cs="Arial"/>
        </w:rPr>
        <w:t>* In the AR for PT08 it was stated that although propiconazole shows a slight potential for bioaccumulation there is no need to perform an assessment of secondary poisoning.</w:t>
      </w:r>
    </w:p>
    <w:p w14:paraId="5511CD5B" w14:textId="77777777" w:rsidR="00692E71" w:rsidRPr="001E3185" w:rsidRDefault="00692E71" w:rsidP="00692E71">
      <w:pPr>
        <w:rPr>
          <w:rFonts w:cs="Arial"/>
        </w:rPr>
      </w:pPr>
    </w:p>
    <w:p w14:paraId="2700069C" w14:textId="77777777" w:rsidR="00692E71" w:rsidRPr="001E3185" w:rsidRDefault="00692E71" w:rsidP="00692E71">
      <w:pPr>
        <w:snapToGrid w:val="0"/>
        <w:rPr>
          <w:rFonts w:cs="Arial"/>
        </w:rPr>
      </w:pPr>
      <w:r w:rsidRPr="001E3185">
        <w:rPr>
          <w:rFonts w:cs="Arial"/>
        </w:rPr>
        <w:t>* In the AR for PT07 it was stated that tebuconazole showed a low bioconcentration potential in aquatic and terrestrial. So, it is not considered necessary to calculate a PEC for food chain risk assessment.</w:t>
      </w:r>
    </w:p>
    <w:p w14:paraId="470A4D63" w14:textId="77777777" w:rsidR="00692E71" w:rsidRPr="001E3185" w:rsidRDefault="00692E71" w:rsidP="00692E71">
      <w:pPr>
        <w:rPr>
          <w:rFonts w:cs="Arial"/>
          <w:color w:val="1F497D" w:themeColor="text2"/>
        </w:rPr>
      </w:pPr>
    </w:p>
    <w:p w14:paraId="7147AA13" w14:textId="77777777" w:rsidR="00692E71" w:rsidRPr="001E3185" w:rsidRDefault="00692E71" w:rsidP="00692E71">
      <w:pPr>
        <w:rPr>
          <w:rFonts w:cs="Arial"/>
        </w:rPr>
      </w:pPr>
      <w:r w:rsidRPr="001E3185">
        <w:rPr>
          <w:rFonts w:cs="Arial"/>
        </w:rPr>
        <w:t xml:space="preserve">* As cypermethrin has a log Kow &gt; 3 (log Kow = 5.45) and a BCF &gt; 100 (BCF in fish = 417 L/kg and BCF in earthworm estimated in EUSES as 3380 L/kg), secondary poisoning may occur via the aquatic food chain and via the terrestrial food chain. </w:t>
      </w:r>
    </w:p>
    <w:p w14:paraId="6554964F"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concentration of cypermethrin in food (i.e. in fish and in earthworm) of fish-eating and worm-eating predators (birds or mammals) is calculated in Document "S13_IIB_PPG_X6122B1_update20160606", point 3.3.5, taking into account the worst case concentrations found in surface water and soil. PECs and risk ratios for the risk of secondary poisoning for birds and mammals are summarised in the following table.</w:t>
      </w:r>
    </w:p>
    <w:p w14:paraId="791734D4" w14:textId="77777777" w:rsidR="00692E71" w:rsidRPr="001E3185" w:rsidRDefault="00692E71" w:rsidP="00692E71">
      <w:pPr>
        <w:rPr>
          <w:rFonts w:eastAsiaTheme="minorHAnsi" w:cs="Arial"/>
        </w:rPr>
      </w:pPr>
    </w:p>
    <w:p w14:paraId="0A52AAF2" w14:textId="77777777" w:rsidR="00692E71" w:rsidRPr="001E3185" w:rsidRDefault="00692E71" w:rsidP="00692E71">
      <w:pPr>
        <w:rPr>
          <w:rFonts w:cs="Arial"/>
          <w:b/>
        </w:rPr>
      </w:pPr>
      <w:r w:rsidRPr="001E3185">
        <w:rPr>
          <w:rFonts w:cs="Arial"/>
          <w:b/>
        </w:rPr>
        <w:t>Table 2.2.6-1: PECs and risk ratios for secondary poisoning</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2324"/>
        <w:gridCol w:w="1984"/>
        <w:gridCol w:w="2268"/>
      </w:tblGrid>
      <w:tr w:rsidR="00692E71" w:rsidRPr="001E3185" w14:paraId="6121BB5D" w14:textId="77777777" w:rsidTr="008E0250">
        <w:trPr>
          <w:trHeight w:val="249"/>
        </w:trPr>
        <w:tc>
          <w:tcPr>
            <w:tcW w:w="2494" w:type="dxa"/>
            <w:shd w:val="clear" w:color="auto" w:fill="D9D9D9" w:themeFill="background1" w:themeFillShade="D9"/>
            <w:vAlign w:val="center"/>
          </w:tcPr>
          <w:p w14:paraId="2074B831" w14:textId="77777777" w:rsidR="00692E71" w:rsidRPr="001E3185" w:rsidRDefault="00692E71" w:rsidP="008E0250">
            <w:pPr>
              <w:autoSpaceDE w:val="0"/>
              <w:autoSpaceDN w:val="0"/>
              <w:adjustRightInd w:val="0"/>
              <w:jc w:val="center"/>
              <w:rPr>
                <w:rFonts w:cs="Arial"/>
              </w:rPr>
            </w:pPr>
            <w:r w:rsidRPr="001E3185">
              <w:rPr>
                <w:rFonts w:cs="Arial"/>
              </w:rPr>
              <w:t>Concentration in freshwater or soil</w:t>
            </w:r>
          </w:p>
        </w:tc>
        <w:tc>
          <w:tcPr>
            <w:tcW w:w="2324" w:type="dxa"/>
            <w:shd w:val="clear" w:color="auto" w:fill="D9D9D9" w:themeFill="background1" w:themeFillShade="D9"/>
            <w:vAlign w:val="center"/>
          </w:tcPr>
          <w:p w14:paraId="38CB0512" w14:textId="77777777" w:rsidR="00692E71" w:rsidRPr="001E3185" w:rsidRDefault="00692E71" w:rsidP="008E0250">
            <w:pPr>
              <w:autoSpaceDE w:val="0"/>
              <w:autoSpaceDN w:val="0"/>
              <w:adjustRightInd w:val="0"/>
              <w:jc w:val="center"/>
              <w:rPr>
                <w:rFonts w:cs="Arial"/>
              </w:rPr>
            </w:pPr>
            <w:r w:rsidRPr="001E3185">
              <w:rPr>
                <w:rFonts w:cs="Arial"/>
              </w:rPr>
              <w:t>PEC</w:t>
            </w:r>
            <w:r w:rsidRPr="001E3185">
              <w:rPr>
                <w:rFonts w:cs="Arial"/>
                <w:vertAlign w:val="subscript"/>
              </w:rPr>
              <w:t>oral predator</w:t>
            </w:r>
          </w:p>
        </w:tc>
        <w:tc>
          <w:tcPr>
            <w:tcW w:w="1984" w:type="dxa"/>
            <w:shd w:val="clear" w:color="auto" w:fill="D9D9D9" w:themeFill="background1" w:themeFillShade="D9"/>
            <w:vAlign w:val="center"/>
          </w:tcPr>
          <w:p w14:paraId="5F8E5223"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birds</w:t>
            </w:r>
          </w:p>
          <w:p w14:paraId="71F1F74E"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oral,bird</w:t>
            </w:r>
            <w:r w:rsidRPr="001E3185">
              <w:rPr>
                <w:rFonts w:cs="Arial"/>
              </w:rPr>
              <w:t xml:space="preserve"> </w:t>
            </w:r>
          </w:p>
          <w:p w14:paraId="6AA96F6F" w14:textId="77777777" w:rsidR="00692E71" w:rsidRPr="001E3185" w:rsidRDefault="00692E71" w:rsidP="008E0250">
            <w:pPr>
              <w:autoSpaceDE w:val="0"/>
              <w:autoSpaceDN w:val="0"/>
              <w:adjustRightInd w:val="0"/>
              <w:jc w:val="center"/>
              <w:rPr>
                <w:rFonts w:cs="Arial"/>
              </w:rPr>
            </w:pPr>
            <w:r w:rsidRPr="001E3185">
              <w:rPr>
                <w:rFonts w:cs="Arial"/>
              </w:rPr>
              <w:t>=33.3 mg/kg food)</w:t>
            </w:r>
          </w:p>
        </w:tc>
        <w:tc>
          <w:tcPr>
            <w:tcW w:w="2268" w:type="dxa"/>
            <w:shd w:val="clear" w:color="auto" w:fill="D9D9D9" w:themeFill="background1" w:themeFillShade="D9"/>
            <w:vAlign w:val="center"/>
          </w:tcPr>
          <w:p w14:paraId="0124D829"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mammals</w:t>
            </w:r>
          </w:p>
          <w:p w14:paraId="7D854068"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 xml:space="preserve">oral,small mammal </w:t>
            </w:r>
          </w:p>
          <w:p w14:paraId="7C04D9BA" w14:textId="77777777" w:rsidR="00692E71" w:rsidRPr="001E3185" w:rsidRDefault="00692E71" w:rsidP="008E0250">
            <w:pPr>
              <w:autoSpaceDE w:val="0"/>
              <w:autoSpaceDN w:val="0"/>
              <w:adjustRightInd w:val="0"/>
              <w:jc w:val="center"/>
              <w:rPr>
                <w:rFonts w:cs="Arial"/>
              </w:rPr>
            </w:pPr>
            <w:r w:rsidRPr="001E3185">
              <w:rPr>
                <w:rFonts w:cs="Arial"/>
              </w:rPr>
              <w:t>= 3.33 mg/kg food)</w:t>
            </w:r>
          </w:p>
        </w:tc>
      </w:tr>
      <w:tr w:rsidR="00692E71" w:rsidRPr="001E3185" w14:paraId="5564E014" w14:textId="77777777" w:rsidTr="008E0250">
        <w:trPr>
          <w:trHeight w:val="249"/>
        </w:trPr>
        <w:tc>
          <w:tcPr>
            <w:tcW w:w="2494" w:type="dxa"/>
            <w:shd w:val="clear" w:color="auto" w:fill="FFFFFF"/>
            <w:vAlign w:val="center"/>
          </w:tcPr>
          <w:p w14:paraId="661DD64B"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freshwater</w:t>
            </w:r>
            <w:r w:rsidRPr="001E3185">
              <w:rPr>
                <w:rFonts w:cs="Arial"/>
              </w:rPr>
              <w:t xml:space="preserve"> = </w:t>
            </w:r>
          </w:p>
          <w:p w14:paraId="21B2F096" w14:textId="77777777" w:rsidR="00692E71" w:rsidRPr="001E3185" w:rsidRDefault="00692E71" w:rsidP="008E0250">
            <w:pPr>
              <w:autoSpaceDE w:val="0"/>
              <w:autoSpaceDN w:val="0"/>
              <w:adjustRightInd w:val="0"/>
              <w:rPr>
                <w:rFonts w:cs="Arial"/>
              </w:rPr>
            </w:pPr>
            <w:r w:rsidRPr="001E3185">
              <w:rPr>
                <w:rFonts w:cs="Arial"/>
              </w:rPr>
              <w:t>0.09 µg/L</w:t>
            </w:r>
          </w:p>
        </w:tc>
        <w:tc>
          <w:tcPr>
            <w:tcW w:w="2324" w:type="dxa"/>
            <w:shd w:val="clear" w:color="auto" w:fill="FFFFFF"/>
            <w:vAlign w:val="center"/>
          </w:tcPr>
          <w:p w14:paraId="68C46F33" w14:textId="77777777" w:rsidR="00692E71" w:rsidRPr="001E3185" w:rsidRDefault="00692E71" w:rsidP="008E0250">
            <w:pPr>
              <w:autoSpaceDE w:val="0"/>
              <w:autoSpaceDN w:val="0"/>
              <w:adjustRightInd w:val="0"/>
              <w:jc w:val="center"/>
              <w:rPr>
                <w:rFonts w:cs="Arial"/>
              </w:rPr>
            </w:pPr>
            <w:r w:rsidRPr="001E3185">
              <w:rPr>
                <w:rFonts w:cs="Arial"/>
              </w:rPr>
              <w:t>0.0187 mg/kg</w:t>
            </w:r>
            <w:r w:rsidRPr="001E3185">
              <w:rPr>
                <w:rFonts w:cs="Arial"/>
                <w:vertAlign w:val="subscript"/>
              </w:rPr>
              <w:t>wet fish</w:t>
            </w:r>
          </w:p>
        </w:tc>
        <w:tc>
          <w:tcPr>
            <w:tcW w:w="1984" w:type="dxa"/>
            <w:shd w:val="clear" w:color="auto" w:fill="FFFFFF"/>
            <w:vAlign w:val="center"/>
          </w:tcPr>
          <w:p w14:paraId="52EAE705"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-4</w:t>
            </w:r>
          </w:p>
        </w:tc>
        <w:tc>
          <w:tcPr>
            <w:tcW w:w="2268" w:type="dxa"/>
            <w:shd w:val="clear" w:color="auto" w:fill="FFFFFF"/>
            <w:vAlign w:val="center"/>
          </w:tcPr>
          <w:p w14:paraId="18AD8F73"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-3</w:t>
            </w:r>
          </w:p>
        </w:tc>
      </w:tr>
      <w:tr w:rsidR="00692E71" w:rsidRPr="001E3185" w14:paraId="4F3675E0" w14:textId="77777777" w:rsidTr="008E0250">
        <w:trPr>
          <w:trHeight w:val="249"/>
        </w:trPr>
        <w:tc>
          <w:tcPr>
            <w:tcW w:w="2494" w:type="dxa"/>
            <w:shd w:val="clear" w:color="auto" w:fill="FFFFFF"/>
            <w:vAlign w:val="center"/>
          </w:tcPr>
          <w:p w14:paraId="19F54D0A"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soil</w:t>
            </w:r>
            <w:r w:rsidRPr="001E3185">
              <w:rPr>
                <w:rFonts w:cs="Arial"/>
              </w:rPr>
              <w:t xml:space="preserve"> = </w:t>
            </w:r>
          </w:p>
          <w:p w14:paraId="72993014" w14:textId="77777777" w:rsidR="00692E71" w:rsidRPr="001E3185" w:rsidRDefault="00692E71" w:rsidP="008E0250">
            <w:pPr>
              <w:autoSpaceDE w:val="0"/>
              <w:autoSpaceDN w:val="0"/>
              <w:adjustRightInd w:val="0"/>
              <w:rPr>
                <w:rFonts w:cs="Arial"/>
              </w:rPr>
            </w:pPr>
            <w:r w:rsidRPr="001E3185">
              <w:rPr>
                <w:rFonts w:cs="Arial"/>
              </w:rPr>
              <w:t>0.25 mg/kg</w:t>
            </w:r>
            <w:r w:rsidRPr="001E3185">
              <w:rPr>
                <w:rFonts w:cs="Arial"/>
                <w:vertAlign w:val="subscript"/>
              </w:rPr>
              <w:t>wwt</w:t>
            </w:r>
          </w:p>
        </w:tc>
        <w:tc>
          <w:tcPr>
            <w:tcW w:w="2324" w:type="dxa"/>
            <w:shd w:val="clear" w:color="auto" w:fill="FFFFFF"/>
            <w:vAlign w:val="center"/>
          </w:tcPr>
          <w:p w14:paraId="79D658FC" w14:textId="77777777" w:rsidR="00692E71" w:rsidRPr="001E3185" w:rsidRDefault="00692E71" w:rsidP="008E0250">
            <w:pPr>
              <w:autoSpaceDE w:val="0"/>
              <w:autoSpaceDN w:val="0"/>
              <w:adjustRightInd w:val="0"/>
              <w:jc w:val="center"/>
              <w:rPr>
                <w:rFonts w:cs="Arial"/>
              </w:rPr>
            </w:pPr>
            <w:r w:rsidRPr="001E3185">
              <w:rPr>
                <w:rFonts w:cs="Arial"/>
              </w:rPr>
              <w:t>0.0502 mg/kg</w:t>
            </w:r>
            <w:r w:rsidRPr="001E3185">
              <w:rPr>
                <w:rFonts w:cs="Arial"/>
                <w:vertAlign w:val="subscript"/>
              </w:rPr>
              <w:t>wet earthworm</w:t>
            </w:r>
          </w:p>
        </w:tc>
        <w:tc>
          <w:tcPr>
            <w:tcW w:w="1984" w:type="dxa"/>
            <w:shd w:val="clear" w:color="auto" w:fill="FFFFFF"/>
            <w:vAlign w:val="center"/>
          </w:tcPr>
          <w:p w14:paraId="2F20C724" w14:textId="77777777" w:rsidR="00692E71" w:rsidRPr="001E3185" w:rsidRDefault="00692E71" w:rsidP="008E0250">
            <w:pPr>
              <w:autoSpaceDE w:val="0"/>
              <w:autoSpaceDN w:val="0"/>
              <w:adjustRightInd w:val="0"/>
              <w:jc w:val="center"/>
              <w:rPr>
                <w:rFonts w:cs="Arial"/>
              </w:rPr>
            </w:pPr>
            <w:r w:rsidRPr="001E3185">
              <w:rPr>
                <w:rFonts w:cs="Arial"/>
              </w:rPr>
              <w:t>1.51*10</w:t>
            </w:r>
            <w:r w:rsidRPr="001E3185">
              <w:rPr>
                <w:rFonts w:cs="Arial"/>
                <w:vertAlign w:val="superscript"/>
              </w:rPr>
              <w:t>-3</w:t>
            </w:r>
          </w:p>
        </w:tc>
        <w:tc>
          <w:tcPr>
            <w:tcW w:w="2268" w:type="dxa"/>
            <w:shd w:val="clear" w:color="auto" w:fill="FFFFFF"/>
            <w:vAlign w:val="center"/>
          </w:tcPr>
          <w:p w14:paraId="178472D8" w14:textId="77777777" w:rsidR="00692E71" w:rsidRPr="001E3185" w:rsidRDefault="00692E71" w:rsidP="008E0250">
            <w:pPr>
              <w:autoSpaceDE w:val="0"/>
              <w:autoSpaceDN w:val="0"/>
              <w:adjustRightInd w:val="0"/>
              <w:jc w:val="center"/>
              <w:rPr>
                <w:rFonts w:cs="Arial"/>
              </w:rPr>
            </w:pPr>
            <w:r w:rsidRPr="001E3185">
              <w:rPr>
                <w:rFonts w:cs="Arial"/>
              </w:rPr>
              <w:t>0.0151</w:t>
            </w:r>
          </w:p>
        </w:tc>
      </w:tr>
    </w:tbl>
    <w:p w14:paraId="7754EF0F" w14:textId="77777777" w:rsidR="00692E71" w:rsidRPr="001E3185" w:rsidRDefault="00692E71" w:rsidP="00692E71">
      <w:pPr>
        <w:rPr>
          <w:rFonts w:eastAsiaTheme="minorHAnsi" w:cs="Arial"/>
        </w:rPr>
      </w:pPr>
    </w:p>
    <w:p w14:paraId="106406BE"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RCRs are below 1 for the birds and for mammals.</w:t>
      </w:r>
    </w:p>
    <w:p w14:paraId="686356E7" w14:textId="77777777" w:rsidR="00692E71" w:rsidRPr="001E3185" w:rsidRDefault="00692E71" w:rsidP="00692E71">
      <w:pPr>
        <w:rPr>
          <w:rFonts w:cs="Arial"/>
        </w:rPr>
      </w:pPr>
    </w:p>
    <w:p w14:paraId="4609B861" w14:textId="77777777" w:rsidR="00692E71" w:rsidRPr="001E3185" w:rsidRDefault="00692E71" w:rsidP="00692E71">
      <w:pPr>
        <w:rPr>
          <w:rFonts w:cs="Arial"/>
        </w:rPr>
      </w:pPr>
      <w:r w:rsidRPr="001E3185">
        <w:rPr>
          <w:rFonts w:cs="Arial"/>
        </w:rPr>
        <w:t>Therefore, based on the above information, no risk of secondary poisoning is foreseen when using the product as recommended on the label.</w:t>
      </w:r>
    </w:p>
    <w:p w14:paraId="7DF3409E" w14:textId="77777777" w:rsidR="00692E71" w:rsidRPr="001E3185" w:rsidRDefault="00692E71" w:rsidP="00692E7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769"/>
      </w:tblGrid>
      <w:tr w:rsidR="00692E71" w:rsidRPr="001E3185" w14:paraId="65EFEB91" w14:textId="77777777" w:rsidTr="008E0250">
        <w:tc>
          <w:tcPr>
            <w:tcW w:w="9919" w:type="dxa"/>
            <w:shd w:val="clear" w:color="auto" w:fill="D6E3BC"/>
          </w:tcPr>
          <w:p w14:paraId="7802F65D"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13</w:t>
            </w:r>
            <w:r w:rsidRPr="001E3185">
              <w:rPr>
                <w:rFonts w:ascii="Verdana" w:hAnsi="Verdana"/>
              </w:rPr>
              <w:fldChar w:fldCharType="end"/>
            </w:r>
          </w:p>
          <w:p w14:paraId="24B24F7D" w14:textId="77777777" w:rsidR="00692E71" w:rsidRPr="001E3185" w:rsidRDefault="00692E71" w:rsidP="008E0250">
            <w:pPr>
              <w:pStyle w:val="Lgende"/>
              <w:rPr>
                <w:rFonts w:ascii="Verdana" w:hAnsi="Verdana"/>
              </w:rPr>
            </w:pPr>
            <w:r w:rsidRPr="001E3185">
              <w:rPr>
                <w:rFonts w:ascii="Verdana" w:hAnsi="Verdana"/>
              </w:rPr>
              <w:t>Risk characterisation for secondary poisonning.</w:t>
            </w:r>
          </w:p>
          <w:p w14:paraId="67A03211" w14:textId="77777777" w:rsidR="00692E71" w:rsidRPr="001E3185" w:rsidRDefault="00692E71" w:rsidP="008E0250">
            <w:pPr>
              <w:autoSpaceDE w:val="0"/>
              <w:autoSpaceDN w:val="0"/>
              <w:rPr>
                <w:rFonts w:cs="Arial"/>
              </w:rPr>
            </w:pPr>
            <w:r w:rsidRPr="001E3185">
              <w:rPr>
                <w:rFonts w:cs="Arial"/>
              </w:rPr>
              <w:t>FR-CA agreed with the applicant for considering that secondary poisoning is relevant only for the active substance cypermethrin. Therefore, the secondary poisoning was assessed for the TIME2 assessment period of the service life for wood treated by surface treatment, considered as a worst case. PEC and risk ratios for the risk of secondary poisoning for birds and mammals are summarised in the following table.</w:t>
            </w:r>
          </w:p>
          <w:p w14:paraId="07ADB735" w14:textId="77777777" w:rsidR="00692E71" w:rsidRPr="001E3185" w:rsidRDefault="00692E71" w:rsidP="008E0250">
            <w:pPr>
              <w:autoSpaceDE w:val="0"/>
              <w:autoSpaceDN w:val="0"/>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2481"/>
              <w:gridCol w:w="3054"/>
            </w:tblGrid>
            <w:tr w:rsidR="00692E71" w:rsidRPr="001E3185" w14:paraId="6641E96A" w14:textId="77777777" w:rsidTr="008E0250">
              <w:trPr>
                <w:trHeight w:val="249"/>
              </w:trPr>
              <w:tc>
                <w:tcPr>
                  <w:tcW w:w="2100" w:type="pct"/>
                  <w:shd w:val="clear" w:color="auto" w:fill="auto"/>
                  <w:vAlign w:val="center"/>
                </w:tcPr>
                <w:p w14:paraId="2E5A177D" w14:textId="77777777" w:rsidR="00692E71" w:rsidRPr="001E3185" w:rsidRDefault="00692E71" w:rsidP="008E0250">
                  <w:pPr>
                    <w:autoSpaceDE w:val="0"/>
                    <w:autoSpaceDN w:val="0"/>
                    <w:adjustRightInd w:val="0"/>
                    <w:jc w:val="center"/>
                    <w:rPr>
                      <w:rFonts w:cs="Arial"/>
                      <w:b/>
                      <w:lang w:eastAsia="en-GB"/>
                    </w:rPr>
                  </w:pPr>
                  <w:r w:rsidRPr="001E3185">
                    <w:rPr>
                      <w:rFonts w:cs="Arial"/>
                      <w:b/>
                      <w:bCs/>
                      <w:lang w:eastAsia="en-GB"/>
                    </w:rPr>
                    <w:t>PEC</w:t>
                  </w:r>
                  <w:r w:rsidRPr="001E3185">
                    <w:rPr>
                      <w:rFonts w:cs="Arial"/>
                      <w:b/>
                      <w:bCs/>
                      <w:vertAlign w:val="subscript"/>
                      <w:lang w:eastAsia="en-GB"/>
                    </w:rPr>
                    <w:t>oral predator</w:t>
                  </w:r>
                </w:p>
              </w:tc>
              <w:tc>
                <w:tcPr>
                  <w:tcW w:w="1300" w:type="pct"/>
                  <w:shd w:val="clear" w:color="auto" w:fill="auto"/>
                  <w:vAlign w:val="center"/>
                </w:tcPr>
                <w:p w14:paraId="5143E8D5" w14:textId="77777777" w:rsidR="00692E71" w:rsidRPr="001E3185" w:rsidRDefault="00692E71" w:rsidP="008E0250">
                  <w:pPr>
                    <w:autoSpaceDE w:val="0"/>
                    <w:autoSpaceDN w:val="0"/>
                    <w:adjustRightInd w:val="0"/>
                    <w:jc w:val="center"/>
                    <w:rPr>
                      <w:rFonts w:cs="Arial"/>
                      <w:b/>
                      <w:lang w:eastAsia="en-GB"/>
                    </w:rPr>
                  </w:pPr>
                  <w:r w:rsidRPr="001E3185">
                    <w:rPr>
                      <w:rFonts w:cs="Arial"/>
                      <w:b/>
                      <w:lang w:eastAsia="en-GB"/>
                    </w:rPr>
                    <w:t>PEC/PNEC</w:t>
                  </w:r>
                  <w:r w:rsidRPr="001E3185">
                    <w:rPr>
                      <w:rFonts w:cs="Arial"/>
                      <w:b/>
                      <w:vertAlign w:val="subscript"/>
                      <w:lang w:eastAsia="en-GB"/>
                    </w:rPr>
                    <w:t>birds</w:t>
                  </w:r>
                </w:p>
                <w:p w14:paraId="354805BA"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oral,bird </w:t>
                  </w:r>
                  <w:r w:rsidRPr="001E3185">
                    <w:rPr>
                      <w:rFonts w:cs="Arial"/>
                      <w:lang w:eastAsia="en-GB"/>
                    </w:rPr>
                    <w:t>= 33.3 mg/kg food)</w:t>
                  </w:r>
                </w:p>
              </w:tc>
              <w:tc>
                <w:tcPr>
                  <w:tcW w:w="1600" w:type="pct"/>
                  <w:shd w:val="clear" w:color="auto" w:fill="auto"/>
                  <w:vAlign w:val="center"/>
                </w:tcPr>
                <w:p w14:paraId="27107BF3" w14:textId="77777777" w:rsidR="00692E71" w:rsidRPr="001E3185" w:rsidRDefault="00692E71" w:rsidP="008E0250">
                  <w:pPr>
                    <w:autoSpaceDE w:val="0"/>
                    <w:autoSpaceDN w:val="0"/>
                    <w:adjustRightInd w:val="0"/>
                    <w:jc w:val="center"/>
                    <w:rPr>
                      <w:rFonts w:cs="Arial"/>
                      <w:b/>
                      <w:bCs/>
                      <w:vertAlign w:val="subscript"/>
                      <w:lang w:eastAsia="en-GB"/>
                    </w:rPr>
                  </w:pPr>
                  <w:r w:rsidRPr="001E3185">
                    <w:rPr>
                      <w:rFonts w:cs="Arial"/>
                      <w:b/>
                      <w:bCs/>
                      <w:lang w:eastAsia="en-GB"/>
                    </w:rPr>
                    <w:t>PEC/PNEC</w:t>
                  </w:r>
                  <w:r w:rsidRPr="001E3185">
                    <w:rPr>
                      <w:rFonts w:cs="Arial"/>
                      <w:b/>
                      <w:bCs/>
                      <w:vertAlign w:val="subscript"/>
                      <w:lang w:eastAsia="en-GB"/>
                    </w:rPr>
                    <w:t>mammals</w:t>
                  </w:r>
                </w:p>
                <w:p w14:paraId="3E6FE8C7"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oral,small mammal </w:t>
                  </w:r>
                  <w:r w:rsidRPr="001E3185">
                    <w:rPr>
                      <w:rFonts w:cs="Arial"/>
                      <w:lang w:eastAsia="en-GB"/>
                    </w:rPr>
                    <w:t>= 3.33 mg/kg food)</w:t>
                  </w:r>
                </w:p>
              </w:tc>
            </w:tr>
            <w:tr w:rsidR="00692E71" w:rsidRPr="001E3185" w14:paraId="36CDFEB1" w14:textId="77777777" w:rsidTr="008E0250">
              <w:trPr>
                <w:trHeight w:val="249"/>
              </w:trPr>
              <w:tc>
                <w:tcPr>
                  <w:tcW w:w="2100" w:type="pct"/>
                  <w:shd w:val="clear" w:color="auto" w:fill="auto"/>
                  <w:vAlign w:val="center"/>
                </w:tcPr>
                <w:p w14:paraId="09A48085" w14:textId="77777777" w:rsidR="00692E71" w:rsidRPr="001E3185" w:rsidRDefault="00692E71" w:rsidP="008E0250">
                  <w:pPr>
                    <w:autoSpaceDE w:val="0"/>
                    <w:autoSpaceDN w:val="0"/>
                    <w:adjustRightInd w:val="0"/>
                    <w:spacing w:before="60"/>
                    <w:jc w:val="center"/>
                    <w:rPr>
                      <w:rFonts w:cs="Arial"/>
                      <w:bCs/>
                      <w:lang w:eastAsia="en-GB"/>
                    </w:rPr>
                  </w:pPr>
                  <w:r w:rsidRPr="001E3185">
                    <w:rPr>
                      <w:rFonts w:cs="Arial"/>
                      <w:lang w:eastAsia="en-GB"/>
                    </w:rPr>
                    <w:t>1.29E-05 mg/kg</w:t>
                  </w:r>
                  <w:r w:rsidRPr="001E3185">
                    <w:rPr>
                      <w:rFonts w:cs="Arial"/>
                      <w:vertAlign w:val="subscript"/>
                      <w:lang w:eastAsia="en-GB"/>
                    </w:rPr>
                    <w:t>wet fish</w:t>
                  </w:r>
                </w:p>
              </w:tc>
              <w:tc>
                <w:tcPr>
                  <w:tcW w:w="1300" w:type="pct"/>
                  <w:shd w:val="clear" w:color="auto" w:fill="auto"/>
                  <w:vAlign w:val="center"/>
                </w:tcPr>
                <w:p w14:paraId="06E32F35"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3.87E-07</w:t>
                  </w:r>
                </w:p>
              </w:tc>
              <w:tc>
                <w:tcPr>
                  <w:tcW w:w="1600" w:type="pct"/>
                  <w:shd w:val="clear" w:color="auto" w:fill="auto"/>
                  <w:vAlign w:val="center"/>
                </w:tcPr>
                <w:p w14:paraId="5496C345" w14:textId="77777777" w:rsidR="00692E71" w:rsidRPr="001E3185" w:rsidRDefault="00692E71" w:rsidP="008E0250">
                  <w:pPr>
                    <w:tabs>
                      <w:tab w:val="decimal" w:pos="-108"/>
                    </w:tabs>
                    <w:autoSpaceDE w:val="0"/>
                    <w:autoSpaceDN w:val="0"/>
                    <w:adjustRightInd w:val="0"/>
                    <w:spacing w:before="60"/>
                    <w:jc w:val="center"/>
                    <w:rPr>
                      <w:rFonts w:cs="Arial"/>
                      <w:b/>
                      <w:lang w:eastAsia="en-GB"/>
                    </w:rPr>
                  </w:pPr>
                  <w:r w:rsidRPr="001E3185">
                    <w:rPr>
                      <w:rFonts w:cs="Arial"/>
                      <w:lang w:eastAsia="en-GB"/>
                    </w:rPr>
                    <w:t>3.87E-06</w:t>
                  </w:r>
                </w:p>
              </w:tc>
            </w:tr>
            <w:tr w:rsidR="00692E71" w:rsidRPr="001E3185" w14:paraId="456FA0CB" w14:textId="77777777" w:rsidTr="008E0250">
              <w:trPr>
                <w:trHeight w:val="79"/>
              </w:trPr>
              <w:tc>
                <w:tcPr>
                  <w:tcW w:w="2100" w:type="pct"/>
                  <w:shd w:val="clear" w:color="auto" w:fill="auto"/>
                  <w:vAlign w:val="center"/>
                </w:tcPr>
                <w:p w14:paraId="17B090DD" w14:textId="77777777" w:rsidR="00692E71" w:rsidRPr="001E3185" w:rsidRDefault="00692E71" w:rsidP="008E0250">
                  <w:pPr>
                    <w:autoSpaceDE w:val="0"/>
                    <w:autoSpaceDN w:val="0"/>
                    <w:adjustRightInd w:val="0"/>
                    <w:spacing w:before="60"/>
                    <w:jc w:val="center"/>
                    <w:rPr>
                      <w:rFonts w:cs="Arial"/>
                      <w:b/>
                      <w:bCs/>
                      <w:lang w:eastAsia="en-GB"/>
                    </w:rPr>
                  </w:pPr>
                  <w:r w:rsidRPr="001E3185">
                    <w:rPr>
                      <w:rFonts w:cs="Arial"/>
                      <w:bCs/>
                      <w:lang w:eastAsia="en-GB"/>
                    </w:rPr>
                    <w:t>2.84E-04 mg/kg</w:t>
                  </w:r>
                  <w:r w:rsidRPr="001E3185">
                    <w:rPr>
                      <w:rFonts w:cs="Arial"/>
                      <w:bCs/>
                      <w:vertAlign w:val="subscript"/>
                      <w:lang w:eastAsia="en-GB"/>
                    </w:rPr>
                    <w:t>wet earthworm</w:t>
                  </w:r>
                </w:p>
              </w:tc>
              <w:tc>
                <w:tcPr>
                  <w:tcW w:w="1300" w:type="pct"/>
                  <w:shd w:val="clear" w:color="auto" w:fill="auto"/>
                  <w:vAlign w:val="center"/>
                </w:tcPr>
                <w:p w14:paraId="6BB2297A"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8.54E-06</w:t>
                  </w:r>
                </w:p>
              </w:tc>
              <w:tc>
                <w:tcPr>
                  <w:tcW w:w="1600" w:type="pct"/>
                  <w:shd w:val="clear" w:color="auto" w:fill="auto"/>
                  <w:vAlign w:val="center"/>
                </w:tcPr>
                <w:p w14:paraId="2CEE1A31"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8.54E-05</w:t>
                  </w:r>
                </w:p>
              </w:tc>
            </w:tr>
          </w:tbl>
          <w:p w14:paraId="6678612A" w14:textId="77777777" w:rsidR="00692E71" w:rsidRPr="001E3185" w:rsidRDefault="00692E71" w:rsidP="008E0250">
            <w:pPr>
              <w:autoSpaceDE w:val="0"/>
              <w:autoSpaceDN w:val="0"/>
              <w:rPr>
                <w:rFonts w:cs="Arial"/>
              </w:rPr>
            </w:pPr>
          </w:p>
          <w:p w14:paraId="333464CC" w14:textId="77777777" w:rsidR="00692E71" w:rsidRPr="001E3185" w:rsidRDefault="00692E71" w:rsidP="008E0250">
            <w:pPr>
              <w:autoSpaceDE w:val="0"/>
              <w:autoSpaceDN w:val="0"/>
              <w:rPr>
                <w:rFonts w:cs="Arial"/>
              </w:rPr>
            </w:pPr>
            <w:r w:rsidRPr="001E3185">
              <w:rPr>
                <w:rFonts w:cs="Arial"/>
              </w:rPr>
              <w:t>Based on these PEC/PNEC ratios, it can be concluded that the use of the product will not pose a significant risk to the top predators.</w:t>
            </w:r>
          </w:p>
          <w:p w14:paraId="7C0BA618" w14:textId="77777777" w:rsidR="00692E71" w:rsidRPr="001E3185" w:rsidRDefault="00692E71" w:rsidP="008E0250">
            <w:pPr>
              <w:autoSpaceDE w:val="0"/>
              <w:autoSpaceDN w:val="0"/>
              <w:rPr>
                <w:rFonts w:cs="Arial"/>
              </w:rPr>
            </w:pPr>
          </w:p>
        </w:tc>
      </w:tr>
    </w:tbl>
    <w:p w14:paraId="402CF577" w14:textId="77777777" w:rsidR="00692E71" w:rsidRPr="001E3185" w:rsidRDefault="00692E71" w:rsidP="00692E71">
      <w:pPr>
        <w:pStyle w:val="Corpsdetexte"/>
        <w:rPr>
          <w:rFonts w:cs="Arial"/>
        </w:rPr>
      </w:pPr>
    </w:p>
    <w:p w14:paraId="17D19D44" w14:textId="77777777" w:rsidR="00692E71" w:rsidRPr="00750AC3" w:rsidRDefault="00692E71" w:rsidP="00692E71">
      <w:pPr>
        <w:rPr>
          <w:rFonts w:ascii="Arial" w:hAnsi="Arial" w:cs="Arial"/>
        </w:rPr>
      </w:pPr>
    </w:p>
    <w:p w14:paraId="5F8AF4AC" w14:textId="77777777" w:rsidR="00692E71" w:rsidRPr="00FE0AC8" w:rsidRDefault="00692E71" w:rsidP="00FE0AC8">
      <w:pPr>
        <w:pStyle w:val="Titre4"/>
      </w:pPr>
      <w:bookmarkStart w:id="156" w:name="_Toc238543523"/>
      <w:bookmarkStart w:id="157" w:name="_Toc420432124"/>
      <w:bookmarkStart w:id="158" w:name="_Toc536627325"/>
      <w:r w:rsidRPr="00FE0AC8">
        <w:t>C</w:t>
      </w:r>
      <w:bookmarkEnd w:id="156"/>
      <w:r w:rsidRPr="00FE0AC8">
        <w:t>onclusion - Remarks</w:t>
      </w:r>
      <w:bookmarkEnd w:id="157"/>
      <w:bookmarkEnd w:id="158"/>
    </w:p>
    <w:p w14:paraId="70D94273" w14:textId="77777777" w:rsidR="00692E71" w:rsidRPr="001E3185" w:rsidRDefault="00692E71" w:rsidP="00692E71">
      <w:pPr>
        <w:rPr>
          <w:rFonts w:cs="Arial"/>
        </w:rPr>
      </w:pPr>
    </w:p>
    <w:p w14:paraId="59D7190E" w14:textId="77777777" w:rsidR="00692E71" w:rsidRPr="001E3185" w:rsidRDefault="00692E71" w:rsidP="00692E71">
      <w:pPr>
        <w:rPr>
          <w:rFonts w:cs="Arial"/>
        </w:rPr>
      </w:pPr>
      <w:r w:rsidRPr="001E3185">
        <w:rPr>
          <w:rFonts w:cs="Arial"/>
        </w:rPr>
        <w:t>For the industrial application, risk was identified for the terrestrial compartment for propiconazole and tebuconazole. Storage must only take place on sealed places or under cover to prevent direct release to soil. This will be stated on the label.</w:t>
      </w:r>
    </w:p>
    <w:p w14:paraId="2BE921DA" w14:textId="77777777" w:rsidR="00692E71" w:rsidRPr="001E3185" w:rsidRDefault="00692E71" w:rsidP="00692E71">
      <w:pPr>
        <w:rPr>
          <w:rFonts w:cs="Arial"/>
        </w:rPr>
      </w:pPr>
    </w:p>
    <w:p w14:paraId="29C47406" w14:textId="77777777" w:rsidR="00692E71" w:rsidRPr="001E3185" w:rsidRDefault="00692E71" w:rsidP="00692E71">
      <w:pPr>
        <w:rPr>
          <w:rFonts w:cs="Arial"/>
        </w:rPr>
      </w:pPr>
      <w:r w:rsidRPr="001E3185">
        <w:rPr>
          <w:rFonts w:cs="Arial"/>
        </w:rPr>
        <w:t xml:space="preserve">For the </w:t>
      </w:r>
      <w:r w:rsidRPr="001E3185">
        <w:rPr>
          <w:rFonts w:cs="Arial"/>
          <w:i/>
        </w:rPr>
        <w:t>in-situ</w:t>
      </w:r>
      <w:r w:rsidRPr="001E3185">
        <w:rPr>
          <w:rFonts w:cs="Arial"/>
        </w:rPr>
        <w:t xml:space="preserve"> application, risk was identified for the aquatic compartment for cypermethrin. For the terrestrial compartment risk was identified for all active substances at spraying (Tier 1) and for IPBC at brushing and spraying. According to CA-Sept14-Doc.5.8 an acceptable risk mitigation measure will be to cover the soil during application and restrict the use of the product close to water-ways. This will be stated on the label. </w:t>
      </w:r>
    </w:p>
    <w:p w14:paraId="70A3DD1F" w14:textId="77777777" w:rsidR="00692E71" w:rsidRPr="001E3185" w:rsidRDefault="00692E71" w:rsidP="00692E71">
      <w:pPr>
        <w:rPr>
          <w:rFonts w:cs="Arial"/>
        </w:rPr>
      </w:pPr>
    </w:p>
    <w:p w14:paraId="5966F163" w14:textId="77777777" w:rsidR="00692E71" w:rsidRPr="001E3185" w:rsidRDefault="00692E71" w:rsidP="00692E71">
      <w:pPr>
        <w:rPr>
          <w:rFonts w:cs="Arial"/>
        </w:rPr>
      </w:pPr>
      <w:r w:rsidRPr="001E3185">
        <w:rPr>
          <w:rFonts w:cs="Arial"/>
        </w:rPr>
        <w:t>During service-life, risk was identified for Time 1 and 2 for the aquatic compartment due to cypermethrin. However, taking removal processes into account the risk was acceptable for all scenarios also when looking at the sum of the PEC/PNEC ratios for all 4 substances.</w:t>
      </w:r>
    </w:p>
    <w:p w14:paraId="5D473802" w14:textId="77777777" w:rsidR="00692E71" w:rsidRPr="001E3185" w:rsidRDefault="00692E71" w:rsidP="00692E71">
      <w:pPr>
        <w:rPr>
          <w:rFonts w:cs="Arial"/>
        </w:rPr>
      </w:pPr>
    </w:p>
    <w:p w14:paraId="103C84CA" w14:textId="77777777" w:rsidR="00692E71" w:rsidRPr="001E3185" w:rsidRDefault="00692E71" w:rsidP="00692E71">
      <w:pPr>
        <w:rPr>
          <w:rFonts w:cs="Arial"/>
        </w:rPr>
      </w:pPr>
      <w:r w:rsidRPr="001E3185">
        <w:rPr>
          <w:rFonts w:cs="Arial"/>
        </w:rPr>
        <w:t>In the terrestrial compartment, risk was identified at Time 1, but at Time 2 risk was acceptable when taking removal processes into account, also when looking at the sum of the PEC/PNEC ratios for all 4 substances.</w:t>
      </w:r>
    </w:p>
    <w:p w14:paraId="7CBEE79C" w14:textId="77777777" w:rsidR="00692E71" w:rsidRPr="001E3185" w:rsidRDefault="00692E71" w:rsidP="00692E71">
      <w:pPr>
        <w:rPr>
          <w:rFonts w:cs="Arial"/>
        </w:rPr>
      </w:pPr>
    </w:p>
    <w:p w14:paraId="42C84EA6" w14:textId="77777777" w:rsidR="00692E71" w:rsidRPr="001E3185" w:rsidRDefault="00692E71" w:rsidP="00692E71">
      <w:pPr>
        <w:rPr>
          <w:rFonts w:cs="Arial"/>
        </w:rPr>
      </w:pPr>
      <w:r w:rsidRPr="001E3185">
        <w:rPr>
          <w:rFonts w:cs="Arial"/>
        </w:rPr>
        <w:t>At the Arona leaching workshop (2005) risk identified at Time 1 was accepted for active substances. The practise was extended to include later product authorisations because a large number of products could not pass the risk assessment at Time 1. This issue was discussed at the second leaching workshop in Varese (2013) and at several following CA meetings (CA-Sept14-Doc.5.8).</w:t>
      </w:r>
    </w:p>
    <w:p w14:paraId="197DFD44" w14:textId="77777777" w:rsidR="00692E71" w:rsidRPr="001E3185" w:rsidRDefault="00692E71" w:rsidP="00692E71">
      <w:pPr>
        <w:rPr>
          <w:rFonts w:cs="Arial"/>
        </w:rPr>
      </w:pPr>
      <w:r w:rsidRPr="001E3185">
        <w:rPr>
          <w:rFonts w:cs="Arial"/>
        </w:rPr>
        <w:t>A number of new options were suggested at the second leaching workshop, but at this point in time, no decision has been made on how to deal with risk identified at Time 1.</w:t>
      </w:r>
    </w:p>
    <w:p w14:paraId="1169CDB5" w14:textId="77777777" w:rsidR="00692E71" w:rsidRPr="001E3185" w:rsidRDefault="00692E71" w:rsidP="00692E71">
      <w:pPr>
        <w:rPr>
          <w:rFonts w:cs="Arial"/>
        </w:rPr>
      </w:pPr>
    </w:p>
    <w:p w14:paraId="23054E7B" w14:textId="77777777" w:rsidR="00692E71" w:rsidRPr="001E3185" w:rsidRDefault="00692E71" w:rsidP="00692E71">
      <w:pPr>
        <w:rPr>
          <w:rFonts w:cs="Arial"/>
        </w:rPr>
      </w:pPr>
      <w:r w:rsidRPr="001E3185">
        <w:rPr>
          <w:rFonts w:cs="Arial"/>
        </w:rPr>
        <w:t>Based on this and the fact that the calculations in this risk assessment was based on worst-case assumptions: the leaching estimation was based on a linear extrapolation and for cypermethrin the LOQ was used in the risk assessment, this product should be treated in the same way as has been the practice with already authorized products: ignoring the risk identified at Time 1.</w:t>
      </w:r>
    </w:p>
    <w:p w14:paraId="1DA0813A" w14:textId="77777777" w:rsidR="00692E71" w:rsidRPr="00321EF6" w:rsidRDefault="00692E71" w:rsidP="00692E71">
      <w:pPr>
        <w:rPr>
          <w:rFonts w:cs="Arial"/>
        </w:rPr>
      </w:pPr>
    </w:p>
    <w:p w14:paraId="318A5EEB" w14:textId="77777777" w:rsidR="00692E71" w:rsidRPr="0039605F" w:rsidRDefault="00692E71" w:rsidP="00692E71">
      <w:pPr>
        <w:rPr>
          <w:rStyle w:val="Marquedecommentaire"/>
          <w:rFonts w:cs="Arial"/>
          <w:sz w:val="20"/>
          <w:szCs w:val="20"/>
        </w:rPr>
      </w:pPr>
      <w:r w:rsidRPr="0039605F">
        <w:rPr>
          <w:rFonts w:cs="Arial"/>
        </w:rPr>
        <w:t xml:space="preserve">The 4 active substances in this product meet the criteria for a groundwater risk assessment. </w:t>
      </w:r>
      <w:r w:rsidRPr="0039605F">
        <w:rPr>
          <w:rStyle w:val="Marquedecommentaire"/>
          <w:rFonts w:cs="Arial"/>
          <w:sz w:val="20"/>
          <w:szCs w:val="20"/>
        </w:rPr>
        <w:t>However, concentrations of cypermethrin and IPBC in the pore water are below the threshold limit for drinking water (0.1 µg/L), for the calculations for the 'House scenario' when taking removal processes into account. Therefore, a groundwater assessment is not relevant for these two substances.</w:t>
      </w:r>
    </w:p>
    <w:p w14:paraId="246836D6" w14:textId="77777777" w:rsidR="00692E71" w:rsidRPr="00321EF6" w:rsidRDefault="00692E71" w:rsidP="00692E71">
      <w:pPr>
        <w:rPr>
          <w:rFonts w:cs="Arial"/>
        </w:rPr>
      </w:pPr>
      <w:r w:rsidRPr="00321EF6">
        <w:rPr>
          <w:rFonts w:cs="Arial"/>
        </w:rPr>
        <w:t xml:space="preserve">Groundwater assessment was performed with the FOCUS PEARL model for propiconazole and tebuconazole and the two metabolites, PBC and 1,2,4-triazole. For all these compounds, no risk for groundwater was identified, although a worst-case assumption for release to the environment was used. </w:t>
      </w:r>
    </w:p>
    <w:p w14:paraId="4D0C84EF" w14:textId="77777777" w:rsidR="00692E71" w:rsidRPr="001E3185" w:rsidRDefault="00692E71" w:rsidP="00692E71">
      <w:pPr>
        <w:rPr>
          <w:rFonts w:cs="Arial"/>
        </w:rPr>
      </w:pPr>
    </w:p>
    <w:p w14:paraId="7454B2D1" w14:textId="77777777" w:rsidR="00692E71" w:rsidRPr="001E3185" w:rsidRDefault="00692E71" w:rsidP="00692E71">
      <w:pPr>
        <w:rPr>
          <w:rFonts w:cs="Arial"/>
        </w:rPr>
      </w:pPr>
      <w:r w:rsidRPr="001E3185">
        <w:rPr>
          <w:rFonts w:cs="Arial"/>
        </w:rPr>
        <w:t>Based on the above calculations and arguments, this product, used as indicated, does not lead to unnecessary risk to the environment during application and service-life.</w:t>
      </w:r>
    </w:p>
    <w:p w14:paraId="705CEEA3" w14:textId="77777777" w:rsidR="00692E71" w:rsidRPr="001E3185" w:rsidRDefault="00692E71" w:rsidP="00692E71">
      <w:pPr>
        <w:spacing w:after="200" w:line="276" w:lineRule="auto"/>
        <w:rPr>
          <w:rFonts w:cs="Arial"/>
        </w:rPr>
      </w:pPr>
      <w:r w:rsidRPr="001E3185">
        <w:rPr>
          <w:rFonts w:cs="Arial"/>
        </w:rPr>
        <w:br w:type="page"/>
      </w:r>
    </w:p>
    <w:p w14:paraId="383BE704" w14:textId="77777777" w:rsidR="00692E71" w:rsidRPr="001E3185" w:rsidRDefault="00692E71" w:rsidP="00692E71">
      <w:pPr>
        <w:rPr>
          <w:rFonts w:cs="Arial"/>
        </w:rPr>
        <w:sectPr w:rsidR="00692E71" w:rsidRPr="001E3185" w:rsidSect="008E0250">
          <w:pgSz w:w="11906" w:h="16838"/>
          <w:pgMar w:top="1021" w:right="709" w:bottom="102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14992"/>
      </w:tblGrid>
      <w:tr w:rsidR="00692E71" w:rsidRPr="001E3185" w14:paraId="4C0E6B4E" w14:textId="77777777" w:rsidTr="00666966">
        <w:tc>
          <w:tcPr>
            <w:tcW w:w="14992" w:type="dxa"/>
            <w:shd w:val="clear" w:color="auto" w:fill="D6E3BC"/>
          </w:tcPr>
          <w:p w14:paraId="6D1A4B68" w14:textId="38C5F08E" w:rsidR="00692E71" w:rsidRPr="00B7552D" w:rsidRDefault="00692E71" w:rsidP="008E0250">
            <w:pPr>
              <w:pStyle w:val="Lgende"/>
              <w:rPr>
                <w:rFonts w:ascii="Verdana" w:hAnsi="Verdana"/>
                <w:lang w:val="it-IT"/>
              </w:rPr>
            </w:pPr>
            <w:r w:rsidRPr="00B7552D">
              <w:rPr>
                <w:rFonts w:ascii="Verdana" w:hAnsi="Verdana"/>
                <w:lang w:val="it-IT"/>
              </w:rPr>
              <w:t xml:space="preserve">FR-CA box </w:t>
            </w:r>
            <w:r w:rsidRPr="001E3185">
              <w:rPr>
                <w:rFonts w:ascii="Verdana" w:hAnsi="Verdana"/>
              </w:rPr>
              <w:fldChar w:fldCharType="begin"/>
            </w:r>
            <w:r w:rsidRPr="00B7552D">
              <w:rPr>
                <w:rFonts w:ascii="Verdana" w:hAnsi="Verdana"/>
                <w:lang w:val="it-IT"/>
              </w:rPr>
              <w:instrText xml:space="preserve"> SEQ FR-CA_box_ \* ARABIC </w:instrText>
            </w:r>
            <w:r w:rsidRPr="001E3185">
              <w:rPr>
                <w:rFonts w:ascii="Verdana" w:hAnsi="Verdana"/>
              </w:rPr>
              <w:fldChar w:fldCharType="separate"/>
            </w:r>
            <w:r w:rsidR="00666966" w:rsidRPr="00B7552D">
              <w:rPr>
                <w:rFonts w:ascii="Verdana" w:hAnsi="Verdana"/>
                <w:noProof/>
                <w:lang w:val="it-IT"/>
              </w:rPr>
              <w:t>14</w:t>
            </w:r>
            <w:r w:rsidRPr="001E3185">
              <w:rPr>
                <w:rFonts w:ascii="Verdana" w:hAnsi="Verdana"/>
              </w:rPr>
              <w:fldChar w:fldCharType="end"/>
            </w:r>
          </w:p>
          <w:p w14:paraId="3ACAB877" w14:textId="3D3246A9" w:rsidR="00692E71" w:rsidRPr="001E3185" w:rsidRDefault="00692E71" w:rsidP="008E0250">
            <w:pPr>
              <w:autoSpaceDE w:val="0"/>
              <w:autoSpaceDN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76"/>
              <w:gridCol w:w="889"/>
              <w:gridCol w:w="1503"/>
              <w:gridCol w:w="154"/>
              <w:gridCol w:w="986"/>
              <w:gridCol w:w="1503"/>
              <w:gridCol w:w="210"/>
              <w:gridCol w:w="930"/>
              <w:gridCol w:w="1314"/>
              <w:gridCol w:w="165"/>
              <w:gridCol w:w="975"/>
              <w:gridCol w:w="1140"/>
              <w:gridCol w:w="154"/>
              <w:gridCol w:w="851"/>
              <w:gridCol w:w="1447"/>
            </w:tblGrid>
            <w:tr w:rsidR="00692E71" w:rsidRPr="001E3185" w14:paraId="6327E230" w14:textId="77777777" w:rsidTr="0039605F">
              <w:trPr>
                <w:trHeight w:val="567"/>
              </w:trPr>
              <w:tc>
                <w:tcPr>
                  <w:tcW w:w="430" w:type="pct"/>
                  <w:vMerge w:val="restart"/>
                  <w:shd w:val="clear" w:color="auto" w:fill="B8CCE4" w:themeFill="accent1" w:themeFillTint="66"/>
                  <w:vAlign w:val="center"/>
                </w:tcPr>
                <w:p w14:paraId="0E1377B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432" w:type="pct"/>
                  <w:vMerge w:val="restart"/>
                  <w:shd w:val="clear" w:color="auto" w:fill="B8CCE4" w:themeFill="accent1" w:themeFillTint="66"/>
                  <w:vAlign w:val="center"/>
                </w:tcPr>
                <w:p w14:paraId="1BE449B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Type of application / Uses</w:t>
                  </w:r>
                </w:p>
              </w:tc>
              <w:tc>
                <w:tcPr>
                  <w:tcW w:w="301" w:type="pct"/>
                  <w:vMerge w:val="restart"/>
                  <w:shd w:val="clear" w:color="auto" w:fill="B8CCE4" w:themeFill="accent1" w:themeFillTint="66"/>
                  <w:vAlign w:val="center"/>
                </w:tcPr>
                <w:p w14:paraId="1FED186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95" w:type="pct"/>
                  <w:gridSpan w:val="3"/>
                  <w:shd w:val="clear" w:color="auto" w:fill="B8CCE4" w:themeFill="accent1" w:themeFillTint="66"/>
                  <w:vAlign w:val="center"/>
                </w:tcPr>
                <w:p w14:paraId="65CEB562"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95" w:type="pct"/>
                  <w:gridSpan w:val="3"/>
                  <w:shd w:val="clear" w:color="auto" w:fill="B8CCE4" w:themeFill="accent1" w:themeFillTint="66"/>
                  <w:vAlign w:val="center"/>
                </w:tcPr>
                <w:p w14:paraId="46115BC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1" w:type="pct"/>
                  <w:gridSpan w:val="3"/>
                  <w:shd w:val="clear" w:color="auto" w:fill="B8CCE4" w:themeFill="accent1" w:themeFillTint="66"/>
                  <w:vAlign w:val="center"/>
                </w:tcPr>
                <w:p w14:paraId="22F9A4D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726" w:type="pct"/>
                  <w:gridSpan w:val="3"/>
                  <w:shd w:val="clear" w:color="auto" w:fill="B8CCE4" w:themeFill="accent1" w:themeFillTint="66"/>
                  <w:vAlign w:val="center"/>
                </w:tcPr>
                <w:p w14:paraId="5E35F95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490" w:type="pct"/>
                  <w:vMerge w:val="restart"/>
                  <w:shd w:val="clear" w:color="auto" w:fill="B8CCE4" w:themeFill="accent1" w:themeFillTint="66"/>
                  <w:vAlign w:val="center"/>
                </w:tcPr>
                <w:p w14:paraId="57AB56A5"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E27E98" w:rsidRPr="001E3185" w14:paraId="439DB586" w14:textId="77777777" w:rsidTr="0039605F">
              <w:trPr>
                <w:trHeight w:val="567"/>
              </w:trPr>
              <w:tc>
                <w:tcPr>
                  <w:tcW w:w="430" w:type="pct"/>
                  <w:vMerge/>
                </w:tcPr>
                <w:p w14:paraId="0C1D3B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Merge/>
                </w:tcPr>
                <w:p w14:paraId="586D80F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01" w:type="pct"/>
                  <w:vMerge/>
                </w:tcPr>
                <w:p w14:paraId="7BF930E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561" w:type="pct"/>
                  <w:gridSpan w:val="2"/>
                  <w:shd w:val="clear" w:color="auto" w:fill="DBE5F1" w:themeFill="accent1" w:themeFillTint="33"/>
                  <w:vAlign w:val="center"/>
                </w:tcPr>
                <w:p w14:paraId="21D648CB"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4" w:type="pct"/>
                  <w:shd w:val="clear" w:color="auto" w:fill="DBE5F1" w:themeFill="accent1" w:themeFillTint="33"/>
                  <w:vAlign w:val="center"/>
                </w:tcPr>
                <w:p w14:paraId="34B347D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80" w:type="pct"/>
                  <w:gridSpan w:val="2"/>
                  <w:shd w:val="clear" w:color="auto" w:fill="DBE5F1" w:themeFill="accent1" w:themeFillTint="33"/>
                  <w:vAlign w:val="center"/>
                </w:tcPr>
                <w:p w14:paraId="5CD72658"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15" w:type="pct"/>
                  <w:shd w:val="clear" w:color="auto" w:fill="DBE5F1" w:themeFill="accent1" w:themeFillTint="33"/>
                  <w:vAlign w:val="center"/>
                </w:tcPr>
                <w:p w14:paraId="44E6DCC1"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01" w:type="pct"/>
                  <w:gridSpan w:val="2"/>
                  <w:shd w:val="clear" w:color="auto" w:fill="DBE5F1" w:themeFill="accent1" w:themeFillTint="33"/>
                  <w:vAlign w:val="center"/>
                </w:tcPr>
                <w:p w14:paraId="67AFA95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0" w:type="pct"/>
                  <w:shd w:val="clear" w:color="auto" w:fill="DBE5F1" w:themeFill="accent1" w:themeFillTint="33"/>
                  <w:vAlign w:val="center"/>
                </w:tcPr>
                <w:p w14:paraId="59001E2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38" w:type="pct"/>
                  <w:gridSpan w:val="2"/>
                  <w:shd w:val="clear" w:color="auto" w:fill="DBE5F1" w:themeFill="accent1" w:themeFillTint="33"/>
                  <w:vAlign w:val="center"/>
                </w:tcPr>
                <w:p w14:paraId="7492D80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288" w:type="pct"/>
                  <w:shd w:val="clear" w:color="auto" w:fill="DBE5F1" w:themeFill="accent1" w:themeFillTint="33"/>
                  <w:vAlign w:val="center"/>
                </w:tcPr>
                <w:p w14:paraId="40764E0C"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90" w:type="pct"/>
                  <w:vMerge/>
                </w:tcPr>
                <w:p w14:paraId="159D038B"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E27E98" w:rsidRPr="001E3185" w14:paraId="1559AFDC" w14:textId="77777777" w:rsidTr="0039605F">
              <w:trPr>
                <w:trHeight w:val="850"/>
              </w:trPr>
              <w:tc>
                <w:tcPr>
                  <w:tcW w:w="430" w:type="pct"/>
                  <w:vMerge w:val="restart"/>
                  <w:vAlign w:val="center"/>
                </w:tcPr>
                <w:p w14:paraId="1449C13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Application</w:t>
                  </w:r>
                </w:p>
              </w:tc>
              <w:tc>
                <w:tcPr>
                  <w:tcW w:w="432" w:type="pct"/>
                  <w:vAlign w:val="center"/>
                </w:tcPr>
                <w:p w14:paraId="6C85B47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Industrial Dipping</w:t>
                  </w:r>
                </w:p>
              </w:tc>
              <w:tc>
                <w:tcPr>
                  <w:tcW w:w="301" w:type="pct"/>
                  <w:vAlign w:val="center"/>
                </w:tcPr>
                <w:p w14:paraId="60692B7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3DB6812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34" w:type="pct"/>
                  <w:vAlign w:val="center"/>
                </w:tcPr>
                <w:p w14:paraId="1D84883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006B36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15" w:type="pct"/>
                  <w:vAlign w:val="center"/>
                </w:tcPr>
                <w:p w14:paraId="2C27B0E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9B9DF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3AC185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2D357D1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80DC0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28C244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44E7DEEA" w14:textId="77777777" w:rsidTr="0039605F">
              <w:trPr>
                <w:trHeight w:val="850"/>
              </w:trPr>
              <w:tc>
                <w:tcPr>
                  <w:tcW w:w="430" w:type="pct"/>
                  <w:vMerge/>
                  <w:vAlign w:val="center"/>
                </w:tcPr>
                <w:p w14:paraId="2CBC5780"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5075956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Brush</w:t>
                  </w:r>
                </w:p>
              </w:tc>
              <w:tc>
                <w:tcPr>
                  <w:tcW w:w="301" w:type="pct"/>
                  <w:vAlign w:val="center"/>
                </w:tcPr>
                <w:p w14:paraId="49F16A5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4D891785"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1F581E9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129A2F18"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400D73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5F260F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521AC8D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6897EFB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27D52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3848336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1AF072D1" w14:textId="77777777" w:rsidTr="0039605F">
              <w:trPr>
                <w:trHeight w:val="850"/>
              </w:trPr>
              <w:tc>
                <w:tcPr>
                  <w:tcW w:w="430" w:type="pct"/>
                  <w:vMerge/>
                  <w:vAlign w:val="center"/>
                </w:tcPr>
                <w:p w14:paraId="0E5F863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01AC78D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Spray</w:t>
                  </w:r>
                </w:p>
              </w:tc>
              <w:tc>
                <w:tcPr>
                  <w:tcW w:w="301" w:type="pct"/>
                  <w:vAlign w:val="center"/>
                </w:tcPr>
                <w:p w14:paraId="50A5BFC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01BB1B0D"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02097F7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416BC57C"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5E83FAE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83E93A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63B3CFB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0434ECC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D6CA92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CA2C1C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692E71" w:rsidRPr="001E3185" w14:paraId="114C0860" w14:textId="77777777" w:rsidTr="0039605F">
              <w:trPr>
                <w:trHeight w:val="850"/>
              </w:trPr>
              <w:tc>
                <w:tcPr>
                  <w:tcW w:w="430" w:type="pct"/>
                  <w:vMerge w:val="restart"/>
                  <w:vAlign w:val="center"/>
                </w:tcPr>
                <w:p w14:paraId="157184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Wood in service</w:t>
                  </w:r>
                </w:p>
              </w:tc>
              <w:tc>
                <w:tcPr>
                  <w:tcW w:w="432" w:type="pct"/>
                  <w:vAlign w:val="center"/>
                </w:tcPr>
                <w:p w14:paraId="3EE2108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1 and 2</w:t>
                  </w:r>
                </w:p>
              </w:tc>
              <w:tc>
                <w:tcPr>
                  <w:tcW w:w="4138" w:type="pct"/>
                  <w:gridSpan w:val="14"/>
                  <w:vAlign w:val="center"/>
                </w:tcPr>
                <w:p w14:paraId="5E00A1B5" w14:textId="77777777" w:rsidR="00FF4AC6"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Not relevant (releases to the</w:t>
                  </w:r>
                </w:p>
                <w:p w14:paraId="01A0CFAE" w14:textId="59489696"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 xml:space="preserve"> environment not expected)</w:t>
                  </w:r>
                </w:p>
              </w:tc>
            </w:tr>
            <w:tr w:rsidR="00692E71" w:rsidRPr="001E3185" w14:paraId="318C6AF9" w14:textId="77777777" w:rsidTr="0039605F">
              <w:trPr>
                <w:trHeight w:val="850"/>
              </w:trPr>
              <w:tc>
                <w:tcPr>
                  <w:tcW w:w="430" w:type="pct"/>
                  <w:vMerge/>
                </w:tcPr>
                <w:p w14:paraId="2CEA0D44" w14:textId="2500B9A5"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2A0BA622" w14:textId="285397A2"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3</w:t>
                  </w:r>
                  <w:r w:rsidR="00E47CBC" w:rsidRPr="00495DAF">
                    <w:rPr>
                      <w:rFonts w:cs="Arial"/>
                      <w:sz w:val="18"/>
                      <w:szCs w:val="18"/>
                      <w:vertAlign w:val="superscript"/>
                    </w:rPr>
                    <w:t>(4)</w:t>
                  </w:r>
                </w:p>
              </w:tc>
              <w:tc>
                <w:tcPr>
                  <w:tcW w:w="301" w:type="pct"/>
                  <w:vAlign w:val="center"/>
                </w:tcPr>
                <w:p w14:paraId="1BF13F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112E59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3A3CA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44E1ABD9" w14:textId="2764A823" w:rsidR="00692E71" w:rsidRPr="001E3185" w:rsidRDefault="00AC7292"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009D15C7">
                    <w:rPr>
                      <w:rFonts w:cs="Arial"/>
                      <w:sz w:val="18"/>
                      <w:szCs w:val="18"/>
                      <w:vertAlign w:val="superscript"/>
                    </w:rPr>
                    <w:t>(3</w:t>
                  </w:r>
                  <w:r w:rsidRPr="001E3185">
                    <w:rPr>
                      <w:rFonts w:cs="Arial"/>
                      <w:sz w:val="18"/>
                      <w:szCs w:val="18"/>
                      <w:vertAlign w:val="superscript"/>
                    </w:rPr>
                    <w:t>)</w:t>
                  </w:r>
                </w:p>
              </w:tc>
              <w:tc>
                <w:tcPr>
                  <w:tcW w:w="386" w:type="pct"/>
                  <w:gridSpan w:val="2"/>
                  <w:vAlign w:val="center"/>
                </w:tcPr>
                <w:p w14:paraId="208A7B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45" w:type="pct"/>
                  <w:vAlign w:val="center"/>
                </w:tcPr>
                <w:p w14:paraId="7BC1E42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5859B16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vAlign w:val="center"/>
                </w:tcPr>
                <w:p w14:paraId="03F8DB7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40" w:type="pct"/>
                  <w:gridSpan w:val="2"/>
                  <w:vAlign w:val="center"/>
                </w:tcPr>
                <w:p w14:paraId="7D0782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90" w:type="pct"/>
                  <w:vAlign w:val="center"/>
                </w:tcPr>
                <w:p w14:paraId="24216E2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(2)</w:t>
                  </w:r>
                </w:p>
              </w:tc>
            </w:tr>
          </w:tbl>
          <w:p w14:paraId="72F095E4" w14:textId="77777777" w:rsidR="00692E71" w:rsidRPr="001E3185" w:rsidRDefault="00692E71" w:rsidP="008E0250">
            <w:pPr>
              <w:autoSpaceDE w:val="0"/>
              <w:autoSpaceDN w:val="0"/>
              <w:rPr>
                <w:rFonts w:cs="Arial"/>
                <w:sz w:val="16"/>
                <w:szCs w:val="16"/>
              </w:rPr>
            </w:pPr>
            <w:r w:rsidRPr="001E3185">
              <w:rPr>
                <w:rFonts w:cs="Arial"/>
                <w:sz w:val="16"/>
                <w:szCs w:val="16"/>
              </w:rPr>
              <w:t>‘(1) Only if soil is covered during the product application, in order to prevent direct releases to soil.</w:t>
            </w:r>
          </w:p>
          <w:p w14:paraId="12B337F4" w14:textId="77777777" w:rsidR="00692E71" w:rsidRDefault="00692E71" w:rsidP="008E0250">
            <w:pPr>
              <w:autoSpaceDE w:val="0"/>
              <w:autoSpaceDN w:val="0"/>
              <w:rPr>
                <w:rFonts w:cs="Arial"/>
                <w:sz w:val="16"/>
                <w:szCs w:val="16"/>
              </w:rPr>
            </w:pPr>
            <w:r w:rsidRPr="001E3185">
              <w:rPr>
                <w:rFonts w:cs="Arial"/>
                <w:sz w:val="16"/>
                <w:szCs w:val="16"/>
              </w:rPr>
              <w:t>‘(2) For aquatic and terrestrial food chain.</w:t>
            </w:r>
          </w:p>
          <w:p w14:paraId="020DD16D" w14:textId="11FCCB45" w:rsidR="00AC7292" w:rsidRDefault="00AC7292" w:rsidP="009D15C7">
            <w:pPr>
              <w:autoSpaceDE w:val="0"/>
              <w:autoSpaceDN w:val="0"/>
              <w:rPr>
                <w:rFonts w:cs="Arial"/>
                <w:i/>
                <w:sz w:val="16"/>
                <w:szCs w:val="16"/>
              </w:rPr>
            </w:pPr>
            <w:r>
              <w:rPr>
                <w:rFonts w:cs="Arial"/>
                <w:sz w:val="16"/>
                <w:szCs w:val="16"/>
              </w:rPr>
              <w:t>‘(3</w:t>
            </w:r>
            <w:r w:rsidRPr="001E3185">
              <w:rPr>
                <w:rFonts w:cs="Arial"/>
                <w:sz w:val="16"/>
                <w:szCs w:val="16"/>
              </w:rPr>
              <w:t xml:space="preserve">) </w:t>
            </w:r>
            <w:r>
              <w:rPr>
                <w:rFonts w:cs="Arial"/>
                <w:sz w:val="16"/>
                <w:szCs w:val="16"/>
              </w:rPr>
              <w:t xml:space="preserve">Considering the following RMM: </w:t>
            </w:r>
            <w:r w:rsidRPr="005108D5">
              <w:rPr>
                <w:rFonts w:cs="Arial"/>
                <w:i/>
                <w:sz w:val="16"/>
                <w:szCs w:val="16"/>
              </w:rPr>
              <w:t>Do not apply where the product can reach surface water during outdoor application</w:t>
            </w:r>
            <w:r>
              <w:rPr>
                <w:rFonts w:cs="Arial"/>
                <w:sz w:val="16"/>
                <w:szCs w:val="16"/>
              </w:rPr>
              <w:t xml:space="preserve"> </w:t>
            </w:r>
          </w:p>
          <w:p w14:paraId="04F94DEC" w14:textId="24811110" w:rsidR="00096974" w:rsidRPr="001B6933" w:rsidRDefault="00E47CBC" w:rsidP="00096974">
            <w:pPr>
              <w:rPr>
                <w:sz w:val="18"/>
                <w:szCs w:val="18"/>
                <w:lang w:val="en-US" w:eastAsia="en-GB"/>
              </w:rPr>
            </w:pPr>
            <w:r w:rsidRPr="00860D42">
              <w:rPr>
                <w:rFonts w:cs="Arial"/>
                <w:sz w:val="16"/>
                <w:szCs w:val="16"/>
              </w:rPr>
              <w:t>‘(4</w:t>
            </w:r>
            <w:r w:rsidR="00096974">
              <w:rPr>
                <w:rFonts w:cs="Arial"/>
                <w:sz w:val="16"/>
                <w:szCs w:val="16"/>
              </w:rPr>
              <w:t>) T</w:t>
            </w:r>
            <w:r w:rsidR="00096974" w:rsidRPr="00203058">
              <w:rPr>
                <w:sz w:val="18"/>
                <w:szCs w:val="18"/>
                <w:lang w:val="en-US" w:eastAsia="en-GB"/>
              </w:rPr>
              <w:t>he risk assessment</w:t>
            </w:r>
            <w:r w:rsidR="00096974">
              <w:rPr>
                <w:sz w:val="18"/>
                <w:szCs w:val="18"/>
                <w:lang w:val="en-US" w:eastAsia="en-GB"/>
              </w:rPr>
              <w:t xml:space="preserve"> has been </w:t>
            </w:r>
            <w:r w:rsidR="00096974" w:rsidRPr="00203058">
              <w:rPr>
                <w:sz w:val="18"/>
                <w:szCs w:val="18"/>
                <w:lang w:val="en-US" w:eastAsia="en-GB"/>
              </w:rPr>
              <w:t>conducted with an application rate of 200 g.m</w:t>
            </w:r>
            <w:r w:rsidR="00096974" w:rsidRPr="001B6933">
              <w:rPr>
                <w:sz w:val="18"/>
                <w:szCs w:val="18"/>
                <w:vertAlign w:val="superscript"/>
                <w:lang w:val="en-US" w:eastAsia="en-GB"/>
              </w:rPr>
              <w:t>-2</w:t>
            </w:r>
            <w:r w:rsidR="001B6933">
              <w:rPr>
                <w:sz w:val="18"/>
                <w:szCs w:val="18"/>
                <w:lang w:val="en-US" w:eastAsia="en-GB"/>
              </w:rPr>
              <w:t>. It has been considered that the curative treatment (300 g.m</w:t>
            </w:r>
            <w:r w:rsidR="001B6933" w:rsidRPr="001B6933">
              <w:rPr>
                <w:sz w:val="18"/>
                <w:szCs w:val="18"/>
                <w:vertAlign w:val="superscript"/>
                <w:lang w:val="en-US" w:eastAsia="en-GB"/>
              </w:rPr>
              <w:t>-2</w:t>
            </w:r>
            <w:r w:rsidR="001B6933">
              <w:rPr>
                <w:sz w:val="18"/>
                <w:szCs w:val="18"/>
                <w:lang w:val="en-US" w:eastAsia="en-GB"/>
              </w:rPr>
              <w:t>) is covered by this assessment with the RMMs phrases proposed. Moreover for the outdoor treatment</w:t>
            </w:r>
            <w:r w:rsidR="00096974">
              <w:rPr>
                <w:sz w:val="18"/>
                <w:szCs w:val="18"/>
                <w:lang w:eastAsia="en-GB"/>
              </w:rPr>
              <w:t>, wood has not to be exposed to weathering and leaching</w:t>
            </w:r>
            <w:r w:rsidR="001B6933">
              <w:rPr>
                <w:sz w:val="18"/>
                <w:szCs w:val="18"/>
                <w:lang w:eastAsia="en-GB"/>
              </w:rPr>
              <w:t>.</w:t>
            </w:r>
          </w:p>
          <w:p w14:paraId="00764351" w14:textId="77777777" w:rsidR="00692E71" w:rsidRPr="001E3185" w:rsidRDefault="00692E71" w:rsidP="008E0250">
            <w:pPr>
              <w:autoSpaceDE w:val="0"/>
              <w:autoSpaceDN w:val="0"/>
              <w:rPr>
                <w:rFonts w:cs="Arial"/>
                <w:sz w:val="16"/>
                <w:szCs w:val="16"/>
              </w:rPr>
            </w:pPr>
            <w:r w:rsidRPr="001E3185">
              <w:rPr>
                <w:rFonts w:cs="Arial"/>
                <w:sz w:val="16"/>
                <w:szCs w:val="16"/>
              </w:rPr>
              <w:t>n.r. – not relevant.</w:t>
            </w:r>
          </w:p>
          <w:p w14:paraId="54012C54" w14:textId="77777777" w:rsidR="00692E71" w:rsidRPr="001E3185" w:rsidRDefault="00692E71" w:rsidP="008E0250">
            <w:pPr>
              <w:autoSpaceDE w:val="0"/>
              <w:autoSpaceDN w:val="0"/>
              <w:rPr>
                <w:rFonts w:cs="Arial"/>
              </w:rPr>
            </w:pPr>
          </w:p>
        </w:tc>
      </w:tr>
    </w:tbl>
    <w:p w14:paraId="60377E01" w14:textId="77777777" w:rsidR="00692E71" w:rsidRPr="001E3185" w:rsidRDefault="00692E71" w:rsidP="00692E71">
      <w:pPr>
        <w:rPr>
          <w:rFonts w:cs="Arial"/>
        </w:rPr>
      </w:pPr>
    </w:p>
    <w:p w14:paraId="4BE9D111" w14:textId="77777777" w:rsidR="00692E71" w:rsidRPr="001E3185" w:rsidRDefault="00692E71" w:rsidP="00692E71">
      <w:pPr>
        <w:spacing w:after="200" w:line="276" w:lineRule="auto"/>
        <w:rPr>
          <w:rFonts w:cs="Arial"/>
        </w:rPr>
      </w:pPr>
      <w:r w:rsidRPr="001E3185">
        <w:rPr>
          <w:rFonts w:cs="Arial"/>
        </w:rPr>
        <w:br w:type="page"/>
      </w:r>
    </w:p>
    <w:p w14:paraId="640657CF" w14:textId="77777777" w:rsidR="00692E71" w:rsidRPr="001E3185" w:rsidRDefault="00692E71" w:rsidP="00692E71">
      <w:pPr>
        <w:rPr>
          <w:rFonts w:cs="Arial"/>
        </w:rPr>
        <w:sectPr w:rsidR="00692E71" w:rsidRPr="001E3185" w:rsidSect="008E0250">
          <w:pgSz w:w="16838" w:h="11906" w:orient="landscape"/>
          <w:pgMar w:top="1418" w:right="1021" w:bottom="709" w:left="102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03"/>
      </w:tblGrid>
      <w:tr w:rsidR="00692E71" w:rsidRPr="001E3185" w14:paraId="4A4EE0E7" w14:textId="77777777" w:rsidTr="008E0250">
        <w:tc>
          <w:tcPr>
            <w:tcW w:w="9919" w:type="dxa"/>
            <w:shd w:val="clear" w:color="auto" w:fill="D6E3BC"/>
          </w:tcPr>
          <w:p w14:paraId="626389D9" w14:textId="699A7638" w:rsidR="00692E71" w:rsidRPr="001E3185" w:rsidRDefault="00692E71" w:rsidP="008E0250">
            <w:pPr>
              <w:shd w:val="clear" w:color="auto" w:fill="D6E3BC"/>
              <w:autoSpaceDE w:val="0"/>
              <w:autoSpaceDN w:val="0"/>
              <w:spacing w:line="276" w:lineRule="auto"/>
              <w:rPr>
                <w:rFonts w:cs="Arial"/>
              </w:rPr>
            </w:pPr>
          </w:p>
          <w:p w14:paraId="1FAC2805" w14:textId="2A0ECAAB" w:rsidR="00692E71" w:rsidRPr="001E3185" w:rsidRDefault="00692E71" w:rsidP="008E0250">
            <w:pPr>
              <w:shd w:val="clear" w:color="auto" w:fill="D6E3BC"/>
              <w:autoSpaceDE w:val="0"/>
              <w:autoSpaceDN w:val="0"/>
              <w:spacing w:line="276" w:lineRule="auto"/>
              <w:rPr>
                <w:rFonts w:cs="Arial"/>
              </w:rPr>
            </w:pPr>
            <w:r w:rsidRPr="001E3185">
              <w:rPr>
                <w:rFonts w:cs="Arial"/>
              </w:rPr>
              <w:t xml:space="preserve">For </w:t>
            </w:r>
            <w:r w:rsidR="00495DAF">
              <w:rPr>
                <w:rFonts w:cs="Arial"/>
                <w:lang w:val="sv-SE"/>
              </w:rPr>
              <w:t>preventive treatment of wood</w:t>
            </w:r>
            <w:r w:rsidR="00495DAF" w:rsidRPr="001E3185" w:rsidDel="00495DAF">
              <w:rPr>
                <w:rFonts w:cs="Arial"/>
              </w:rPr>
              <w:t xml:space="preserve"> </w:t>
            </w:r>
            <w:r w:rsidRPr="001E3185">
              <w:rPr>
                <w:rFonts w:cs="Arial"/>
              </w:rPr>
              <w:t>classes 1 and 2, emissions are considered negligible according to PT08 ESD. The risks for the application phase and service life are therefore considered acceptable for treatment of wood in classes 1 and 2.</w:t>
            </w:r>
          </w:p>
          <w:p w14:paraId="2A8807A8" w14:textId="38D957F3" w:rsidR="00692E71" w:rsidRPr="001E3185" w:rsidRDefault="00692E71" w:rsidP="008E0250">
            <w:pPr>
              <w:shd w:val="clear" w:color="auto" w:fill="D6E3BC"/>
              <w:autoSpaceDE w:val="0"/>
              <w:autoSpaceDN w:val="0"/>
              <w:spacing w:line="276" w:lineRule="auto"/>
              <w:rPr>
                <w:rFonts w:cs="Arial"/>
              </w:rPr>
            </w:pPr>
          </w:p>
          <w:p w14:paraId="3F9A8894" w14:textId="67D386D4" w:rsidR="00692E71" w:rsidRPr="00B7552D" w:rsidRDefault="00692E71" w:rsidP="008E0250">
            <w:pPr>
              <w:shd w:val="clear" w:color="auto" w:fill="D6E3BC"/>
              <w:autoSpaceDE w:val="0"/>
              <w:autoSpaceDN w:val="0"/>
              <w:spacing w:line="276" w:lineRule="auto"/>
              <w:rPr>
                <w:rFonts w:cs="Arial"/>
                <w:lang w:val="de-DE"/>
              </w:rPr>
            </w:pPr>
            <w:r w:rsidRPr="001E3185">
              <w:rPr>
                <w:rFonts w:cs="Arial"/>
              </w:rPr>
              <w:t xml:space="preserve">For </w:t>
            </w:r>
            <w:r w:rsidR="00495DAF">
              <w:rPr>
                <w:rFonts w:cs="Arial"/>
              </w:rPr>
              <w:t>an outdoor</w:t>
            </w:r>
            <w:r w:rsidR="00495DAF" w:rsidRPr="001E3185">
              <w:rPr>
                <w:rFonts w:cs="Arial"/>
              </w:rPr>
              <w:t xml:space="preserve"> </w:t>
            </w:r>
            <w:r w:rsidRPr="001E3185">
              <w:rPr>
                <w:rFonts w:cs="Arial"/>
              </w:rPr>
              <w:t xml:space="preserve">application </w:t>
            </w:r>
            <w:r w:rsidR="00495DAF">
              <w:rPr>
                <w:rFonts w:cs="Arial"/>
              </w:rPr>
              <w:t>in curative treatment</w:t>
            </w:r>
            <w:r w:rsidRPr="001E3185">
              <w:rPr>
                <w:rFonts w:cs="Arial"/>
              </w:rPr>
              <w:t>, risks are only acceptable if emissions to aquatic and terrestrial compartments are prevented whatever the type of treatment. Therefore, no application above or near surface water is allowed to protect the aquatic compartment and the ground has to be covered with an appropriate plastic sheet to prevent any emission to the terrestrial compartment during in situ brushing</w:t>
            </w:r>
            <w:r w:rsidR="007C3AEE">
              <w:rPr>
                <w:rFonts w:cs="Arial"/>
              </w:rPr>
              <w:t>. For spraying application, the risk mitigation measure for the soil compartment is considered as unappropriate</w:t>
            </w:r>
          </w:p>
          <w:p w14:paraId="267679B9" w14:textId="77777777" w:rsidR="00692E71" w:rsidRPr="001E3185" w:rsidRDefault="00692E71" w:rsidP="008E0250">
            <w:pPr>
              <w:shd w:val="clear" w:color="auto" w:fill="D6E3BC"/>
              <w:autoSpaceDE w:val="0"/>
              <w:autoSpaceDN w:val="0"/>
              <w:spacing w:line="276" w:lineRule="auto"/>
              <w:rPr>
                <w:rFonts w:cs="Arial"/>
              </w:rPr>
            </w:pPr>
          </w:p>
          <w:p w14:paraId="2A286D86" w14:textId="65B635E2" w:rsidR="00692E71" w:rsidRDefault="00692E71" w:rsidP="008E0250">
            <w:pPr>
              <w:shd w:val="clear" w:color="auto" w:fill="D6E3BC"/>
              <w:autoSpaceDE w:val="0"/>
              <w:autoSpaceDN w:val="0"/>
              <w:spacing w:line="276" w:lineRule="auto"/>
              <w:rPr>
                <w:rFonts w:cs="Arial"/>
                <w:bCs/>
                <w:lang w:eastAsia="x-none"/>
              </w:rPr>
            </w:pPr>
            <w:r w:rsidRPr="001E3185">
              <w:rPr>
                <w:rFonts w:cs="Arial"/>
                <w:bCs/>
                <w:lang w:eastAsia="x-none"/>
              </w:rPr>
              <w:t>For the service-life phase of treated wood, considering that no emissions occurs during application with the use of appropriate risk mitigation measures, risks can be considered acceptable for all the compartments whatever the type of treatment.</w:t>
            </w:r>
          </w:p>
          <w:p w14:paraId="63D75AB8" w14:textId="77777777" w:rsidR="00D74662" w:rsidRDefault="00D74662" w:rsidP="008E0250">
            <w:pPr>
              <w:shd w:val="clear" w:color="auto" w:fill="D6E3BC"/>
              <w:autoSpaceDE w:val="0"/>
              <w:autoSpaceDN w:val="0"/>
              <w:spacing w:line="276" w:lineRule="auto"/>
              <w:rPr>
                <w:rFonts w:cs="Arial"/>
                <w:bCs/>
                <w:lang w:eastAsia="x-none"/>
              </w:rPr>
            </w:pPr>
          </w:p>
          <w:p w14:paraId="17A7BB45" w14:textId="77777777" w:rsidR="00D74662" w:rsidRDefault="00D74662" w:rsidP="00D74662">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6BFE73CF" w14:textId="77777777" w:rsidR="00692E71" w:rsidRPr="001E3185" w:rsidRDefault="00692E71" w:rsidP="008E0250">
            <w:pPr>
              <w:shd w:val="clear" w:color="auto" w:fill="D6E3BC"/>
              <w:autoSpaceDE w:val="0"/>
              <w:autoSpaceDN w:val="0"/>
              <w:spacing w:line="276" w:lineRule="auto"/>
              <w:rPr>
                <w:rFonts w:cs="Arial"/>
              </w:rPr>
            </w:pPr>
          </w:p>
          <w:p w14:paraId="5ABF96E9" w14:textId="77777777" w:rsidR="00692E71" w:rsidRDefault="00692E71" w:rsidP="008E0250">
            <w:pPr>
              <w:shd w:val="clear" w:color="auto" w:fill="D6E3BC"/>
              <w:autoSpaceDE w:val="0"/>
              <w:autoSpaceDN w:val="0"/>
              <w:rPr>
                <w:rFonts w:cs="Arial"/>
                <w:bCs/>
                <w:lang w:eastAsia="x-none"/>
              </w:rPr>
            </w:pPr>
            <w:r w:rsidRPr="001E3185">
              <w:rPr>
                <w:rFonts w:cs="Arial"/>
                <w:bCs/>
                <w:lang w:eastAsia="x-none"/>
              </w:rPr>
              <w:t>Proposed risk mitigation measures are detailed in the table below.</w:t>
            </w:r>
          </w:p>
          <w:p w14:paraId="2BAEAB99" w14:textId="77777777" w:rsidR="00495DAF" w:rsidRPr="001E3185" w:rsidRDefault="00495DAF" w:rsidP="008E0250">
            <w:pPr>
              <w:shd w:val="clear" w:color="auto" w:fill="D6E3BC"/>
              <w:autoSpaceDE w:val="0"/>
              <w:autoSpaceDN w:val="0"/>
              <w:rPr>
                <w:rFonts w:cs="Arial"/>
                <w:bCs/>
                <w:lang w:eastAsia="x-none"/>
              </w:rPr>
            </w:pPr>
          </w:p>
          <w:p w14:paraId="030D5299" w14:textId="77777777" w:rsidR="00692E71" w:rsidRPr="001E3185" w:rsidRDefault="00692E71" w:rsidP="008E0250">
            <w:pPr>
              <w:shd w:val="clear" w:color="auto" w:fill="D6E3BC"/>
              <w:autoSpaceDE w:val="0"/>
              <w:autoSpaceDN w:val="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22ABDA9F" w14:textId="77777777" w:rsidTr="0091021B">
              <w:trPr>
                <w:trHeight w:val="256"/>
                <w:jc w:val="center"/>
              </w:trPr>
              <w:tc>
                <w:tcPr>
                  <w:tcW w:w="3001" w:type="pct"/>
                  <w:tcMar>
                    <w:top w:w="57" w:type="dxa"/>
                    <w:left w:w="85" w:type="dxa"/>
                    <w:bottom w:w="57" w:type="dxa"/>
                    <w:right w:w="85" w:type="dxa"/>
                  </w:tcMar>
                  <w:vAlign w:val="center"/>
                </w:tcPr>
                <w:p w14:paraId="312664EA"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Specific instructions for use and risk mitigation measures</w:t>
                  </w:r>
                </w:p>
              </w:tc>
              <w:tc>
                <w:tcPr>
                  <w:tcW w:w="1999" w:type="pct"/>
                  <w:tcMar>
                    <w:top w:w="57" w:type="dxa"/>
                    <w:left w:w="85" w:type="dxa"/>
                    <w:bottom w:w="57" w:type="dxa"/>
                    <w:right w:w="85" w:type="dxa"/>
                  </w:tcMar>
                  <w:vAlign w:val="center"/>
                </w:tcPr>
                <w:p w14:paraId="28FA3ABB"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Context / Remark</w:t>
                  </w:r>
                </w:p>
              </w:tc>
            </w:tr>
            <w:tr w:rsidR="00692E71" w:rsidRPr="001E3185" w14:paraId="6B80D5CF" w14:textId="77777777" w:rsidTr="0091021B">
              <w:trPr>
                <w:trHeight w:val="577"/>
                <w:jc w:val="center"/>
              </w:trPr>
              <w:tc>
                <w:tcPr>
                  <w:tcW w:w="3001" w:type="pct"/>
                  <w:tcMar>
                    <w:top w:w="57" w:type="dxa"/>
                    <w:left w:w="85" w:type="dxa"/>
                    <w:bottom w:w="57" w:type="dxa"/>
                    <w:right w:w="85" w:type="dxa"/>
                  </w:tcMar>
                  <w:vAlign w:val="center"/>
                </w:tcPr>
                <w:p w14:paraId="35EED290"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classes 1 and 2</w:t>
                  </w:r>
                </w:p>
              </w:tc>
              <w:tc>
                <w:tcPr>
                  <w:tcW w:w="1999" w:type="pct"/>
                  <w:tcMar>
                    <w:top w:w="57" w:type="dxa"/>
                    <w:left w:w="85" w:type="dxa"/>
                    <w:bottom w:w="57" w:type="dxa"/>
                    <w:right w:w="85" w:type="dxa"/>
                  </w:tcMar>
                  <w:vAlign w:val="center"/>
                </w:tcPr>
                <w:p w14:paraId="2610BF1F" w14:textId="77777777" w:rsidR="00692E71" w:rsidRPr="001E3185" w:rsidRDefault="00692E71" w:rsidP="008E0250">
                  <w:pPr>
                    <w:shd w:val="clear" w:color="auto" w:fill="D6E3BC"/>
                    <w:rPr>
                      <w:rFonts w:cs="Arial"/>
                      <w:szCs w:val="18"/>
                      <w:lang w:eastAsia="en-US"/>
                    </w:rPr>
                  </w:pPr>
                </w:p>
              </w:tc>
            </w:tr>
            <w:tr w:rsidR="00692E71" w:rsidRPr="001E3185" w14:paraId="16E65499" w14:textId="77777777" w:rsidTr="0091021B">
              <w:trPr>
                <w:trHeight w:val="577"/>
                <w:jc w:val="center"/>
              </w:trPr>
              <w:tc>
                <w:tcPr>
                  <w:tcW w:w="3001" w:type="pct"/>
                  <w:tcMar>
                    <w:top w:w="57" w:type="dxa"/>
                    <w:left w:w="85" w:type="dxa"/>
                    <w:bottom w:w="57" w:type="dxa"/>
                    <w:right w:w="85" w:type="dxa"/>
                  </w:tcMar>
                  <w:vAlign w:val="center"/>
                </w:tcPr>
                <w:p w14:paraId="48976654" w14:textId="77777777" w:rsidR="00692E71" w:rsidRPr="001E3185" w:rsidRDefault="00692E71" w:rsidP="008E0250">
                  <w:pPr>
                    <w:shd w:val="clear" w:color="auto" w:fill="D6E3BC"/>
                    <w:rPr>
                      <w:rFonts w:cs="Arial"/>
                      <w:szCs w:val="18"/>
                      <w:lang w:eastAsia="en-US"/>
                    </w:rPr>
                  </w:pPr>
                  <w:r w:rsidRPr="001E3185">
                    <w:rPr>
                      <w:rFonts w:cs="Arial"/>
                      <w:szCs w:val="18"/>
                      <w:lang w:eastAsia="en-US"/>
                    </w:rPr>
                    <w:t>None</w:t>
                  </w:r>
                </w:p>
              </w:tc>
              <w:tc>
                <w:tcPr>
                  <w:tcW w:w="1999" w:type="pct"/>
                  <w:tcMar>
                    <w:top w:w="57" w:type="dxa"/>
                    <w:left w:w="85" w:type="dxa"/>
                    <w:bottom w:w="57" w:type="dxa"/>
                    <w:right w:w="85" w:type="dxa"/>
                  </w:tcMar>
                  <w:vAlign w:val="center"/>
                </w:tcPr>
                <w:p w14:paraId="733D6F5E" w14:textId="77777777" w:rsidR="00692E71" w:rsidRPr="001E3185" w:rsidRDefault="00692E71" w:rsidP="008E0250">
                  <w:pPr>
                    <w:shd w:val="clear" w:color="auto" w:fill="D6E3BC"/>
                    <w:rPr>
                      <w:rFonts w:cs="Arial"/>
                      <w:szCs w:val="18"/>
                      <w:lang w:eastAsia="en-US"/>
                    </w:rPr>
                  </w:pPr>
                </w:p>
              </w:tc>
            </w:tr>
            <w:tr w:rsidR="00692E71" w:rsidRPr="001E3185" w14:paraId="2323A5FA" w14:textId="77777777" w:rsidTr="0091021B">
              <w:trPr>
                <w:trHeight w:val="577"/>
                <w:jc w:val="center"/>
              </w:trPr>
              <w:tc>
                <w:tcPr>
                  <w:tcW w:w="3001" w:type="pct"/>
                  <w:tcMar>
                    <w:top w:w="57" w:type="dxa"/>
                    <w:left w:w="85" w:type="dxa"/>
                    <w:bottom w:w="57" w:type="dxa"/>
                    <w:right w:w="85" w:type="dxa"/>
                  </w:tcMar>
                  <w:vAlign w:val="center"/>
                </w:tcPr>
                <w:p w14:paraId="1D483758"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 3</w:t>
                  </w:r>
                </w:p>
              </w:tc>
              <w:tc>
                <w:tcPr>
                  <w:tcW w:w="1999" w:type="pct"/>
                  <w:tcMar>
                    <w:top w:w="57" w:type="dxa"/>
                    <w:left w:w="85" w:type="dxa"/>
                    <w:bottom w:w="57" w:type="dxa"/>
                    <w:right w:w="85" w:type="dxa"/>
                  </w:tcMar>
                  <w:vAlign w:val="center"/>
                </w:tcPr>
                <w:p w14:paraId="767FE290" w14:textId="77777777" w:rsidR="00692E71" w:rsidRPr="001E3185" w:rsidRDefault="00692E71" w:rsidP="008E0250">
                  <w:pPr>
                    <w:shd w:val="clear" w:color="auto" w:fill="D6E3BC"/>
                    <w:rPr>
                      <w:rFonts w:cs="Arial"/>
                      <w:szCs w:val="18"/>
                      <w:lang w:eastAsia="en-US"/>
                    </w:rPr>
                  </w:pPr>
                </w:p>
              </w:tc>
            </w:tr>
            <w:tr w:rsidR="00692E71" w:rsidRPr="001E3185" w14:paraId="5A1D6E5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2DD94CAD" w14:textId="68245F0F" w:rsidR="00692E71" w:rsidRPr="001E3185" w:rsidRDefault="00692E71" w:rsidP="008E0250">
                  <w:pPr>
                    <w:shd w:val="clear" w:color="auto" w:fill="D6E3BC"/>
                    <w:rPr>
                      <w:rFonts w:cs="Arial"/>
                      <w:szCs w:val="18"/>
                      <w:lang w:eastAsia="en-US"/>
                    </w:rPr>
                  </w:pPr>
                  <w:r w:rsidRPr="001E3185">
                    <w:rPr>
                      <w:rFonts w:cs="Arial"/>
                      <w:szCs w:val="18"/>
                      <w:lang w:eastAsia="en-US"/>
                    </w:rPr>
                    <w:t>Prevent any release to the environment during the product application phase as well as during the storage and the transport of treated timber;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45F611E" w14:textId="04DFB17C" w:rsidR="00692E71" w:rsidRPr="001E3185" w:rsidRDefault="00692E71" w:rsidP="008E0250">
                  <w:pPr>
                    <w:shd w:val="clear" w:color="auto" w:fill="D6E3BC"/>
                    <w:rPr>
                      <w:rFonts w:cs="Arial"/>
                      <w:szCs w:val="18"/>
                      <w:lang w:eastAsia="en-US"/>
                    </w:rPr>
                  </w:pPr>
                  <w:r w:rsidRPr="001E3185">
                    <w:rPr>
                      <w:rFonts w:cs="Arial"/>
                      <w:b/>
                      <w:szCs w:val="18"/>
                      <w:lang w:eastAsia="en-US"/>
                    </w:rPr>
                    <w:t xml:space="preserve">Risk mitigation measure mandatory to </w:t>
                  </w:r>
                  <w:r w:rsidR="00D445CF" w:rsidRPr="001E3185">
                    <w:rPr>
                      <w:rFonts w:cs="Arial"/>
                      <w:b/>
                      <w:szCs w:val="18"/>
                      <w:lang w:eastAsia="en-US"/>
                    </w:rPr>
                    <w:t>e</w:t>
                  </w:r>
                  <w:r w:rsidRPr="001E3185">
                    <w:rPr>
                      <w:rFonts w:cs="Arial"/>
                      <w:b/>
                      <w:szCs w:val="18"/>
                      <w:lang w:eastAsia="en-US"/>
                    </w:rPr>
                    <w:t>nsure acceptable  risks during industrial application and storage</w:t>
                  </w:r>
                </w:p>
              </w:tc>
            </w:tr>
            <w:tr w:rsidR="00692E71" w:rsidRPr="001E3185" w14:paraId="35B705A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361E495C" w14:textId="4DB11B91" w:rsidR="00692E71" w:rsidRPr="001E3185" w:rsidRDefault="00692E71" w:rsidP="008E0250">
                  <w:pPr>
                    <w:shd w:val="clear" w:color="auto" w:fill="D6E3BC"/>
                    <w:rPr>
                      <w:rFonts w:cs="Arial"/>
                      <w:szCs w:val="18"/>
                      <w:lang w:eastAsia="en-US"/>
                    </w:rPr>
                  </w:pPr>
                  <w:r w:rsidRPr="001E3185">
                    <w:rPr>
                      <w:rFonts w:cs="Arial"/>
                    </w:rPr>
                    <w:t>During the application phase, prevent any release of cleaning water (after cleaning of floors, tanks, containers) to the environment (sewer, soil, water)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F114C8" w14:textId="565FBA09" w:rsidR="00692E71" w:rsidRPr="001E3185" w:rsidRDefault="00692E71"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324052A5"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F53856E" w14:textId="71292DF3" w:rsidR="00385B9B" w:rsidRPr="001E3185" w:rsidRDefault="00385B9B" w:rsidP="008E0250">
                  <w:pPr>
                    <w:shd w:val="clear" w:color="auto" w:fill="D6E3BC"/>
                    <w:rPr>
                      <w:rFonts w:cs="Arial"/>
                    </w:rPr>
                  </w:pPr>
                  <w:r w:rsidRPr="009B3804">
                    <w:rPr>
                      <w:rFonts w:cs="Arial"/>
                    </w:rPr>
                    <w:t xml:space="preserve">Industrial application shall be conducted within a contained area on impermeable hard standing with bunding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32CF1D" w14:textId="53D4B3F8"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04EE6676"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96014E8" w14:textId="53C568CB" w:rsidR="00385B9B" w:rsidRPr="001E3185" w:rsidRDefault="00385B9B" w:rsidP="008E0250">
                  <w:pPr>
                    <w:shd w:val="clear" w:color="auto" w:fill="D6E3BC"/>
                    <w:rPr>
                      <w:rFonts w:cs="Arial"/>
                    </w:rPr>
                  </w:pPr>
                  <w:r w:rsidRPr="001E3185">
                    <w:rPr>
                      <w:rFonts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0EE831" w14:textId="01F2AA9B"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and storage</w:t>
                  </w:r>
                </w:p>
              </w:tc>
            </w:tr>
            <w:tr w:rsidR="00385B9B" w:rsidRPr="001E3185" w14:paraId="63B987E5" w14:textId="4EA09305"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8DD7B5B" w14:textId="6754AAAE" w:rsidR="00385B9B" w:rsidRPr="001E3185" w:rsidRDefault="00385B9B" w:rsidP="008E0250">
                  <w:pPr>
                    <w:shd w:val="clear" w:color="auto" w:fill="D6E3BC"/>
                    <w:rPr>
                      <w:rFonts w:cs="Arial"/>
                    </w:rPr>
                  </w:pPr>
                  <w:r w:rsidRPr="001E3185">
                    <w:rPr>
                      <w:rFonts w:cs="Arial"/>
                    </w:rPr>
                    <w:t>Any contaminated water/soil shall be collected, contained and treated as hazardous waste.</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3D23EA0" w14:textId="1571ED12" w:rsidR="00385B9B" w:rsidRPr="001E3185" w:rsidRDefault="00385B9B" w:rsidP="008E0250">
                  <w:pPr>
                    <w:shd w:val="clear" w:color="auto" w:fill="D6E3BC"/>
                    <w:rPr>
                      <w:rFonts w:cs="Arial"/>
                      <w:b/>
                      <w:szCs w:val="18"/>
                      <w:lang w:eastAsia="en-US"/>
                    </w:rPr>
                  </w:pPr>
                  <w:r w:rsidRPr="001E3185">
                    <w:rPr>
                      <w:rFonts w:cs="Arial"/>
                      <w:szCs w:val="18"/>
                      <w:lang w:eastAsia="en-US"/>
                    </w:rPr>
                    <w:t>General risk mitigation</w:t>
                  </w:r>
                </w:p>
              </w:tc>
            </w:tr>
            <w:tr w:rsidR="00385B9B" w:rsidRPr="001E3185" w14:paraId="376601B9"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9F3B20" w14:textId="57DD7FF8" w:rsidR="00385B9B" w:rsidRPr="001E3185" w:rsidRDefault="00385B9B" w:rsidP="008E0250">
                  <w:pPr>
                    <w:shd w:val="clear" w:color="auto" w:fill="D6E3BC"/>
                    <w:rPr>
                      <w:rFonts w:cs="Arial"/>
                      <w:szCs w:val="18"/>
                      <w:lang w:eastAsia="en-US"/>
                    </w:rPr>
                  </w:pPr>
                  <w:r w:rsidRPr="001E3185">
                    <w:rPr>
                      <w:rFonts w:cs="Arial"/>
                      <w:szCs w:val="18"/>
                      <w:lang w:eastAsia="en-US"/>
                    </w:rPr>
                    <w:t xml:space="preserve">For outdoor treatment, cover the ground with an appropriate plastic sheet to prevent any emission to the terrestrial compartment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AAC19C8" w14:textId="69DAD9BE"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terrestrial compartment during outdoor application</w:t>
                  </w:r>
                </w:p>
              </w:tc>
            </w:tr>
            <w:tr w:rsidR="00385B9B" w:rsidRPr="001E3185" w14:paraId="3A4F09F1"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5CD79E" w14:textId="695A904D" w:rsidR="00385B9B" w:rsidRPr="001E3185" w:rsidRDefault="00385B9B" w:rsidP="008E0250">
                  <w:pPr>
                    <w:shd w:val="clear" w:color="auto" w:fill="D6E3BC"/>
                    <w:rPr>
                      <w:rFonts w:cs="Arial"/>
                      <w:szCs w:val="18"/>
                      <w:lang w:eastAsia="en-US"/>
                    </w:rPr>
                  </w:pPr>
                  <w:r w:rsidRPr="001E3185">
                    <w:rPr>
                      <w:rFonts w:cs="Arial"/>
                      <w:szCs w:val="18"/>
                      <w:lang w:eastAsia="en-US"/>
                    </w:rPr>
                    <w:t>Do not apply where the product can reach surface water during outdoor application</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7C8B832" w14:textId="3045304C"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aquatic compartment during outdoor application</w:t>
                  </w:r>
                </w:p>
              </w:tc>
            </w:tr>
            <w:tr w:rsidR="00385B9B" w:rsidRPr="001E3185" w14:paraId="689DCC9D"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89E0E4" w14:textId="47206DF5" w:rsidR="00385B9B" w:rsidRDefault="00385B9B" w:rsidP="008E0250">
                  <w:pPr>
                    <w:shd w:val="clear" w:color="auto" w:fill="D6E3BC"/>
                    <w:rPr>
                      <w:rFonts w:cs="Arial"/>
                      <w:szCs w:val="18"/>
                      <w:lang w:eastAsia="en-US"/>
                    </w:rPr>
                  </w:pPr>
                </w:p>
                <w:p w14:paraId="053D29BD" w14:textId="72852C65" w:rsidR="00903D36" w:rsidRPr="001E3185" w:rsidRDefault="00903D36" w:rsidP="008E0250">
                  <w:pPr>
                    <w:shd w:val="clear" w:color="auto" w:fill="D6E3BC"/>
                    <w:rPr>
                      <w:rFonts w:cs="Arial"/>
                      <w:szCs w:val="18"/>
                      <w:lang w:eastAsia="en-US"/>
                    </w:rPr>
                  </w:pPr>
                  <w:r>
                    <w:rPr>
                      <w:sz w:val="18"/>
                      <w:szCs w:val="18"/>
                      <w:lang w:eastAsia="en-GB"/>
                    </w:rPr>
                    <w:t>For outdoor treatment, wood has not to be exposed to weathering and leaching</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676DA34" w14:textId="0F035CB6" w:rsidR="00385B9B" w:rsidRPr="001E3185" w:rsidRDefault="00385B9B" w:rsidP="008E0250">
                  <w:pPr>
                    <w:shd w:val="clear" w:color="auto" w:fill="D6E3BC"/>
                    <w:rPr>
                      <w:rFonts w:cs="Arial"/>
                      <w:b/>
                      <w:szCs w:val="18"/>
                      <w:lang w:eastAsia="en-US"/>
                    </w:rPr>
                  </w:pPr>
                  <w:r w:rsidRPr="001E3185">
                    <w:rPr>
                      <w:rFonts w:cs="Arial"/>
                      <w:b/>
                      <w:szCs w:val="18"/>
                      <w:lang w:eastAsia="en-US"/>
                    </w:rPr>
                    <w:t xml:space="preserve">Risk mitigation measure mandatory to insure acceptable  risks to the aquatic compartment during outdoor service-life of treated wood </w:t>
                  </w:r>
                </w:p>
              </w:tc>
            </w:tr>
          </w:tbl>
          <w:p w14:paraId="08BF8711" w14:textId="77777777" w:rsidR="00692E71" w:rsidRPr="001E3185" w:rsidRDefault="00692E71" w:rsidP="008E0250">
            <w:pPr>
              <w:shd w:val="clear" w:color="auto" w:fill="D6E3BC"/>
              <w:autoSpaceDE w:val="0"/>
              <w:autoSpaceDN w:val="0"/>
              <w:rPr>
                <w:rFonts w:cs="Arial"/>
                <w:lang w:eastAsia="en-US"/>
              </w:rPr>
            </w:pPr>
          </w:p>
          <w:p w14:paraId="36AD5D76" w14:textId="77777777" w:rsidR="00692E71" w:rsidRPr="001E3185" w:rsidRDefault="00692E71" w:rsidP="008E0250">
            <w:pPr>
              <w:shd w:val="clear" w:color="auto" w:fill="D6E3BC"/>
              <w:autoSpaceDE w:val="0"/>
              <w:autoSpaceDN w:val="0"/>
              <w:rPr>
                <w:rFonts w:cs="Arial"/>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6159CBC1" w14:textId="77777777" w:rsidTr="0091021B">
              <w:trPr>
                <w:trHeight w:val="256"/>
                <w:jc w:val="center"/>
              </w:trPr>
              <w:tc>
                <w:tcPr>
                  <w:tcW w:w="3001" w:type="pct"/>
                  <w:tcMar>
                    <w:top w:w="57" w:type="dxa"/>
                    <w:left w:w="85" w:type="dxa"/>
                    <w:bottom w:w="57" w:type="dxa"/>
                    <w:right w:w="85" w:type="dxa"/>
                  </w:tcMar>
                  <w:vAlign w:val="center"/>
                </w:tcPr>
                <w:p w14:paraId="33E739E1" w14:textId="77777777" w:rsidR="00692E71" w:rsidRPr="001E3185" w:rsidRDefault="00692E71" w:rsidP="008E0250">
                  <w:pPr>
                    <w:shd w:val="clear" w:color="auto" w:fill="D6E3BC"/>
                    <w:rPr>
                      <w:rFonts w:cs="Arial"/>
                      <w:b/>
                      <w:lang w:eastAsia="en-US"/>
                    </w:rPr>
                  </w:pPr>
                  <w:r w:rsidRPr="001E3185">
                    <w:rPr>
                      <w:rFonts w:cs="Arial"/>
                      <w:b/>
                      <w:lang w:eastAsia="en-US"/>
                    </w:rPr>
                    <w:t>Instructions for safe disposal of the product and its packaging</w:t>
                  </w:r>
                </w:p>
              </w:tc>
              <w:tc>
                <w:tcPr>
                  <w:tcW w:w="1999" w:type="pct"/>
                  <w:tcMar>
                    <w:top w:w="57" w:type="dxa"/>
                    <w:left w:w="85" w:type="dxa"/>
                    <w:bottom w:w="57" w:type="dxa"/>
                    <w:right w:w="85" w:type="dxa"/>
                  </w:tcMar>
                  <w:vAlign w:val="center"/>
                </w:tcPr>
                <w:p w14:paraId="48A4478D" w14:textId="77777777" w:rsidR="00692E71" w:rsidRPr="001E3185" w:rsidRDefault="00692E71" w:rsidP="008E0250">
                  <w:pPr>
                    <w:shd w:val="clear" w:color="auto" w:fill="D6E3BC"/>
                    <w:rPr>
                      <w:rFonts w:cs="Arial"/>
                      <w:b/>
                      <w:lang w:eastAsia="en-US"/>
                    </w:rPr>
                  </w:pPr>
                  <w:r w:rsidRPr="001E3185">
                    <w:rPr>
                      <w:rFonts w:cs="Arial"/>
                      <w:b/>
                      <w:lang w:eastAsia="en-US"/>
                    </w:rPr>
                    <w:t>Context / Remark</w:t>
                  </w:r>
                </w:p>
              </w:tc>
            </w:tr>
            <w:tr w:rsidR="00692E71" w:rsidRPr="001E3185" w14:paraId="5982695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CEA9BA8" w14:textId="77777777" w:rsidR="00692E71" w:rsidRPr="001E3185" w:rsidRDefault="00692E71" w:rsidP="008E0250">
                  <w:pPr>
                    <w:shd w:val="clear" w:color="auto" w:fill="D6E3BC"/>
                    <w:rPr>
                      <w:rFonts w:cs="Arial"/>
                      <w:lang w:eastAsia="en-US"/>
                    </w:rPr>
                  </w:pPr>
                  <w:r w:rsidRPr="001E3185">
                    <w:rPr>
                      <w:rFonts w:cs="Arial"/>
                      <w:lang w:eastAsia="en-US"/>
                    </w:rPr>
                    <w:t>Dispose of unused product, its packaging and all other waste (i.e. plastic sheet) in accordance with local regulations.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624F20"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r w:rsidR="00692E71" w:rsidRPr="001E3185" w14:paraId="4EFD6BB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B0F61CD" w14:textId="77777777" w:rsidR="00692E71" w:rsidRPr="001E3185" w:rsidRDefault="00692E71" w:rsidP="008E0250">
                  <w:pPr>
                    <w:shd w:val="clear" w:color="auto" w:fill="D6E3BC"/>
                    <w:rPr>
                      <w:rFonts w:cs="Arial"/>
                      <w:lang w:eastAsia="en-US"/>
                    </w:rPr>
                  </w:pPr>
                  <w:r w:rsidRPr="001E3185">
                    <w:rPr>
                      <w:rFonts w:cs="Arial"/>
                      <w:lang w:eastAsia="en-US"/>
                    </w:rPr>
                    <w:t>Do not discharge unused product on the ground, into water courses, into pipes (sink, toilets…) nor down the drains.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827EEB6"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bl>
          <w:p w14:paraId="6B19729D" w14:textId="77777777" w:rsidR="00692E71" w:rsidRPr="001E3185" w:rsidRDefault="00692E71" w:rsidP="008E0250">
            <w:pPr>
              <w:shd w:val="clear" w:color="auto" w:fill="D6E3BC"/>
              <w:autoSpaceDE w:val="0"/>
              <w:autoSpaceDN w:val="0"/>
              <w:rPr>
                <w:rFonts w:cs="Arial"/>
              </w:rPr>
            </w:pPr>
          </w:p>
        </w:tc>
      </w:tr>
    </w:tbl>
    <w:p w14:paraId="4F16DF19" w14:textId="77777777" w:rsidR="00692E71" w:rsidRPr="001E3185" w:rsidRDefault="00692E71" w:rsidP="00692E71">
      <w:pPr>
        <w:rPr>
          <w:rFonts w:cs="Arial"/>
        </w:rPr>
      </w:pPr>
    </w:p>
    <w:p w14:paraId="3B79B27A" w14:textId="77777777" w:rsidR="00692E71" w:rsidRPr="001E3185" w:rsidRDefault="00692E71" w:rsidP="00692E71">
      <w:pPr>
        <w:rPr>
          <w:rFonts w:cs="Arial"/>
        </w:rPr>
      </w:pPr>
    </w:p>
    <w:bookmarkEnd w:id="121"/>
    <w:p w14:paraId="46C0B77B" w14:textId="77777777" w:rsidR="00250278" w:rsidRPr="001E3185" w:rsidRDefault="00250278">
      <w:pPr>
        <w:spacing w:line="260" w:lineRule="atLeast"/>
        <w:rPr>
          <w:rFonts w:eastAsia="Calibri"/>
          <w:lang w:eastAsia="en-US"/>
        </w:rPr>
      </w:pPr>
    </w:p>
    <w:p w14:paraId="6A4BB642" w14:textId="77777777" w:rsidR="00250278" w:rsidRPr="001E3185" w:rsidRDefault="00250278">
      <w:pPr>
        <w:spacing w:line="260" w:lineRule="atLeast"/>
        <w:rPr>
          <w:rFonts w:eastAsia="Calibri"/>
          <w:lang w:eastAsia="en-US"/>
        </w:rPr>
      </w:pPr>
    </w:p>
    <w:p w14:paraId="759BF43D" w14:textId="77777777" w:rsidR="00250278" w:rsidRPr="001E3185" w:rsidRDefault="00250278">
      <w:pPr>
        <w:suppressAutoHyphens w:val="0"/>
        <w:rPr>
          <w:rFonts w:eastAsia="Calibri"/>
          <w:lang w:eastAsia="en-US"/>
        </w:rPr>
      </w:pPr>
      <w:r w:rsidRPr="001E3185">
        <w:rPr>
          <w:rFonts w:eastAsia="Calibri"/>
          <w:lang w:eastAsia="en-US"/>
        </w:rPr>
        <w:br w:type="page"/>
      </w:r>
    </w:p>
    <w:p w14:paraId="7AF5C86F" w14:textId="77777777" w:rsidR="00250278" w:rsidRPr="001E3185" w:rsidRDefault="00250278">
      <w:pPr>
        <w:spacing w:line="260" w:lineRule="atLeast"/>
        <w:rPr>
          <w:rFonts w:eastAsia="Calibri"/>
          <w:lang w:eastAsia="en-US"/>
        </w:rPr>
      </w:pPr>
    </w:p>
    <w:p w14:paraId="42174954" w14:textId="77777777" w:rsidR="009D0C0B" w:rsidRDefault="009D0C0B">
      <w:pPr>
        <w:spacing w:line="260" w:lineRule="atLeast"/>
        <w:rPr>
          <w:rFonts w:ascii="Times New Roman" w:eastAsia="Calibri" w:hAnsi="Times New Roman" w:cs="Times New Roman"/>
          <w:i/>
          <w:iCs/>
          <w:lang w:eastAsia="en-US"/>
        </w:rPr>
      </w:pPr>
    </w:p>
    <w:p w14:paraId="1264F0DD" w14:textId="77777777" w:rsidR="009D0C0B" w:rsidRPr="00B60CAC" w:rsidRDefault="00FA480B" w:rsidP="00B60CAC">
      <w:pPr>
        <w:pStyle w:val="Titre3"/>
        <w:rPr>
          <w:rFonts w:eastAsia="Calibri"/>
        </w:rPr>
      </w:pPr>
      <w:bookmarkStart w:id="159" w:name="_Toc536627326"/>
      <w:r w:rsidRPr="00B60CAC">
        <w:t>Comparative assessment</w:t>
      </w:r>
      <w:bookmarkEnd w:id="159"/>
    </w:p>
    <w:p w14:paraId="43D77C6B" w14:textId="77777777" w:rsidR="00B60CAC" w:rsidRPr="00230F09" w:rsidRDefault="00B60CAC" w:rsidP="00B60CAC">
      <w:pPr>
        <w:spacing w:line="260" w:lineRule="atLeast"/>
        <w:rPr>
          <w:rFonts w:eastAsia="Calibri" w:cs="Times New Roman"/>
          <w:i/>
          <w:iCs/>
          <w:sz w:val="22"/>
          <w:szCs w:val="22"/>
          <w:lang w:eastAsia="en-US"/>
        </w:rPr>
      </w:pPr>
      <w:r w:rsidRPr="00230F09">
        <w:rPr>
          <w:rFonts w:eastAsia="Calibri" w:cs="Times New Roman"/>
          <w:i/>
          <w:iCs/>
          <w:sz w:val="22"/>
          <w:szCs w:val="22"/>
          <w:lang w:eastAsia="en-US"/>
        </w:rPr>
        <w:t>See detail of the comparative assessment in a separate document</w:t>
      </w:r>
    </w:p>
    <w:p w14:paraId="3CCCFD52" w14:textId="77777777" w:rsidR="00B60CAC" w:rsidRDefault="00B60CAC" w:rsidP="00B60CAC">
      <w:pPr>
        <w:spacing w:line="260" w:lineRule="atLeast"/>
        <w:rPr>
          <w:rFonts w:ascii="Times New Roman" w:eastAsia="Calibri" w:hAnsi="Times New Roman" w:cs="Times New Roman"/>
          <w:i/>
          <w:iCs/>
          <w:lang w:eastAsia="en-US"/>
        </w:rPr>
      </w:pPr>
    </w:p>
    <w:p w14:paraId="3E8BA6FC" w14:textId="348D88F3" w:rsidR="00AE4F3C" w:rsidRPr="00AE4F3C" w:rsidRDefault="00AE4F3C" w:rsidP="00B7552D">
      <w:pPr>
        <w:pStyle w:val="Titre1"/>
        <w:numPr>
          <w:ilvl w:val="0"/>
          <w:numId w:val="0"/>
        </w:numPr>
        <w:suppressAutoHyphens w:val="0"/>
        <w:spacing w:before="240" w:after="0" w:line="276" w:lineRule="auto"/>
        <w:ind w:left="432"/>
        <w:rPr>
          <w:rFonts w:ascii="Calibri" w:hAnsi="Calibri"/>
          <w:i/>
          <w:color w:val="000000"/>
          <w:sz w:val="20"/>
          <w:lang w:val="sv-SE" w:eastAsia="sv-SE"/>
        </w:rPr>
      </w:pPr>
      <w:bookmarkStart w:id="160" w:name="_Toc536627327"/>
      <w:bookmarkStart w:id="161" w:name="_Toc513479881"/>
      <w:r w:rsidRPr="00B7552D">
        <w:rPr>
          <w:sz w:val="20"/>
        </w:rPr>
        <w:t>2.2.8.1</w:t>
      </w:r>
      <w:r>
        <w:rPr>
          <w:sz w:val="20"/>
        </w:rPr>
        <w:t xml:space="preserve"> </w:t>
      </w:r>
      <w:r w:rsidRPr="00B7552D">
        <w:rPr>
          <w:b w:val="0"/>
          <w:sz w:val="20"/>
        </w:rPr>
        <w:t>Application administrative details</w:t>
      </w:r>
      <w:bookmarkEnd w:id="160"/>
    </w:p>
    <w:p w14:paraId="0E91F0C9" w14:textId="77777777" w:rsidR="00AE4F3C" w:rsidRPr="000F0B12" w:rsidRDefault="00AE4F3C" w:rsidP="00AE4F3C">
      <w:pPr>
        <w:ind w:left="360"/>
        <w:rPr>
          <w:i/>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2FBBB22" w14:textId="77777777" w:rsidTr="000B2EE2">
        <w:trPr>
          <w:jc w:val="center"/>
        </w:trPr>
        <w:tc>
          <w:tcPr>
            <w:tcW w:w="3685" w:type="dxa"/>
            <w:vAlign w:val="center"/>
          </w:tcPr>
          <w:p w14:paraId="0FCEFD54" w14:textId="77777777" w:rsidR="00AE4F3C" w:rsidRPr="00A53077" w:rsidRDefault="00AE4F3C" w:rsidP="000B2EE2">
            <w:pPr>
              <w:rPr>
                <w:rFonts w:ascii="Arial" w:hAnsi="Arial" w:cs="Arial"/>
              </w:rPr>
            </w:pPr>
            <w:r w:rsidRPr="00A53077">
              <w:rPr>
                <w:rFonts w:ascii="Arial" w:hAnsi="Arial" w:cs="Arial"/>
              </w:rPr>
              <w:t>Procedure</w:t>
            </w:r>
          </w:p>
        </w:tc>
        <w:tc>
          <w:tcPr>
            <w:tcW w:w="5216" w:type="dxa"/>
            <w:vAlign w:val="center"/>
          </w:tcPr>
          <w:p w14:paraId="12D93CBC" w14:textId="77777777" w:rsidR="00AE4F3C" w:rsidRPr="00A53077" w:rsidRDefault="00AE4F3C" w:rsidP="000B2EE2">
            <w:pPr>
              <w:rPr>
                <w:rFonts w:ascii="Arial" w:hAnsi="Arial" w:cs="Arial"/>
              </w:rPr>
            </w:pPr>
            <w:r w:rsidRPr="00A53077">
              <w:rPr>
                <w:rFonts w:ascii="Arial" w:hAnsi="Arial" w:cs="Arial"/>
              </w:rPr>
              <w:t>NA</w:t>
            </w:r>
            <w:r>
              <w:rPr>
                <w:rFonts w:ascii="Arial" w:hAnsi="Arial" w:cs="Arial"/>
              </w:rPr>
              <w:t>-APP</w:t>
            </w:r>
          </w:p>
        </w:tc>
      </w:tr>
      <w:tr w:rsidR="00AE4F3C" w:rsidRPr="00A53077" w14:paraId="7398802E" w14:textId="77777777" w:rsidTr="000B2EE2">
        <w:trPr>
          <w:jc w:val="center"/>
        </w:trPr>
        <w:tc>
          <w:tcPr>
            <w:tcW w:w="3685" w:type="dxa"/>
            <w:vAlign w:val="center"/>
          </w:tcPr>
          <w:p w14:paraId="7E46E216" w14:textId="77777777" w:rsidR="00AE4F3C" w:rsidRPr="00A53077" w:rsidRDefault="00AE4F3C" w:rsidP="000B2EE2">
            <w:pPr>
              <w:rPr>
                <w:rFonts w:ascii="Arial" w:hAnsi="Arial" w:cs="Arial"/>
              </w:rPr>
            </w:pPr>
            <w:r w:rsidRPr="00A53077">
              <w:rPr>
                <w:rFonts w:ascii="Arial" w:hAnsi="Arial" w:cs="Arial"/>
              </w:rPr>
              <w:t>Purpose</w:t>
            </w:r>
          </w:p>
        </w:tc>
        <w:tc>
          <w:tcPr>
            <w:tcW w:w="5216" w:type="dxa"/>
            <w:vAlign w:val="center"/>
          </w:tcPr>
          <w:p w14:paraId="005C64ED" w14:textId="77777777" w:rsidR="00AE4F3C" w:rsidRPr="00A53077" w:rsidRDefault="00AE4F3C" w:rsidP="000B2EE2">
            <w:pPr>
              <w:rPr>
                <w:rFonts w:ascii="Arial" w:hAnsi="Arial" w:cs="Arial"/>
              </w:rPr>
            </w:pPr>
            <w:r w:rsidRPr="00A53077">
              <w:rPr>
                <w:rFonts w:ascii="Arial" w:hAnsi="Arial" w:cs="Arial"/>
              </w:rPr>
              <w:t>Aut</w:t>
            </w:r>
            <w:r>
              <w:rPr>
                <w:rFonts w:ascii="Arial" w:hAnsi="Arial" w:cs="Arial"/>
              </w:rPr>
              <w:t>h</w:t>
            </w:r>
            <w:r w:rsidRPr="00A53077">
              <w:rPr>
                <w:rFonts w:ascii="Arial" w:hAnsi="Arial" w:cs="Arial"/>
              </w:rPr>
              <w:t>orisation</w:t>
            </w:r>
          </w:p>
        </w:tc>
      </w:tr>
      <w:tr w:rsidR="00AE4F3C" w:rsidRPr="00A53077" w14:paraId="403415D2" w14:textId="77777777" w:rsidTr="000B2EE2">
        <w:trPr>
          <w:jc w:val="center"/>
        </w:trPr>
        <w:tc>
          <w:tcPr>
            <w:tcW w:w="3685" w:type="dxa"/>
            <w:vAlign w:val="center"/>
          </w:tcPr>
          <w:p w14:paraId="3C7A6BBC" w14:textId="77777777" w:rsidR="00AE4F3C" w:rsidRPr="00A53077" w:rsidRDefault="00AE4F3C" w:rsidP="000B2EE2">
            <w:pPr>
              <w:rPr>
                <w:rFonts w:ascii="Arial" w:hAnsi="Arial" w:cs="Arial"/>
              </w:rPr>
            </w:pPr>
            <w:r w:rsidRPr="00A53077">
              <w:rPr>
                <w:rFonts w:ascii="Arial" w:hAnsi="Arial" w:cs="Arial"/>
              </w:rPr>
              <w:t xml:space="preserve">Case number in R4BP </w:t>
            </w:r>
          </w:p>
        </w:tc>
        <w:tc>
          <w:tcPr>
            <w:tcW w:w="5216" w:type="dxa"/>
            <w:vAlign w:val="center"/>
          </w:tcPr>
          <w:p w14:paraId="3F83D94C" w14:textId="77777777" w:rsidR="00AE4F3C" w:rsidRPr="00561D55" w:rsidRDefault="00AE4F3C" w:rsidP="000B2EE2">
            <w:pPr>
              <w:rPr>
                <w:rFonts w:ascii="Arial" w:hAnsi="Arial" w:cs="Arial"/>
              </w:rPr>
            </w:pPr>
            <w:r w:rsidRPr="00561D55">
              <w:rPr>
                <w:rFonts w:ascii="Arial" w:hAnsi="Arial" w:cs="Arial"/>
              </w:rPr>
              <w:t>BC-JL017423-44</w:t>
            </w:r>
          </w:p>
        </w:tc>
      </w:tr>
      <w:tr w:rsidR="00AE4F3C" w:rsidRPr="00A53077" w14:paraId="72CE88F8" w14:textId="77777777" w:rsidTr="000B2EE2">
        <w:trPr>
          <w:jc w:val="center"/>
        </w:trPr>
        <w:tc>
          <w:tcPr>
            <w:tcW w:w="3685" w:type="dxa"/>
            <w:vAlign w:val="center"/>
          </w:tcPr>
          <w:p w14:paraId="2935F1A2" w14:textId="77777777" w:rsidR="00AE4F3C" w:rsidRPr="00A53077" w:rsidRDefault="00AE4F3C" w:rsidP="000B2EE2">
            <w:pPr>
              <w:rPr>
                <w:rFonts w:ascii="Arial" w:hAnsi="Arial" w:cs="Arial"/>
              </w:rPr>
            </w:pPr>
            <w:r w:rsidRPr="00A53077">
              <w:rPr>
                <w:rFonts w:ascii="Arial" w:hAnsi="Arial" w:cs="Arial"/>
              </w:rPr>
              <w:t>Evaluating Competent Authority</w:t>
            </w:r>
          </w:p>
        </w:tc>
        <w:tc>
          <w:tcPr>
            <w:tcW w:w="5216" w:type="dxa"/>
            <w:vAlign w:val="center"/>
          </w:tcPr>
          <w:p w14:paraId="15838D40" w14:textId="77777777" w:rsidR="00AE4F3C" w:rsidRPr="00A53077" w:rsidRDefault="00AE4F3C" w:rsidP="000B2EE2">
            <w:pPr>
              <w:rPr>
                <w:rFonts w:ascii="Arial" w:hAnsi="Arial" w:cs="Arial"/>
              </w:rPr>
            </w:pPr>
            <w:r w:rsidRPr="00A53077">
              <w:rPr>
                <w:rFonts w:ascii="Arial" w:hAnsi="Arial" w:cs="Arial"/>
              </w:rPr>
              <w:t>France</w:t>
            </w:r>
          </w:p>
        </w:tc>
      </w:tr>
      <w:tr w:rsidR="00AE4F3C" w:rsidRPr="00A53077" w14:paraId="1C4B0C81" w14:textId="77777777" w:rsidTr="000B2EE2">
        <w:trPr>
          <w:jc w:val="center"/>
        </w:trPr>
        <w:tc>
          <w:tcPr>
            <w:tcW w:w="3685" w:type="dxa"/>
            <w:vAlign w:val="center"/>
          </w:tcPr>
          <w:p w14:paraId="78697F30" w14:textId="77777777" w:rsidR="00AE4F3C" w:rsidRPr="00A53077" w:rsidRDefault="00AE4F3C" w:rsidP="000B2EE2">
            <w:pPr>
              <w:rPr>
                <w:rFonts w:ascii="Arial" w:hAnsi="Arial" w:cs="Arial"/>
              </w:rPr>
            </w:pPr>
            <w:r w:rsidRPr="00A53077">
              <w:rPr>
                <w:rFonts w:ascii="Arial" w:hAnsi="Arial" w:cs="Arial"/>
              </w:rPr>
              <w:t>Applicant</w:t>
            </w:r>
          </w:p>
        </w:tc>
        <w:tc>
          <w:tcPr>
            <w:tcW w:w="5216" w:type="dxa"/>
            <w:vAlign w:val="center"/>
          </w:tcPr>
          <w:p w14:paraId="02414043" w14:textId="77777777" w:rsidR="00AE4F3C" w:rsidRPr="00A53077" w:rsidRDefault="00AE4F3C" w:rsidP="000B2EE2">
            <w:pPr>
              <w:rPr>
                <w:rFonts w:ascii="Arial" w:hAnsi="Arial" w:cs="Arial"/>
              </w:rPr>
            </w:pPr>
            <w:r w:rsidRPr="00422CC3">
              <w:rPr>
                <w:rFonts w:ascii="Arial" w:hAnsi="Arial" w:cs="Arial"/>
              </w:rPr>
              <w:t>PPG AC - France SA</w:t>
            </w:r>
          </w:p>
        </w:tc>
      </w:tr>
      <w:tr w:rsidR="00AE4F3C" w:rsidRPr="00A53077" w14:paraId="031258BA" w14:textId="77777777" w:rsidTr="000B2EE2">
        <w:trPr>
          <w:jc w:val="center"/>
        </w:trPr>
        <w:tc>
          <w:tcPr>
            <w:tcW w:w="3685" w:type="dxa"/>
            <w:vAlign w:val="center"/>
          </w:tcPr>
          <w:p w14:paraId="062B7342" w14:textId="77777777" w:rsidR="00AE4F3C" w:rsidRPr="00A53077" w:rsidRDefault="00AE4F3C" w:rsidP="000B2EE2">
            <w:pPr>
              <w:rPr>
                <w:rFonts w:ascii="Arial" w:hAnsi="Arial" w:cs="Arial"/>
              </w:rPr>
            </w:pPr>
            <w:r w:rsidRPr="00A53077">
              <w:rPr>
                <w:rFonts w:ascii="Arial" w:hAnsi="Arial" w:cs="Arial"/>
              </w:rPr>
              <w:t>Authorisation holder</w:t>
            </w:r>
          </w:p>
        </w:tc>
        <w:tc>
          <w:tcPr>
            <w:tcW w:w="5216" w:type="dxa"/>
            <w:vAlign w:val="center"/>
          </w:tcPr>
          <w:p w14:paraId="4BF14C8B" w14:textId="77777777" w:rsidR="00AE4F3C" w:rsidRPr="00A53077" w:rsidRDefault="00AE4F3C" w:rsidP="000B2EE2">
            <w:pPr>
              <w:rPr>
                <w:rFonts w:ascii="Arial" w:hAnsi="Arial"/>
                <w:b/>
                <w:lang w:eastAsia="fr-FR"/>
              </w:rPr>
            </w:pPr>
            <w:r w:rsidRPr="00422CC3">
              <w:rPr>
                <w:rFonts w:ascii="Arial" w:hAnsi="Arial" w:cs="Arial"/>
              </w:rPr>
              <w:t>PPG AC - France SA</w:t>
            </w:r>
          </w:p>
        </w:tc>
      </w:tr>
    </w:tbl>
    <w:p w14:paraId="71E27E15" w14:textId="77777777" w:rsidR="00AE4F3C" w:rsidRDefault="00AE4F3C" w:rsidP="00AE4F3C">
      <w:pPr>
        <w:rPr>
          <w:rFonts w:ascii="Arial" w:hAnsi="Arial" w:cs="Arial"/>
          <w:b/>
          <w:bCs/>
          <w:lang w:val="en-US" w:eastAsia="fr-FR"/>
        </w:rPr>
      </w:pPr>
    </w:p>
    <w:p w14:paraId="190BD369" w14:textId="6D89B88F" w:rsidR="00AE4F3C" w:rsidRPr="00E522F0" w:rsidRDefault="00AE4F3C" w:rsidP="00B7552D">
      <w:pPr>
        <w:pStyle w:val="Titre4"/>
        <w:numPr>
          <w:ilvl w:val="3"/>
          <w:numId w:val="45"/>
        </w:numPr>
        <w:suppressAutoHyphens w:val="0"/>
        <w:spacing w:after="0" w:line="276" w:lineRule="auto"/>
        <w:rPr>
          <w:rFonts w:ascii="Calibri" w:hAnsi="Calibri"/>
          <w:i/>
          <w:color w:val="000000"/>
          <w:sz w:val="20"/>
          <w:lang w:val="sv-SE" w:eastAsia="sv-SE"/>
        </w:rPr>
      </w:pPr>
      <w:bookmarkStart w:id="162" w:name="_Toc536627328"/>
      <w:r>
        <w:t>A</w:t>
      </w:r>
      <w:r w:rsidRPr="000F0B12">
        <w:t xml:space="preserve">dministrative </w:t>
      </w:r>
      <w:r>
        <w:t>information of the Biocidal Product</w:t>
      </w:r>
      <w:bookmarkEnd w:id="162"/>
    </w:p>
    <w:p w14:paraId="75BA1D36" w14:textId="77777777" w:rsidR="00AE4F3C" w:rsidRPr="002E5407" w:rsidRDefault="00AE4F3C" w:rsidP="00AE4F3C">
      <w:pPr>
        <w:ind w:right="28"/>
        <w:rPr>
          <w:rFonts w:ascii="Arial" w:hAnsi="Arial" w:cs="Arial"/>
          <w:b/>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FCA365E" w14:textId="77777777" w:rsidTr="000B2EE2">
        <w:trPr>
          <w:jc w:val="center"/>
        </w:trPr>
        <w:tc>
          <w:tcPr>
            <w:tcW w:w="3685" w:type="dxa"/>
            <w:vAlign w:val="center"/>
          </w:tcPr>
          <w:p w14:paraId="7FFF980D" w14:textId="77777777" w:rsidR="00AE4F3C" w:rsidRPr="00A53077" w:rsidRDefault="00AE4F3C" w:rsidP="000B2EE2">
            <w:pPr>
              <w:rPr>
                <w:rFonts w:ascii="Arial" w:hAnsi="Arial" w:cs="Arial"/>
              </w:rPr>
            </w:pPr>
            <w:r w:rsidRPr="00A53077">
              <w:rPr>
                <w:rFonts w:ascii="Arial" w:hAnsi="Arial" w:cs="Arial"/>
              </w:rPr>
              <w:t>Trade name(s)</w:t>
            </w:r>
          </w:p>
        </w:tc>
        <w:tc>
          <w:tcPr>
            <w:tcW w:w="5216" w:type="dxa"/>
            <w:vAlign w:val="center"/>
          </w:tcPr>
          <w:p w14:paraId="0B79193F" w14:textId="77777777" w:rsidR="00AE4F3C" w:rsidRPr="00A53077" w:rsidRDefault="00AE4F3C" w:rsidP="000B2EE2">
            <w:pPr>
              <w:rPr>
                <w:rFonts w:ascii="Arial" w:hAnsi="Arial" w:cs="Arial"/>
              </w:rPr>
            </w:pPr>
            <w:r>
              <w:rPr>
                <w:rFonts w:ascii="Arial" w:hAnsi="Arial" w:cs="Arial"/>
              </w:rPr>
              <w:t>X6122B1</w:t>
            </w:r>
          </w:p>
        </w:tc>
      </w:tr>
      <w:tr w:rsidR="00AE4F3C" w:rsidRPr="00A53077" w14:paraId="31AB7A4F" w14:textId="77777777" w:rsidTr="000B2EE2">
        <w:trPr>
          <w:jc w:val="center"/>
        </w:trPr>
        <w:tc>
          <w:tcPr>
            <w:tcW w:w="3685" w:type="dxa"/>
            <w:vAlign w:val="center"/>
          </w:tcPr>
          <w:p w14:paraId="4B947BA1" w14:textId="77777777" w:rsidR="00AE4F3C" w:rsidRPr="00A53077" w:rsidRDefault="00AE4F3C" w:rsidP="000B2EE2">
            <w:pPr>
              <w:rPr>
                <w:rFonts w:ascii="Arial" w:hAnsi="Arial" w:cs="Arial"/>
              </w:rPr>
            </w:pPr>
            <w:r w:rsidRPr="00A53077">
              <w:rPr>
                <w:rFonts w:ascii="Arial" w:hAnsi="Arial" w:cs="Arial"/>
              </w:rPr>
              <w:t>Product type(s)</w:t>
            </w:r>
          </w:p>
        </w:tc>
        <w:tc>
          <w:tcPr>
            <w:tcW w:w="5216" w:type="dxa"/>
            <w:vAlign w:val="center"/>
          </w:tcPr>
          <w:p w14:paraId="1A57B445" w14:textId="77777777" w:rsidR="00AE4F3C" w:rsidRPr="00A53077" w:rsidRDefault="00AE4F3C" w:rsidP="000B2EE2">
            <w:pPr>
              <w:rPr>
                <w:rFonts w:ascii="Arial" w:hAnsi="Arial" w:cs="Arial"/>
              </w:rPr>
            </w:pPr>
            <w:r w:rsidRPr="00A53077">
              <w:rPr>
                <w:rFonts w:ascii="Arial" w:hAnsi="Arial" w:cs="Arial"/>
              </w:rPr>
              <w:t>8 – Wood preservative</w:t>
            </w:r>
          </w:p>
        </w:tc>
      </w:tr>
      <w:tr w:rsidR="00AE4F3C" w:rsidRPr="00A53077" w14:paraId="7D529C11" w14:textId="77777777" w:rsidTr="000B2EE2">
        <w:trPr>
          <w:jc w:val="center"/>
        </w:trPr>
        <w:tc>
          <w:tcPr>
            <w:tcW w:w="3685" w:type="dxa"/>
            <w:vAlign w:val="center"/>
          </w:tcPr>
          <w:p w14:paraId="1A7FE7DE" w14:textId="77777777" w:rsidR="00AE4F3C" w:rsidRPr="00A53077" w:rsidRDefault="00AE4F3C" w:rsidP="000B2EE2">
            <w:pPr>
              <w:rPr>
                <w:rFonts w:ascii="Arial" w:hAnsi="Arial" w:cs="Arial"/>
              </w:rPr>
            </w:pPr>
            <w:r w:rsidRPr="00A53077">
              <w:rPr>
                <w:rFonts w:ascii="Arial" w:hAnsi="Arial" w:cs="Arial"/>
              </w:rPr>
              <w:t>Active substance(s)</w:t>
            </w:r>
          </w:p>
        </w:tc>
        <w:tc>
          <w:tcPr>
            <w:tcW w:w="5216" w:type="dxa"/>
            <w:vAlign w:val="center"/>
          </w:tcPr>
          <w:p w14:paraId="37EEE7D8" w14:textId="77777777" w:rsidR="00AE4F3C" w:rsidRPr="00B7552D" w:rsidRDefault="00AE4F3C" w:rsidP="000B2EE2">
            <w:pPr>
              <w:rPr>
                <w:rFonts w:ascii="Arial" w:hAnsi="Arial" w:cs="Arial"/>
                <w:lang w:val="fr-FR"/>
              </w:rPr>
            </w:pPr>
            <w:r w:rsidRPr="00B7552D">
              <w:rPr>
                <w:rFonts w:ascii="Arial" w:hAnsi="Arial" w:cs="Arial"/>
                <w:lang w:val="fr-FR"/>
              </w:rPr>
              <w:t>Cypermethrin (CAS: 52315-07-8)</w:t>
            </w:r>
          </w:p>
          <w:p w14:paraId="63412C26" w14:textId="77777777" w:rsidR="00AE4F3C" w:rsidRPr="00B7552D" w:rsidRDefault="00AE4F3C" w:rsidP="000B2EE2">
            <w:pPr>
              <w:rPr>
                <w:rFonts w:ascii="Arial" w:hAnsi="Arial" w:cs="Arial"/>
                <w:lang w:val="fr-FR"/>
              </w:rPr>
            </w:pPr>
            <w:r w:rsidRPr="00B7552D">
              <w:rPr>
                <w:rFonts w:ascii="Arial" w:hAnsi="Arial" w:cs="Arial"/>
                <w:lang w:val="fr-FR"/>
              </w:rPr>
              <w:t>Propiconazole (CAS: 60207-90-1)</w:t>
            </w:r>
          </w:p>
          <w:p w14:paraId="5647901C" w14:textId="77777777" w:rsidR="00AE4F3C" w:rsidRPr="00B7552D" w:rsidRDefault="00AE4F3C" w:rsidP="000B2EE2">
            <w:pPr>
              <w:rPr>
                <w:rFonts w:ascii="Arial" w:hAnsi="Arial" w:cs="Arial"/>
                <w:lang w:val="fr-FR"/>
              </w:rPr>
            </w:pPr>
            <w:r w:rsidRPr="00B7552D">
              <w:rPr>
                <w:rFonts w:ascii="Arial" w:hAnsi="Arial" w:cs="Arial"/>
                <w:lang w:val="fr-FR"/>
              </w:rPr>
              <w:t>Tebuconazole (CAS: 107534-96-3)</w:t>
            </w:r>
          </w:p>
          <w:p w14:paraId="12706801" w14:textId="77777777" w:rsidR="00AE4F3C" w:rsidRPr="00A53077" w:rsidRDefault="00AE4F3C" w:rsidP="000B2EE2">
            <w:pPr>
              <w:rPr>
                <w:rFonts w:ascii="Arial" w:hAnsi="Arial" w:cs="Arial"/>
              </w:rPr>
            </w:pPr>
            <w:r>
              <w:rPr>
                <w:rFonts w:ascii="Arial" w:hAnsi="Arial" w:cs="Arial"/>
              </w:rPr>
              <w:t>IPBC (</w:t>
            </w:r>
            <w:r w:rsidRPr="00A53077">
              <w:rPr>
                <w:rFonts w:ascii="Arial" w:hAnsi="Arial" w:cs="Arial"/>
              </w:rPr>
              <w:t>CAS:</w:t>
            </w:r>
            <w:r>
              <w:rPr>
                <w:rFonts w:ascii="Arial" w:hAnsi="Arial" w:cs="Arial"/>
              </w:rPr>
              <w:t xml:space="preserve"> </w:t>
            </w:r>
            <w:r w:rsidRPr="00A53077">
              <w:rPr>
                <w:rFonts w:ascii="Arial" w:hAnsi="Arial" w:cs="Arial"/>
              </w:rPr>
              <w:t>CAS:</w:t>
            </w:r>
            <w:r>
              <w:rPr>
                <w:rFonts w:ascii="Arial" w:hAnsi="Arial" w:cs="Arial"/>
              </w:rPr>
              <w:t xml:space="preserve"> </w:t>
            </w:r>
            <w:r w:rsidRPr="002D5BAE">
              <w:rPr>
                <w:rFonts w:ascii="Arial" w:hAnsi="Arial" w:cs="Arial"/>
              </w:rPr>
              <w:t>55406-53-6)</w:t>
            </w:r>
          </w:p>
        </w:tc>
      </w:tr>
    </w:tbl>
    <w:p w14:paraId="653A30BC" w14:textId="77777777" w:rsidR="00AE4F3C" w:rsidRDefault="00AE4F3C" w:rsidP="00AE4F3C">
      <w:pPr>
        <w:ind w:left="720"/>
        <w:rPr>
          <w:rFonts w:ascii="Arial" w:hAnsi="Arial" w:cs="Arial"/>
          <w:b/>
          <w:bCs/>
          <w:lang w:val="en-US" w:eastAsia="fr-FR"/>
        </w:rPr>
      </w:pPr>
    </w:p>
    <w:p w14:paraId="046C802E" w14:textId="646103D4" w:rsidR="00AE4F3C" w:rsidRDefault="00AE4F3C" w:rsidP="00B7552D">
      <w:pPr>
        <w:pStyle w:val="Titre4"/>
        <w:numPr>
          <w:ilvl w:val="3"/>
          <w:numId w:val="45"/>
        </w:numPr>
        <w:suppressAutoHyphens w:val="0"/>
        <w:spacing w:after="0" w:line="276" w:lineRule="auto"/>
        <w:jc w:val="left"/>
      </w:pPr>
      <w:bookmarkStart w:id="163" w:name="_Toc536627329"/>
      <w:r w:rsidRPr="008C2256">
        <w:t>Active substance as candidate for substitution in the biocidal product</w:t>
      </w:r>
      <w:bookmarkEnd w:id="163"/>
    </w:p>
    <w:p w14:paraId="517E1D0E" w14:textId="77777777" w:rsidR="00AE4F3C" w:rsidRPr="00B1426A" w:rsidRDefault="00AE4F3C" w:rsidP="00AE4F3C">
      <w:pPr>
        <w:numPr>
          <w:ilvl w:val="0"/>
          <w:numId w:val="44"/>
        </w:numPr>
        <w:suppressAutoHyphens w:val="0"/>
        <w:spacing w:before="240" w:after="200" w:line="276" w:lineRule="auto"/>
        <w:jc w:val="left"/>
      </w:pPr>
      <w:r w:rsidRPr="00B1426A">
        <w:rPr>
          <w:rFonts w:ascii="Arial" w:hAnsi="Arial" w:cs="Arial"/>
          <w:b/>
          <w:lang w:val="en-US" w:eastAsia="fr-FR"/>
        </w:rPr>
        <w:t xml:space="preserve">Regulation </w:t>
      </w:r>
      <w:r>
        <w:rPr>
          <w:rFonts w:ascii="Arial" w:hAnsi="Arial" w:cs="Arial"/>
          <w:b/>
          <w:lang w:val="en-US" w:eastAsia="fr-FR"/>
        </w:rPr>
        <w:t>(UE) 528/2012 regarding substitution criteria</w:t>
      </w:r>
    </w:p>
    <w:p w14:paraId="6E2D92B3" w14:textId="77777777" w:rsidR="00AE4F3C" w:rsidRPr="002D5BAE" w:rsidRDefault="00AE4F3C" w:rsidP="00AE4F3C">
      <w:pPr>
        <w:rPr>
          <w:rFonts w:ascii="Arial" w:hAnsi="Arial" w:cs="Arial"/>
          <w:lang w:val="sv-SE" w:eastAsia="sv-SE"/>
        </w:rPr>
      </w:pPr>
      <w:r w:rsidRPr="002D5BAE">
        <w:rPr>
          <w:rFonts w:ascii="Arial" w:hAnsi="Arial" w:cs="Arial"/>
          <w:lang w:val="sv-SE" w:eastAsia="sv-SE"/>
        </w:rPr>
        <w:t>According to the most recent scientific information available on the active substance in the biocidal product, the wood preservative (PT8) tebuconazole shall be considered as candidate for substitution using the criteria in the regulation (UE) 528/2012, Article 10(1). As this active substance was approved under the Biocidal Products Directive, this information was not mentionned in the Assessment Report. However, as tebuconazole is considered to be toxic (T) and very persistent (vP), it can be considered to meet the criteria listed in Article 10(1)d. It meets two of the criteria for being PBT in accordance with Annex XIII to the regulation (EC) No 1907/2006.</w:t>
      </w:r>
    </w:p>
    <w:p w14:paraId="6561DD74" w14:textId="77777777" w:rsidR="00AE4F3C" w:rsidRPr="002D5BAE" w:rsidRDefault="00AE4F3C" w:rsidP="00AE4F3C">
      <w:pPr>
        <w:rPr>
          <w:rFonts w:ascii="Arial" w:hAnsi="Arial" w:cs="Arial"/>
          <w:lang w:val="sv-SE" w:eastAsia="sv-SE"/>
        </w:rPr>
      </w:pPr>
    </w:p>
    <w:p w14:paraId="767991DD" w14:textId="77777777" w:rsidR="00AE4F3C" w:rsidRDefault="00AE4F3C" w:rsidP="00AE4F3C">
      <w:pPr>
        <w:rPr>
          <w:rFonts w:ascii="Arial" w:hAnsi="Arial" w:cs="Arial"/>
          <w:lang w:val="sv-SE" w:eastAsia="sv-SE"/>
        </w:rPr>
      </w:pPr>
      <w:r w:rsidRPr="002D5BAE">
        <w:rPr>
          <w:rFonts w:ascii="Arial" w:hAnsi="Arial" w:cs="Arial"/>
          <w:lang w:val="sv-SE" w:eastAsia="sv-SE"/>
        </w:rPr>
        <w:t>Under Article 23(1) of Regulation 528/2012, Member States evaluating biocidal product containing at least, one active substance that is a candidate for substitution in accordance with Article 10(1) are required to</w:t>
      </w:r>
      <w:r w:rsidRPr="00756491">
        <w:rPr>
          <w:rFonts w:ascii="Arial" w:hAnsi="Arial" w:cs="Arial"/>
          <w:lang w:val="sv-SE" w:eastAsia="sv-SE"/>
        </w:rPr>
        <w:t xml:space="preserve"> perform a comparative assessment. </w:t>
      </w:r>
      <w:r>
        <w:rPr>
          <w:rFonts w:ascii="Arial" w:hAnsi="Arial" w:cs="Arial"/>
          <w:lang w:val="sv-SE" w:eastAsia="sv-SE"/>
        </w:rPr>
        <w:t xml:space="preserve">FR CA </w:t>
      </w:r>
      <w:r w:rsidRPr="00756491">
        <w:rPr>
          <w:rFonts w:ascii="Arial" w:hAnsi="Arial" w:cs="Arial"/>
          <w:lang w:val="sv-SE" w:eastAsia="sv-SE"/>
        </w:rPr>
        <w:t>has</w:t>
      </w:r>
      <w:r w:rsidRPr="006033C2">
        <w:rPr>
          <w:rFonts w:ascii="Arial" w:hAnsi="Arial" w:cs="Arial"/>
          <w:lang w:val="sv-SE" w:eastAsia="sv-SE"/>
        </w:rPr>
        <w:t xml:space="preserve"> </w:t>
      </w:r>
      <w:r>
        <w:rPr>
          <w:rFonts w:ascii="Arial" w:hAnsi="Arial" w:cs="Arial"/>
          <w:lang w:val="sv-SE" w:eastAsia="sv-SE"/>
        </w:rPr>
        <w:t xml:space="preserve">performed it for the biocidal product </w:t>
      </w:r>
      <w:r>
        <w:rPr>
          <w:rFonts w:ascii="Arial" w:hAnsi="Arial" w:cs="Arial"/>
        </w:rPr>
        <w:t>X6122B1</w:t>
      </w:r>
      <w:r>
        <w:rPr>
          <w:rFonts w:ascii="Arial" w:hAnsi="Arial" w:cs="Arial"/>
          <w:lang w:val="sv-SE" w:eastAsia="sv-SE"/>
        </w:rPr>
        <w:t xml:space="preserve"> following</w:t>
      </w:r>
      <w:r w:rsidRPr="00756491">
        <w:rPr>
          <w:rFonts w:ascii="Arial" w:hAnsi="Arial" w:cs="Arial"/>
          <w:lang w:val="sv-SE" w:eastAsia="sv-SE"/>
        </w:rPr>
        <w:t xml:space="preserve"> the EU guidance</w:t>
      </w:r>
      <w:r w:rsidRPr="00756491">
        <w:rPr>
          <w:rFonts w:ascii="Arial" w:hAnsi="Arial" w:cs="Arial"/>
          <w:vertAlign w:val="superscript"/>
          <w:lang w:val="sv-SE" w:eastAsia="sv-SE"/>
        </w:rPr>
        <w:footnoteReference w:id="28"/>
      </w:r>
      <w:r>
        <w:rPr>
          <w:rFonts w:ascii="Arial" w:hAnsi="Arial" w:cs="Arial"/>
          <w:lang w:val="sv-SE" w:eastAsia="sv-SE"/>
        </w:rPr>
        <w:t xml:space="preserve"> regarding</w:t>
      </w:r>
      <w:r w:rsidRPr="00756491">
        <w:rPr>
          <w:rFonts w:ascii="Arial" w:hAnsi="Arial" w:cs="Arial"/>
          <w:lang w:val="sv-SE" w:eastAsia="sv-SE"/>
        </w:rPr>
        <w:t xml:space="preserve"> the comparative assessment of the biocidal product. </w:t>
      </w:r>
    </w:p>
    <w:p w14:paraId="30DDCC9D" w14:textId="77777777" w:rsidR="00AE4F3C" w:rsidRDefault="00AE4F3C" w:rsidP="00AE4F3C">
      <w:pPr>
        <w:rPr>
          <w:rFonts w:ascii="Arial" w:hAnsi="Arial" w:cs="Arial"/>
          <w:lang w:val="sv-SE" w:eastAsia="sv-SE"/>
        </w:rPr>
      </w:pPr>
    </w:p>
    <w:p w14:paraId="47FF6A4B" w14:textId="77777777" w:rsidR="00AE4F3C" w:rsidRDefault="00AE4F3C" w:rsidP="00AE4F3C">
      <w:pPr>
        <w:rPr>
          <w:rFonts w:ascii="Arial" w:hAnsi="Arial" w:cs="Arial"/>
          <w:lang w:val="sv-SE" w:eastAsia="sv-SE"/>
        </w:rPr>
      </w:pPr>
      <w:r w:rsidRPr="00E42954">
        <w:rPr>
          <w:rFonts w:ascii="Arial" w:hAnsi="Arial" w:cs="Arial"/>
          <w:color w:val="000000"/>
          <w:lang w:val="sv-SE" w:eastAsia="sv-SE"/>
        </w:rPr>
        <w:t xml:space="preserve">The biocidal product </w:t>
      </w:r>
      <w:r>
        <w:rPr>
          <w:rFonts w:ascii="Arial" w:hAnsi="Arial" w:cs="Arial"/>
        </w:rPr>
        <w:t>X6122B1</w:t>
      </w:r>
      <w:r w:rsidRPr="00E42954">
        <w:rPr>
          <w:rFonts w:ascii="Arial" w:hAnsi="Arial" w:cs="Arial"/>
          <w:color w:val="000000"/>
          <w:lang w:val="sv-SE" w:eastAsia="sv-SE"/>
        </w:rPr>
        <w:t xml:space="preserve"> is </w:t>
      </w:r>
      <w:r>
        <w:rPr>
          <w:rFonts w:ascii="Arial" w:hAnsi="Arial" w:cs="Arial"/>
          <w:color w:val="000000"/>
          <w:lang w:val="sv-SE" w:eastAsia="sv-SE"/>
        </w:rPr>
        <w:t xml:space="preserve">a wood-preservative product containing four active </w:t>
      </w:r>
      <w:r w:rsidRPr="00FF1BD2">
        <w:rPr>
          <w:rFonts w:ascii="Arial" w:hAnsi="Arial" w:cs="Arial"/>
          <w:lang w:val="sv-SE" w:eastAsia="sv-SE"/>
        </w:rPr>
        <w:t>substances</w:t>
      </w:r>
      <w:r>
        <w:rPr>
          <w:rFonts w:ascii="Arial" w:hAnsi="Arial" w:cs="Arial"/>
          <w:lang w:val="sv-SE" w:eastAsia="sv-SE"/>
        </w:rPr>
        <w:t xml:space="preserve"> as listed above, among which tebuconazole, </w:t>
      </w:r>
      <w:r w:rsidRPr="00FF1BD2">
        <w:rPr>
          <w:rFonts w:ascii="Arial" w:hAnsi="Arial" w:cs="Arial"/>
          <w:lang w:val="sv-SE" w:eastAsia="sv-SE"/>
        </w:rPr>
        <w:t>meets the criteria for subs</w:t>
      </w:r>
      <w:r>
        <w:rPr>
          <w:rFonts w:ascii="Arial" w:hAnsi="Arial" w:cs="Arial"/>
          <w:lang w:val="sv-SE" w:eastAsia="sv-SE"/>
        </w:rPr>
        <w:t>t</w:t>
      </w:r>
      <w:r w:rsidRPr="00FF1BD2">
        <w:rPr>
          <w:rFonts w:ascii="Arial" w:hAnsi="Arial" w:cs="Arial"/>
          <w:lang w:val="sv-SE" w:eastAsia="sv-SE"/>
        </w:rPr>
        <w:t>itution</w:t>
      </w:r>
      <w:r w:rsidRPr="002A6A93">
        <w:rPr>
          <w:rFonts w:ascii="Arial" w:hAnsi="Arial" w:cs="Arial"/>
          <w:color w:val="000000"/>
          <w:lang w:val="sv-SE" w:eastAsia="sv-SE"/>
        </w:rPr>
        <w:t xml:space="preserve"> </w:t>
      </w:r>
      <w:r w:rsidRPr="00E42954">
        <w:rPr>
          <w:rFonts w:ascii="Arial" w:hAnsi="Arial" w:cs="Arial"/>
          <w:color w:val="000000"/>
          <w:lang w:val="sv-SE" w:eastAsia="sv-SE"/>
        </w:rPr>
        <w:t xml:space="preserve">under Article 10 of the Biocidal Products Regulation (528/2012). </w:t>
      </w:r>
      <w:r w:rsidRPr="00756491">
        <w:rPr>
          <w:rFonts w:ascii="Arial" w:hAnsi="Arial" w:cs="Arial"/>
          <w:lang w:val="sv-SE" w:eastAsia="sv-SE"/>
        </w:rPr>
        <w:t xml:space="preserve">In line with this Note for Guidance, </w:t>
      </w:r>
      <w:r>
        <w:rPr>
          <w:rFonts w:ascii="Arial" w:hAnsi="Arial" w:cs="Arial"/>
          <w:lang w:val="sv-SE" w:eastAsia="sv-SE"/>
        </w:rPr>
        <w:t>FR CA</w:t>
      </w:r>
      <w:r w:rsidRPr="00756491">
        <w:rPr>
          <w:rFonts w:ascii="Arial" w:hAnsi="Arial" w:cs="Arial"/>
          <w:lang w:val="sv-SE" w:eastAsia="sv-SE"/>
        </w:rPr>
        <w:t xml:space="preserve"> began the comparative assessment with the screening phase (Annex 1.1 of guidance document) to identify whether the diversity of the active substances - mode of action combination in authorised</w:t>
      </w:r>
      <w:r>
        <w:rPr>
          <w:rFonts w:ascii="Arial" w:hAnsi="Arial" w:cs="Arial"/>
          <w:lang w:val="sv-SE" w:eastAsia="sv-SE"/>
        </w:rPr>
        <w:t xml:space="preserve"> biocidal products is adequate.</w:t>
      </w:r>
    </w:p>
    <w:p w14:paraId="2C9D8F1F" w14:textId="77777777" w:rsidR="00AE4F3C" w:rsidRDefault="00AE4F3C" w:rsidP="00AE4F3C">
      <w:pPr>
        <w:rPr>
          <w:rFonts w:ascii="Arial" w:hAnsi="Arial" w:cs="Arial"/>
          <w:lang w:val="sv-SE" w:eastAsia="sv-SE"/>
        </w:rPr>
      </w:pPr>
    </w:p>
    <w:p w14:paraId="338863DE" w14:textId="68D5777E" w:rsidR="00AE4F3C" w:rsidRDefault="00AE4F3C" w:rsidP="00B7552D">
      <w:pPr>
        <w:pStyle w:val="Titre4"/>
        <w:numPr>
          <w:ilvl w:val="3"/>
          <w:numId w:val="45"/>
        </w:numPr>
        <w:suppressAutoHyphens w:val="0"/>
        <w:spacing w:after="0" w:line="276" w:lineRule="auto"/>
      </w:pPr>
      <w:bookmarkStart w:id="164" w:name="_Toc536627330"/>
      <w:r>
        <w:t>Information of</w:t>
      </w:r>
      <w:r w:rsidRPr="00B7552D">
        <w:rPr>
          <w:rStyle w:val="Titre1Car"/>
          <w:bCs/>
        </w:rPr>
        <w:t xml:space="preserve"> </w:t>
      </w:r>
      <w:r w:rsidRPr="00713F11">
        <w:t xml:space="preserve">the </w:t>
      </w:r>
      <w:r>
        <w:t xml:space="preserve">active substance and the biocidal product </w:t>
      </w:r>
      <w:r w:rsidRPr="00713F11">
        <w:t>in the application</w:t>
      </w:r>
      <w:bookmarkEnd w:id="164"/>
    </w:p>
    <w:p w14:paraId="126BF9B1" w14:textId="33F8081C" w:rsidR="00AE4F3C" w:rsidRPr="00B1426A" w:rsidRDefault="00AE4F3C" w:rsidP="00B7552D">
      <w:pPr>
        <w:pStyle w:val="Titre5"/>
      </w:pPr>
      <w:r>
        <w:rPr>
          <w:lang w:eastAsia="fr-FR"/>
        </w:rPr>
        <w:t xml:space="preserve">Mode of action of the active substance </w:t>
      </w:r>
    </w:p>
    <w:p w14:paraId="5356BE10" w14:textId="7E59DBF7" w:rsidR="00AE4F3C" w:rsidRDefault="00AE4F3C" w:rsidP="00AE4F3C">
      <w:pPr>
        <w:rPr>
          <w:rFonts w:ascii="Arial" w:hAnsi="Arial" w:cs="Arial"/>
          <w:iCs/>
        </w:rPr>
      </w:pPr>
      <w:r w:rsidRPr="00B1426A">
        <w:rPr>
          <w:rFonts w:ascii="Arial" w:hAnsi="Arial" w:cs="Arial"/>
          <w:color w:val="000000"/>
          <w:lang w:val="sv-SE" w:eastAsia="sv-SE"/>
        </w:rPr>
        <w:t>The active substance tebuconazole is a fongicide acting on target</w:t>
      </w:r>
      <w:r w:rsidRPr="00B1426A">
        <w:rPr>
          <w:rFonts w:ascii="Arial" w:hAnsi="Arial" w:cs="Arial"/>
          <w:iCs/>
        </w:rPr>
        <w:t xml:space="preserve"> organisms by interfering with basic metabolism of the fungal cell wall and contents.</w:t>
      </w:r>
    </w:p>
    <w:p w14:paraId="58589D1F" w14:textId="77777777" w:rsidR="00AE4F3C" w:rsidRDefault="00AE4F3C" w:rsidP="00AE4F3C">
      <w:pPr>
        <w:rPr>
          <w:rFonts w:ascii="Arial" w:hAnsi="Arial" w:cs="Arial"/>
          <w:iCs/>
        </w:rPr>
      </w:pPr>
    </w:p>
    <w:p w14:paraId="41C63F95" w14:textId="6A267528" w:rsidR="00AE4F3C" w:rsidRPr="00D126B7" w:rsidRDefault="00AE4F3C" w:rsidP="00B7552D">
      <w:pPr>
        <w:pStyle w:val="Titre5"/>
      </w:pPr>
      <w:r w:rsidRPr="00D126B7">
        <w:t>Intended uses for</w:t>
      </w:r>
      <w:r w:rsidRPr="00713F11">
        <w:rPr>
          <w:rStyle w:val="Titre1Car"/>
          <w:b w:val="0"/>
          <w:bCs/>
        </w:rPr>
        <w:t xml:space="preserve"> </w:t>
      </w:r>
      <w:r w:rsidRPr="00D126B7">
        <w:t>the relevant Biocidal Product in the application</w:t>
      </w:r>
    </w:p>
    <w:p w14:paraId="6D8213D0" w14:textId="77777777" w:rsidR="00AE4F3C" w:rsidRDefault="00AE4F3C" w:rsidP="00AE4F3C">
      <w:pPr>
        <w:rPr>
          <w:rFonts w:ascii="Arial" w:hAnsi="Arial" w:cs="Arial"/>
          <w:lang w:val="sv-SE" w:eastAsia="sv-SE"/>
        </w:rPr>
      </w:pPr>
      <w:r w:rsidRPr="00FF1BD2">
        <w:rPr>
          <w:rFonts w:ascii="Arial" w:hAnsi="Arial" w:cs="Arial"/>
          <w:lang w:val="sv-SE" w:eastAsia="sv-SE"/>
        </w:rPr>
        <w:t xml:space="preserve">The product is to be used by </w:t>
      </w:r>
      <w:r>
        <w:rPr>
          <w:rFonts w:ascii="Arial" w:hAnsi="Arial" w:cs="Arial"/>
          <w:lang w:val="sv-SE" w:eastAsia="sv-SE"/>
        </w:rPr>
        <w:t xml:space="preserve">industrial, </w:t>
      </w:r>
      <w:r w:rsidRPr="00FF1BD2">
        <w:rPr>
          <w:rFonts w:ascii="Arial" w:hAnsi="Arial" w:cs="Arial"/>
          <w:lang w:val="sv-SE" w:eastAsia="sv-SE"/>
        </w:rPr>
        <w:t>professional and non-professional users</w:t>
      </w:r>
      <w:r>
        <w:rPr>
          <w:rFonts w:ascii="Arial" w:hAnsi="Arial" w:cs="Arial"/>
          <w:lang w:val="sv-SE" w:eastAsia="sv-SE"/>
        </w:rPr>
        <w:t xml:space="preserve"> as a preventive and curative treatement for wood, indoor and outdoor. Preventive and curative treatments are performed by superficial application. Curative treatment can also be completed by injection. </w:t>
      </w:r>
    </w:p>
    <w:p w14:paraId="323F06DA" w14:textId="77777777" w:rsidR="00AE4F3C" w:rsidRDefault="00AE4F3C" w:rsidP="00AE4F3C">
      <w:pPr>
        <w:rPr>
          <w:rFonts w:ascii="Arial" w:hAnsi="Arial" w:cs="Arial"/>
          <w:lang w:val="sv-SE" w:eastAsia="sv-SE"/>
        </w:rPr>
      </w:pPr>
    </w:p>
    <w:p w14:paraId="36F6AF70" w14:textId="77777777" w:rsidR="00AE4F3C" w:rsidRDefault="00AE4F3C" w:rsidP="00AE4F3C">
      <w:pPr>
        <w:rPr>
          <w:rFonts w:ascii="Arial" w:hAnsi="Arial" w:cs="Arial"/>
          <w:lang w:val="sv-SE" w:eastAsia="sv-SE"/>
        </w:rPr>
      </w:pPr>
      <w:r>
        <w:rPr>
          <w:rFonts w:ascii="Arial" w:hAnsi="Arial" w:cs="Arial"/>
          <w:lang w:val="sv-SE" w:eastAsia="sv-SE"/>
        </w:rPr>
        <w:t>The product was intented to be used also against fungi for preventive treatment of wood class 2 and 3.1. Nevertheless, this claim was not validated by eCA. Hence, this claim is not part of the comparative assessment</w:t>
      </w:r>
    </w:p>
    <w:p w14:paraId="30B53826" w14:textId="77777777" w:rsidR="00AE4F3C" w:rsidRDefault="00AE4F3C" w:rsidP="00AE4F3C">
      <w:pPr>
        <w:rPr>
          <w:rFonts w:ascii="Arial" w:hAnsi="Arial" w:cs="Arial"/>
          <w:lang w:val="sv-SE" w:eastAsia="sv-SE"/>
        </w:rPr>
      </w:pPr>
    </w:p>
    <w:p w14:paraId="3337E931" w14:textId="77777777" w:rsidR="00AE4F3C" w:rsidRPr="00844336" w:rsidRDefault="00AE4F3C" w:rsidP="00AE4F3C">
      <w:pPr>
        <w:pStyle w:val="Lgende"/>
        <w:rPr>
          <w:rFonts w:ascii="Arial" w:hAnsi="Arial" w:cs="Arial"/>
          <w:color w:val="000000"/>
          <w:u w:val="single"/>
          <w:lang w:val="en-US" w:eastAsia="sv-SE"/>
        </w:rPr>
      </w:pPr>
      <w:r w:rsidRPr="00844336">
        <w:rPr>
          <w:rFonts w:ascii="Arial" w:hAnsi="Arial" w:cs="Arial"/>
          <w:color w:val="000000"/>
          <w:u w:val="single"/>
          <w:lang w:val="sv-SE" w:eastAsia="sv-SE"/>
        </w:rPr>
        <w:t xml:space="preserve">Table </w:t>
      </w:r>
      <w:r>
        <w:rPr>
          <w:rFonts w:ascii="Arial" w:hAnsi="Arial" w:cs="Arial"/>
          <w:color w:val="000000"/>
          <w:u w:val="single"/>
          <w:lang w:val="sv-SE" w:eastAsia="sv-SE"/>
        </w:rPr>
        <w:t>3.</w:t>
      </w:r>
      <w:r w:rsidRPr="00844336">
        <w:rPr>
          <w:rFonts w:ascii="Arial" w:hAnsi="Arial" w:cs="Arial"/>
          <w:color w:val="000000"/>
          <w:u w:val="single"/>
          <w:lang w:val="sv-SE" w:eastAsia="sv-SE"/>
        </w:rPr>
        <w:t>1</w:t>
      </w:r>
      <w:r w:rsidRPr="00844336">
        <w:rPr>
          <w:rFonts w:ascii="Arial" w:hAnsi="Arial" w:cs="Arial"/>
          <w:b/>
          <w:bCs/>
          <w:u w:val="single"/>
          <w:lang w:val="en-US" w:eastAsia="fr-FR"/>
        </w:rPr>
        <w:t xml:space="preserve">: </w:t>
      </w:r>
      <w:r w:rsidRPr="00844336">
        <w:rPr>
          <w:rFonts w:ascii="Arial" w:hAnsi="Arial" w:cs="Arial"/>
          <w:bCs/>
          <w:u w:val="single"/>
          <w:lang w:val="en-US" w:eastAsia="fr-FR"/>
        </w:rPr>
        <w:t>Intended uses of the biocidal product</w:t>
      </w:r>
      <w:r>
        <w:rPr>
          <w:rFonts w:ascii="Arial" w:hAnsi="Arial" w:cs="Arial"/>
          <w:bCs/>
          <w:u w:val="single"/>
          <w:lang w:val="en-US" w:eastAsia="fr-FR"/>
        </w:rPr>
        <w:t xml:space="preserve"> </w:t>
      </w:r>
      <w:r w:rsidRPr="00844336">
        <w:rPr>
          <w:rFonts w:ascii="Arial" w:hAnsi="Arial" w:cs="Arial"/>
          <w:bCs/>
          <w:u w:val="single"/>
          <w:lang w:val="en-US" w:eastAsia="fr-FR"/>
        </w:rPr>
        <w:t>– preventive treatment</w:t>
      </w:r>
    </w:p>
    <w:tbl>
      <w:tblPr>
        <w:tblW w:w="0" w:type="auto"/>
        <w:jc w:val="center"/>
        <w:tblLayout w:type="fixed"/>
        <w:tblCellMar>
          <w:left w:w="0" w:type="dxa"/>
          <w:right w:w="0" w:type="dxa"/>
        </w:tblCellMar>
        <w:tblLook w:val="0000" w:firstRow="0" w:lastRow="0" w:firstColumn="0" w:lastColumn="0" w:noHBand="0" w:noVBand="0"/>
      </w:tblPr>
      <w:tblGrid>
        <w:gridCol w:w="3034"/>
        <w:gridCol w:w="5867"/>
      </w:tblGrid>
      <w:tr w:rsidR="00AE4F3C" w:rsidRPr="00A73159" w14:paraId="512BC4D4" w14:textId="77777777" w:rsidTr="000B2EE2">
        <w:trPr>
          <w:trHeight w:val="452"/>
          <w:jc w:val="center"/>
        </w:trPr>
        <w:tc>
          <w:tcPr>
            <w:tcW w:w="3034" w:type="dxa"/>
            <w:tcBorders>
              <w:top w:val="single" w:sz="4" w:space="0" w:color="000000"/>
              <w:left w:val="single" w:sz="4" w:space="0" w:color="000000"/>
              <w:bottom w:val="single" w:sz="4" w:space="0" w:color="000000"/>
            </w:tcBorders>
            <w:shd w:val="clear" w:color="auto" w:fill="auto"/>
            <w:vAlign w:val="center"/>
          </w:tcPr>
          <w:p w14:paraId="02F9B90C" w14:textId="77777777" w:rsidR="00AE4F3C" w:rsidRPr="00A73159" w:rsidRDefault="00AE4F3C" w:rsidP="000B2EE2">
            <w:pPr>
              <w:ind w:left="199" w:right="225"/>
              <w:rPr>
                <w:rFonts w:ascii="Arial" w:hAnsi="Arial" w:cs="Arial"/>
                <w:bCs/>
                <w:lang w:val="de-DE"/>
              </w:rPr>
            </w:pPr>
            <w:r w:rsidRPr="00A73159">
              <w:rPr>
                <w:rFonts w:ascii="Arial" w:hAnsi="Arial" w:cs="Arial"/>
                <w:bCs/>
              </w:rPr>
              <w:t>Product Type(s)</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B655"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2867DB39" w14:textId="77777777" w:rsidTr="000B2EE2">
        <w:trPr>
          <w:trHeight w:val="709"/>
          <w:jc w:val="center"/>
        </w:trPr>
        <w:tc>
          <w:tcPr>
            <w:tcW w:w="3034" w:type="dxa"/>
            <w:tcBorders>
              <w:left w:val="single" w:sz="4" w:space="0" w:color="000000"/>
              <w:bottom w:val="single" w:sz="4" w:space="0" w:color="000000"/>
            </w:tcBorders>
            <w:shd w:val="clear" w:color="auto" w:fill="auto"/>
            <w:vAlign w:val="center"/>
          </w:tcPr>
          <w:p w14:paraId="172AE3B7"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Where relevant, an exact description of the authorized use</w:t>
            </w:r>
          </w:p>
        </w:tc>
        <w:tc>
          <w:tcPr>
            <w:tcW w:w="5867" w:type="dxa"/>
            <w:tcBorders>
              <w:left w:val="single" w:sz="4" w:space="0" w:color="000000"/>
              <w:bottom w:val="single" w:sz="4" w:space="0" w:color="000000"/>
              <w:right w:val="single" w:sz="4" w:space="0" w:color="000000"/>
            </w:tcBorders>
            <w:shd w:val="clear" w:color="auto" w:fill="auto"/>
            <w:vAlign w:val="center"/>
          </w:tcPr>
          <w:p w14:paraId="636EB021"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Preventive treat</w:t>
            </w:r>
            <w:r>
              <w:rPr>
                <w:rFonts w:ascii="Arial" w:hAnsi="Arial" w:cs="Arial"/>
                <w:lang w:val="en-US"/>
              </w:rPr>
              <w:t>ment for wood on use classes 1</w:t>
            </w:r>
          </w:p>
        </w:tc>
      </w:tr>
      <w:tr w:rsidR="00AE4F3C" w:rsidRPr="00A73159" w14:paraId="24CC2BCE" w14:textId="77777777" w:rsidTr="000B2EE2">
        <w:trPr>
          <w:trHeight w:val="2182"/>
          <w:jc w:val="center"/>
        </w:trPr>
        <w:tc>
          <w:tcPr>
            <w:tcW w:w="3034" w:type="dxa"/>
            <w:tcBorders>
              <w:left w:val="single" w:sz="4" w:space="0" w:color="000000"/>
              <w:bottom w:val="single" w:sz="4" w:space="0" w:color="000000"/>
            </w:tcBorders>
            <w:shd w:val="clear" w:color="auto" w:fill="auto"/>
            <w:vAlign w:val="center"/>
          </w:tcPr>
          <w:p w14:paraId="3351EF80"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Target organism (including development stage)</w:t>
            </w:r>
          </w:p>
        </w:tc>
        <w:tc>
          <w:tcPr>
            <w:tcW w:w="5867" w:type="dxa"/>
            <w:tcBorders>
              <w:left w:val="single" w:sz="4" w:space="0" w:color="000000"/>
              <w:bottom w:val="single" w:sz="4" w:space="0" w:color="000000"/>
              <w:right w:val="single" w:sz="4" w:space="0" w:color="000000"/>
            </w:tcBorders>
            <w:shd w:val="clear" w:color="auto" w:fill="auto"/>
            <w:vAlign w:val="center"/>
          </w:tcPr>
          <w:p w14:paraId="695DDA83" w14:textId="77777777" w:rsidR="00AE4F3C" w:rsidRDefault="00AE4F3C" w:rsidP="000B2EE2">
            <w:pPr>
              <w:autoSpaceDE w:val="0"/>
              <w:autoSpaceDN w:val="0"/>
              <w:adjustRightInd w:val="0"/>
              <w:ind w:left="49"/>
              <w:rPr>
                <w:rFonts w:ascii="Arial" w:hAnsi="Arial" w:cs="Arial"/>
                <w:lang w:val="en-US" w:eastAsia="fr-FR"/>
              </w:rPr>
            </w:pPr>
            <w:r>
              <w:rPr>
                <w:rFonts w:ascii="Arial" w:hAnsi="Arial" w:cs="Arial"/>
                <w:lang w:val="en-US" w:eastAsia="fr-FR"/>
              </w:rPr>
              <w:t>Wood boring beetles:</w:t>
            </w:r>
          </w:p>
          <w:p w14:paraId="5094CBB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77577262"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70CC0A11"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5EAB20BD" w14:textId="77777777" w:rsidR="00AE4F3C" w:rsidRPr="00364DDA" w:rsidRDefault="00AE4F3C" w:rsidP="000B2EE2">
            <w:pPr>
              <w:autoSpaceDE w:val="0"/>
              <w:autoSpaceDN w:val="0"/>
              <w:adjustRightInd w:val="0"/>
              <w:ind w:left="49"/>
              <w:rPr>
                <w:rFonts w:ascii="Arial" w:hAnsi="Arial" w:cs="Arial"/>
                <w:lang w:val="sv-SE" w:eastAsia="fr-FR"/>
              </w:rPr>
            </w:pPr>
          </w:p>
          <w:p w14:paraId="6613E885" w14:textId="77777777" w:rsidR="00AE4F3C" w:rsidRPr="00364DDA" w:rsidRDefault="00AE4F3C" w:rsidP="000B2EE2">
            <w:pPr>
              <w:autoSpaceDE w:val="0"/>
              <w:autoSpaceDN w:val="0"/>
              <w:adjustRightInd w:val="0"/>
              <w:ind w:left="49"/>
              <w:rPr>
                <w:rFonts w:ascii="Arial" w:hAnsi="Arial" w:cs="Arial"/>
                <w:lang w:val="en-US" w:eastAsia="fr-FR"/>
              </w:rPr>
            </w:pPr>
            <w:r w:rsidRPr="006515F2">
              <w:rPr>
                <w:rFonts w:ascii="Arial" w:hAnsi="Arial" w:cs="Arial"/>
              </w:rPr>
              <w:t>Termites (</w:t>
            </w:r>
            <w:r w:rsidRPr="006515F2">
              <w:rPr>
                <w:rFonts w:ascii="Arial" w:hAnsi="Arial" w:cs="Arial"/>
                <w:i/>
              </w:rPr>
              <w:t>Reticulitermes spp</w:t>
            </w:r>
            <w:r>
              <w:rPr>
                <w:rFonts w:ascii="Arial" w:hAnsi="Arial" w:cs="Arial"/>
                <w:i/>
              </w:rPr>
              <w:t>)</w:t>
            </w:r>
          </w:p>
        </w:tc>
      </w:tr>
      <w:tr w:rsidR="00AE4F3C" w:rsidRPr="00756491" w14:paraId="6CC06733" w14:textId="77777777" w:rsidTr="000B2EE2">
        <w:trPr>
          <w:trHeight w:val="555"/>
          <w:jc w:val="center"/>
        </w:trPr>
        <w:tc>
          <w:tcPr>
            <w:tcW w:w="3034" w:type="dxa"/>
            <w:tcBorders>
              <w:left w:val="single" w:sz="4" w:space="0" w:color="000000"/>
              <w:bottom w:val="single" w:sz="4" w:space="0" w:color="000000"/>
            </w:tcBorders>
            <w:shd w:val="clear" w:color="auto" w:fill="auto"/>
            <w:vAlign w:val="center"/>
          </w:tcPr>
          <w:p w14:paraId="47B9507B" w14:textId="77777777" w:rsidR="00AE4F3C" w:rsidRPr="00A73159" w:rsidRDefault="00AE4F3C" w:rsidP="000B2EE2">
            <w:pPr>
              <w:ind w:left="199" w:right="225"/>
              <w:rPr>
                <w:rFonts w:ascii="Arial" w:hAnsi="Arial" w:cs="Arial"/>
                <w:bCs/>
                <w:lang w:val="de-DE"/>
              </w:rPr>
            </w:pPr>
            <w:r w:rsidRPr="00A73159">
              <w:rPr>
                <w:rFonts w:ascii="Arial" w:hAnsi="Arial" w:cs="Arial"/>
                <w:bCs/>
              </w:rPr>
              <w:t>Field of use</w:t>
            </w:r>
          </w:p>
        </w:tc>
        <w:tc>
          <w:tcPr>
            <w:tcW w:w="5867" w:type="dxa"/>
            <w:tcBorders>
              <w:left w:val="single" w:sz="4" w:space="0" w:color="000000"/>
              <w:bottom w:val="single" w:sz="4" w:space="0" w:color="000000"/>
              <w:right w:val="single" w:sz="4" w:space="0" w:color="000000"/>
            </w:tcBorders>
            <w:shd w:val="clear" w:color="auto" w:fill="auto"/>
            <w:vAlign w:val="center"/>
          </w:tcPr>
          <w:p w14:paraId="2B5165F0"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Preventive treatment for wood on use classes 1</w:t>
            </w:r>
          </w:p>
        </w:tc>
      </w:tr>
      <w:tr w:rsidR="00AE4F3C" w:rsidRPr="00DF47CD" w14:paraId="53D1E8FA" w14:textId="77777777" w:rsidTr="000B2EE2">
        <w:trPr>
          <w:trHeight w:val="726"/>
          <w:jc w:val="center"/>
        </w:trPr>
        <w:tc>
          <w:tcPr>
            <w:tcW w:w="3034" w:type="dxa"/>
            <w:tcBorders>
              <w:left w:val="single" w:sz="4" w:space="0" w:color="000000"/>
              <w:bottom w:val="single" w:sz="4" w:space="0" w:color="000000"/>
            </w:tcBorders>
            <w:shd w:val="clear" w:color="auto" w:fill="auto"/>
            <w:vAlign w:val="center"/>
          </w:tcPr>
          <w:p w14:paraId="2C440684" w14:textId="77777777" w:rsidR="00AE4F3C" w:rsidRPr="00DF47CD" w:rsidRDefault="00AE4F3C" w:rsidP="000B2EE2">
            <w:pPr>
              <w:ind w:left="199" w:right="225"/>
              <w:rPr>
                <w:rFonts w:ascii="Arial" w:hAnsi="Arial" w:cs="Arial"/>
                <w:bCs/>
                <w:lang w:val="de-DE"/>
              </w:rPr>
            </w:pPr>
            <w:r w:rsidRPr="00DF47CD">
              <w:rPr>
                <w:rFonts w:ascii="Arial" w:hAnsi="Arial" w:cs="Arial"/>
                <w:bCs/>
              </w:rPr>
              <w:t>Application method(s)</w:t>
            </w:r>
          </w:p>
        </w:tc>
        <w:tc>
          <w:tcPr>
            <w:tcW w:w="5867" w:type="dxa"/>
            <w:tcBorders>
              <w:left w:val="single" w:sz="4" w:space="0" w:color="000000"/>
              <w:bottom w:val="single" w:sz="4" w:space="0" w:color="000000"/>
              <w:right w:val="single" w:sz="4" w:space="0" w:color="000000"/>
            </w:tcBorders>
            <w:shd w:val="clear" w:color="auto" w:fill="auto"/>
            <w:vAlign w:val="center"/>
          </w:tcPr>
          <w:p w14:paraId="48BABA83" w14:textId="77777777" w:rsidR="00AE4F3C" w:rsidRPr="00DF47CD" w:rsidRDefault="00AE4F3C" w:rsidP="000B2EE2">
            <w:pPr>
              <w:snapToGrid w:val="0"/>
              <w:ind w:left="49"/>
              <w:rPr>
                <w:rFonts w:ascii="Arial" w:hAnsi="Arial" w:cs="Arial"/>
              </w:rPr>
            </w:pPr>
            <w:r w:rsidRPr="00DF47CD">
              <w:rPr>
                <w:rFonts w:ascii="Arial" w:hAnsi="Arial" w:cs="Arial"/>
              </w:rPr>
              <w:t>Superficial application / short dipping treatment</w:t>
            </w:r>
          </w:p>
          <w:p w14:paraId="3E921526" w14:textId="77777777" w:rsidR="00AE4F3C" w:rsidRPr="00DF47CD" w:rsidRDefault="00AE4F3C" w:rsidP="000B2EE2">
            <w:pPr>
              <w:snapToGrid w:val="0"/>
              <w:ind w:left="49"/>
              <w:rPr>
                <w:rFonts w:ascii="Arial" w:hAnsi="Arial" w:cs="Arial"/>
              </w:rPr>
            </w:pPr>
            <w:r w:rsidRPr="00DF47CD">
              <w:rPr>
                <w:rFonts w:ascii="Arial" w:hAnsi="Arial" w:cs="Arial"/>
              </w:rPr>
              <w:t>Superficial application / spray treatment</w:t>
            </w:r>
          </w:p>
          <w:p w14:paraId="05421951" w14:textId="77777777" w:rsidR="00AE4F3C" w:rsidRPr="00DF47CD" w:rsidRDefault="00AE4F3C" w:rsidP="000B2EE2">
            <w:pPr>
              <w:snapToGrid w:val="0"/>
              <w:ind w:left="49"/>
              <w:rPr>
                <w:rFonts w:ascii="Arial" w:hAnsi="Arial" w:cs="Arial"/>
                <w:lang w:val="en-US"/>
              </w:rPr>
            </w:pPr>
            <w:r w:rsidRPr="00DF47CD">
              <w:rPr>
                <w:rFonts w:ascii="Arial" w:hAnsi="Arial" w:cs="Arial"/>
                <w:lang w:val="en-US"/>
              </w:rPr>
              <w:t>Superficial application / brush / roller / pad treatment</w:t>
            </w:r>
          </w:p>
        </w:tc>
      </w:tr>
      <w:tr w:rsidR="00AE4F3C" w:rsidRPr="008E5D2B" w14:paraId="165ECC83" w14:textId="77777777" w:rsidTr="000B2EE2">
        <w:trPr>
          <w:trHeight w:val="452"/>
          <w:jc w:val="center"/>
        </w:trPr>
        <w:tc>
          <w:tcPr>
            <w:tcW w:w="3034" w:type="dxa"/>
            <w:tcBorders>
              <w:left w:val="single" w:sz="4" w:space="0" w:color="000000"/>
              <w:bottom w:val="single" w:sz="4" w:space="0" w:color="000000"/>
            </w:tcBorders>
            <w:shd w:val="clear" w:color="auto" w:fill="auto"/>
            <w:vAlign w:val="center"/>
          </w:tcPr>
          <w:p w14:paraId="36E3B3A2" w14:textId="77777777" w:rsidR="00AE4F3C" w:rsidRPr="008E5D2B" w:rsidRDefault="00AE4F3C" w:rsidP="000B2EE2">
            <w:pPr>
              <w:ind w:left="199" w:right="225"/>
              <w:rPr>
                <w:rFonts w:ascii="Arial" w:hAnsi="Arial" w:cs="Arial"/>
                <w:bCs/>
                <w:lang w:val="en-US"/>
              </w:rPr>
            </w:pPr>
            <w:r w:rsidRPr="008E5D2B">
              <w:rPr>
                <w:rFonts w:ascii="Arial" w:hAnsi="Arial" w:cs="Arial"/>
                <w:bCs/>
                <w:lang w:val="en-US"/>
              </w:rPr>
              <w:t>Category(ies) of user(s)</w:t>
            </w:r>
          </w:p>
        </w:tc>
        <w:tc>
          <w:tcPr>
            <w:tcW w:w="5867" w:type="dxa"/>
            <w:tcBorders>
              <w:left w:val="single" w:sz="4" w:space="0" w:color="000000"/>
              <w:bottom w:val="single" w:sz="4" w:space="0" w:color="000000"/>
              <w:right w:val="single" w:sz="4" w:space="0" w:color="000000"/>
            </w:tcBorders>
            <w:shd w:val="clear" w:color="auto" w:fill="auto"/>
            <w:vAlign w:val="center"/>
          </w:tcPr>
          <w:p w14:paraId="586F2E82"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Industrial users</w:t>
            </w:r>
          </w:p>
          <w:p w14:paraId="3C581734"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Professional users</w:t>
            </w:r>
          </w:p>
          <w:p w14:paraId="1A7F07E6" w14:textId="77777777" w:rsidR="00AE4F3C" w:rsidRPr="008E5D2B" w:rsidRDefault="00AE4F3C" w:rsidP="000B2EE2">
            <w:pPr>
              <w:snapToGrid w:val="0"/>
              <w:ind w:left="49"/>
              <w:rPr>
                <w:rFonts w:ascii="Arial" w:hAnsi="Arial" w:cs="Arial"/>
                <w:bCs/>
                <w:lang w:val="en-US"/>
              </w:rPr>
            </w:pPr>
            <w:r w:rsidRPr="008E5D2B">
              <w:rPr>
                <w:rFonts w:ascii="Arial" w:hAnsi="Arial" w:cs="Arial"/>
                <w:lang w:val="en-US" w:eastAsia="fr-FR"/>
              </w:rPr>
              <w:t>Non-professional users</w:t>
            </w:r>
          </w:p>
        </w:tc>
      </w:tr>
    </w:tbl>
    <w:p w14:paraId="4DD87BC8" w14:textId="77777777" w:rsidR="00AE4F3C" w:rsidRDefault="00AE4F3C" w:rsidP="00AE4F3C">
      <w:pPr>
        <w:rPr>
          <w:rFonts w:ascii="Arial" w:hAnsi="Arial" w:cs="Arial"/>
          <w:color w:val="000000"/>
          <w:highlight w:val="yellow"/>
          <w:lang w:val="en-US" w:eastAsia="sv-SE"/>
        </w:rPr>
      </w:pPr>
    </w:p>
    <w:p w14:paraId="0511785C" w14:textId="77777777" w:rsidR="00AE4F3C" w:rsidRPr="00844336" w:rsidRDefault="00AE4F3C" w:rsidP="00AE4F3C">
      <w:pPr>
        <w:rPr>
          <w:rFonts w:ascii="Arial" w:hAnsi="Arial" w:cs="Arial"/>
          <w:b/>
          <w:u w:val="single"/>
          <w:lang w:val="en-US" w:eastAsia="fr-FR"/>
        </w:rPr>
      </w:pPr>
      <w:r w:rsidRPr="00844336">
        <w:rPr>
          <w:rFonts w:ascii="Arial" w:hAnsi="Arial" w:cs="Arial"/>
          <w:b/>
          <w:u w:val="single"/>
          <w:lang w:val="en-US" w:eastAsia="fr-FR"/>
        </w:rPr>
        <w:t xml:space="preserve">Table </w:t>
      </w:r>
      <w:r>
        <w:rPr>
          <w:rFonts w:ascii="Arial" w:hAnsi="Arial" w:cs="Arial"/>
          <w:b/>
          <w:u w:val="single"/>
          <w:lang w:val="en-US" w:eastAsia="fr-FR"/>
        </w:rPr>
        <w:t>3.</w:t>
      </w:r>
      <w:r w:rsidRPr="00844336">
        <w:rPr>
          <w:rFonts w:ascii="Arial" w:hAnsi="Arial" w:cs="Arial"/>
          <w:b/>
          <w:u w:val="single"/>
          <w:lang w:val="en-US" w:eastAsia="fr-FR"/>
        </w:rPr>
        <w:t>2: Intended uses of the biocidal product</w:t>
      </w:r>
      <w:r>
        <w:rPr>
          <w:rFonts w:ascii="Arial" w:hAnsi="Arial" w:cs="Arial"/>
          <w:b/>
          <w:u w:val="single"/>
          <w:lang w:val="en-US" w:eastAsia="fr-FR"/>
        </w:rPr>
        <w:t xml:space="preserve"> </w:t>
      </w:r>
      <w:r w:rsidRPr="00844336">
        <w:rPr>
          <w:rFonts w:ascii="Arial" w:hAnsi="Arial" w:cs="Arial"/>
          <w:b/>
          <w:u w:val="single"/>
          <w:lang w:val="en-US" w:eastAsia="fr-FR"/>
        </w:rPr>
        <w:t>– curative treatment</w:t>
      </w:r>
    </w:p>
    <w:p w14:paraId="0A430697" w14:textId="77777777" w:rsidR="00AE4F3C" w:rsidRDefault="00AE4F3C" w:rsidP="00AE4F3C">
      <w:pPr>
        <w:rPr>
          <w:rFonts w:ascii="Arial" w:hAnsi="Arial" w:cs="Arial"/>
          <w:color w:val="000000"/>
          <w:highlight w:val="yellow"/>
          <w:lang w:val="en-US" w:eastAsia="sv-SE"/>
        </w:rPr>
      </w:pPr>
    </w:p>
    <w:tbl>
      <w:tblPr>
        <w:tblpPr w:leftFromText="141" w:rightFromText="141" w:vertAnchor="text" w:tblpXSpec="center" w:tblpY="1"/>
        <w:tblOverlap w:val="never"/>
        <w:tblW w:w="4613" w:type="pct"/>
        <w:tblCellMar>
          <w:left w:w="0" w:type="dxa"/>
          <w:right w:w="0" w:type="dxa"/>
        </w:tblCellMar>
        <w:tblLook w:val="0000" w:firstRow="0" w:lastRow="0" w:firstColumn="0" w:lastColumn="0" w:noHBand="0" w:noVBand="0"/>
      </w:tblPr>
      <w:tblGrid>
        <w:gridCol w:w="2894"/>
        <w:gridCol w:w="5597"/>
      </w:tblGrid>
      <w:tr w:rsidR="00AE4F3C" w:rsidRPr="00A73159" w14:paraId="7D727D5C" w14:textId="77777777" w:rsidTr="000B2EE2">
        <w:trPr>
          <w:trHeight w:val="449"/>
        </w:trPr>
        <w:tc>
          <w:tcPr>
            <w:tcW w:w="1704" w:type="pct"/>
            <w:tcBorders>
              <w:top w:val="single" w:sz="4" w:space="0" w:color="000000"/>
              <w:left w:val="single" w:sz="4" w:space="0" w:color="000000"/>
              <w:bottom w:val="single" w:sz="4" w:space="0" w:color="000000"/>
            </w:tcBorders>
            <w:shd w:val="clear" w:color="auto" w:fill="auto"/>
            <w:vAlign w:val="center"/>
          </w:tcPr>
          <w:p w14:paraId="486085ED" w14:textId="77777777" w:rsidR="00AE4F3C" w:rsidRPr="00A73159" w:rsidRDefault="00AE4F3C" w:rsidP="000B2EE2">
            <w:pPr>
              <w:ind w:left="147"/>
              <w:rPr>
                <w:rFonts w:ascii="Arial" w:hAnsi="Arial" w:cs="Arial"/>
                <w:bCs/>
                <w:lang w:val="de-DE"/>
              </w:rPr>
            </w:pPr>
            <w:r w:rsidRPr="00A73159">
              <w:rPr>
                <w:rFonts w:ascii="Arial" w:hAnsi="Arial" w:cs="Arial"/>
                <w:bCs/>
              </w:rPr>
              <w:t>Product Type(s)</w:t>
            </w:r>
          </w:p>
        </w:tc>
        <w:tc>
          <w:tcPr>
            <w:tcW w:w="3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EC258"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7C5D9534" w14:textId="77777777" w:rsidTr="000B2EE2">
        <w:trPr>
          <w:trHeight w:val="714"/>
        </w:trPr>
        <w:tc>
          <w:tcPr>
            <w:tcW w:w="1704" w:type="pct"/>
            <w:tcBorders>
              <w:left w:val="single" w:sz="4" w:space="0" w:color="000000"/>
              <w:bottom w:val="single" w:sz="4" w:space="0" w:color="000000"/>
            </w:tcBorders>
            <w:shd w:val="clear" w:color="auto" w:fill="auto"/>
            <w:vAlign w:val="center"/>
          </w:tcPr>
          <w:p w14:paraId="2C4038FF" w14:textId="77777777" w:rsidR="00AE4F3C" w:rsidRPr="00A73159" w:rsidRDefault="00AE4F3C" w:rsidP="000B2EE2">
            <w:pPr>
              <w:ind w:left="147" w:right="136"/>
              <w:rPr>
                <w:rFonts w:ascii="Arial" w:hAnsi="Arial" w:cs="Arial"/>
                <w:bCs/>
                <w:lang w:val="en-US"/>
              </w:rPr>
            </w:pPr>
            <w:r w:rsidRPr="00756491">
              <w:rPr>
                <w:rFonts w:ascii="Arial" w:hAnsi="Arial" w:cs="Arial"/>
                <w:bCs/>
                <w:lang w:val="en-US"/>
              </w:rPr>
              <w:t>Where relevant, an exact description of the authorized use</w:t>
            </w:r>
          </w:p>
        </w:tc>
        <w:tc>
          <w:tcPr>
            <w:tcW w:w="3296" w:type="pct"/>
            <w:tcBorders>
              <w:left w:val="single" w:sz="4" w:space="0" w:color="000000"/>
              <w:bottom w:val="single" w:sz="4" w:space="0" w:color="000000"/>
              <w:right w:val="single" w:sz="4" w:space="0" w:color="000000"/>
            </w:tcBorders>
            <w:shd w:val="clear" w:color="auto" w:fill="auto"/>
            <w:vAlign w:val="center"/>
          </w:tcPr>
          <w:p w14:paraId="36D74ACE"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Curative treatment for wood in service (indoor)</w:t>
            </w:r>
          </w:p>
        </w:tc>
      </w:tr>
      <w:tr w:rsidR="00AE4F3C" w:rsidRPr="005210E0" w14:paraId="5CC7341E" w14:textId="77777777" w:rsidTr="000B2EE2">
        <w:trPr>
          <w:trHeight w:val="1758"/>
        </w:trPr>
        <w:tc>
          <w:tcPr>
            <w:tcW w:w="1704" w:type="pct"/>
            <w:tcBorders>
              <w:left w:val="single" w:sz="4" w:space="0" w:color="000000"/>
              <w:bottom w:val="single" w:sz="4" w:space="0" w:color="000000"/>
            </w:tcBorders>
            <w:shd w:val="clear" w:color="auto" w:fill="auto"/>
            <w:vAlign w:val="center"/>
          </w:tcPr>
          <w:p w14:paraId="2D31D9F6" w14:textId="77777777" w:rsidR="00AE4F3C" w:rsidRPr="00A73159" w:rsidRDefault="00AE4F3C" w:rsidP="000B2EE2">
            <w:pPr>
              <w:ind w:left="147"/>
              <w:rPr>
                <w:rFonts w:ascii="Arial" w:hAnsi="Arial" w:cs="Arial"/>
                <w:bCs/>
                <w:lang w:val="en-US"/>
              </w:rPr>
            </w:pPr>
            <w:r w:rsidRPr="00756491">
              <w:rPr>
                <w:rFonts w:ascii="Arial" w:hAnsi="Arial" w:cs="Arial"/>
                <w:bCs/>
                <w:lang w:val="en-US"/>
              </w:rPr>
              <w:t>Target organism (including development stage)</w:t>
            </w:r>
          </w:p>
        </w:tc>
        <w:tc>
          <w:tcPr>
            <w:tcW w:w="3296" w:type="pct"/>
            <w:tcBorders>
              <w:left w:val="single" w:sz="4" w:space="0" w:color="000000"/>
              <w:bottom w:val="single" w:sz="4" w:space="0" w:color="000000"/>
              <w:right w:val="single" w:sz="4" w:space="0" w:color="000000"/>
            </w:tcBorders>
            <w:shd w:val="clear" w:color="auto" w:fill="auto"/>
            <w:vAlign w:val="center"/>
          </w:tcPr>
          <w:p w14:paraId="6C8385C3" w14:textId="77777777" w:rsidR="00AE4F3C" w:rsidRPr="006515F2" w:rsidRDefault="00AE4F3C" w:rsidP="000B2EE2">
            <w:pPr>
              <w:ind w:left="49"/>
              <w:rPr>
                <w:rFonts w:ascii="Arial" w:hAnsi="Arial" w:cs="Arial"/>
              </w:rPr>
            </w:pPr>
            <w:r w:rsidRPr="00A73159">
              <w:rPr>
                <w:rFonts w:ascii="Arial" w:hAnsi="Arial" w:cs="Arial"/>
                <w:lang w:val="en-US" w:eastAsia="fr-FR"/>
              </w:rPr>
              <w:t>Wood boring insects</w:t>
            </w:r>
          </w:p>
          <w:p w14:paraId="0CAF6A0D"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408430E4"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2A546F3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043ABF3D" w14:textId="77777777" w:rsidR="00AE4F3C" w:rsidRPr="00B7552D" w:rsidRDefault="00AE4F3C" w:rsidP="000B2EE2">
            <w:pPr>
              <w:snapToGrid w:val="0"/>
              <w:spacing w:before="200"/>
              <w:ind w:left="49"/>
              <w:rPr>
                <w:rFonts w:ascii="Arial" w:hAnsi="Arial" w:cs="Arial"/>
                <w:b/>
                <w:lang w:val="fr-FR"/>
              </w:rPr>
            </w:pPr>
            <w:r w:rsidRPr="00B7552D">
              <w:rPr>
                <w:rFonts w:ascii="Arial" w:hAnsi="Arial" w:cs="Arial"/>
                <w:lang w:val="fr-FR"/>
              </w:rPr>
              <w:t>Termites (</w:t>
            </w:r>
            <w:r w:rsidRPr="00B7552D">
              <w:rPr>
                <w:rFonts w:ascii="Arial" w:hAnsi="Arial" w:cs="Arial"/>
                <w:i/>
                <w:lang w:val="fr-FR"/>
              </w:rPr>
              <w:t>Reticulitermes spp.</w:t>
            </w:r>
            <w:r w:rsidRPr="00B7552D">
              <w:rPr>
                <w:rFonts w:ascii="Arial" w:hAnsi="Arial" w:cs="Arial"/>
                <w:lang w:val="fr-FR"/>
              </w:rPr>
              <w:t xml:space="preserve"> et </w:t>
            </w:r>
            <w:r w:rsidRPr="00B7552D">
              <w:rPr>
                <w:rFonts w:ascii="Arial" w:hAnsi="Arial" w:cs="Arial"/>
                <w:i/>
                <w:lang w:val="fr-FR"/>
              </w:rPr>
              <w:t>Heterotermes spp.</w:t>
            </w:r>
            <w:r w:rsidRPr="00B7552D">
              <w:rPr>
                <w:rFonts w:ascii="Arial" w:hAnsi="Arial" w:cs="Arial"/>
                <w:lang w:val="fr-FR"/>
              </w:rPr>
              <w:t>)</w:t>
            </w:r>
          </w:p>
        </w:tc>
      </w:tr>
      <w:tr w:rsidR="00AE4F3C" w:rsidRPr="007A3275" w14:paraId="254A7725" w14:textId="77777777" w:rsidTr="000B2EE2">
        <w:trPr>
          <w:trHeight w:val="461"/>
        </w:trPr>
        <w:tc>
          <w:tcPr>
            <w:tcW w:w="1704" w:type="pct"/>
            <w:tcBorders>
              <w:left w:val="single" w:sz="4" w:space="0" w:color="000000"/>
              <w:bottom w:val="single" w:sz="4" w:space="0" w:color="000000"/>
            </w:tcBorders>
            <w:shd w:val="clear" w:color="auto" w:fill="auto"/>
            <w:vAlign w:val="center"/>
          </w:tcPr>
          <w:p w14:paraId="61273C23" w14:textId="77777777" w:rsidR="00AE4F3C" w:rsidRPr="007A3275" w:rsidRDefault="00AE4F3C" w:rsidP="000B2EE2">
            <w:pPr>
              <w:ind w:left="147"/>
              <w:rPr>
                <w:rFonts w:ascii="Arial" w:hAnsi="Arial" w:cs="Arial"/>
                <w:bCs/>
                <w:lang w:val="de-DE"/>
              </w:rPr>
            </w:pPr>
            <w:r w:rsidRPr="007A3275">
              <w:rPr>
                <w:rFonts w:ascii="Arial" w:hAnsi="Arial" w:cs="Arial"/>
                <w:bCs/>
              </w:rPr>
              <w:t>Field of use</w:t>
            </w:r>
          </w:p>
        </w:tc>
        <w:tc>
          <w:tcPr>
            <w:tcW w:w="3296" w:type="pct"/>
            <w:tcBorders>
              <w:left w:val="single" w:sz="4" w:space="0" w:color="000000"/>
              <w:bottom w:val="single" w:sz="4" w:space="0" w:color="000000"/>
              <w:right w:val="single" w:sz="4" w:space="0" w:color="000000"/>
            </w:tcBorders>
            <w:shd w:val="clear" w:color="auto" w:fill="auto"/>
            <w:vAlign w:val="center"/>
          </w:tcPr>
          <w:p w14:paraId="393AF15E" w14:textId="77777777" w:rsidR="00AE4F3C" w:rsidRPr="007A3275" w:rsidRDefault="00AE4F3C" w:rsidP="000B2EE2">
            <w:pPr>
              <w:snapToGrid w:val="0"/>
              <w:ind w:left="49"/>
              <w:rPr>
                <w:rFonts w:ascii="Arial" w:hAnsi="Arial" w:cs="Arial"/>
                <w:bCs/>
                <w:lang w:val="de-DE"/>
              </w:rPr>
            </w:pPr>
            <w:r w:rsidRPr="007A3275">
              <w:rPr>
                <w:rFonts w:ascii="Arial" w:hAnsi="Arial" w:cs="Arial"/>
                <w:lang w:eastAsia="fr-FR"/>
              </w:rPr>
              <w:t xml:space="preserve">Indoor </w:t>
            </w:r>
          </w:p>
        </w:tc>
      </w:tr>
      <w:tr w:rsidR="00AE4F3C" w:rsidRPr="00756491" w14:paraId="38E91487" w14:textId="77777777" w:rsidTr="000B2EE2">
        <w:trPr>
          <w:trHeight w:val="963"/>
        </w:trPr>
        <w:tc>
          <w:tcPr>
            <w:tcW w:w="1704" w:type="pct"/>
            <w:tcBorders>
              <w:left w:val="single" w:sz="4" w:space="0" w:color="000000"/>
              <w:bottom w:val="single" w:sz="4" w:space="0" w:color="000000"/>
            </w:tcBorders>
            <w:shd w:val="clear" w:color="auto" w:fill="auto"/>
            <w:vAlign w:val="center"/>
          </w:tcPr>
          <w:p w14:paraId="34C991AC" w14:textId="77777777" w:rsidR="00AE4F3C" w:rsidRPr="00A73159" w:rsidRDefault="00AE4F3C" w:rsidP="000B2EE2">
            <w:pPr>
              <w:ind w:left="147"/>
              <w:rPr>
                <w:rFonts w:ascii="Arial" w:hAnsi="Arial" w:cs="Arial"/>
                <w:bCs/>
                <w:lang w:val="de-DE"/>
              </w:rPr>
            </w:pPr>
            <w:r w:rsidRPr="00A73159">
              <w:rPr>
                <w:rFonts w:ascii="Arial" w:hAnsi="Arial" w:cs="Arial"/>
                <w:bCs/>
              </w:rPr>
              <w:t>Application method(s)</w:t>
            </w:r>
          </w:p>
        </w:tc>
        <w:tc>
          <w:tcPr>
            <w:tcW w:w="3296" w:type="pct"/>
            <w:tcBorders>
              <w:left w:val="single" w:sz="4" w:space="0" w:color="000000"/>
              <w:bottom w:val="single" w:sz="4" w:space="0" w:color="000000"/>
              <w:right w:val="single" w:sz="4" w:space="0" w:color="000000"/>
            </w:tcBorders>
            <w:shd w:val="clear" w:color="auto" w:fill="auto"/>
            <w:vAlign w:val="center"/>
          </w:tcPr>
          <w:p w14:paraId="33E6350C"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brush</w:t>
            </w:r>
            <w:r>
              <w:rPr>
                <w:rFonts w:ascii="Arial" w:hAnsi="Arial" w:cs="Arial"/>
                <w:lang w:val="en-US"/>
              </w:rPr>
              <w:t xml:space="preserve"> </w:t>
            </w:r>
            <w:r w:rsidRPr="00A53992">
              <w:rPr>
                <w:rFonts w:ascii="Arial" w:hAnsi="Arial" w:cs="Arial"/>
                <w:lang w:val="en-US"/>
              </w:rPr>
              <w:t>/ roller / pad treatment</w:t>
            </w:r>
          </w:p>
          <w:p w14:paraId="218DE4BA"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spray</w:t>
            </w:r>
          </w:p>
          <w:p w14:paraId="5B8C8577"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Injection (combined with a superficial application)</w:t>
            </w:r>
          </w:p>
        </w:tc>
      </w:tr>
      <w:tr w:rsidR="00AE4F3C" w:rsidRPr="00A73159" w14:paraId="225A4722" w14:textId="77777777" w:rsidTr="000B2EE2">
        <w:trPr>
          <w:trHeight w:val="144"/>
        </w:trPr>
        <w:tc>
          <w:tcPr>
            <w:tcW w:w="1704" w:type="pct"/>
            <w:tcBorders>
              <w:left w:val="single" w:sz="4" w:space="0" w:color="000000"/>
              <w:bottom w:val="single" w:sz="4" w:space="0" w:color="000000"/>
            </w:tcBorders>
            <w:shd w:val="clear" w:color="auto" w:fill="auto"/>
            <w:vAlign w:val="center"/>
          </w:tcPr>
          <w:p w14:paraId="60C540E7" w14:textId="77777777" w:rsidR="00AE4F3C" w:rsidRPr="00756491" w:rsidRDefault="00AE4F3C" w:rsidP="000B2EE2">
            <w:pPr>
              <w:ind w:left="147"/>
              <w:rPr>
                <w:rFonts w:ascii="Arial" w:hAnsi="Arial" w:cs="Arial"/>
                <w:bCs/>
                <w:lang w:val="en-US"/>
              </w:rPr>
            </w:pPr>
            <w:r w:rsidRPr="00756491">
              <w:rPr>
                <w:rFonts w:ascii="Arial" w:hAnsi="Arial" w:cs="Arial"/>
                <w:bCs/>
                <w:lang w:val="en-US"/>
              </w:rPr>
              <w:t>Category(ies) of user(s)</w:t>
            </w:r>
          </w:p>
        </w:tc>
        <w:tc>
          <w:tcPr>
            <w:tcW w:w="3296" w:type="pct"/>
            <w:tcBorders>
              <w:left w:val="single" w:sz="4" w:space="0" w:color="000000"/>
              <w:bottom w:val="single" w:sz="4" w:space="0" w:color="000000"/>
              <w:right w:val="single" w:sz="4" w:space="0" w:color="000000"/>
            </w:tcBorders>
            <w:shd w:val="clear" w:color="auto" w:fill="auto"/>
            <w:vAlign w:val="center"/>
          </w:tcPr>
          <w:p w14:paraId="0A57D129" w14:textId="77777777" w:rsidR="00AE4F3C" w:rsidRDefault="00AE4F3C" w:rsidP="000B2EE2">
            <w:pPr>
              <w:snapToGrid w:val="0"/>
              <w:ind w:left="49"/>
              <w:rPr>
                <w:rFonts w:ascii="Arial" w:hAnsi="Arial" w:cs="Arial"/>
                <w:lang w:eastAsia="fr-FR"/>
              </w:rPr>
            </w:pPr>
            <w:r>
              <w:rPr>
                <w:rFonts w:ascii="Arial" w:hAnsi="Arial" w:cs="Arial"/>
                <w:lang w:eastAsia="fr-FR"/>
              </w:rPr>
              <w:t>Professional users</w:t>
            </w:r>
          </w:p>
          <w:p w14:paraId="65FFD34E" w14:textId="77777777" w:rsidR="00AE4F3C" w:rsidRPr="00A73159" w:rsidRDefault="00AE4F3C" w:rsidP="000B2EE2">
            <w:pPr>
              <w:snapToGrid w:val="0"/>
              <w:ind w:left="49"/>
              <w:rPr>
                <w:rFonts w:ascii="Arial" w:hAnsi="Arial" w:cs="Arial"/>
                <w:bCs/>
              </w:rPr>
            </w:pPr>
            <w:r>
              <w:rPr>
                <w:rFonts w:ascii="Arial" w:hAnsi="Arial" w:cs="Arial"/>
                <w:lang w:eastAsia="fr-FR"/>
              </w:rPr>
              <w:t>Non-professional users</w:t>
            </w:r>
          </w:p>
        </w:tc>
      </w:tr>
    </w:tbl>
    <w:p w14:paraId="7C679720" w14:textId="77777777" w:rsidR="00AE4F3C" w:rsidRDefault="00AE4F3C" w:rsidP="00AE4F3C">
      <w:pPr>
        <w:rPr>
          <w:rFonts w:ascii="Arial" w:hAnsi="Arial" w:cs="Arial"/>
          <w:color w:val="000000"/>
          <w:highlight w:val="yellow"/>
          <w:lang w:val="en-US" w:eastAsia="sv-SE"/>
        </w:rPr>
      </w:pPr>
    </w:p>
    <w:p w14:paraId="2D1D942C" w14:textId="52B85B8E" w:rsidR="00AE4F3C" w:rsidRPr="00FF4218" w:rsidRDefault="00AE4F3C" w:rsidP="00B7552D">
      <w:pPr>
        <w:pStyle w:val="Titre4"/>
      </w:pPr>
      <w:bookmarkStart w:id="165" w:name="_Toc536627331"/>
      <w:r w:rsidRPr="00304F15">
        <w:t>Mapping of existing alternatives to the relevant Biocidal Product</w:t>
      </w:r>
      <w:bookmarkEnd w:id="165"/>
    </w:p>
    <w:p w14:paraId="62CA250A" w14:textId="618E02B8" w:rsidR="00AE4F3C" w:rsidRPr="002A6A93" w:rsidRDefault="00AE4F3C" w:rsidP="00B7552D">
      <w:pPr>
        <w:pStyle w:val="Titre5"/>
        <w:rPr>
          <w:lang w:eastAsia="sv-SE"/>
        </w:rPr>
      </w:pPr>
      <w:r>
        <w:rPr>
          <w:lang w:eastAsia="sv-SE"/>
        </w:rPr>
        <w:t>Identified eligible alternative Biocidal Products</w:t>
      </w:r>
    </w:p>
    <w:p w14:paraId="7FFBCE4A" w14:textId="77777777" w:rsidR="00AE4F3C" w:rsidRDefault="00AE4F3C" w:rsidP="00AE4F3C">
      <w:pPr>
        <w:spacing w:before="240"/>
        <w:rPr>
          <w:rFonts w:ascii="Arial" w:hAnsi="Arial" w:cs="Arial"/>
          <w:lang w:val="sv-SE" w:eastAsia="sv-SE"/>
        </w:rPr>
      </w:pPr>
      <w:r w:rsidRPr="002A6A93">
        <w:rPr>
          <w:rFonts w:ascii="Arial" w:hAnsi="Arial" w:cs="Arial"/>
          <w:lang w:val="sv-SE" w:eastAsia="sv-SE"/>
        </w:rPr>
        <w:t xml:space="preserve">In order to </w:t>
      </w:r>
      <w:r>
        <w:rPr>
          <w:rFonts w:ascii="Arial" w:hAnsi="Arial" w:cs="Arial"/>
          <w:lang w:val="sv-SE" w:eastAsia="sv-SE"/>
        </w:rPr>
        <w:t xml:space="preserve">perform the comparative assessment, FR CA considered all biocidal products authorized on the French market area under </w:t>
      </w:r>
      <w:r w:rsidRPr="00EA093E">
        <w:rPr>
          <w:rFonts w:ascii="Arial" w:hAnsi="Arial" w:cs="Arial"/>
          <w:lang w:val="sv-SE" w:eastAsia="sv-SE"/>
        </w:rPr>
        <w:t>the Biocidal Products Directive</w:t>
      </w:r>
      <w:r>
        <w:rPr>
          <w:rFonts w:ascii="Arial" w:hAnsi="Arial" w:cs="Arial"/>
          <w:lang w:val="sv-SE" w:eastAsia="sv-SE"/>
        </w:rPr>
        <w:t xml:space="preserve"> (BPD)</w:t>
      </w:r>
      <w:r w:rsidRPr="00EA093E">
        <w:rPr>
          <w:rFonts w:ascii="Arial" w:hAnsi="Arial" w:cs="Arial"/>
          <w:lang w:val="sv-SE" w:eastAsia="sv-SE"/>
        </w:rPr>
        <w:t xml:space="preserve"> and Biocidal Products Regulation</w:t>
      </w:r>
      <w:r>
        <w:rPr>
          <w:rFonts w:ascii="Arial" w:hAnsi="Arial" w:cs="Arial"/>
          <w:lang w:val="sv-SE" w:eastAsia="sv-SE"/>
        </w:rPr>
        <w:t xml:space="preserve"> (BPR), and for which the </w:t>
      </w:r>
      <w:r w:rsidRPr="00EA093E">
        <w:rPr>
          <w:rFonts w:ascii="Arial" w:hAnsi="Arial" w:cs="Arial"/>
          <w:lang w:val="sv-SE" w:eastAsia="sv-SE"/>
        </w:rPr>
        <w:t xml:space="preserve">information </w:t>
      </w:r>
      <w:r>
        <w:rPr>
          <w:rFonts w:ascii="Arial" w:hAnsi="Arial" w:cs="Arial"/>
          <w:lang w:val="sv-SE" w:eastAsia="sv-SE"/>
        </w:rPr>
        <w:t>was available o</w:t>
      </w:r>
      <w:r w:rsidRPr="00EA093E">
        <w:rPr>
          <w:rFonts w:ascii="Arial" w:hAnsi="Arial" w:cs="Arial"/>
          <w:lang w:val="sv-SE" w:eastAsia="sv-SE"/>
        </w:rPr>
        <w:t xml:space="preserve">n R4BP3 database, on the </w:t>
      </w:r>
      <w:r>
        <w:rPr>
          <w:rFonts w:ascii="Arial" w:hAnsi="Arial" w:cs="Arial"/>
          <w:lang w:val="sv-SE" w:eastAsia="sv-SE"/>
        </w:rPr>
        <w:t>12</w:t>
      </w:r>
      <w:r w:rsidRPr="00EA093E">
        <w:rPr>
          <w:rFonts w:ascii="Arial" w:hAnsi="Arial" w:cs="Arial"/>
          <w:vertAlign w:val="superscript"/>
          <w:lang w:val="sv-SE" w:eastAsia="sv-SE"/>
        </w:rPr>
        <w:t>th</w:t>
      </w:r>
      <w:r w:rsidRPr="00EA093E">
        <w:rPr>
          <w:rFonts w:ascii="Arial" w:hAnsi="Arial" w:cs="Arial"/>
          <w:lang w:val="sv-SE" w:eastAsia="sv-SE"/>
        </w:rPr>
        <w:t xml:space="preserve"> of </w:t>
      </w:r>
      <w:r>
        <w:rPr>
          <w:rFonts w:ascii="Arial" w:hAnsi="Arial" w:cs="Arial"/>
          <w:lang w:val="sv-SE" w:eastAsia="sv-SE"/>
        </w:rPr>
        <w:t>September</w:t>
      </w:r>
      <w:r w:rsidRPr="00EA093E">
        <w:rPr>
          <w:rFonts w:ascii="Arial" w:hAnsi="Arial" w:cs="Arial"/>
          <w:lang w:val="sv-SE" w:eastAsia="sv-SE"/>
        </w:rPr>
        <w:t xml:space="preserve"> 201</w:t>
      </w:r>
      <w:r>
        <w:rPr>
          <w:rFonts w:ascii="Arial" w:hAnsi="Arial" w:cs="Arial"/>
          <w:lang w:val="sv-SE" w:eastAsia="sv-SE"/>
        </w:rPr>
        <w:t>8.</w:t>
      </w:r>
    </w:p>
    <w:p w14:paraId="7A25EF08" w14:textId="77777777" w:rsidR="00AE4F3C" w:rsidRDefault="00AE4F3C" w:rsidP="00AE4F3C">
      <w:pPr>
        <w:spacing w:before="240"/>
        <w:rPr>
          <w:rFonts w:ascii="Arial" w:hAnsi="Arial" w:cs="Arial"/>
          <w:lang w:val="sv-SE" w:eastAsia="sv-SE"/>
        </w:rPr>
      </w:pPr>
      <w:r>
        <w:rPr>
          <w:rFonts w:ascii="Arial" w:hAnsi="Arial" w:cs="Arial"/>
          <w:lang w:val="sv-SE" w:eastAsia="sv-SE"/>
        </w:rPr>
        <w:t>The assessment focused on Biocidal Products addressing the same uses as the relevant Biocidal Product. These uses ar</w:t>
      </w:r>
      <w:r w:rsidRPr="00E913E1">
        <w:rPr>
          <w:rFonts w:ascii="Arial" w:hAnsi="Arial" w:cs="Arial"/>
          <w:lang w:val="sv-SE" w:eastAsia="sv-SE"/>
        </w:rPr>
        <w:t xml:space="preserve">e similar to the ones described in the tables 3.1 and 3.2 </w:t>
      </w:r>
      <w:r>
        <w:rPr>
          <w:rFonts w:ascii="Arial" w:hAnsi="Arial" w:cs="Arial"/>
          <w:lang w:val="sv-SE" w:eastAsia="sv-SE"/>
        </w:rPr>
        <w:t>above</w:t>
      </w:r>
      <w:r w:rsidRPr="00E913E1">
        <w:rPr>
          <w:rFonts w:ascii="Arial" w:hAnsi="Arial" w:cs="Arial"/>
          <w:lang w:val="sv-SE" w:eastAsia="sv-SE"/>
        </w:rPr>
        <w:t xml:space="preserve">. </w:t>
      </w:r>
    </w:p>
    <w:p w14:paraId="1C4FF361" w14:textId="77777777" w:rsidR="00AE4F3C" w:rsidRDefault="00AE4F3C" w:rsidP="00AE4F3C">
      <w:pPr>
        <w:rPr>
          <w:rFonts w:ascii="Arial" w:hAnsi="Arial" w:cs="Arial"/>
          <w:lang w:val="sv-SE" w:eastAsia="sv-SE"/>
        </w:rPr>
      </w:pPr>
      <w:r>
        <w:rPr>
          <w:rFonts w:ascii="Arial" w:hAnsi="Arial" w:cs="Arial"/>
          <w:lang w:val="sv-SE" w:eastAsia="sv-SE"/>
        </w:rPr>
        <w:t xml:space="preserve">As there are applications for mutual recognition in parallel for the product </w:t>
      </w:r>
      <w:r>
        <w:rPr>
          <w:rFonts w:ascii="Arial" w:hAnsi="Arial" w:cs="Arial"/>
        </w:rPr>
        <w:t>X6122B1</w:t>
      </w:r>
      <w:r>
        <w:rPr>
          <w:rFonts w:ascii="Arial" w:hAnsi="Arial" w:cs="Arial"/>
          <w:lang w:val="sv-SE" w:eastAsia="sv-SE"/>
        </w:rPr>
        <w:t>, France as reference member state also discussed the suitability of the Biocidal Products authorized on concerned Member States’ (cMS) markets.</w:t>
      </w:r>
    </w:p>
    <w:p w14:paraId="42389240" w14:textId="1988D530" w:rsidR="00AE4F3C" w:rsidRDefault="00AE4F3C" w:rsidP="00B7552D">
      <w:pPr>
        <w:pStyle w:val="Titre5"/>
        <w:rPr>
          <w:lang w:eastAsia="sv-SE"/>
        </w:rPr>
      </w:pPr>
      <w:r>
        <w:rPr>
          <w:lang w:eastAsia="sv-SE"/>
        </w:rPr>
        <w:t>Identified eligible non-chemical alternatives</w:t>
      </w:r>
    </w:p>
    <w:p w14:paraId="0F4F7C11" w14:textId="77777777" w:rsidR="00AE4F3C" w:rsidRPr="0032247E" w:rsidRDefault="00AE4F3C" w:rsidP="00AE4F3C">
      <w:pPr>
        <w:spacing w:before="240"/>
        <w:rPr>
          <w:rFonts w:ascii="Arial" w:hAnsi="Arial" w:cs="Arial"/>
          <w:lang w:val="sv-SE" w:eastAsia="sv-SE"/>
        </w:rPr>
      </w:pPr>
      <w:r>
        <w:rPr>
          <w:rFonts w:ascii="Arial" w:hAnsi="Arial" w:cs="Arial"/>
          <w:lang w:val="sv-SE" w:eastAsia="sv-SE"/>
        </w:rPr>
        <w:t>Considering that tebuconazole was authorized under the BPD, n</w:t>
      </w:r>
      <w:r w:rsidRPr="0032247E">
        <w:rPr>
          <w:rFonts w:ascii="Arial" w:hAnsi="Arial" w:cs="Arial"/>
          <w:lang w:val="sv-SE" w:eastAsia="sv-SE"/>
        </w:rPr>
        <w:t>o public consultation</w:t>
      </w:r>
      <w:r>
        <w:rPr>
          <w:rFonts w:ascii="Arial" w:hAnsi="Arial" w:cs="Arial"/>
          <w:lang w:val="sv-SE" w:eastAsia="sv-SE"/>
        </w:rPr>
        <w:t xml:space="preserve"> was carried out by ECHA in the context of the tebuconazole approval. Consequently, no non-chemical alternatives were proposed to replace the use of this substance.</w:t>
      </w:r>
    </w:p>
    <w:p w14:paraId="77575158" w14:textId="77777777" w:rsidR="00AE4F3C" w:rsidRDefault="00AE4F3C" w:rsidP="00AE4F3C">
      <w:pPr>
        <w:outlineLvl w:val="1"/>
        <w:rPr>
          <w:rFonts w:ascii="Arial" w:hAnsi="Arial" w:cs="Arial"/>
          <w:b/>
          <w:color w:val="000000"/>
          <w:lang w:val="sv-SE" w:eastAsia="sv-SE"/>
        </w:rPr>
      </w:pPr>
    </w:p>
    <w:p w14:paraId="6BD88D82" w14:textId="01DCC72C" w:rsidR="00AE4F3C" w:rsidRPr="00FF4218" w:rsidRDefault="00AE4F3C" w:rsidP="00B7552D">
      <w:pPr>
        <w:pStyle w:val="Titre4"/>
      </w:pPr>
      <w:bookmarkStart w:id="166" w:name="_Toc536627332"/>
      <w:r w:rsidRPr="00304F15">
        <w:t>Screening phase</w:t>
      </w:r>
      <w:bookmarkEnd w:id="166"/>
    </w:p>
    <w:p w14:paraId="6DB9ADD5" w14:textId="177B5DC5" w:rsidR="00AE4F3C" w:rsidRDefault="00AE4F3C" w:rsidP="00B7552D">
      <w:pPr>
        <w:pStyle w:val="Titre5"/>
        <w:rPr>
          <w:lang w:eastAsia="sv-SE"/>
        </w:rPr>
      </w:pPr>
      <w:r>
        <w:rPr>
          <w:lang w:eastAsia="sv-SE"/>
        </w:rPr>
        <w:t>Description of the assessment of the adequate chemical diversity in authorised BPs to minimise the occurence of resistance and conclusion</w:t>
      </w:r>
    </w:p>
    <w:p w14:paraId="074EBD18" w14:textId="77777777" w:rsidR="00AE4F3C" w:rsidRPr="00A07B28" w:rsidRDefault="00AE4F3C" w:rsidP="00AE4F3C">
      <w:pPr>
        <w:rPr>
          <w:lang w:val="sv-SE" w:eastAsia="sv-SE"/>
        </w:rPr>
      </w:pPr>
    </w:p>
    <w:p w14:paraId="72B8E6CE" w14:textId="77777777" w:rsidR="00AE4F3C" w:rsidRPr="00EA093E" w:rsidRDefault="00AE4F3C" w:rsidP="00AE4F3C">
      <w:pPr>
        <w:rPr>
          <w:rFonts w:ascii="Arial" w:hAnsi="Arial" w:cs="Arial"/>
          <w:u w:val="single"/>
          <w:lang w:val="sv-SE" w:eastAsia="sv-SE"/>
        </w:rPr>
      </w:pPr>
      <w:r>
        <w:rPr>
          <w:rFonts w:ascii="Arial" w:hAnsi="Arial" w:cs="Arial"/>
          <w:u w:val="single"/>
          <w:lang w:val="sv-SE" w:eastAsia="sv-SE"/>
        </w:rPr>
        <w:t>French context</w:t>
      </w:r>
      <w:r w:rsidRPr="00EA093E">
        <w:rPr>
          <w:rFonts w:ascii="Arial" w:hAnsi="Arial" w:cs="Arial"/>
          <w:u w:val="single"/>
          <w:lang w:val="sv-SE" w:eastAsia="sv-SE"/>
        </w:rPr>
        <w:t>:</w:t>
      </w:r>
    </w:p>
    <w:p w14:paraId="3A7B69AB" w14:textId="77777777" w:rsidR="00AE4F3C" w:rsidRPr="00EA093E" w:rsidRDefault="00AE4F3C" w:rsidP="00AE4F3C">
      <w:pPr>
        <w:rPr>
          <w:rFonts w:ascii="Arial" w:hAnsi="Arial" w:cs="Arial"/>
          <w:lang w:val="sv-SE" w:eastAsia="sv-SE"/>
        </w:rPr>
      </w:pPr>
      <w:r>
        <w:rPr>
          <w:rFonts w:ascii="Arial" w:hAnsi="Arial" w:cs="Arial"/>
          <w:lang w:val="sv-SE" w:eastAsia="sv-SE"/>
        </w:rPr>
        <w:t>T</w:t>
      </w:r>
      <w:r w:rsidRPr="00EA093E">
        <w:rPr>
          <w:rFonts w:ascii="Arial" w:hAnsi="Arial" w:cs="Arial"/>
          <w:lang w:val="sv-SE" w:eastAsia="sv-SE"/>
        </w:rPr>
        <w:t xml:space="preserve">he French CA has granted </w:t>
      </w:r>
      <w:r>
        <w:rPr>
          <w:rFonts w:ascii="Arial" w:hAnsi="Arial" w:cs="Arial"/>
          <w:lang w:val="sv-SE" w:eastAsia="sv-SE"/>
        </w:rPr>
        <w:t>70</w:t>
      </w:r>
      <w:r w:rsidRPr="00EA093E">
        <w:rPr>
          <w:rFonts w:ascii="Arial" w:hAnsi="Arial" w:cs="Arial"/>
          <w:lang w:val="sv-SE" w:eastAsia="sv-SE"/>
        </w:rPr>
        <w:t xml:space="preserve"> biocidal products authorised under Product Type 8 (wood preservative) of the BPD and B</w:t>
      </w:r>
      <w:r>
        <w:rPr>
          <w:rFonts w:ascii="Arial" w:hAnsi="Arial" w:cs="Arial"/>
          <w:lang w:val="sv-SE" w:eastAsia="sv-SE"/>
        </w:rPr>
        <w:t>P</w:t>
      </w:r>
      <w:r w:rsidRPr="00EA093E">
        <w:rPr>
          <w:rFonts w:ascii="Arial" w:hAnsi="Arial" w:cs="Arial"/>
          <w:lang w:val="sv-SE" w:eastAsia="sv-SE"/>
        </w:rPr>
        <w:t xml:space="preserve">R. Each of these biocidal products contains at least one of the following active substances: </w:t>
      </w:r>
    </w:p>
    <w:p w14:paraId="2B91904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ADBAC/BKC,</w:t>
      </w:r>
    </w:p>
    <w:p w14:paraId="0A58AE64"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Basic copper carbonate,</w:t>
      </w:r>
    </w:p>
    <w:p w14:paraId="0726E775"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Bifenthrin,</w:t>
      </w:r>
    </w:p>
    <w:p w14:paraId="7A8A1EA9"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Creosote</w:t>
      </w:r>
    </w:p>
    <w:p w14:paraId="1FC72B3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36D18D29"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Cypermethrin,</w:t>
      </w:r>
    </w:p>
    <w:p w14:paraId="20212FDE"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DDAC,</w:t>
      </w:r>
    </w:p>
    <w:p w14:paraId="3436268D"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IPBC (3-iodi-2-propynyl butyl carbamate),</w:t>
      </w:r>
    </w:p>
    <w:p w14:paraId="1C71ACF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K-HDO (1-oxyde de cyclohexylhydroxydiazene, sel de potassium),</w:t>
      </w:r>
    </w:p>
    <w:p w14:paraId="50054CFB"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Propiconazole,</w:t>
      </w:r>
    </w:p>
    <w:p w14:paraId="76671D6F" w14:textId="77777777" w:rsidR="00AE4F3C" w:rsidRPr="001B508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Sulfuryl fluoride</w:t>
      </w:r>
      <w:r>
        <w:rPr>
          <w:rFonts w:ascii="Arial" w:hAnsi="Arial" w:cs="Arial"/>
          <w:lang w:val="sv-SE" w:eastAsia="sv-SE"/>
        </w:rPr>
        <w:t xml:space="preserve"> </w:t>
      </w:r>
    </w:p>
    <w:p w14:paraId="6CE12CDF"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Tebuconazole,</w:t>
      </w:r>
    </w:p>
    <w:p w14:paraId="1583697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Thiacloprid</w:t>
      </w:r>
    </w:p>
    <w:p w14:paraId="6D71B6D8" w14:textId="77777777" w:rsidR="00AE4F3C" w:rsidRPr="00CE3724" w:rsidRDefault="00AE4F3C" w:rsidP="00AE4F3C">
      <w:pPr>
        <w:rPr>
          <w:rFonts w:ascii="Arial" w:hAnsi="Arial" w:cs="Arial"/>
          <w:lang w:val="sv-SE" w:eastAsia="sv-SE"/>
        </w:rPr>
      </w:pPr>
    </w:p>
    <w:p w14:paraId="3E807AA6" w14:textId="77777777" w:rsidR="00AE4F3C" w:rsidRDefault="00AE4F3C" w:rsidP="00AE4F3C">
      <w:pPr>
        <w:rPr>
          <w:rFonts w:ascii="Arial" w:hAnsi="Arial" w:cs="Arial"/>
          <w:lang w:val="sv-SE" w:eastAsia="sv-SE"/>
        </w:rPr>
      </w:pPr>
      <w:r w:rsidRPr="00CE3724">
        <w:rPr>
          <w:rFonts w:ascii="Arial" w:hAnsi="Arial" w:cs="Arial"/>
          <w:lang w:val="sv-SE" w:eastAsia="sv-SE"/>
        </w:rPr>
        <w:t xml:space="preserve">Among these products, </w:t>
      </w:r>
      <w:r>
        <w:rPr>
          <w:rFonts w:ascii="Arial" w:hAnsi="Arial" w:cs="Arial"/>
          <w:lang w:val="sv-SE" w:eastAsia="sv-SE"/>
        </w:rPr>
        <w:t>38 products allow the treatment of wood class 1 and 31</w:t>
      </w:r>
      <w:r w:rsidRPr="00CE3724">
        <w:rPr>
          <w:rFonts w:ascii="Arial" w:hAnsi="Arial" w:cs="Arial"/>
          <w:lang w:val="sv-SE" w:eastAsia="sv-SE"/>
        </w:rPr>
        <w:t xml:space="preserve"> products show fongicide </w:t>
      </w:r>
      <w:r>
        <w:rPr>
          <w:rFonts w:ascii="Arial" w:hAnsi="Arial" w:cs="Arial"/>
          <w:lang w:val="sv-SE" w:eastAsia="sv-SE"/>
        </w:rPr>
        <w:t xml:space="preserve">and insecticide </w:t>
      </w:r>
      <w:r w:rsidRPr="00CE3724">
        <w:rPr>
          <w:rFonts w:ascii="Arial" w:hAnsi="Arial" w:cs="Arial"/>
          <w:lang w:val="sv-SE" w:eastAsia="sv-SE"/>
        </w:rPr>
        <w:t>activities</w:t>
      </w:r>
      <w:r>
        <w:rPr>
          <w:rFonts w:ascii="Arial" w:hAnsi="Arial" w:cs="Arial"/>
          <w:lang w:val="sv-SE" w:eastAsia="sv-SE"/>
        </w:rPr>
        <w:t xml:space="preserve"> (against </w:t>
      </w:r>
      <w:r w:rsidRPr="004C2586">
        <w:rPr>
          <w:rFonts w:ascii="Arial" w:hAnsi="Arial" w:cs="Arial"/>
          <w:lang w:val="sv-SE" w:eastAsia="sv-SE"/>
        </w:rPr>
        <w:t>insects with wood-boring larvae and termites</w:t>
      </w:r>
      <w:r>
        <w:rPr>
          <w:rFonts w:ascii="Arial" w:hAnsi="Arial" w:cs="Arial"/>
          <w:lang w:val="sv-SE" w:eastAsia="sv-SE"/>
        </w:rPr>
        <w:t>).</w:t>
      </w:r>
    </w:p>
    <w:p w14:paraId="61EE07A5"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27 products contain </w:t>
      </w:r>
      <w:r w:rsidRPr="00EA6958">
        <w:rPr>
          <w:rFonts w:ascii="Arial" w:hAnsi="Arial" w:cs="Arial"/>
          <w:lang w:val="sv-SE" w:eastAsia="sv-SE"/>
        </w:rPr>
        <w:t>Cyperméthrine, tébuconazole, propiconazole</w:t>
      </w:r>
    </w:p>
    <w:p w14:paraId="03A840E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IPBC, tebuconazol, propiconazol and thiacloprid</w:t>
      </w:r>
    </w:p>
    <w:p w14:paraId="68CD957C"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One contain </w:t>
      </w:r>
      <w:r w:rsidRPr="008E575E">
        <w:rPr>
          <w:rFonts w:ascii="Arial" w:hAnsi="Arial" w:cs="Arial"/>
          <w:lang w:val="sv-SE" w:eastAsia="sv-SE"/>
        </w:rPr>
        <w:t>basic copper carbonate</w:t>
      </w:r>
      <w:r w:rsidRPr="00EA6958">
        <w:rPr>
          <w:rFonts w:ascii="Arial" w:hAnsi="Arial" w:cs="Arial"/>
          <w:lang w:val="sv-SE" w:eastAsia="sv-SE"/>
        </w:rPr>
        <w:t>, propiconazole, tebuconazole</w:t>
      </w:r>
    </w:p>
    <w:p w14:paraId="31EC9428"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permethrin</w:t>
      </w:r>
    </w:p>
    <w:p w14:paraId="5BFCA1C4"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propiconazol, tébuconazol and thiacloprid</w:t>
      </w:r>
    </w:p>
    <w:p w14:paraId="05D6B0E0" w14:textId="77777777" w:rsidR="00AE4F3C" w:rsidRDefault="00AE4F3C" w:rsidP="00AE4F3C">
      <w:pPr>
        <w:rPr>
          <w:rFonts w:ascii="Arial" w:hAnsi="Arial" w:cs="Arial"/>
          <w:lang w:val="sv-SE" w:eastAsia="sv-SE"/>
        </w:rPr>
      </w:pPr>
    </w:p>
    <w:p w14:paraId="184C3E98" w14:textId="77777777" w:rsidR="00AE4F3C" w:rsidRDefault="00AE4F3C" w:rsidP="00AE4F3C">
      <w:pPr>
        <w:rPr>
          <w:rFonts w:ascii="Arial" w:hAnsi="Arial" w:cs="Arial"/>
          <w:lang w:val="sv-SE" w:eastAsia="sv-SE"/>
        </w:rPr>
      </w:pPr>
    </w:p>
    <w:p w14:paraId="400A100E" w14:textId="77777777" w:rsidR="00AE4F3C" w:rsidRPr="00757208" w:rsidRDefault="00AE4F3C" w:rsidP="00AE4F3C">
      <w:pPr>
        <w:rPr>
          <w:rFonts w:ascii="Arial" w:hAnsi="Arial" w:cs="Arial"/>
          <w:highlight w:val="yellow"/>
          <w:lang w:val="sv-SE" w:eastAsia="sv-SE"/>
        </w:rPr>
      </w:pPr>
    </w:p>
    <w:p w14:paraId="5D16C3D3" w14:textId="77777777" w:rsidR="00AE4F3C" w:rsidRPr="00EA093E" w:rsidRDefault="00AE4F3C" w:rsidP="00AE4F3C">
      <w:pPr>
        <w:rPr>
          <w:rFonts w:ascii="Arial" w:hAnsi="Arial" w:cs="Arial"/>
          <w:u w:val="single"/>
          <w:lang w:val="en-US"/>
        </w:rPr>
      </w:pPr>
      <w:r w:rsidRPr="00EA093E">
        <w:rPr>
          <w:rFonts w:ascii="Arial" w:hAnsi="Arial" w:cs="Arial"/>
          <w:u w:val="single"/>
          <w:lang w:val="en-US"/>
        </w:rPr>
        <w:t>European context:</w:t>
      </w:r>
    </w:p>
    <w:p w14:paraId="4D634E38" w14:textId="77777777" w:rsidR="00AE4F3C" w:rsidRPr="00394A2B" w:rsidRDefault="00AE4F3C" w:rsidP="00AE4F3C">
      <w:pPr>
        <w:rPr>
          <w:rFonts w:ascii="Arial" w:hAnsi="Arial" w:cs="Arial"/>
          <w:lang w:val="en-US"/>
        </w:rPr>
      </w:pPr>
      <w:r w:rsidRPr="00394A2B">
        <w:rPr>
          <w:rFonts w:ascii="Arial" w:hAnsi="Arial" w:cs="Arial"/>
          <w:lang w:val="en-US"/>
        </w:rPr>
        <w:t xml:space="preserve">Applications for mutual recognition in parallel for </w:t>
      </w:r>
      <w:r w:rsidRPr="00394A2B">
        <w:rPr>
          <w:rFonts w:ascii="Arial" w:hAnsi="Arial" w:cs="Arial"/>
        </w:rPr>
        <w:t>X6122B1</w:t>
      </w:r>
      <w:r w:rsidRPr="00394A2B">
        <w:rPr>
          <w:rFonts w:ascii="Arial" w:hAnsi="Arial" w:cs="Arial"/>
          <w:lang w:val="en-US"/>
        </w:rPr>
        <w:t xml:space="preserve"> were deposited in 16 Member States: United-Kingdom, Switzerland, Sweden, Norway, Denmark, Spain, Slovakia, Romania, Portugal, Luxembourg; Ireland, Italy, Hungary, Greece, Czech Republic and Belgium.</w:t>
      </w:r>
    </w:p>
    <w:p w14:paraId="75BC88A4" w14:textId="77777777" w:rsidR="00AE4F3C" w:rsidRDefault="00AE4F3C" w:rsidP="00AE4F3C">
      <w:pPr>
        <w:rPr>
          <w:rFonts w:ascii="Arial" w:hAnsi="Arial" w:cs="Arial"/>
          <w:lang w:val="en-US"/>
        </w:rPr>
      </w:pPr>
      <w:r w:rsidRPr="00EA093E">
        <w:rPr>
          <w:rFonts w:ascii="Arial" w:hAnsi="Arial" w:cs="Arial"/>
          <w:lang w:val="en-US"/>
        </w:rPr>
        <w:t>According to the information available in the R4BP3 database,</w:t>
      </w:r>
      <w:r>
        <w:rPr>
          <w:rFonts w:ascii="Arial" w:hAnsi="Arial" w:cs="Arial"/>
          <w:lang w:val="en-US"/>
        </w:rPr>
        <w:t xml:space="preserve"> most of the products authorized in the cMS contain the same active substances as the ones found in the composition of product authorized in France. The following active substances are used in the formulation of products not </w:t>
      </w:r>
      <w:r w:rsidRPr="00EA093E">
        <w:rPr>
          <w:rFonts w:ascii="Arial" w:hAnsi="Arial" w:cs="Arial"/>
          <w:lang w:val="en-US"/>
        </w:rPr>
        <w:t>authorized in France</w:t>
      </w:r>
      <w:r>
        <w:rPr>
          <w:rFonts w:ascii="Arial" w:hAnsi="Arial" w:cs="Arial"/>
          <w:lang w:val="en-US"/>
        </w:rPr>
        <w:t xml:space="preserve"> (please refer to the table below): </w:t>
      </w:r>
      <w:r w:rsidRPr="004E0908">
        <w:rPr>
          <w:rFonts w:ascii="Arial" w:hAnsi="Arial" w:cs="Arial"/>
          <w:lang w:val="en-US"/>
        </w:rPr>
        <w:t xml:space="preserve">benzyl-C8-16-alkyldimethyl, </w:t>
      </w:r>
      <w:r w:rsidRPr="00FB51D1">
        <w:rPr>
          <w:rFonts w:ascii="Arial" w:hAnsi="Arial" w:cs="Arial"/>
          <w:lang w:val="en-US"/>
        </w:rPr>
        <w:t xml:space="preserve">boric acid, </w:t>
      </w:r>
      <w:r>
        <w:rPr>
          <w:rFonts w:ascii="Arial" w:hAnsi="Arial" w:cs="Arial"/>
          <w:lang w:val="en-US"/>
        </w:rPr>
        <w:t>b</w:t>
      </w:r>
      <w:r w:rsidRPr="00FB51D1">
        <w:rPr>
          <w:rFonts w:ascii="Arial" w:hAnsi="Arial" w:cs="Arial"/>
          <w:lang w:val="en-US"/>
        </w:rPr>
        <w:t xml:space="preserve">oric oxide, </w:t>
      </w:r>
      <w:r>
        <w:rPr>
          <w:rFonts w:ascii="Arial" w:hAnsi="Arial" w:cs="Arial"/>
          <w:lang w:val="en-US"/>
        </w:rPr>
        <w:t xml:space="preserve">dazomet, dichlofluanid, </w:t>
      </w:r>
      <w:r w:rsidRPr="00FB51D1">
        <w:rPr>
          <w:rFonts w:ascii="Arial" w:hAnsi="Arial" w:cs="Arial"/>
          <w:lang w:val="en-US"/>
        </w:rPr>
        <w:t xml:space="preserve">disodium tetraborate, </w:t>
      </w: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d</w:t>
      </w:r>
      <w:r w:rsidRPr="0078617B">
        <w:rPr>
          <w:rFonts w:ascii="Arial" w:hAnsi="Arial" w:cs="Arial"/>
          <w:lang w:val="en-US"/>
        </w:rPr>
        <w:t>isodium tetraborate</w:t>
      </w:r>
      <w:r w:rsidRPr="001C398F">
        <w:rPr>
          <w:rFonts w:ascii="Arial" w:hAnsi="Arial" w:cs="Arial"/>
          <w:lang w:val="en-US"/>
        </w:rPr>
        <w:t xml:space="preserve"> decahydrate</w:t>
      </w:r>
      <w:r>
        <w:rPr>
          <w:rFonts w:ascii="Arial" w:hAnsi="Arial" w:cs="Arial"/>
          <w:lang w:val="en-US"/>
        </w:rPr>
        <w:t>; d</w:t>
      </w:r>
      <w:r w:rsidRPr="00FB51D1">
        <w:rPr>
          <w:rFonts w:ascii="Arial" w:hAnsi="Arial" w:cs="Arial"/>
          <w:lang w:val="en-US"/>
        </w:rPr>
        <w:t>isodium octaborate tet</w:t>
      </w:r>
      <w:r>
        <w:rPr>
          <w:rFonts w:ascii="Arial" w:hAnsi="Arial" w:cs="Arial"/>
          <w:lang w:val="en-US"/>
        </w:rPr>
        <w:t xml:space="preserve">rahydrate, </w:t>
      </w:r>
      <w:r w:rsidRPr="00FB51D1">
        <w:rPr>
          <w:rFonts w:ascii="Arial" w:hAnsi="Arial" w:cs="Arial"/>
          <w:lang w:val="en-US"/>
        </w:rPr>
        <w:t>fenpropimorph,</w:t>
      </w:r>
      <w:r>
        <w:rPr>
          <w:rFonts w:ascii="Arial" w:hAnsi="Arial" w:cs="Arial"/>
          <w:lang w:val="en-US"/>
        </w:rPr>
        <w:t xml:space="preserve">  </w:t>
      </w:r>
      <w:r w:rsidRPr="00024A84">
        <w:rPr>
          <w:rFonts w:ascii="Arial" w:hAnsi="Arial" w:cs="Arial"/>
          <w:lang w:val="en-US"/>
        </w:rPr>
        <w:t xml:space="preserve">fenoxycarb, </w:t>
      </w:r>
      <w:r>
        <w:rPr>
          <w:rFonts w:ascii="Arial" w:hAnsi="Arial" w:cs="Arial"/>
          <w:lang w:val="en-US"/>
        </w:rPr>
        <w:t>hydrogen cyanide, p</w:t>
      </w:r>
      <w:r w:rsidRPr="004E0908">
        <w:rPr>
          <w:rFonts w:ascii="Arial" w:hAnsi="Arial" w:cs="Arial"/>
          <w:lang w:val="en-US"/>
        </w:rPr>
        <w:t>ermethrin</w:t>
      </w:r>
      <w:r>
        <w:rPr>
          <w:rFonts w:ascii="Arial" w:hAnsi="Arial" w:cs="Arial"/>
          <w:lang w:val="en-US"/>
        </w:rPr>
        <w:t>, q</w:t>
      </w:r>
      <w:r w:rsidRPr="004E0908">
        <w:rPr>
          <w:rFonts w:ascii="Arial" w:hAnsi="Arial" w:cs="Arial"/>
          <w:lang w:val="en-US"/>
        </w:rPr>
        <w:t>uaternary ammonium compounds, chlorides</w:t>
      </w:r>
      <w:r>
        <w:rPr>
          <w:rFonts w:ascii="Arial" w:hAnsi="Arial" w:cs="Arial"/>
          <w:lang w:val="en-US"/>
        </w:rPr>
        <w:t>.</w:t>
      </w:r>
    </w:p>
    <w:p w14:paraId="5CD2F4A9" w14:textId="77777777" w:rsidR="00AE4F3C" w:rsidRDefault="00AE4F3C" w:rsidP="00AE4F3C">
      <w:pPr>
        <w:rPr>
          <w:rFonts w:ascii="Arial" w:hAnsi="Arial" w:cs="Arial"/>
          <w:lang w:val="en-US"/>
        </w:rPr>
      </w:pPr>
    </w:p>
    <w:p w14:paraId="2400E59E" w14:textId="77777777" w:rsidR="00AE4F3C" w:rsidRDefault="00AE4F3C" w:rsidP="00AE4F3C">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91"/>
        <w:gridCol w:w="3044"/>
      </w:tblGrid>
      <w:tr w:rsidR="00AE4F3C" w:rsidRPr="008C3A6A" w14:paraId="4993190C" w14:textId="77777777" w:rsidTr="000B2EE2">
        <w:tc>
          <w:tcPr>
            <w:tcW w:w="3259" w:type="dxa"/>
            <w:shd w:val="clear" w:color="auto" w:fill="auto"/>
            <w:vAlign w:val="center"/>
          </w:tcPr>
          <w:p w14:paraId="5175994B" w14:textId="77777777" w:rsidR="00AE4F3C" w:rsidRPr="008C3A6A" w:rsidRDefault="00AE4F3C" w:rsidP="000B2EE2">
            <w:pPr>
              <w:jc w:val="center"/>
              <w:rPr>
                <w:rFonts w:ascii="Arial" w:hAnsi="Arial" w:cs="Arial"/>
                <w:b/>
                <w:lang w:val="en-US"/>
              </w:rPr>
            </w:pPr>
            <w:r w:rsidRPr="008C3A6A">
              <w:rPr>
                <w:rFonts w:ascii="Arial" w:hAnsi="Arial" w:cs="Arial"/>
                <w:b/>
                <w:lang w:val="en-US"/>
              </w:rPr>
              <w:t>Concerned member States</w:t>
            </w:r>
          </w:p>
        </w:tc>
        <w:tc>
          <w:tcPr>
            <w:tcW w:w="3259" w:type="dxa"/>
            <w:shd w:val="clear" w:color="auto" w:fill="auto"/>
            <w:vAlign w:val="center"/>
          </w:tcPr>
          <w:p w14:paraId="2786A33F" w14:textId="77777777" w:rsidR="00AE4F3C" w:rsidRPr="008C3A6A" w:rsidRDefault="00AE4F3C" w:rsidP="000B2EE2">
            <w:pPr>
              <w:jc w:val="center"/>
              <w:rPr>
                <w:rFonts w:ascii="Arial" w:hAnsi="Arial" w:cs="Arial"/>
                <w:b/>
                <w:lang w:val="en-US"/>
              </w:rPr>
            </w:pPr>
            <w:r w:rsidRPr="008C3A6A">
              <w:rPr>
                <w:rFonts w:ascii="Arial" w:hAnsi="Arial" w:cs="Arial"/>
                <w:b/>
                <w:lang w:val="en-US"/>
              </w:rPr>
              <w:t>Active substances</w:t>
            </w:r>
          </w:p>
        </w:tc>
        <w:tc>
          <w:tcPr>
            <w:tcW w:w="3260" w:type="dxa"/>
            <w:shd w:val="clear" w:color="auto" w:fill="auto"/>
            <w:vAlign w:val="center"/>
          </w:tcPr>
          <w:p w14:paraId="733168EC" w14:textId="77777777" w:rsidR="00AE4F3C" w:rsidRPr="008C3A6A" w:rsidRDefault="00AE4F3C" w:rsidP="000B2EE2">
            <w:pPr>
              <w:jc w:val="center"/>
              <w:rPr>
                <w:rFonts w:ascii="Arial" w:hAnsi="Arial" w:cs="Arial"/>
                <w:b/>
                <w:lang w:val="en-US"/>
              </w:rPr>
            </w:pPr>
            <w:r>
              <w:rPr>
                <w:rFonts w:ascii="Arial" w:hAnsi="Arial" w:cs="Arial"/>
                <w:b/>
                <w:lang w:val="en-US"/>
              </w:rPr>
              <w:t>Number of p</w:t>
            </w:r>
            <w:r w:rsidRPr="008C3A6A">
              <w:rPr>
                <w:rFonts w:ascii="Arial" w:hAnsi="Arial" w:cs="Arial"/>
                <w:b/>
                <w:lang w:val="en-US"/>
              </w:rPr>
              <w:t>roducts with an AMM</w:t>
            </w:r>
          </w:p>
        </w:tc>
      </w:tr>
      <w:tr w:rsidR="00AE4F3C" w:rsidRPr="008C3A6A" w14:paraId="7629E505" w14:textId="77777777" w:rsidTr="000B2EE2">
        <w:trPr>
          <w:trHeight w:val="340"/>
        </w:trPr>
        <w:tc>
          <w:tcPr>
            <w:tcW w:w="3259" w:type="dxa"/>
            <w:shd w:val="clear" w:color="auto" w:fill="auto"/>
            <w:vAlign w:val="center"/>
          </w:tcPr>
          <w:p w14:paraId="2B34D02E" w14:textId="77777777" w:rsidR="00AE4F3C" w:rsidRPr="008C3A6A" w:rsidRDefault="00AE4F3C" w:rsidP="000B2EE2">
            <w:pPr>
              <w:jc w:val="center"/>
              <w:rPr>
                <w:rFonts w:ascii="Arial" w:hAnsi="Arial" w:cs="Arial"/>
                <w:lang w:val="en-US"/>
              </w:rPr>
            </w:pPr>
            <w:r>
              <w:rPr>
                <w:rFonts w:ascii="Arial" w:hAnsi="Arial" w:cs="Arial"/>
                <w:lang w:val="en-US"/>
              </w:rPr>
              <w:t>Croatia</w:t>
            </w:r>
          </w:p>
        </w:tc>
        <w:tc>
          <w:tcPr>
            <w:tcW w:w="3259" w:type="dxa"/>
            <w:shd w:val="clear" w:color="auto" w:fill="auto"/>
            <w:vAlign w:val="center"/>
          </w:tcPr>
          <w:p w14:paraId="242340FD"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781004D"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2AF5745F"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57E37A8" w14:textId="77777777" w:rsidR="00AE4F3C" w:rsidRPr="008C3A6A" w:rsidRDefault="00AE4F3C" w:rsidP="000B2EE2">
            <w:pPr>
              <w:jc w:val="center"/>
              <w:rPr>
                <w:rFonts w:ascii="Arial" w:hAnsi="Arial" w:cs="Arial"/>
                <w:lang w:val="en-US"/>
              </w:rPr>
            </w:pPr>
            <w:r>
              <w:rPr>
                <w:rFonts w:ascii="Arial" w:hAnsi="Arial" w:cs="Arial"/>
                <w:lang w:val="en-US"/>
              </w:rPr>
              <w:t>21</w:t>
            </w:r>
          </w:p>
        </w:tc>
      </w:tr>
      <w:tr w:rsidR="00AE4F3C" w:rsidRPr="008C3A6A" w14:paraId="70BC22CB" w14:textId="77777777" w:rsidTr="000B2EE2">
        <w:trPr>
          <w:trHeight w:val="340"/>
        </w:trPr>
        <w:tc>
          <w:tcPr>
            <w:tcW w:w="3259" w:type="dxa"/>
            <w:shd w:val="clear" w:color="auto" w:fill="auto"/>
            <w:vAlign w:val="center"/>
          </w:tcPr>
          <w:p w14:paraId="4043EB79" w14:textId="77777777" w:rsidR="00AE4F3C" w:rsidRPr="008C3A6A" w:rsidRDefault="00AE4F3C" w:rsidP="000B2EE2">
            <w:pPr>
              <w:jc w:val="center"/>
              <w:rPr>
                <w:rFonts w:ascii="Arial" w:hAnsi="Arial" w:cs="Arial"/>
                <w:lang w:val="en-US"/>
              </w:rPr>
            </w:pPr>
            <w:r>
              <w:rPr>
                <w:rFonts w:ascii="Arial" w:hAnsi="Arial" w:cs="Arial"/>
                <w:lang w:val="en-US"/>
              </w:rPr>
              <w:t>Slovenia</w:t>
            </w:r>
          </w:p>
        </w:tc>
        <w:tc>
          <w:tcPr>
            <w:tcW w:w="3259" w:type="dxa"/>
            <w:shd w:val="clear" w:color="auto" w:fill="auto"/>
            <w:vAlign w:val="center"/>
          </w:tcPr>
          <w:p w14:paraId="08AD6823"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F80BEC2"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09231396"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1B325C1" w14:textId="77777777" w:rsidR="00AE4F3C" w:rsidRPr="008C3A6A" w:rsidRDefault="00AE4F3C" w:rsidP="000B2EE2">
            <w:pPr>
              <w:jc w:val="center"/>
              <w:rPr>
                <w:rFonts w:ascii="Arial" w:hAnsi="Arial" w:cs="Arial"/>
                <w:lang w:val="en-US"/>
              </w:rPr>
            </w:pPr>
            <w:r>
              <w:rPr>
                <w:rFonts w:ascii="Arial" w:hAnsi="Arial" w:cs="Arial"/>
                <w:lang w:val="en-US"/>
              </w:rPr>
              <w:t>42</w:t>
            </w:r>
          </w:p>
        </w:tc>
      </w:tr>
      <w:tr w:rsidR="00AE4F3C" w:rsidRPr="008C3A6A" w14:paraId="4CBDE419" w14:textId="77777777" w:rsidTr="000B2EE2">
        <w:trPr>
          <w:trHeight w:val="340"/>
        </w:trPr>
        <w:tc>
          <w:tcPr>
            <w:tcW w:w="3259" w:type="dxa"/>
            <w:shd w:val="clear" w:color="auto" w:fill="auto"/>
            <w:vAlign w:val="center"/>
          </w:tcPr>
          <w:p w14:paraId="7C8FC319" w14:textId="77777777" w:rsidR="00AE4F3C" w:rsidRPr="008C3A6A" w:rsidRDefault="00AE4F3C" w:rsidP="000B2EE2">
            <w:pPr>
              <w:jc w:val="center"/>
              <w:rPr>
                <w:rFonts w:ascii="Arial" w:hAnsi="Arial" w:cs="Arial"/>
                <w:lang w:val="en-US"/>
              </w:rPr>
            </w:pPr>
            <w:r>
              <w:rPr>
                <w:rFonts w:ascii="Arial" w:hAnsi="Arial" w:cs="Arial"/>
                <w:lang w:val="en-US"/>
              </w:rPr>
              <w:t>United-Kingdom</w:t>
            </w:r>
          </w:p>
        </w:tc>
        <w:tc>
          <w:tcPr>
            <w:tcW w:w="3259" w:type="dxa"/>
            <w:shd w:val="clear" w:color="auto" w:fill="auto"/>
            <w:vAlign w:val="center"/>
          </w:tcPr>
          <w:p w14:paraId="323C91F1"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58B787C4"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13E05368" w14:textId="77777777" w:rsidR="00AE4F3C" w:rsidRPr="008C3A6A" w:rsidRDefault="00AE4F3C" w:rsidP="000B2EE2">
            <w:pPr>
              <w:jc w:val="center"/>
              <w:rPr>
                <w:rFonts w:ascii="Arial" w:hAnsi="Arial" w:cs="Arial"/>
                <w:lang w:val="en-US"/>
              </w:rPr>
            </w:pPr>
            <w:r>
              <w:rPr>
                <w:rFonts w:ascii="Arial" w:hAnsi="Arial" w:cs="Arial"/>
                <w:lang w:val="en-US"/>
              </w:rPr>
              <w:t>h</w:t>
            </w:r>
            <w:r w:rsidRPr="00FB51D1">
              <w:rPr>
                <w:rFonts w:ascii="Arial" w:hAnsi="Arial" w:cs="Arial"/>
                <w:lang w:val="en-US"/>
              </w:rPr>
              <w:t>ydrogen cyanide, disodium tetraborate, boric acid, fenpropimorph,</w:t>
            </w:r>
            <w:r>
              <w:rPr>
                <w:rFonts w:ascii="Arial" w:hAnsi="Arial" w:cs="Arial"/>
                <w:lang w:val="en-US"/>
              </w:rPr>
              <w:t xml:space="preserve"> b</w:t>
            </w:r>
            <w:r w:rsidRPr="00FB51D1">
              <w:rPr>
                <w:rFonts w:ascii="Arial" w:hAnsi="Arial" w:cs="Arial"/>
                <w:lang w:val="en-US"/>
              </w:rPr>
              <w:t xml:space="preserve">oric oxide, </w:t>
            </w:r>
            <w:r>
              <w:rPr>
                <w:rFonts w:ascii="Arial" w:hAnsi="Arial" w:cs="Arial"/>
                <w:lang w:val="en-US"/>
              </w:rPr>
              <w:t>d</w:t>
            </w:r>
            <w:r w:rsidRPr="00FB51D1">
              <w:rPr>
                <w:rFonts w:ascii="Arial" w:hAnsi="Arial" w:cs="Arial"/>
                <w:lang w:val="en-US"/>
              </w:rPr>
              <w:t>isodium octaborate tet</w:t>
            </w:r>
            <w:r>
              <w:rPr>
                <w:rFonts w:ascii="Arial" w:hAnsi="Arial" w:cs="Arial"/>
                <w:lang w:val="en-US"/>
              </w:rPr>
              <w:t>rahydrate , dichlofluanid</w:t>
            </w:r>
          </w:p>
        </w:tc>
        <w:tc>
          <w:tcPr>
            <w:tcW w:w="3260" w:type="dxa"/>
            <w:shd w:val="clear" w:color="auto" w:fill="auto"/>
            <w:vAlign w:val="center"/>
          </w:tcPr>
          <w:p w14:paraId="1FEC7129" w14:textId="77777777" w:rsidR="00AE4F3C" w:rsidRPr="008C3A6A" w:rsidRDefault="00AE4F3C" w:rsidP="000B2EE2">
            <w:pPr>
              <w:jc w:val="center"/>
              <w:rPr>
                <w:rFonts w:ascii="Arial" w:hAnsi="Arial" w:cs="Arial"/>
                <w:lang w:val="en-US"/>
              </w:rPr>
            </w:pPr>
            <w:r>
              <w:rPr>
                <w:rFonts w:ascii="Arial" w:hAnsi="Arial" w:cs="Arial"/>
                <w:lang w:val="en-US"/>
              </w:rPr>
              <w:t>291</w:t>
            </w:r>
          </w:p>
        </w:tc>
      </w:tr>
      <w:tr w:rsidR="00AE4F3C" w:rsidRPr="008C3A6A" w14:paraId="14FF25AA" w14:textId="77777777" w:rsidTr="000B2EE2">
        <w:trPr>
          <w:trHeight w:val="340"/>
        </w:trPr>
        <w:tc>
          <w:tcPr>
            <w:tcW w:w="3259" w:type="dxa"/>
            <w:shd w:val="clear" w:color="auto" w:fill="auto"/>
            <w:vAlign w:val="center"/>
          </w:tcPr>
          <w:p w14:paraId="2BE46162" w14:textId="77777777" w:rsidR="00AE4F3C" w:rsidRPr="0078617B" w:rsidRDefault="00AE4F3C" w:rsidP="000B2EE2">
            <w:pPr>
              <w:jc w:val="center"/>
              <w:rPr>
                <w:rFonts w:ascii="Arial" w:hAnsi="Arial" w:cs="Arial"/>
                <w:lang w:val="en-US"/>
              </w:rPr>
            </w:pPr>
            <w:r w:rsidRPr="0078617B">
              <w:rPr>
                <w:rFonts w:ascii="Arial" w:hAnsi="Arial" w:cs="Arial"/>
                <w:lang w:val="en-US"/>
              </w:rPr>
              <w:t>Switzerland</w:t>
            </w:r>
          </w:p>
        </w:tc>
        <w:tc>
          <w:tcPr>
            <w:tcW w:w="3259" w:type="dxa"/>
            <w:shd w:val="clear" w:color="auto" w:fill="auto"/>
            <w:vAlign w:val="center"/>
          </w:tcPr>
          <w:p w14:paraId="7378BF52" w14:textId="77777777" w:rsidR="00AE4F3C" w:rsidRDefault="00AE4F3C" w:rsidP="000B2EE2">
            <w:pPr>
              <w:jc w:val="center"/>
              <w:rPr>
                <w:rFonts w:ascii="Arial" w:hAnsi="Arial" w:cs="Arial"/>
                <w:lang w:val="en-US"/>
              </w:rPr>
            </w:pPr>
            <w:r w:rsidRPr="0078617B">
              <w:rPr>
                <w:rFonts w:ascii="Arial" w:hAnsi="Arial" w:cs="Arial"/>
                <w:lang w:val="en-US"/>
              </w:rPr>
              <w:t>Same as France</w:t>
            </w:r>
          </w:p>
          <w:p w14:paraId="7A509B01" w14:textId="77777777" w:rsidR="00AE4F3C" w:rsidRDefault="00AE4F3C" w:rsidP="000B2EE2">
            <w:pPr>
              <w:jc w:val="center"/>
              <w:rPr>
                <w:rFonts w:ascii="Arial" w:hAnsi="Arial" w:cs="Arial"/>
                <w:lang w:val="en-US"/>
              </w:rPr>
            </w:pPr>
            <w:r>
              <w:rPr>
                <w:rFonts w:ascii="Arial" w:hAnsi="Arial" w:cs="Arial"/>
                <w:lang w:val="en-US"/>
              </w:rPr>
              <w:t>+</w:t>
            </w:r>
          </w:p>
          <w:p w14:paraId="01577D10" w14:textId="77777777" w:rsidR="00AE4F3C" w:rsidRPr="0078617B" w:rsidRDefault="00AE4F3C" w:rsidP="000B2EE2">
            <w:pPr>
              <w:shd w:val="clear" w:color="auto" w:fill="F9F9F9"/>
              <w:jc w:val="center"/>
              <w:rPr>
                <w:rFonts w:ascii="Arial" w:hAnsi="Arial" w:cs="Arial"/>
                <w:lang w:val="en-US"/>
              </w:rPr>
            </w:pP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boric acid</w:t>
            </w:r>
          </w:p>
        </w:tc>
        <w:tc>
          <w:tcPr>
            <w:tcW w:w="3260" w:type="dxa"/>
            <w:shd w:val="clear" w:color="auto" w:fill="auto"/>
            <w:vAlign w:val="center"/>
          </w:tcPr>
          <w:p w14:paraId="1465807E" w14:textId="77777777" w:rsidR="00AE4F3C" w:rsidRPr="0078617B" w:rsidRDefault="00AE4F3C" w:rsidP="000B2EE2">
            <w:pPr>
              <w:jc w:val="center"/>
              <w:rPr>
                <w:rFonts w:ascii="Arial" w:hAnsi="Arial" w:cs="Arial"/>
                <w:lang w:val="en-US"/>
              </w:rPr>
            </w:pPr>
            <w:r w:rsidRPr="0078617B">
              <w:rPr>
                <w:rFonts w:ascii="Arial" w:hAnsi="Arial" w:cs="Arial"/>
                <w:lang w:val="en-US"/>
              </w:rPr>
              <w:t>152</w:t>
            </w:r>
          </w:p>
        </w:tc>
      </w:tr>
      <w:tr w:rsidR="00AE4F3C" w:rsidRPr="008C3A6A" w14:paraId="38530B65" w14:textId="77777777" w:rsidTr="000B2EE2">
        <w:trPr>
          <w:trHeight w:val="340"/>
        </w:trPr>
        <w:tc>
          <w:tcPr>
            <w:tcW w:w="3259" w:type="dxa"/>
            <w:shd w:val="clear" w:color="auto" w:fill="auto"/>
            <w:vAlign w:val="center"/>
          </w:tcPr>
          <w:p w14:paraId="1B54991B" w14:textId="77777777" w:rsidR="00AE4F3C" w:rsidRPr="0078617B" w:rsidRDefault="00AE4F3C" w:rsidP="000B2EE2">
            <w:pPr>
              <w:jc w:val="center"/>
              <w:rPr>
                <w:rFonts w:ascii="Arial" w:hAnsi="Arial" w:cs="Arial"/>
                <w:lang w:val="en-US"/>
              </w:rPr>
            </w:pPr>
            <w:r w:rsidRPr="0078617B">
              <w:rPr>
                <w:rFonts w:ascii="Arial" w:hAnsi="Arial" w:cs="Arial"/>
                <w:lang w:val="en-US"/>
              </w:rPr>
              <w:t>Spain</w:t>
            </w:r>
          </w:p>
        </w:tc>
        <w:tc>
          <w:tcPr>
            <w:tcW w:w="3259" w:type="dxa"/>
            <w:shd w:val="clear" w:color="auto" w:fill="auto"/>
            <w:vAlign w:val="center"/>
          </w:tcPr>
          <w:p w14:paraId="17824E55" w14:textId="77777777" w:rsidR="00AE4F3C" w:rsidRPr="00304178" w:rsidRDefault="00AE4F3C" w:rsidP="000B2EE2">
            <w:pPr>
              <w:jc w:val="center"/>
              <w:rPr>
                <w:rFonts w:ascii="Arial" w:hAnsi="Arial" w:cs="Arial"/>
                <w:lang w:val="en-US"/>
              </w:rPr>
            </w:pPr>
            <w:r w:rsidRPr="00304178">
              <w:rPr>
                <w:rFonts w:ascii="Arial" w:hAnsi="Arial" w:cs="Arial"/>
                <w:lang w:val="en-US"/>
              </w:rPr>
              <w:t xml:space="preserve">Same as France </w:t>
            </w:r>
          </w:p>
          <w:p w14:paraId="7D03C078" w14:textId="77777777" w:rsidR="00AE4F3C" w:rsidRPr="00304178" w:rsidRDefault="00AE4F3C" w:rsidP="000B2EE2">
            <w:pPr>
              <w:jc w:val="center"/>
              <w:rPr>
                <w:rFonts w:ascii="Arial" w:hAnsi="Arial" w:cs="Arial"/>
                <w:lang w:val="en-US"/>
              </w:rPr>
            </w:pPr>
            <w:r w:rsidRPr="00304178">
              <w:rPr>
                <w:rFonts w:ascii="Arial" w:hAnsi="Arial" w:cs="Arial"/>
                <w:lang w:val="en-US"/>
              </w:rPr>
              <w:t>+</w:t>
            </w:r>
          </w:p>
          <w:p w14:paraId="13FBBCE3" w14:textId="77777777" w:rsidR="00AE4F3C" w:rsidRPr="00304178" w:rsidRDefault="00AE4F3C" w:rsidP="000B2EE2">
            <w:pPr>
              <w:jc w:val="center"/>
              <w:rPr>
                <w:rFonts w:ascii="Arial" w:hAnsi="Arial" w:cs="Arial"/>
                <w:lang w:val="en-US"/>
              </w:rPr>
            </w:pPr>
            <w:r>
              <w:rPr>
                <w:rFonts w:ascii="Arial" w:hAnsi="Arial" w:cs="Arial"/>
                <w:lang w:val="en-US"/>
              </w:rPr>
              <w:t>h</w:t>
            </w:r>
            <w:r w:rsidRPr="00304178">
              <w:rPr>
                <w:rFonts w:ascii="Arial" w:hAnsi="Arial" w:cs="Arial"/>
                <w:lang w:val="en-US"/>
              </w:rPr>
              <w:t>ydrogen cyanide</w:t>
            </w:r>
          </w:p>
        </w:tc>
        <w:tc>
          <w:tcPr>
            <w:tcW w:w="3260" w:type="dxa"/>
            <w:shd w:val="clear" w:color="auto" w:fill="auto"/>
            <w:vAlign w:val="center"/>
          </w:tcPr>
          <w:p w14:paraId="3B8A00F2" w14:textId="77777777" w:rsidR="00AE4F3C" w:rsidRPr="0078617B" w:rsidRDefault="00AE4F3C" w:rsidP="000B2EE2">
            <w:pPr>
              <w:jc w:val="center"/>
              <w:rPr>
                <w:rFonts w:ascii="Arial" w:hAnsi="Arial" w:cs="Arial"/>
                <w:lang w:val="en-US"/>
              </w:rPr>
            </w:pPr>
            <w:r w:rsidRPr="0078617B">
              <w:rPr>
                <w:rFonts w:ascii="Arial" w:hAnsi="Arial" w:cs="Arial"/>
                <w:lang w:val="en-US"/>
              </w:rPr>
              <w:t>27</w:t>
            </w:r>
          </w:p>
        </w:tc>
      </w:tr>
      <w:tr w:rsidR="00AE4F3C" w:rsidRPr="00024A84" w14:paraId="2A86DA41" w14:textId="77777777" w:rsidTr="000B2EE2">
        <w:trPr>
          <w:trHeight w:val="340"/>
        </w:trPr>
        <w:tc>
          <w:tcPr>
            <w:tcW w:w="3259" w:type="dxa"/>
            <w:shd w:val="clear" w:color="auto" w:fill="auto"/>
            <w:vAlign w:val="center"/>
          </w:tcPr>
          <w:p w14:paraId="64E90678" w14:textId="77777777" w:rsidR="00AE4F3C" w:rsidRPr="00024A84" w:rsidRDefault="00AE4F3C" w:rsidP="000B2EE2">
            <w:pPr>
              <w:jc w:val="center"/>
              <w:rPr>
                <w:rFonts w:ascii="Arial" w:hAnsi="Arial" w:cs="Arial"/>
                <w:lang w:val="en-US"/>
              </w:rPr>
            </w:pPr>
            <w:r w:rsidRPr="00024A84">
              <w:rPr>
                <w:rFonts w:ascii="Arial" w:hAnsi="Arial" w:cs="Arial"/>
                <w:lang w:val="en-US"/>
              </w:rPr>
              <w:t>Slovakia</w:t>
            </w:r>
          </w:p>
        </w:tc>
        <w:tc>
          <w:tcPr>
            <w:tcW w:w="3259" w:type="dxa"/>
            <w:shd w:val="clear" w:color="auto" w:fill="auto"/>
            <w:vAlign w:val="center"/>
          </w:tcPr>
          <w:p w14:paraId="5AAA0F32"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915D6B1"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65DA22DC"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 xml:space="preserve">boric acid, fenoxycarb, fenpropimorph, </w:t>
            </w:r>
            <w:r>
              <w:rPr>
                <w:rFonts w:ascii="Arial" w:hAnsi="Arial" w:cs="Arial"/>
                <w:lang w:val="en-US"/>
              </w:rPr>
              <w:t>h</w:t>
            </w:r>
            <w:r w:rsidRPr="00024A84">
              <w:rPr>
                <w:rFonts w:ascii="Arial" w:hAnsi="Arial" w:cs="Arial"/>
                <w:lang w:val="en-US"/>
              </w:rPr>
              <w:t>ydrogen cyanide</w:t>
            </w:r>
          </w:p>
        </w:tc>
        <w:tc>
          <w:tcPr>
            <w:tcW w:w="3260" w:type="dxa"/>
            <w:shd w:val="clear" w:color="auto" w:fill="auto"/>
            <w:vAlign w:val="center"/>
          </w:tcPr>
          <w:p w14:paraId="7C783499" w14:textId="77777777" w:rsidR="00AE4F3C" w:rsidRPr="00024A84" w:rsidRDefault="00AE4F3C" w:rsidP="000B2EE2">
            <w:pPr>
              <w:jc w:val="center"/>
              <w:rPr>
                <w:rFonts w:ascii="Arial" w:hAnsi="Arial" w:cs="Arial"/>
                <w:lang w:val="en-US"/>
              </w:rPr>
            </w:pPr>
            <w:r w:rsidRPr="00024A84">
              <w:rPr>
                <w:rFonts w:ascii="Arial" w:hAnsi="Arial" w:cs="Arial"/>
                <w:lang w:val="en-US"/>
              </w:rPr>
              <w:t>42</w:t>
            </w:r>
          </w:p>
        </w:tc>
      </w:tr>
      <w:tr w:rsidR="00AE4F3C" w:rsidRPr="00024A84" w14:paraId="5B06A667" w14:textId="77777777" w:rsidTr="000B2EE2">
        <w:trPr>
          <w:trHeight w:val="340"/>
        </w:trPr>
        <w:tc>
          <w:tcPr>
            <w:tcW w:w="3259" w:type="dxa"/>
            <w:shd w:val="clear" w:color="auto" w:fill="auto"/>
            <w:vAlign w:val="center"/>
          </w:tcPr>
          <w:p w14:paraId="126FAF15" w14:textId="77777777" w:rsidR="00AE4F3C" w:rsidRPr="00024A84" w:rsidRDefault="00AE4F3C" w:rsidP="000B2EE2">
            <w:pPr>
              <w:jc w:val="center"/>
              <w:rPr>
                <w:rFonts w:ascii="Arial" w:hAnsi="Arial" w:cs="Arial"/>
                <w:lang w:val="en-US"/>
              </w:rPr>
            </w:pPr>
            <w:r w:rsidRPr="00024A84">
              <w:rPr>
                <w:rFonts w:ascii="Arial" w:hAnsi="Arial" w:cs="Arial"/>
                <w:lang w:val="en-US"/>
              </w:rPr>
              <w:t>Romania</w:t>
            </w:r>
          </w:p>
        </w:tc>
        <w:tc>
          <w:tcPr>
            <w:tcW w:w="3259" w:type="dxa"/>
            <w:shd w:val="clear" w:color="auto" w:fill="auto"/>
            <w:vAlign w:val="center"/>
          </w:tcPr>
          <w:p w14:paraId="619C6655"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80EC370"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796C837D"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boric acid</w:t>
            </w:r>
          </w:p>
        </w:tc>
        <w:tc>
          <w:tcPr>
            <w:tcW w:w="3260" w:type="dxa"/>
            <w:shd w:val="clear" w:color="auto" w:fill="auto"/>
            <w:vAlign w:val="center"/>
          </w:tcPr>
          <w:p w14:paraId="52FD5083" w14:textId="77777777" w:rsidR="00AE4F3C" w:rsidRPr="00024A84" w:rsidRDefault="00AE4F3C" w:rsidP="000B2EE2">
            <w:pPr>
              <w:jc w:val="center"/>
              <w:rPr>
                <w:rFonts w:ascii="Arial" w:hAnsi="Arial" w:cs="Arial"/>
                <w:lang w:val="en-US"/>
              </w:rPr>
            </w:pPr>
            <w:r w:rsidRPr="00024A84">
              <w:rPr>
                <w:rFonts w:ascii="Arial" w:hAnsi="Arial" w:cs="Arial"/>
                <w:lang w:val="en-US"/>
              </w:rPr>
              <w:t>12</w:t>
            </w:r>
          </w:p>
        </w:tc>
      </w:tr>
      <w:tr w:rsidR="00AE4F3C" w:rsidRPr="00024A84" w14:paraId="59B44257" w14:textId="77777777" w:rsidTr="000B2EE2">
        <w:trPr>
          <w:trHeight w:val="340"/>
        </w:trPr>
        <w:tc>
          <w:tcPr>
            <w:tcW w:w="3259" w:type="dxa"/>
            <w:shd w:val="clear" w:color="auto" w:fill="auto"/>
            <w:vAlign w:val="center"/>
          </w:tcPr>
          <w:p w14:paraId="292A9E14" w14:textId="77777777" w:rsidR="00AE4F3C" w:rsidRPr="00024A84" w:rsidRDefault="00AE4F3C" w:rsidP="000B2EE2">
            <w:pPr>
              <w:jc w:val="center"/>
              <w:rPr>
                <w:rFonts w:ascii="Arial" w:hAnsi="Arial" w:cs="Arial"/>
                <w:lang w:val="en-US"/>
              </w:rPr>
            </w:pPr>
            <w:r w:rsidRPr="00024A84">
              <w:rPr>
                <w:rFonts w:ascii="Arial" w:hAnsi="Arial" w:cs="Arial"/>
                <w:lang w:val="en-US"/>
              </w:rPr>
              <w:t>Portugal</w:t>
            </w:r>
          </w:p>
        </w:tc>
        <w:tc>
          <w:tcPr>
            <w:tcW w:w="3259" w:type="dxa"/>
            <w:shd w:val="clear" w:color="auto" w:fill="auto"/>
            <w:vAlign w:val="center"/>
          </w:tcPr>
          <w:p w14:paraId="62FF24E1"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tc>
        <w:tc>
          <w:tcPr>
            <w:tcW w:w="3260" w:type="dxa"/>
            <w:shd w:val="clear" w:color="auto" w:fill="auto"/>
            <w:vAlign w:val="center"/>
          </w:tcPr>
          <w:p w14:paraId="7136ADBE" w14:textId="77777777" w:rsidR="00AE4F3C" w:rsidRPr="00024A84" w:rsidRDefault="00AE4F3C" w:rsidP="000B2EE2">
            <w:pPr>
              <w:jc w:val="center"/>
              <w:rPr>
                <w:rFonts w:ascii="Arial" w:hAnsi="Arial" w:cs="Arial"/>
                <w:lang w:val="en-US"/>
              </w:rPr>
            </w:pPr>
            <w:r w:rsidRPr="00024A84">
              <w:rPr>
                <w:rFonts w:ascii="Arial" w:hAnsi="Arial" w:cs="Arial"/>
                <w:lang w:val="en-US"/>
              </w:rPr>
              <w:t>8</w:t>
            </w:r>
          </w:p>
        </w:tc>
      </w:tr>
      <w:tr w:rsidR="00AE4F3C" w:rsidRPr="00B75288" w14:paraId="44007BC4" w14:textId="77777777" w:rsidTr="000B2EE2">
        <w:trPr>
          <w:trHeight w:val="340"/>
        </w:trPr>
        <w:tc>
          <w:tcPr>
            <w:tcW w:w="3259" w:type="dxa"/>
            <w:shd w:val="clear" w:color="auto" w:fill="auto"/>
            <w:vAlign w:val="center"/>
          </w:tcPr>
          <w:p w14:paraId="7361E83B" w14:textId="77777777" w:rsidR="00AE4F3C" w:rsidRPr="00B75288" w:rsidRDefault="00AE4F3C" w:rsidP="000B2EE2">
            <w:pPr>
              <w:jc w:val="center"/>
              <w:rPr>
                <w:rFonts w:ascii="Arial" w:hAnsi="Arial" w:cs="Arial"/>
                <w:lang w:val="en-US"/>
              </w:rPr>
            </w:pPr>
            <w:r w:rsidRPr="00B75288">
              <w:rPr>
                <w:rFonts w:ascii="Arial" w:hAnsi="Arial" w:cs="Arial"/>
                <w:lang w:val="en-US"/>
              </w:rPr>
              <w:t>Luxembourg</w:t>
            </w:r>
          </w:p>
        </w:tc>
        <w:tc>
          <w:tcPr>
            <w:tcW w:w="3259" w:type="dxa"/>
            <w:shd w:val="clear" w:color="auto" w:fill="auto"/>
            <w:vAlign w:val="center"/>
          </w:tcPr>
          <w:p w14:paraId="0E171D77"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7D225CA" w14:textId="77777777" w:rsidR="00AE4F3C" w:rsidRPr="00B75288" w:rsidRDefault="00AE4F3C" w:rsidP="000B2EE2">
            <w:pPr>
              <w:jc w:val="center"/>
              <w:rPr>
                <w:rFonts w:ascii="Arial" w:hAnsi="Arial" w:cs="Arial"/>
                <w:lang w:val="en-US"/>
              </w:rPr>
            </w:pPr>
            <w:r w:rsidRPr="00B75288">
              <w:rPr>
                <w:rFonts w:ascii="Arial" w:hAnsi="Arial" w:cs="Arial"/>
                <w:lang w:val="en-US"/>
              </w:rPr>
              <w:t>49</w:t>
            </w:r>
          </w:p>
        </w:tc>
      </w:tr>
      <w:tr w:rsidR="00AE4F3C" w:rsidRPr="00B75288" w14:paraId="48EB507F" w14:textId="77777777" w:rsidTr="000B2EE2">
        <w:trPr>
          <w:trHeight w:val="340"/>
        </w:trPr>
        <w:tc>
          <w:tcPr>
            <w:tcW w:w="3259" w:type="dxa"/>
            <w:shd w:val="clear" w:color="auto" w:fill="auto"/>
            <w:vAlign w:val="center"/>
          </w:tcPr>
          <w:p w14:paraId="6198EFAF" w14:textId="77777777" w:rsidR="00AE4F3C" w:rsidRPr="00B75288" w:rsidRDefault="00AE4F3C" w:rsidP="000B2EE2">
            <w:pPr>
              <w:jc w:val="center"/>
              <w:rPr>
                <w:rFonts w:ascii="Arial" w:hAnsi="Arial" w:cs="Arial"/>
                <w:lang w:val="en-US"/>
              </w:rPr>
            </w:pPr>
            <w:r w:rsidRPr="00B75288">
              <w:rPr>
                <w:rFonts w:ascii="Arial" w:hAnsi="Arial" w:cs="Arial"/>
                <w:lang w:val="en-US"/>
              </w:rPr>
              <w:t>Italy</w:t>
            </w:r>
          </w:p>
        </w:tc>
        <w:tc>
          <w:tcPr>
            <w:tcW w:w="3259" w:type="dxa"/>
            <w:shd w:val="clear" w:color="auto" w:fill="auto"/>
            <w:vAlign w:val="center"/>
          </w:tcPr>
          <w:p w14:paraId="432FF27A"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1760D5C" w14:textId="77777777" w:rsidR="00AE4F3C" w:rsidRPr="00B75288" w:rsidRDefault="00AE4F3C" w:rsidP="000B2EE2">
            <w:pPr>
              <w:jc w:val="center"/>
              <w:rPr>
                <w:rFonts w:ascii="Arial" w:hAnsi="Arial" w:cs="Arial"/>
                <w:lang w:val="en-US"/>
              </w:rPr>
            </w:pPr>
            <w:r w:rsidRPr="00B75288">
              <w:rPr>
                <w:rFonts w:ascii="Arial" w:hAnsi="Arial" w:cs="Arial"/>
                <w:lang w:val="en-US"/>
              </w:rPr>
              <w:t>56</w:t>
            </w:r>
          </w:p>
        </w:tc>
      </w:tr>
      <w:tr w:rsidR="00AE4F3C" w:rsidRPr="001C398F" w14:paraId="5CDAA28A" w14:textId="77777777" w:rsidTr="000B2EE2">
        <w:trPr>
          <w:trHeight w:val="340"/>
        </w:trPr>
        <w:tc>
          <w:tcPr>
            <w:tcW w:w="3259" w:type="dxa"/>
            <w:shd w:val="clear" w:color="auto" w:fill="auto"/>
            <w:vAlign w:val="center"/>
          </w:tcPr>
          <w:p w14:paraId="067BFC52" w14:textId="77777777" w:rsidR="00AE4F3C" w:rsidRPr="001C398F" w:rsidRDefault="00AE4F3C" w:rsidP="000B2EE2">
            <w:pPr>
              <w:jc w:val="center"/>
              <w:rPr>
                <w:rFonts w:ascii="Arial" w:hAnsi="Arial" w:cs="Arial"/>
                <w:lang w:val="en-US"/>
              </w:rPr>
            </w:pPr>
            <w:r w:rsidRPr="001C398F">
              <w:rPr>
                <w:rFonts w:ascii="Arial" w:hAnsi="Arial" w:cs="Arial"/>
                <w:lang w:val="en-US"/>
              </w:rPr>
              <w:t>Hungary</w:t>
            </w:r>
          </w:p>
        </w:tc>
        <w:tc>
          <w:tcPr>
            <w:tcW w:w="3259" w:type="dxa"/>
            <w:shd w:val="clear" w:color="auto" w:fill="auto"/>
            <w:vAlign w:val="center"/>
          </w:tcPr>
          <w:p w14:paraId="5D8B83A5" w14:textId="77777777" w:rsidR="00AE4F3C" w:rsidRPr="001C398F" w:rsidRDefault="00AE4F3C" w:rsidP="000B2EE2">
            <w:pPr>
              <w:jc w:val="center"/>
              <w:rPr>
                <w:rFonts w:ascii="Arial" w:hAnsi="Arial" w:cs="Arial"/>
                <w:lang w:val="en-US"/>
              </w:rPr>
            </w:pPr>
            <w:r w:rsidRPr="001C398F">
              <w:rPr>
                <w:rFonts w:ascii="Arial" w:hAnsi="Arial" w:cs="Arial"/>
                <w:lang w:val="en-US"/>
              </w:rPr>
              <w:t>Same as France</w:t>
            </w:r>
          </w:p>
          <w:p w14:paraId="4C463113" w14:textId="77777777" w:rsidR="00AE4F3C" w:rsidRPr="001C398F" w:rsidRDefault="00AE4F3C" w:rsidP="000B2EE2">
            <w:pPr>
              <w:jc w:val="center"/>
              <w:rPr>
                <w:rFonts w:ascii="Arial" w:hAnsi="Arial" w:cs="Arial"/>
                <w:lang w:val="en-US"/>
              </w:rPr>
            </w:pPr>
            <w:r w:rsidRPr="001C398F">
              <w:rPr>
                <w:rFonts w:ascii="Arial" w:hAnsi="Arial" w:cs="Arial"/>
                <w:lang w:val="en-US"/>
              </w:rPr>
              <w:t>+</w:t>
            </w:r>
          </w:p>
          <w:p w14:paraId="3BD58177" w14:textId="77777777" w:rsidR="00AE4F3C" w:rsidRPr="001C398F" w:rsidRDefault="00AE4F3C" w:rsidP="000B2EE2">
            <w:pPr>
              <w:jc w:val="center"/>
              <w:rPr>
                <w:rFonts w:ascii="Arial" w:hAnsi="Arial" w:cs="Arial"/>
                <w:lang w:val="en-US"/>
              </w:rPr>
            </w:pPr>
            <w:r w:rsidRPr="001C398F">
              <w:rPr>
                <w:rFonts w:ascii="Arial" w:hAnsi="Arial" w:cs="Arial"/>
                <w:lang w:val="en-US"/>
              </w:rPr>
              <w:t xml:space="preserve">boric acid,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pentahydrate ,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decahydrate</w:t>
            </w:r>
          </w:p>
        </w:tc>
        <w:tc>
          <w:tcPr>
            <w:tcW w:w="3260" w:type="dxa"/>
            <w:shd w:val="clear" w:color="auto" w:fill="auto"/>
            <w:vAlign w:val="center"/>
          </w:tcPr>
          <w:p w14:paraId="08D48AB9" w14:textId="77777777" w:rsidR="00AE4F3C" w:rsidRPr="001C398F" w:rsidRDefault="00AE4F3C" w:rsidP="000B2EE2">
            <w:pPr>
              <w:jc w:val="center"/>
              <w:rPr>
                <w:rFonts w:ascii="Arial" w:hAnsi="Arial" w:cs="Arial"/>
                <w:lang w:val="en-US"/>
              </w:rPr>
            </w:pPr>
            <w:r w:rsidRPr="001C398F">
              <w:rPr>
                <w:rFonts w:ascii="Arial" w:hAnsi="Arial" w:cs="Arial"/>
                <w:lang w:val="en-US"/>
              </w:rPr>
              <w:t>89</w:t>
            </w:r>
          </w:p>
        </w:tc>
      </w:tr>
      <w:tr w:rsidR="00AE4F3C" w:rsidRPr="004E0908" w14:paraId="4E7F1044" w14:textId="77777777" w:rsidTr="000B2EE2">
        <w:trPr>
          <w:trHeight w:val="340"/>
        </w:trPr>
        <w:tc>
          <w:tcPr>
            <w:tcW w:w="3259" w:type="dxa"/>
            <w:shd w:val="clear" w:color="auto" w:fill="auto"/>
            <w:vAlign w:val="center"/>
          </w:tcPr>
          <w:p w14:paraId="4A9A5EF9" w14:textId="77777777" w:rsidR="00AE4F3C" w:rsidRPr="004E0908" w:rsidRDefault="00AE4F3C" w:rsidP="000B2EE2">
            <w:pPr>
              <w:jc w:val="center"/>
              <w:rPr>
                <w:rFonts w:ascii="Arial" w:hAnsi="Arial" w:cs="Arial"/>
                <w:lang w:val="en-US"/>
              </w:rPr>
            </w:pPr>
            <w:r w:rsidRPr="004E0908">
              <w:rPr>
                <w:rFonts w:ascii="Arial" w:hAnsi="Arial" w:cs="Arial"/>
                <w:lang w:val="en-US"/>
              </w:rPr>
              <w:t>Greece</w:t>
            </w:r>
          </w:p>
        </w:tc>
        <w:tc>
          <w:tcPr>
            <w:tcW w:w="3259" w:type="dxa"/>
            <w:shd w:val="clear" w:color="auto" w:fill="auto"/>
            <w:vAlign w:val="center"/>
          </w:tcPr>
          <w:p w14:paraId="1F3A644E"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1E26C2C1"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500A255A" w14:textId="77777777" w:rsidR="00AE4F3C" w:rsidRPr="004E0908" w:rsidRDefault="00AE4F3C" w:rsidP="000B2EE2">
            <w:pPr>
              <w:jc w:val="center"/>
              <w:rPr>
                <w:rFonts w:ascii="Arial" w:hAnsi="Arial" w:cs="Arial"/>
                <w:lang w:val="en-US"/>
              </w:rPr>
            </w:pPr>
            <w:r>
              <w:rPr>
                <w:rFonts w:ascii="Arial" w:hAnsi="Arial" w:cs="Arial"/>
                <w:lang w:val="en-US"/>
              </w:rPr>
              <w:t>d</w:t>
            </w:r>
            <w:r w:rsidRPr="0078617B">
              <w:rPr>
                <w:rFonts w:ascii="Arial" w:hAnsi="Arial" w:cs="Arial"/>
                <w:lang w:val="en-US"/>
              </w:rPr>
              <w:t>isodium tetraborate</w:t>
            </w:r>
            <w:r w:rsidRPr="004E0908">
              <w:rPr>
                <w:rFonts w:ascii="Arial" w:hAnsi="Arial" w:cs="Arial"/>
                <w:lang w:val="en-US"/>
              </w:rPr>
              <w:t xml:space="preserve"> decahydrate, boric acid</w:t>
            </w:r>
          </w:p>
        </w:tc>
        <w:tc>
          <w:tcPr>
            <w:tcW w:w="3260" w:type="dxa"/>
            <w:shd w:val="clear" w:color="auto" w:fill="auto"/>
            <w:vAlign w:val="center"/>
          </w:tcPr>
          <w:p w14:paraId="3047D339" w14:textId="77777777" w:rsidR="00AE4F3C" w:rsidRPr="004E0908" w:rsidRDefault="00AE4F3C" w:rsidP="000B2EE2">
            <w:pPr>
              <w:jc w:val="center"/>
              <w:rPr>
                <w:rFonts w:ascii="Arial" w:hAnsi="Arial" w:cs="Arial"/>
                <w:lang w:val="en-US"/>
              </w:rPr>
            </w:pPr>
            <w:r w:rsidRPr="004E0908">
              <w:rPr>
                <w:rFonts w:ascii="Arial" w:hAnsi="Arial" w:cs="Arial"/>
                <w:lang w:val="en-US"/>
              </w:rPr>
              <w:t>34</w:t>
            </w:r>
          </w:p>
        </w:tc>
      </w:tr>
      <w:tr w:rsidR="00AE4F3C" w:rsidRPr="004E0908" w14:paraId="697432A5" w14:textId="77777777" w:rsidTr="000B2EE2">
        <w:trPr>
          <w:trHeight w:val="340"/>
        </w:trPr>
        <w:tc>
          <w:tcPr>
            <w:tcW w:w="3259" w:type="dxa"/>
            <w:shd w:val="clear" w:color="auto" w:fill="auto"/>
            <w:vAlign w:val="center"/>
          </w:tcPr>
          <w:p w14:paraId="7B9FE361" w14:textId="77777777" w:rsidR="00AE4F3C" w:rsidRPr="004E0908" w:rsidRDefault="00AE4F3C" w:rsidP="000B2EE2">
            <w:pPr>
              <w:jc w:val="center"/>
              <w:rPr>
                <w:rFonts w:ascii="Arial" w:hAnsi="Arial" w:cs="Arial"/>
                <w:lang w:val="en-US"/>
              </w:rPr>
            </w:pPr>
            <w:r w:rsidRPr="004E0908">
              <w:rPr>
                <w:rFonts w:ascii="Arial" w:hAnsi="Arial" w:cs="Arial"/>
                <w:lang w:val="en-US"/>
              </w:rPr>
              <w:t>Czech Republic</w:t>
            </w:r>
          </w:p>
        </w:tc>
        <w:tc>
          <w:tcPr>
            <w:tcW w:w="3259" w:type="dxa"/>
            <w:shd w:val="clear" w:color="auto" w:fill="auto"/>
            <w:vAlign w:val="center"/>
          </w:tcPr>
          <w:p w14:paraId="3FE308E8"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03D9921D"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4CC7103E" w14:textId="77777777" w:rsidR="00AE4F3C" w:rsidRPr="004E0908" w:rsidRDefault="00AE4F3C" w:rsidP="000B2EE2">
            <w:pPr>
              <w:shd w:val="clear" w:color="auto" w:fill="FFFFFF"/>
              <w:jc w:val="center"/>
              <w:rPr>
                <w:rFonts w:ascii="Arial" w:hAnsi="Arial" w:cs="Arial"/>
                <w:lang w:val="en-US"/>
              </w:rPr>
            </w:pPr>
            <w:r>
              <w:rPr>
                <w:rFonts w:ascii="Arial" w:hAnsi="Arial" w:cs="Arial"/>
                <w:lang w:val="en-US"/>
              </w:rPr>
              <w:t>p</w:t>
            </w:r>
            <w:r w:rsidRPr="004E0908">
              <w:rPr>
                <w:rFonts w:ascii="Arial" w:hAnsi="Arial" w:cs="Arial"/>
                <w:lang w:val="en-US"/>
              </w:rPr>
              <w:t xml:space="preserve">ermethrin, </w:t>
            </w:r>
            <w:r>
              <w:rPr>
                <w:rFonts w:ascii="Arial" w:hAnsi="Arial" w:cs="Arial"/>
                <w:lang w:val="en-US"/>
              </w:rPr>
              <w:t>h</w:t>
            </w:r>
            <w:r w:rsidRPr="004E0908">
              <w:rPr>
                <w:rFonts w:ascii="Arial" w:hAnsi="Arial" w:cs="Arial"/>
                <w:lang w:val="en-US"/>
              </w:rPr>
              <w:t xml:space="preserve">ydrogen cyanide, </w:t>
            </w:r>
            <w:r>
              <w:rPr>
                <w:rFonts w:ascii="Arial" w:hAnsi="Arial" w:cs="Arial"/>
                <w:lang w:val="en-US"/>
              </w:rPr>
              <w:t>q</w:t>
            </w:r>
            <w:r w:rsidRPr="004E0908">
              <w:rPr>
                <w:rFonts w:ascii="Arial" w:hAnsi="Arial" w:cs="Arial"/>
                <w:lang w:val="en-US"/>
              </w:rPr>
              <w:t>uaternary ammonium compounds, benzyl-C8-16-alkyldimethyl, chlorides</w:t>
            </w:r>
          </w:p>
        </w:tc>
        <w:tc>
          <w:tcPr>
            <w:tcW w:w="3260" w:type="dxa"/>
            <w:shd w:val="clear" w:color="auto" w:fill="auto"/>
            <w:vAlign w:val="center"/>
          </w:tcPr>
          <w:p w14:paraId="0BC6ECB9" w14:textId="77777777" w:rsidR="00AE4F3C" w:rsidRPr="004E0908" w:rsidRDefault="00AE4F3C" w:rsidP="000B2EE2">
            <w:pPr>
              <w:jc w:val="center"/>
              <w:rPr>
                <w:rFonts w:ascii="Arial" w:hAnsi="Arial" w:cs="Arial"/>
                <w:lang w:val="en-US"/>
              </w:rPr>
            </w:pPr>
            <w:r w:rsidRPr="004E0908">
              <w:rPr>
                <w:rFonts w:ascii="Arial" w:hAnsi="Arial" w:cs="Arial"/>
                <w:lang w:val="en-US"/>
              </w:rPr>
              <w:t>92</w:t>
            </w:r>
          </w:p>
        </w:tc>
      </w:tr>
      <w:tr w:rsidR="00AE4F3C" w:rsidRPr="00834222" w14:paraId="50326FC5" w14:textId="77777777" w:rsidTr="000B2EE2">
        <w:trPr>
          <w:trHeight w:val="340"/>
        </w:trPr>
        <w:tc>
          <w:tcPr>
            <w:tcW w:w="3259" w:type="dxa"/>
            <w:shd w:val="clear" w:color="auto" w:fill="auto"/>
            <w:vAlign w:val="center"/>
          </w:tcPr>
          <w:p w14:paraId="29C7E20C" w14:textId="77777777" w:rsidR="00AE4F3C" w:rsidRPr="00834222" w:rsidRDefault="00AE4F3C" w:rsidP="000B2EE2">
            <w:pPr>
              <w:jc w:val="center"/>
              <w:rPr>
                <w:rFonts w:ascii="Arial" w:hAnsi="Arial" w:cs="Arial"/>
                <w:lang w:val="en-US"/>
              </w:rPr>
            </w:pPr>
            <w:r w:rsidRPr="00834222">
              <w:rPr>
                <w:rFonts w:ascii="Arial" w:hAnsi="Arial" w:cs="Arial"/>
                <w:lang w:val="en-US"/>
              </w:rPr>
              <w:t>Belgium</w:t>
            </w:r>
          </w:p>
        </w:tc>
        <w:tc>
          <w:tcPr>
            <w:tcW w:w="3259" w:type="dxa"/>
            <w:shd w:val="clear" w:color="auto" w:fill="auto"/>
            <w:vAlign w:val="center"/>
          </w:tcPr>
          <w:p w14:paraId="7437B4BB" w14:textId="77777777" w:rsidR="00AE4F3C" w:rsidRPr="00834222" w:rsidRDefault="00AE4F3C" w:rsidP="000B2EE2">
            <w:pPr>
              <w:jc w:val="center"/>
              <w:rPr>
                <w:rFonts w:ascii="Arial" w:hAnsi="Arial" w:cs="Arial"/>
                <w:lang w:val="en-US"/>
              </w:rPr>
            </w:pPr>
            <w:r w:rsidRPr="00834222">
              <w:rPr>
                <w:rFonts w:ascii="Arial" w:hAnsi="Arial" w:cs="Arial"/>
                <w:lang w:val="en-US"/>
              </w:rPr>
              <w:t>Same as France</w:t>
            </w:r>
          </w:p>
          <w:p w14:paraId="181D69FD" w14:textId="77777777" w:rsidR="00AE4F3C" w:rsidRPr="00834222" w:rsidRDefault="00AE4F3C" w:rsidP="000B2EE2">
            <w:pPr>
              <w:jc w:val="center"/>
              <w:rPr>
                <w:rFonts w:ascii="Arial" w:hAnsi="Arial" w:cs="Arial"/>
                <w:lang w:val="en-US"/>
              </w:rPr>
            </w:pPr>
            <w:r w:rsidRPr="00834222">
              <w:rPr>
                <w:rFonts w:ascii="Arial" w:hAnsi="Arial" w:cs="Arial"/>
                <w:lang w:val="en-US"/>
              </w:rPr>
              <w:t>+</w:t>
            </w:r>
          </w:p>
          <w:p w14:paraId="3B77D2B9" w14:textId="77777777" w:rsidR="00AE4F3C" w:rsidRPr="00834222" w:rsidRDefault="00AE4F3C" w:rsidP="000B2EE2">
            <w:pPr>
              <w:jc w:val="center"/>
              <w:rPr>
                <w:rFonts w:ascii="Arial" w:hAnsi="Arial" w:cs="Arial"/>
                <w:lang w:val="en-US"/>
              </w:rPr>
            </w:pPr>
            <w:r>
              <w:rPr>
                <w:rFonts w:ascii="Arial" w:hAnsi="Arial" w:cs="Arial"/>
                <w:lang w:val="en-US"/>
              </w:rPr>
              <w:t>dazomet, boric acid</w:t>
            </w:r>
          </w:p>
        </w:tc>
        <w:tc>
          <w:tcPr>
            <w:tcW w:w="3260" w:type="dxa"/>
            <w:shd w:val="clear" w:color="auto" w:fill="auto"/>
            <w:vAlign w:val="center"/>
          </w:tcPr>
          <w:p w14:paraId="7EDBC571" w14:textId="77777777" w:rsidR="00AE4F3C" w:rsidRPr="00834222" w:rsidRDefault="00AE4F3C" w:rsidP="000B2EE2">
            <w:pPr>
              <w:jc w:val="center"/>
              <w:rPr>
                <w:rFonts w:ascii="Arial" w:hAnsi="Arial" w:cs="Arial"/>
                <w:lang w:val="en-US"/>
              </w:rPr>
            </w:pPr>
            <w:r w:rsidRPr="00834222">
              <w:rPr>
                <w:rFonts w:ascii="Arial" w:hAnsi="Arial" w:cs="Arial"/>
                <w:lang w:val="en-US"/>
              </w:rPr>
              <w:t>34</w:t>
            </w:r>
          </w:p>
        </w:tc>
      </w:tr>
      <w:tr w:rsidR="00AE4F3C" w:rsidRPr="004F6C5F" w14:paraId="794C7F97" w14:textId="77777777" w:rsidTr="000B2EE2">
        <w:trPr>
          <w:trHeight w:val="340"/>
        </w:trPr>
        <w:tc>
          <w:tcPr>
            <w:tcW w:w="3259" w:type="dxa"/>
            <w:shd w:val="clear" w:color="auto" w:fill="auto"/>
            <w:vAlign w:val="center"/>
          </w:tcPr>
          <w:p w14:paraId="39F6ABD0" w14:textId="77777777" w:rsidR="00AE4F3C" w:rsidRPr="004F6C5F" w:rsidRDefault="00AE4F3C" w:rsidP="000B2EE2">
            <w:pPr>
              <w:jc w:val="center"/>
              <w:rPr>
                <w:rFonts w:ascii="Arial" w:hAnsi="Arial" w:cs="Arial"/>
                <w:lang w:val="en-US"/>
              </w:rPr>
            </w:pPr>
            <w:r w:rsidRPr="004F6C5F">
              <w:rPr>
                <w:rFonts w:ascii="Arial" w:hAnsi="Arial" w:cs="Arial"/>
                <w:lang w:val="en-US"/>
              </w:rPr>
              <w:t>Sweden</w:t>
            </w:r>
          </w:p>
        </w:tc>
        <w:tc>
          <w:tcPr>
            <w:tcW w:w="3259" w:type="dxa"/>
            <w:shd w:val="clear" w:color="auto" w:fill="auto"/>
            <w:vAlign w:val="center"/>
          </w:tcPr>
          <w:p w14:paraId="472A1CD5"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35A10227"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7CDC65C9" w14:textId="77777777" w:rsidR="00AE4F3C" w:rsidRPr="004F6C5F" w:rsidRDefault="00AE4F3C" w:rsidP="000B2EE2">
            <w:pPr>
              <w:jc w:val="center"/>
              <w:rPr>
                <w:rFonts w:ascii="Arial" w:hAnsi="Arial" w:cs="Arial"/>
                <w:lang w:val="en-US"/>
              </w:rPr>
            </w:pPr>
            <w:r w:rsidRPr="004F6C5F">
              <w:rPr>
                <w:rFonts w:ascii="Arial" w:hAnsi="Arial" w:cs="Arial"/>
                <w:lang w:val="en-US"/>
              </w:rPr>
              <w:t>boric acid, disodium tetraborate, disodium octaborate tetrahydrate, creosote, boric oxide</w:t>
            </w:r>
          </w:p>
        </w:tc>
        <w:tc>
          <w:tcPr>
            <w:tcW w:w="3260" w:type="dxa"/>
            <w:shd w:val="clear" w:color="auto" w:fill="auto"/>
            <w:vAlign w:val="center"/>
          </w:tcPr>
          <w:p w14:paraId="2E39C522" w14:textId="77777777" w:rsidR="00AE4F3C" w:rsidRPr="004F6C5F" w:rsidRDefault="00AE4F3C" w:rsidP="000B2EE2">
            <w:pPr>
              <w:jc w:val="center"/>
              <w:rPr>
                <w:rFonts w:ascii="Arial" w:hAnsi="Arial" w:cs="Arial"/>
                <w:lang w:val="en-US"/>
              </w:rPr>
            </w:pPr>
            <w:r w:rsidRPr="004F6C5F">
              <w:rPr>
                <w:rFonts w:ascii="Arial" w:hAnsi="Arial" w:cs="Arial"/>
                <w:lang w:val="en-US"/>
              </w:rPr>
              <w:t>77</w:t>
            </w:r>
          </w:p>
        </w:tc>
      </w:tr>
      <w:tr w:rsidR="00AE4F3C" w:rsidRPr="004F6C5F" w14:paraId="5CB64F5A" w14:textId="77777777" w:rsidTr="000B2EE2">
        <w:trPr>
          <w:trHeight w:val="340"/>
        </w:trPr>
        <w:tc>
          <w:tcPr>
            <w:tcW w:w="3259" w:type="dxa"/>
            <w:shd w:val="clear" w:color="auto" w:fill="auto"/>
            <w:vAlign w:val="center"/>
          </w:tcPr>
          <w:p w14:paraId="06C7C6AF" w14:textId="77777777" w:rsidR="00AE4F3C" w:rsidRPr="004F6C5F" w:rsidRDefault="00AE4F3C" w:rsidP="000B2EE2">
            <w:pPr>
              <w:jc w:val="center"/>
              <w:rPr>
                <w:rFonts w:ascii="Arial" w:hAnsi="Arial" w:cs="Arial"/>
                <w:lang w:val="en-US"/>
              </w:rPr>
            </w:pPr>
            <w:r w:rsidRPr="004F6C5F">
              <w:rPr>
                <w:rFonts w:ascii="Arial" w:hAnsi="Arial" w:cs="Arial"/>
                <w:lang w:val="en-US"/>
              </w:rPr>
              <w:t>Norway</w:t>
            </w:r>
          </w:p>
        </w:tc>
        <w:tc>
          <w:tcPr>
            <w:tcW w:w="3259" w:type="dxa"/>
            <w:shd w:val="clear" w:color="auto" w:fill="auto"/>
            <w:vAlign w:val="center"/>
          </w:tcPr>
          <w:p w14:paraId="391DE0BF"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4A43C991"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259892C6" w14:textId="77777777" w:rsidR="00AE4F3C" w:rsidRPr="004F6C5F" w:rsidRDefault="00AE4F3C" w:rsidP="000B2EE2">
            <w:pPr>
              <w:jc w:val="center"/>
              <w:rPr>
                <w:rFonts w:ascii="Arial" w:hAnsi="Arial" w:cs="Arial"/>
                <w:lang w:val="en-US"/>
              </w:rPr>
            </w:pPr>
            <w:r w:rsidRPr="004F6C5F">
              <w:rPr>
                <w:rFonts w:ascii="Arial" w:hAnsi="Arial" w:cs="Arial"/>
                <w:lang w:val="en-US"/>
              </w:rPr>
              <w:t>disodium octaborate tetrahydrate, creosote,</w:t>
            </w:r>
          </w:p>
        </w:tc>
        <w:tc>
          <w:tcPr>
            <w:tcW w:w="3260" w:type="dxa"/>
            <w:shd w:val="clear" w:color="auto" w:fill="auto"/>
            <w:vAlign w:val="center"/>
          </w:tcPr>
          <w:p w14:paraId="69437A43" w14:textId="77777777" w:rsidR="00AE4F3C" w:rsidRPr="004F6C5F" w:rsidRDefault="00AE4F3C" w:rsidP="000B2EE2">
            <w:pPr>
              <w:jc w:val="center"/>
              <w:rPr>
                <w:rFonts w:ascii="Arial" w:hAnsi="Arial" w:cs="Arial"/>
                <w:lang w:val="en-US"/>
              </w:rPr>
            </w:pPr>
            <w:r w:rsidRPr="004F6C5F">
              <w:rPr>
                <w:rFonts w:ascii="Arial" w:hAnsi="Arial" w:cs="Arial"/>
                <w:lang w:val="en-US"/>
              </w:rPr>
              <w:t>51</w:t>
            </w:r>
          </w:p>
        </w:tc>
      </w:tr>
      <w:tr w:rsidR="00AE4F3C" w:rsidRPr="00C74BC0" w14:paraId="1EC5E6A4" w14:textId="77777777" w:rsidTr="000B2EE2">
        <w:trPr>
          <w:trHeight w:val="340"/>
        </w:trPr>
        <w:tc>
          <w:tcPr>
            <w:tcW w:w="3259" w:type="dxa"/>
            <w:shd w:val="clear" w:color="auto" w:fill="auto"/>
            <w:vAlign w:val="center"/>
          </w:tcPr>
          <w:p w14:paraId="590F28EE" w14:textId="77777777" w:rsidR="00AE4F3C" w:rsidRPr="00C74BC0" w:rsidRDefault="00AE4F3C" w:rsidP="000B2EE2">
            <w:pPr>
              <w:jc w:val="center"/>
              <w:rPr>
                <w:rFonts w:ascii="Arial" w:hAnsi="Arial" w:cs="Arial"/>
                <w:lang w:val="en-US"/>
              </w:rPr>
            </w:pPr>
            <w:r w:rsidRPr="00C74BC0">
              <w:rPr>
                <w:rFonts w:ascii="Arial" w:hAnsi="Arial" w:cs="Arial"/>
                <w:lang w:val="en-US"/>
              </w:rPr>
              <w:t>Denmark</w:t>
            </w:r>
          </w:p>
        </w:tc>
        <w:tc>
          <w:tcPr>
            <w:tcW w:w="3259" w:type="dxa"/>
            <w:shd w:val="clear" w:color="auto" w:fill="auto"/>
            <w:vAlign w:val="center"/>
          </w:tcPr>
          <w:p w14:paraId="35A20841" w14:textId="77777777" w:rsidR="00AE4F3C" w:rsidRPr="00C74BC0" w:rsidRDefault="00AE4F3C" w:rsidP="000B2EE2">
            <w:pPr>
              <w:jc w:val="center"/>
              <w:rPr>
                <w:rFonts w:ascii="Arial" w:hAnsi="Arial" w:cs="Arial"/>
                <w:lang w:val="en-US"/>
              </w:rPr>
            </w:pPr>
            <w:r w:rsidRPr="00C74BC0">
              <w:rPr>
                <w:rFonts w:ascii="Arial" w:hAnsi="Arial" w:cs="Arial"/>
                <w:lang w:val="en-US"/>
              </w:rPr>
              <w:t>Same as France</w:t>
            </w:r>
          </w:p>
          <w:p w14:paraId="24237EA1" w14:textId="77777777" w:rsidR="00AE4F3C" w:rsidRPr="00C74BC0" w:rsidRDefault="00AE4F3C" w:rsidP="000B2EE2">
            <w:pPr>
              <w:jc w:val="center"/>
              <w:rPr>
                <w:rFonts w:ascii="Arial" w:hAnsi="Arial" w:cs="Arial"/>
                <w:lang w:val="en-US"/>
              </w:rPr>
            </w:pPr>
            <w:r w:rsidRPr="00C74BC0">
              <w:rPr>
                <w:rFonts w:ascii="Arial" w:hAnsi="Arial" w:cs="Arial"/>
                <w:lang w:val="en-US"/>
              </w:rPr>
              <w:t>+</w:t>
            </w:r>
          </w:p>
          <w:p w14:paraId="00BDB83D" w14:textId="77777777" w:rsidR="00AE4F3C" w:rsidRPr="00C74BC0" w:rsidRDefault="00AE4F3C" w:rsidP="000B2EE2">
            <w:pPr>
              <w:jc w:val="center"/>
              <w:rPr>
                <w:rFonts w:ascii="Arial" w:hAnsi="Arial" w:cs="Arial"/>
                <w:lang w:val="en-US"/>
              </w:rPr>
            </w:pPr>
            <w:r w:rsidRPr="00C74BC0">
              <w:rPr>
                <w:rFonts w:ascii="Arial" w:hAnsi="Arial" w:cs="Arial"/>
                <w:lang w:val="en-US"/>
              </w:rPr>
              <w:t xml:space="preserve">permethrin, disodium octaborate tetrahydrate, disodium tetraborate, boric oxide, granulated copper, </w:t>
            </w:r>
          </w:p>
        </w:tc>
        <w:tc>
          <w:tcPr>
            <w:tcW w:w="3260" w:type="dxa"/>
            <w:shd w:val="clear" w:color="auto" w:fill="auto"/>
            <w:vAlign w:val="center"/>
          </w:tcPr>
          <w:p w14:paraId="0951B629" w14:textId="77777777" w:rsidR="00AE4F3C" w:rsidRPr="00C74BC0" w:rsidRDefault="00AE4F3C" w:rsidP="000B2EE2">
            <w:pPr>
              <w:jc w:val="center"/>
              <w:rPr>
                <w:rFonts w:ascii="Arial" w:hAnsi="Arial" w:cs="Arial"/>
                <w:lang w:val="en-US"/>
              </w:rPr>
            </w:pPr>
            <w:r w:rsidRPr="00C74BC0">
              <w:rPr>
                <w:rFonts w:ascii="Arial" w:hAnsi="Arial" w:cs="Arial"/>
                <w:lang w:val="en-US"/>
              </w:rPr>
              <w:t>220</w:t>
            </w:r>
          </w:p>
        </w:tc>
      </w:tr>
    </w:tbl>
    <w:p w14:paraId="292DD2D8" w14:textId="77777777" w:rsidR="00AE4F3C" w:rsidRPr="00EA093E" w:rsidRDefault="00AE4F3C" w:rsidP="00AE4F3C">
      <w:pPr>
        <w:rPr>
          <w:rFonts w:ascii="Arial" w:hAnsi="Arial" w:cs="Arial"/>
          <w:lang w:val="en-US"/>
        </w:rPr>
      </w:pPr>
    </w:p>
    <w:p w14:paraId="5DFE7F92" w14:textId="07E2382E" w:rsidR="00AE4F3C" w:rsidRDefault="00AE4F3C" w:rsidP="00B7552D">
      <w:pPr>
        <w:pStyle w:val="Titre5"/>
        <w:rPr>
          <w:lang w:eastAsia="sv-SE"/>
        </w:rPr>
      </w:pPr>
      <w:r>
        <w:rPr>
          <w:lang w:eastAsia="sv-SE"/>
        </w:rPr>
        <w:t>Consideration on whether the CFS(s) meet(s) at least one of the exclusion criteria liste in the article 5(1) but can benefit from derogation in accordance with article 5(2) of the BPR</w:t>
      </w:r>
    </w:p>
    <w:p w14:paraId="0770F718" w14:textId="77777777" w:rsidR="00AE4F3C" w:rsidRDefault="00AE4F3C" w:rsidP="00AE4F3C">
      <w:pPr>
        <w:outlineLvl w:val="1"/>
        <w:rPr>
          <w:rFonts w:ascii="Arial" w:hAnsi="Arial" w:cs="Arial"/>
          <w:b/>
          <w:color w:val="000000"/>
          <w:lang w:val="sv-SE" w:eastAsia="sv-SE"/>
        </w:rPr>
      </w:pPr>
    </w:p>
    <w:p w14:paraId="13C416DC" w14:textId="77777777" w:rsidR="00AE4F3C" w:rsidRDefault="00AE4F3C" w:rsidP="00AE4F3C">
      <w:pPr>
        <w:outlineLvl w:val="1"/>
        <w:rPr>
          <w:rFonts w:ascii="Arial" w:hAnsi="Arial" w:cs="Arial"/>
          <w:lang w:val="sv-SE" w:eastAsia="sv-SE"/>
        </w:rPr>
      </w:pPr>
      <w:r w:rsidRPr="008C331A">
        <w:rPr>
          <w:rFonts w:ascii="Arial" w:hAnsi="Arial" w:cs="Arial"/>
          <w:lang w:val="sv-SE" w:eastAsia="sv-SE"/>
        </w:rPr>
        <w:t>Tebuconazole is not considered as meeting the exclusion criteria according to Article 5(1).</w:t>
      </w:r>
    </w:p>
    <w:p w14:paraId="64AD9FCE" w14:textId="77777777" w:rsidR="00AE4F3C" w:rsidRPr="00304F15" w:rsidRDefault="00AE4F3C" w:rsidP="00AE4F3C">
      <w:pPr>
        <w:outlineLvl w:val="1"/>
        <w:rPr>
          <w:rFonts w:ascii="Arial" w:hAnsi="Arial" w:cs="Arial"/>
          <w:b/>
          <w:color w:val="000000"/>
          <w:lang w:val="sv-SE" w:eastAsia="sv-SE"/>
        </w:rPr>
      </w:pPr>
    </w:p>
    <w:p w14:paraId="73D89047" w14:textId="576AF639" w:rsidR="00AE4F3C" w:rsidRDefault="00AE4F3C" w:rsidP="00B7552D">
      <w:pPr>
        <w:pStyle w:val="Titre5"/>
        <w:rPr>
          <w:lang w:eastAsia="sv-SE"/>
        </w:rPr>
      </w:pPr>
      <w:r>
        <w:rPr>
          <w:lang w:eastAsia="sv-SE"/>
        </w:rPr>
        <w:t>C</w:t>
      </w:r>
      <w:r w:rsidRPr="00803426">
        <w:rPr>
          <w:lang w:eastAsia="sv-SE"/>
        </w:rPr>
        <w:t>onclusion</w:t>
      </w:r>
      <w:r>
        <w:rPr>
          <w:lang w:eastAsia="sv-SE"/>
        </w:rPr>
        <w:t xml:space="preserve"> of the screening phase: stop comparative assessment</w:t>
      </w:r>
    </w:p>
    <w:p w14:paraId="5623E9F4" w14:textId="77777777" w:rsidR="00AE4F3C" w:rsidRDefault="00AE4F3C" w:rsidP="00AE4F3C">
      <w:pPr>
        <w:outlineLvl w:val="1"/>
        <w:rPr>
          <w:rFonts w:ascii="Arial" w:hAnsi="Arial" w:cs="Arial"/>
          <w:b/>
          <w:color w:val="000000"/>
          <w:lang w:val="sv-SE" w:eastAsia="sv-SE"/>
        </w:rPr>
      </w:pPr>
    </w:p>
    <w:p w14:paraId="3AD320B7" w14:textId="77777777" w:rsidR="00AE4F3C" w:rsidRPr="002A6A93" w:rsidRDefault="00AE4F3C" w:rsidP="00AE4F3C">
      <w:pPr>
        <w:autoSpaceDE w:val="0"/>
        <w:autoSpaceDN w:val="0"/>
        <w:adjustRightInd w:val="0"/>
        <w:outlineLvl w:val="0"/>
        <w:rPr>
          <w:rFonts w:ascii="Arial" w:hAnsi="Arial" w:cs="Arial"/>
          <w:color w:val="000000"/>
          <w:lang w:val="sv-SE" w:eastAsia="en-GB"/>
        </w:rPr>
      </w:pPr>
      <w:r w:rsidRPr="002A6A93">
        <w:rPr>
          <w:rFonts w:ascii="Arial" w:hAnsi="Arial" w:cs="Arial"/>
          <w:color w:val="000000"/>
          <w:lang w:val="sv-SE" w:eastAsia="en-GB"/>
        </w:rPr>
        <w:t>In the technical guidance note on comparative assessment of biocidal products, it is stated that :</w:t>
      </w:r>
    </w:p>
    <w:p w14:paraId="509AD59C"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t>a suitable number of available active substances having different modes of action on the harmful organism would be necessary to minimise resistance development or selection ;</w:t>
      </w:r>
    </w:p>
    <w:p w14:paraId="5F01A64D"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t>as a general rule, at least three different and independent “active substance/mode of action” combinations should remain available through authorized BPs for a given use in order to consider that chemical diversity is adequate.</w:t>
      </w:r>
    </w:p>
    <w:p w14:paraId="5D55AFA3" w14:textId="77777777" w:rsidR="00AE4F3C" w:rsidRPr="002A6A93" w:rsidRDefault="00AE4F3C" w:rsidP="00AE4F3C">
      <w:pPr>
        <w:autoSpaceDE w:val="0"/>
        <w:autoSpaceDN w:val="0"/>
        <w:adjustRightInd w:val="0"/>
        <w:outlineLvl w:val="0"/>
        <w:rPr>
          <w:rFonts w:ascii="Arial" w:hAnsi="Arial" w:cs="Arial"/>
          <w:color w:val="000000"/>
          <w:lang w:val="sv-SE" w:eastAsia="en-GB"/>
        </w:rPr>
      </w:pPr>
    </w:p>
    <w:p w14:paraId="3B3FEDFC" w14:textId="77777777" w:rsidR="00AE4F3C" w:rsidRDefault="00AE4F3C" w:rsidP="00AE4F3C">
      <w:pPr>
        <w:autoSpaceDE w:val="0"/>
        <w:autoSpaceDN w:val="0"/>
        <w:adjustRightInd w:val="0"/>
        <w:rPr>
          <w:rFonts w:ascii="Arial" w:hAnsi="Arial" w:cs="Arial"/>
          <w:color w:val="000000"/>
          <w:lang w:val="sv-SE" w:eastAsia="en-GB"/>
        </w:rPr>
      </w:pPr>
    </w:p>
    <w:p w14:paraId="1E99BA5C" w14:textId="77777777" w:rsidR="00AE4F3C" w:rsidRDefault="00AE4F3C" w:rsidP="00AE4F3C">
      <w:pPr>
        <w:rPr>
          <w:rFonts w:ascii="Arial" w:hAnsi="Arial" w:cs="Arial"/>
          <w:lang w:val="sv-SE" w:eastAsia="sv-SE"/>
        </w:rPr>
      </w:pPr>
      <w:r>
        <w:rPr>
          <w:rFonts w:ascii="Arial" w:hAnsi="Arial" w:cs="Arial"/>
          <w:lang w:val="sv-SE" w:eastAsia="sv-SE"/>
        </w:rPr>
        <w:t>Considering the fungicide activity, the other active substances present in similar products are</w:t>
      </w:r>
    </w:p>
    <w:p w14:paraId="0A8F1EC9" w14:textId="77777777" w:rsidR="00AE4F3C" w:rsidRPr="00411B6E"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F9CC3D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2C10BE48" w14:textId="77777777" w:rsidR="00AE4F3C" w:rsidRDefault="00AE4F3C" w:rsidP="00AE4F3C">
      <w:pPr>
        <w:rPr>
          <w:rFonts w:ascii="Arial" w:hAnsi="Arial" w:cs="Arial"/>
          <w:lang w:val="sv-SE" w:eastAsia="sv-SE"/>
        </w:rPr>
      </w:pPr>
    </w:p>
    <w:p w14:paraId="1960A115" w14:textId="77777777" w:rsidR="00AE4F3C" w:rsidRDefault="00AE4F3C" w:rsidP="00AE4F3C">
      <w:pPr>
        <w:rPr>
          <w:rFonts w:ascii="Arial" w:hAnsi="Arial" w:cs="Arial"/>
          <w:lang w:val="sv-SE" w:eastAsia="sv-SE"/>
        </w:rPr>
      </w:pPr>
      <w:r>
        <w:rPr>
          <w:rFonts w:ascii="Arial" w:hAnsi="Arial" w:cs="Arial"/>
          <w:lang w:val="sv-SE" w:eastAsia="sv-SE"/>
        </w:rPr>
        <w:t>Considering the insecticide activity, the other active substances present in similar products are</w:t>
      </w:r>
    </w:p>
    <w:p w14:paraId="2B105CB3"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DC1101A"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62937D73" w14:textId="77777777" w:rsidR="00AE4F3C" w:rsidRPr="00242AFD" w:rsidRDefault="00AE4F3C" w:rsidP="00AE4F3C">
      <w:pPr>
        <w:numPr>
          <w:ilvl w:val="0"/>
          <w:numId w:val="30"/>
        </w:numPr>
        <w:suppressAutoHyphens w:val="0"/>
        <w:spacing w:line="276" w:lineRule="auto"/>
        <w:rPr>
          <w:rFonts w:ascii="Arial" w:hAnsi="Arial" w:cs="Arial"/>
          <w:lang w:val="sv-SE" w:eastAsia="sv-SE"/>
        </w:rPr>
      </w:pPr>
      <w:r w:rsidRPr="00242AFD">
        <w:rPr>
          <w:rFonts w:ascii="Arial" w:hAnsi="Arial" w:cs="Arial"/>
          <w:lang w:val="sv-SE" w:eastAsia="sv-SE"/>
        </w:rPr>
        <w:t>Thiacloprid</w:t>
      </w:r>
    </w:p>
    <w:p w14:paraId="4F4093F8" w14:textId="77777777" w:rsidR="00AE4F3C" w:rsidRDefault="00AE4F3C" w:rsidP="00AE4F3C">
      <w:pPr>
        <w:autoSpaceDE w:val="0"/>
        <w:autoSpaceDN w:val="0"/>
        <w:adjustRightInd w:val="0"/>
        <w:rPr>
          <w:rFonts w:ascii="Arial" w:hAnsi="Arial" w:cs="Arial"/>
          <w:color w:val="000000"/>
          <w:lang w:val="sv-SE" w:eastAsia="en-GB"/>
        </w:rPr>
      </w:pPr>
    </w:p>
    <w:p w14:paraId="7B798036" w14:textId="77777777" w:rsidR="00AE4F3C" w:rsidRPr="002A6A93" w:rsidRDefault="00AE4F3C" w:rsidP="00AE4F3C">
      <w:pPr>
        <w:autoSpaceDE w:val="0"/>
        <w:autoSpaceDN w:val="0"/>
        <w:adjustRightInd w:val="0"/>
        <w:rPr>
          <w:rFonts w:ascii="Arial" w:hAnsi="Arial" w:cs="Arial"/>
          <w:color w:val="000000"/>
          <w:lang w:val="sv-SE" w:eastAsia="en-GB"/>
        </w:rPr>
      </w:pPr>
      <w:r>
        <w:rPr>
          <w:rFonts w:ascii="Arial" w:hAnsi="Arial" w:cs="Arial"/>
          <w:color w:val="000000"/>
          <w:lang w:val="sv-SE" w:eastAsia="en-GB"/>
        </w:rPr>
        <w:t>FR CA</w:t>
      </w:r>
      <w:r w:rsidRPr="002A6A93">
        <w:rPr>
          <w:rFonts w:ascii="Arial" w:hAnsi="Arial" w:cs="Arial"/>
          <w:color w:val="000000"/>
          <w:lang w:val="sv-SE" w:eastAsia="en-GB"/>
        </w:rPr>
        <w:t xml:space="preserve"> concludes that there is no adequate chemical diversity</w:t>
      </w:r>
      <w:r>
        <w:rPr>
          <w:rFonts w:ascii="Arial" w:hAnsi="Arial" w:cs="Arial"/>
          <w:color w:val="000000"/>
          <w:lang w:val="sv-SE" w:eastAsia="en-GB"/>
        </w:rPr>
        <w:t xml:space="preserve"> with fungicide and insecticide activity</w:t>
      </w:r>
      <w:r w:rsidRPr="002A6A93">
        <w:rPr>
          <w:rFonts w:ascii="Arial" w:hAnsi="Arial" w:cs="Arial"/>
          <w:color w:val="000000"/>
          <w:lang w:val="sv-SE" w:eastAsia="en-GB"/>
        </w:rPr>
        <w:t xml:space="preserve"> in line with Article 23(3)(b) and the technical guidance note on comparative assessment. </w:t>
      </w:r>
    </w:p>
    <w:p w14:paraId="7F387FC4" w14:textId="77777777" w:rsidR="00AE4F3C" w:rsidRPr="002A6A93" w:rsidRDefault="00AE4F3C" w:rsidP="00AE4F3C">
      <w:pPr>
        <w:autoSpaceDE w:val="0"/>
        <w:autoSpaceDN w:val="0"/>
        <w:adjustRightInd w:val="0"/>
        <w:rPr>
          <w:rFonts w:ascii="Arial" w:hAnsi="Arial" w:cs="Arial"/>
          <w:color w:val="000000"/>
          <w:lang w:val="sv-SE" w:eastAsia="en-GB"/>
        </w:rPr>
      </w:pPr>
    </w:p>
    <w:p w14:paraId="358A6EA0" w14:textId="77777777" w:rsidR="00AE4F3C" w:rsidRPr="00141CD8" w:rsidRDefault="00AE4F3C" w:rsidP="00AE4F3C">
      <w:pPr>
        <w:autoSpaceDE w:val="0"/>
        <w:autoSpaceDN w:val="0"/>
        <w:adjustRightInd w:val="0"/>
        <w:rPr>
          <w:rFonts w:ascii="Arial" w:hAnsi="Arial" w:cs="Arial"/>
          <w:color w:val="000000"/>
          <w:highlight w:val="yellow"/>
          <w:lang w:val="sv-SE" w:eastAsia="en-GB"/>
        </w:rPr>
      </w:pPr>
      <w:r w:rsidRPr="002A6A93">
        <w:rPr>
          <w:rFonts w:ascii="Arial" w:hAnsi="Arial" w:cs="Arial"/>
          <w:color w:val="000000"/>
          <w:lang w:val="sv-SE" w:eastAsia="en-GB"/>
        </w:rPr>
        <w:t xml:space="preserve">Since tebuconazole does not meet the exclusion criteria as outlined in Article 5(1), no further assessment is needed at this point. The comparative assessment for </w:t>
      </w:r>
      <w:r>
        <w:rPr>
          <w:rFonts w:ascii="Arial" w:hAnsi="Arial" w:cs="Arial"/>
        </w:rPr>
        <w:t>X6122B1</w:t>
      </w:r>
      <w:r w:rsidRPr="00E42954">
        <w:rPr>
          <w:rFonts w:ascii="Arial" w:hAnsi="Arial" w:cs="Arial"/>
          <w:color w:val="000000"/>
          <w:lang w:val="sv-SE" w:eastAsia="sv-SE"/>
        </w:rPr>
        <w:t xml:space="preserve"> </w:t>
      </w:r>
      <w:r w:rsidRPr="002A6A93">
        <w:rPr>
          <w:rFonts w:ascii="Arial" w:hAnsi="Arial" w:cs="Arial"/>
          <w:color w:val="000000"/>
          <w:lang w:val="sv-SE" w:eastAsia="en-GB"/>
        </w:rPr>
        <w:t>can be finalised at the screening stage and the product can be authorised for a period not exceeding 5 years in accordance with Article 23(6) of BPR.</w:t>
      </w:r>
      <w:r w:rsidRPr="002E5407">
        <w:rPr>
          <w:rFonts w:ascii="Arial" w:hAnsi="Arial" w:cs="Arial"/>
          <w:color w:val="000000"/>
          <w:lang w:val="sv-SE" w:eastAsia="en-GB"/>
        </w:rPr>
        <w:t xml:space="preserve"> </w:t>
      </w:r>
    </w:p>
    <w:bookmarkEnd w:id="161"/>
    <w:p w14:paraId="500A0832" w14:textId="2E5A041F" w:rsidR="009D0C0B" w:rsidRPr="00B60CAC" w:rsidRDefault="009D0C0B">
      <w:pPr>
        <w:spacing w:line="260" w:lineRule="atLeast"/>
        <w:rPr>
          <w:rFonts w:ascii="Times New Roman" w:eastAsia="Calibri" w:hAnsi="Times New Roman" w:cs="Times New Roman"/>
          <w:i/>
          <w:iCs/>
          <w:lang w:eastAsia="en-US"/>
        </w:rPr>
      </w:pPr>
    </w:p>
    <w:p w14:paraId="2BE958BB" w14:textId="77777777" w:rsidR="009D0C0B" w:rsidRPr="00FE333D" w:rsidRDefault="009D0C0B">
      <w:pPr>
        <w:pageBreakBefore/>
        <w:rPr>
          <w:rFonts w:eastAsia="Calibri"/>
          <w:b/>
          <w:i/>
          <w:lang w:val="en-US" w:eastAsia="en-US"/>
        </w:rPr>
      </w:pPr>
    </w:p>
    <w:p w14:paraId="31FDCD5C" w14:textId="77777777" w:rsidR="009D0C0B" w:rsidRDefault="00FA480B">
      <w:pPr>
        <w:pStyle w:val="Titre1"/>
        <w:rPr>
          <w:rFonts w:eastAsia="Calibri"/>
        </w:rPr>
      </w:pPr>
      <w:bookmarkStart w:id="167" w:name="_Toc536627333"/>
      <w:r>
        <w:rPr>
          <w:rFonts w:eastAsia="Calibri"/>
        </w:rPr>
        <w:t>Annexes</w:t>
      </w:r>
      <w:r>
        <w:rPr>
          <w:rStyle w:val="Appelnotedebasdep"/>
          <w:rFonts w:eastAsia="Calibri"/>
        </w:rPr>
        <w:footnoteReference w:id="29"/>
      </w:r>
      <w:bookmarkEnd w:id="167"/>
    </w:p>
    <w:p w14:paraId="70BC0A93" w14:textId="77777777" w:rsidR="003012CB" w:rsidRDefault="003012CB" w:rsidP="003012CB">
      <w:pPr>
        <w:pStyle w:val="Titre2"/>
        <w:rPr>
          <w:caps/>
          <w:sz w:val="28"/>
          <w:szCs w:val="28"/>
          <w:lang w:eastAsia="en-US"/>
        </w:rPr>
      </w:pPr>
      <w:bookmarkStart w:id="168" w:name="_Toc536627334"/>
      <w:r>
        <w:t>List of studies for the biocidal product</w:t>
      </w:r>
      <w:bookmarkEnd w:id="168"/>
      <w:r>
        <w:t xml:space="preserve"> </w:t>
      </w:r>
    </w:p>
    <w:p w14:paraId="78EEA688" w14:textId="77777777" w:rsidR="00944F5E" w:rsidRDefault="00944F5E" w:rsidP="003012CB">
      <w:pPr>
        <w:rPr>
          <w:rFonts w:eastAsia="Calibri"/>
          <w:b/>
          <w:caps/>
          <w:sz w:val="28"/>
          <w:szCs w:val="28"/>
          <w:lang w:eastAsia="en-US"/>
        </w:rPr>
        <w:sectPr w:rsidR="00944F5E">
          <w:pgSz w:w="11906" w:h="16838"/>
          <w:pgMar w:top="1474" w:right="1247" w:bottom="2013" w:left="1446" w:header="850" w:footer="850" w:gutter="0"/>
          <w:cols w:space="720"/>
          <w:docGrid w:linePitch="272"/>
        </w:sectPr>
      </w:pPr>
    </w:p>
    <w:p w14:paraId="7677966E" w14:textId="77777777" w:rsidR="003012CB" w:rsidRDefault="003012CB" w:rsidP="003012CB">
      <w:pPr>
        <w:rPr>
          <w:rFonts w:eastAsia="Calibri"/>
          <w:b/>
          <w:caps/>
          <w:sz w:val="28"/>
          <w:szCs w:val="28"/>
          <w:lang w:eastAsia="en-US"/>
        </w:rPr>
      </w:pPr>
    </w:p>
    <w:p w14:paraId="64D2F0DF" w14:textId="77777777" w:rsidR="00944F5E" w:rsidRPr="00944F5E" w:rsidRDefault="00944F5E" w:rsidP="003012CB">
      <w:pPr>
        <w:rPr>
          <w:rFonts w:eastAsia="Calibri"/>
          <w:b/>
          <w:caps/>
          <w:sz w:val="28"/>
          <w:szCs w:val="28"/>
          <w:u w:val="single"/>
          <w:lang w:eastAsia="en-US"/>
        </w:rPr>
      </w:pPr>
      <w:r w:rsidRPr="00944F5E">
        <w:rPr>
          <w:b/>
          <w:snapToGrid w:val="0"/>
          <w:sz w:val="22"/>
          <w:szCs w:val="22"/>
          <w:u w:val="single"/>
        </w:rPr>
        <w:t>Efficacy of the active substance from its use in the biocidal product (*)</w:t>
      </w:r>
    </w:p>
    <w:p w14:paraId="0B6F7F0B" w14:textId="77777777" w:rsidR="00944F5E" w:rsidRDefault="00944F5E" w:rsidP="003012CB">
      <w:pPr>
        <w:rPr>
          <w:rFonts w:eastAsia="Calibri"/>
          <w:b/>
          <w:caps/>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2"/>
        <w:gridCol w:w="1186"/>
        <w:gridCol w:w="1502"/>
        <w:gridCol w:w="1390"/>
        <w:gridCol w:w="1465"/>
        <w:gridCol w:w="2642"/>
        <w:gridCol w:w="2388"/>
        <w:gridCol w:w="1676"/>
      </w:tblGrid>
      <w:tr w:rsidR="00944F5E" w:rsidRPr="00A23906" w14:paraId="1FAA7F2C" w14:textId="77777777" w:rsidTr="005D37EC">
        <w:trPr>
          <w:trHeight w:val="303"/>
        </w:trPr>
        <w:tc>
          <w:tcPr>
            <w:tcW w:w="5000" w:type="pct"/>
            <w:gridSpan w:val="8"/>
            <w:shd w:val="clear" w:color="auto" w:fill="FFFFCC"/>
            <w:vAlign w:val="center"/>
          </w:tcPr>
          <w:p w14:paraId="4F698F47"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944F5E" w:rsidRPr="00EC1787" w14:paraId="61533829" w14:textId="77777777" w:rsidTr="003D08DD">
        <w:tc>
          <w:tcPr>
            <w:tcW w:w="409" w:type="pct"/>
            <w:shd w:val="clear" w:color="auto" w:fill="FFFFFF"/>
          </w:tcPr>
          <w:p w14:paraId="6ADD6F6F"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Function</w:t>
            </w:r>
          </w:p>
        </w:tc>
        <w:tc>
          <w:tcPr>
            <w:tcW w:w="445" w:type="pct"/>
            <w:shd w:val="clear" w:color="auto" w:fill="FFFFFF"/>
          </w:tcPr>
          <w:p w14:paraId="4C08D4DB" w14:textId="77777777" w:rsidR="00944F5E" w:rsidRPr="00EC1787" w:rsidRDefault="00944F5E" w:rsidP="005D37EC">
            <w:pPr>
              <w:rPr>
                <w:b/>
                <w:color w:val="000000"/>
                <w:sz w:val="18"/>
                <w:szCs w:val="18"/>
                <w:lang w:eastAsia="de-DE"/>
              </w:rPr>
            </w:pPr>
            <w:r w:rsidRPr="00EC1787">
              <w:rPr>
                <w:b/>
                <w:color w:val="000000"/>
                <w:sz w:val="18"/>
                <w:szCs w:val="18"/>
                <w:lang w:eastAsia="de-DE"/>
              </w:rPr>
              <w:t>Field of use envisaged</w:t>
            </w:r>
          </w:p>
        </w:tc>
        <w:tc>
          <w:tcPr>
            <w:tcW w:w="563" w:type="pct"/>
            <w:shd w:val="clear" w:color="auto" w:fill="FFFFFF"/>
          </w:tcPr>
          <w:p w14:paraId="09DAC62E" w14:textId="77777777" w:rsidR="00944F5E" w:rsidRPr="00EC1787" w:rsidRDefault="00944F5E" w:rsidP="005D37EC">
            <w:pPr>
              <w:rPr>
                <w:b/>
                <w:i/>
                <w:color w:val="000000"/>
                <w:sz w:val="18"/>
                <w:szCs w:val="18"/>
                <w:lang w:eastAsia="de-DE"/>
              </w:rPr>
            </w:pPr>
            <w:r w:rsidRPr="00EC1787">
              <w:rPr>
                <w:b/>
                <w:color w:val="000000"/>
                <w:sz w:val="18"/>
                <w:szCs w:val="18"/>
                <w:lang w:eastAsia="de-DE"/>
              </w:rPr>
              <w:t>Test substance</w:t>
            </w:r>
          </w:p>
        </w:tc>
        <w:tc>
          <w:tcPr>
            <w:tcW w:w="521" w:type="pct"/>
            <w:shd w:val="clear" w:color="auto" w:fill="FFFFFF"/>
          </w:tcPr>
          <w:p w14:paraId="28F1866A" w14:textId="77777777" w:rsidR="00944F5E" w:rsidRPr="00EC1787" w:rsidRDefault="00944F5E" w:rsidP="005D37EC">
            <w:pPr>
              <w:rPr>
                <w:b/>
                <w:i/>
                <w:color w:val="000000"/>
                <w:sz w:val="18"/>
                <w:szCs w:val="18"/>
                <w:lang w:eastAsia="de-DE"/>
              </w:rPr>
            </w:pPr>
            <w:r w:rsidRPr="00EC1787">
              <w:rPr>
                <w:b/>
                <w:color w:val="000000"/>
                <w:sz w:val="18"/>
                <w:szCs w:val="18"/>
                <w:lang w:eastAsia="de-DE"/>
              </w:rPr>
              <w:t>Test organism(s)</w:t>
            </w:r>
          </w:p>
        </w:tc>
        <w:tc>
          <w:tcPr>
            <w:tcW w:w="549" w:type="pct"/>
            <w:shd w:val="clear" w:color="auto" w:fill="FFFFFF"/>
          </w:tcPr>
          <w:p w14:paraId="54BE50B8" w14:textId="77777777" w:rsidR="00944F5E" w:rsidRPr="00EC1787" w:rsidRDefault="00944F5E" w:rsidP="005D37EC">
            <w:pPr>
              <w:rPr>
                <w:b/>
                <w:color w:val="000000"/>
                <w:sz w:val="18"/>
                <w:szCs w:val="18"/>
                <w:lang w:eastAsia="de-DE"/>
              </w:rPr>
            </w:pPr>
            <w:r w:rsidRPr="00EC1787">
              <w:rPr>
                <w:b/>
                <w:color w:val="000000"/>
                <w:sz w:val="18"/>
                <w:szCs w:val="18"/>
                <w:lang w:eastAsia="de-DE"/>
              </w:rPr>
              <w:t>Test method</w:t>
            </w:r>
          </w:p>
        </w:tc>
        <w:tc>
          <w:tcPr>
            <w:tcW w:w="990" w:type="pct"/>
            <w:shd w:val="clear" w:color="auto" w:fill="FFFFFF"/>
          </w:tcPr>
          <w:p w14:paraId="242B963C" w14:textId="77777777" w:rsidR="00944F5E" w:rsidRPr="00EC1787" w:rsidRDefault="00944F5E" w:rsidP="005D37EC">
            <w:pPr>
              <w:rPr>
                <w:b/>
                <w:color w:val="000000"/>
                <w:sz w:val="18"/>
                <w:szCs w:val="18"/>
                <w:lang w:eastAsia="de-DE"/>
              </w:rPr>
            </w:pPr>
            <w:r w:rsidRPr="00EC1787">
              <w:rPr>
                <w:b/>
                <w:color w:val="000000"/>
                <w:sz w:val="18"/>
                <w:szCs w:val="18"/>
                <w:lang w:eastAsia="de-DE"/>
              </w:rPr>
              <w:t>Test system / concentrations applied / exposure time</w:t>
            </w:r>
          </w:p>
        </w:tc>
        <w:tc>
          <w:tcPr>
            <w:tcW w:w="895" w:type="pct"/>
            <w:shd w:val="clear" w:color="auto" w:fill="FFFFFF"/>
          </w:tcPr>
          <w:p w14:paraId="372F4B26" w14:textId="77777777" w:rsidR="00944F5E" w:rsidRPr="00EC1787" w:rsidRDefault="00944F5E" w:rsidP="005D37EC">
            <w:pPr>
              <w:rPr>
                <w:b/>
                <w:color w:val="000000"/>
                <w:sz w:val="18"/>
                <w:szCs w:val="18"/>
                <w:lang w:eastAsia="de-DE"/>
              </w:rPr>
            </w:pPr>
            <w:r w:rsidRPr="00EC1787">
              <w:rPr>
                <w:b/>
                <w:color w:val="000000"/>
                <w:sz w:val="18"/>
                <w:szCs w:val="18"/>
                <w:lang w:eastAsia="de-DE"/>
              </w:rPr>
              <w:t>Test results: effects</w:t>
            </w:r>
          </w:p>
        </w:tc>
        <w:tc>
          <w:tcPr>
            <w:tcW w:w="627" w:type="pct"/>
            <w:shd w:val="clear" w:color="auto" w:fill="FFFFFF"/>
          </w:tcPr>
          <w:p w14:paraId="2C62B1FE" w14:textId="77777777" w:rsidR="00944F5E" w:rsidRPr="00EC1787" w:rsidRDefault="00944F5E" w:rsidP="005D37EC">
            <w:pPr>
              <w:rPr>
                <w:b/>
                <w:color w:val="000000"/>
                <w:sz w:val="18"/>
                <w:szCs w:val="18"/>
                <w:lang w:eastAsia="de-DE"/>
              </w:rPr>
            </w:pPr>
            <w:r w:rsidRPr="00EC1787">
              <w:rPr>
                <w:b/>
                <w:color w:val="000000"/>
                <w:sz w:val="18"/>
                <w:szCs w:val="18"/>
                <w:lang w:eastAsia="de-DE"/>
              </w:rPr>
              <w:t>Reference</w:t>
            </w:r>
          </w:p>
        </w:tc>
      </w:tr>
      <w:tr w:rsidR="00944F5E" w:rsidRPr="00EC1787" w14:paraId="0FEF5343" w14:textId="77777777" w:rsidTr="003D08DD">
        <w:tc>
          <w:tcPr>
            <w:tcW w:w="409" w:type="pct"/>
          </w:tcPr>
          <w:p w14:paraId="509E636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6758061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6EF5A0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175CBF8B" w14:textId="77777777" w:rsidR="00944F5E" w:rsidRDefault="00944F5E" w:rsidP="005D37EC">
            <w:pPr>
              <w:rPr>
                <w:color w:val="000000"/>
                <w:sz w:val="16"/>
                <w:szCs w:val="16"/>
                <w:lang w:eastAsia="de-DE"/>
              </w:rPr>
            </w:pPr>
            <w:r>
              <w:rPr>
                <w:color w:val="000000"/>
                <w:sz w:val="16"/>
                <w:szCs w:val="16"/>
                <w:lang w:eastAsia="de-DE"/>
              </w:rPr>
              <w:t>X6122B1</w:t>
            </w:r>
          </w:p>
          <w:p w14:paraId="5C2CEF8B"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42EE7C3D"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52211AB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5B0A76D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3B7DA47E"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49" w:type="pct"/>
          </w:tcPr>
          <w:p w14:paraId="5E1C4AD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73 (evaporation)</w:t>
            </w:r>
          </w:p>
        </w:tc>
        <w:tc>
          <w:tcPr>
            <w:tcW w:w="990" w:type="pct"/>
          </w:tcPr>
          <w:p w14:paraId="7E6F13FB"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065E7F2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 kg of product/m3 of wood. </w:t>
            </w:r>
          </w:p>
          <w:p w14:paraId="724064C3"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w:t>
            </w:r>
            <w:r w:rsidRPr="00EC1787">
              <w:rPr>
                <w:color w:val="000000"/>
                <w:sz w:val="16"/>
                <w:szCs w:val="16"/>
                <w:vertAlign w:val="superscript"/>
                <w:lang w:eastAsia="de-DE"/>
              </w:rPr>
              <w:t>3</w:t>
            </w:r>
            <w:r w:rsidRPr="00EC1787">
              <w:rPr>
                <w:color w:val="000000"/>
                <w:sz w:val="16"/>
                <w:szCs w:val="16"/>
                <w:lang w:eastAsia="de-DE"/>
              </w:rPr>
              <w:t xml:space="preserve"> of wood.</w:t>
            </w:r>
          </w:p>
          <w:p w14:paraId="2B668121"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1674A53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13F3A4E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509C494"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62C71E0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0BD70E11" w14:textId="77777777" w:rsidR="00944F5E" w:rsidRPr="00EC1787" w:rsidRDefault="00944F5E" w:rsidP="005D37EC">
            <w:pPr>
              <w:rPr>
                <w:color w:val="000000"/>
                <w:sz w:val="16"/>
                <w:szCs w:val="16"/>
                <w:lang w:eastAsia="de-DE"/>
              </w:rPr>
            </w:pPr>
          </w:p>
          <w:p w14:paraId="544365C3"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38A3BD8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7CAB067C"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tcPr>
          <w:p w14:paraId="4824BB75"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20 % of mass loss is observed in the control (&gt;30 % in each control)</w:t>
            </w:r>
          </w:p>
          <w:p w14:paraId="44384D72" w14:textId="77777777" w:rsidR="00944F5E" w:rsidRPr="00EC1787" w:rsidRDefault="00944F5E" w:rsidP="005D37EC">
            <w:pPr>
              <w:rPr>
                <w:color w:val="000000"/>
                <w:sz w:val="16"/>
                <w:szCs w:val="16"/>
                <w:lang w:eastAsia="de-DE"/>
              </w:rPr>
            </w:pPr>
          </w:p>
          <w:p w14:paraId="3EFFF55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Mid toxic values of the test product </w:t>
            </w:r>
            <w:r>
              <w:rPr>
                <w:color w:val="000000"/>
                <w:sz w:val="16"/>
                <w:szCs w:val="16"/>
                <w:lang w:eastAsia="de-DE"/>
              </w:rPr>
              <w:t>X6122B1</w:t>
            </w:r>
            <w:r w:rsidRPr="00EC1787">
              <w:rPr>
                <w:color w:val="000000"/>
                <w:sz w:val="16"/>
                <w:szCs w:val="16"/>
                <w:lang w:eastAsia="de-DE"/>
              </w:rPr>
              <w:t>:</w:t>
            </w:r>
          </w:p>
          <w:p w14:paraId="7C74E0A6"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puteana</w:t>
            </w:r>
            <w:r>
              <w:rPr>
                <w:color w:val="000000"/>
                <w:sz w:val="16"/>
                <w:szCs w:val="16"/>
                <w:lang w:eastAsia="de-DE"/>
              </w:rPr>
              <w:t>: 58.28 kg/m</w:t>
            </w:r>
            <w:r w:rsidRPr="00797A9F">
              <w:rPr>
                <w:color w:val="000000"/>
                <w:sz w:val="16"/>
                <w:szCs w:val="16"/>
                <w:vertAlign w:val="superscript"/>
                <w:lang w:eastAsia="de-DE"/>
              </w:rPr>
              <w:t>3</w:t>
            </w:r>
          </w:p>
          <w:p w14:paraId="2ADB47C7"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G. trabeum</w:t>
            </w:r>
            <w:r>
              <w:rPr>
                <w:color w:val="000000"/>
                <w:sz w:val="16"/>
                <w:szCs w:val="16"/>
                <w:lang w:eastAsia="de-DE"/>
              </w:rPr>
              <w:t xml:space="preserve"> 19.58-39.07 : 29.33 kg/m</w:t>
            </w:r>
            <w:r w:rsidRPr="00797A9F">
              <w:rPr>
                <w:color w:val="000000"/>
                <w:sz w:val="16"/>
                <w:szCs w:val="16"/>
                <w:vertAlign w:val="superscript"/>
                <w:lang w:eastAsia="de-DE"/>
              </w:rPr>
              <w:t>3</w:t>
            </w:r>
          </w:p>
          <w:p w14:paraId="395D605B"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versicolor</w:t>
            </w:r>
            <w:r>
              <w:rPr>
                <w:color w:val="000000"/>
                <w:sz w:val="16"/>
                <w:szCs w:val="16"/>
                <w:lang w:eastAsia="de-DE"/>
              </w:rPr>
              <w:t>: 79.5 – 98.59: 89.05 kg/m</w:t>
            </w:r>
            <w:r w:rsidRPr="00797A9F">
              <w:rPr>
                <w:color w:val="000000"/>
                <w:sz w:val="16"/>
                <w:szCs w:val="16"/>
                <w:vertAlign w:val="superscript"/>
                <w:lang w:eastAsia="de-DE"/>
              </w:rPr>
              <w:t>3</w:t>
            </w:r>
          </w:p>
          <w:p w14:paraId="4E464C57" w14:textId="77777777" w:rsidR="00944F5E" w:rsidRDefault="00944F5E" w:rsidP="005D37EC">
            <w:pPr>
              <w:rPr>
                <w:color w:val="000000"/>
                <w:sz w:val="16"/>
                <w:szCs w:val="16"/>
                <w:lang w:eastAsia="de-DE"/>
              </w:rPr>
            </w:pPr>
          </w:p>
          <w:p w14:paraId="79EB71CE" w14:textId="77777777" w:rsidR="00944F5E" w:rsidRDefault="00944F5E" w:rsidP="005D37EC">
            <w:pPr>
              <w:rPr>
                <w:color w:val="000000"/>
                <w:sz w:val="16"/>
                <w:szCs w:val="16"/>
                <w:lang w:eastAsia="de-DE"/>
              </w:rPr>
            </w:pPr>
            <w:r>
              <w:rPr>
                <w:color w:val="000000"/>
                <w:sz w:val="16"/>
                <w:szCs w:val="16"/>
                <w:lang w:eastAsia="de-DE"/>
              </w:rPr>
              <w:t>For P. placenta the efficacy is not demonstrated at the highest concentration tested 21.37% which mean that the brv is higher than 97.24 kg product/m</w:t>
            </w:r>
            <w:r w:rsidRPr="00797A9F">
              <w:rPr>
                <w:color w:val="000000"/>
                <w:sz w:val="16"/>
                <w:szCs w:val="16"/>
                <w:vertAlign w:val="superscript"/>
                <w:lang w:eastAsia="de-DE"/>
              </w:rPr>
              <w:t>3</w:t>
            </w:r>
            <w:r>
              <w:rPr>
                <w:color w:val="000000"/>
                <w:sz w:val="16"/>
                <w:szCs w:val="16"/>
                <w:lang w:eastAsia="de-DE"/>
              </w:rPr>
              <w:t xml:space="preserve"> of wood</w:t>
            </w:r>
          </w:p>
          <w:p w14:paraId="5879E19F" w14:textId="77777777" w:rsidR="00944F5E" w:rsidRDefault="00944F5E" w:rsidP="005D37EC">
            <w:pPr>
              <w:rPr>
                <w:b/>
                <w:color w:val="000000"/>
                <w:sz w:val="16"/>
                <w:szCs w:val="16"/>
                <w:lang w:eastAsia="de-DE"/>
              </w:rPr>
            </w:pPr>
          </w:p>
          <w:p w14:paraId="56D17F48"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Thus, the biological reference value of the test product </w:t>
            </w:r>
            <w:r>
              <w:rPr>
                <w:b/>
                <w:color w:val="000000"/>
                <w:sz w:val="16"/>
                <w:szCs w:val="16"/>
                <w:lang w:eastAsia="de-DE"/>
              </w:rPr>
              <w:t>X6122B1</w:t>
            </w:r>
            <w:r w:rsidRPr="00EC1787">
              <w:rPr>
                <w:b/>
                <w:color w:val="000000"/>
                <w:sz w:val="16"/>
                <w:szCs w:val="16"/>
                <w:lang w:eastAsia="de-DE"/>
              </w:rPr>
              <w:t xml:space="preserve"> after evaporative ageing procedure, </w:t>
            </w:r>
            <w:r>
              <w:rPr>
                <w:b/>
                <w:color w:val="000000"/>
                <w:sz w:val="16"/>
                <w:szCs w:val="16"/>
                <w:lang w:eastAsia="de-DE"/>
              </w:rPr>
              <w:t>cannot be determined.</w:t>
            </w:r>
          </w:p>
          <w:p w14:paraId="3E0CC3EC" w14:textId="77777777" w:rsidR="00944F5E" w:rsidRPr="00EC1787" w:rsidRDefault="00944F5E" w:rsidP="005D37EC">
            <w:pPr>
              <w:rPr>
                <w:color w:val="000000"/>
                <w:sz w:val="16"/>
                <w:szCs w:val="16"/>
                <w:lang w:eastAsia="de-DE"/>
              </w:rPr>
            </w:pPr>
          </w:p>
        </w:tc>
        <w:tc>
          <w:tcPr>
            <w:tcW w:w="627" w:type="pct"/>
          </w:tcPr>
          <w:p w14:paraId="0AC51B9D"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46C11892" w14:textId="77777777" w:rsidR="00944F5E" w:rsidRPr="007A140B" w:rsidRDefault="00944F5E" w:rsidP="005D37EC">
            <w:pPr>
              <w:rPr>
                <w:color w:val="000000"/>
                <w:sz w:val="16"/>
                <w:szCs w:val="16"/>
                <w:lang w:val="en-US" w:eastAsia="de-DE"/>
              </w:rPr>
            </w:pPr>
            <w:r w:rsidRPr="007A140B">
              <w:rPr>
                <w:color w:val="000000"/>
                <w:sz w:val="16"/>
                <w:szCs w:val="16"/>
                <w:lang w:eastAsia="de-DE"/>
              </w:rPr>
              <w:t>S6.7_01</w:t>
            </w:r>
          </w:p>
          <w:p w14:paraId="78D87E44" w14:textId="77777777" w:rsidR="00944F5E" w:rsidRPr="00EC1787" w:rsidRDefault="00944F5E" w:rsidP="005D37EC">
            <w:pPr>
              <w:rPr>
                <w:color w:val="000000"/>
                <w:sz w:val="16"/>
                <w:szCs w:val="16"/>
                <w:lang w:eastAsia="de-DE"/>
              </w:rPr>
            </w:pPr>
          </w:p>
          <w:p w14:paraId="2470DFC1" w14:textId="77777777" w:rsidR="00944F5E" w:rsidRPr="00EC1787" w:rsidRDefault="00944F5E" w:rsidP="005D37EC">
            <w:pPr>
              <w:rPr>
                <w:color w:val="000000"/>
                <w:sz w:val="16"/>
                <w:szCs w:val="16"/>
                <w:lang w:eastAsia="de-DE"/>
              </w:rPr>
            </w:pPr>
            <w:r>
              <w:rPr>
                <w:color w:val="000000"/>
                <w:sz w:val="16"/>
                <w:szCs w:val="16"/>
                <w:lang w:eastAsia="de-DE"/>
              </w:rPr>
              <w:t>32/16/9803/03</w:t>
            </w:r>
          </w:p>
          <w:p w14:paraId="1944BC11" w14:textId="77777777" w:rsidR="00944F5E" w:rsidRPr="00EC1787" w:rsidRDefault="00944F5E" w:rsidP="005D37EC">
            <w:pPr>
              <w:rPr>
                <w:color w:val="000000"/>
                <w:sz w:val="16"/>
                <w:szCs w:val="16"/>
                <w:lang w:eastAsia="de-DE"/>
              </w:rPr>
            </w:pPr>
          </w:p>
          <w:p w14:paraId="7CEFA08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55DE61C8" w14:textId="77777777" w:rsidTr="003D08DD">
        <w:tc>
          <w:tcPr>
            <w:tcW w:w="409" w:type="pct"/>
          </w:tcPr>
          <w:p w14:paraId="6B59E590"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72C8B64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906A4E1"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2EF01DC9" w14:textId="77777777" w:rsidR="00944F5E" w:rsidRDefault="00944F5E" w:rsidP="005D37EC">
            <w:pPr>
              <w:rPr>
                <w:color w:val="000000"/>
                <w:sz w:val="16"/>
                <w:szCs w:val="16"/>
                <w:lang w:eastAsia="de-DE"/>
              </w:rPr>
            </w:pPr>
            <w:r>
              <w:rPr>
                <w:color w:val="000000"/>
                <w:sz w:val="16"/>
                <w:szCs w:val="16"/>
                <w:lang w:eastAsia="de-DE"/>
              </w:rPr>
              <w:t>X6122B1</w:t>
            </w:r>
          </w:p>
          <w:p w14:paraId="4CB37DE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1CF14D73"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7035026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3CAA0A2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625440D3"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49" w:type="pct"/>
          </w:tcPr>
          <w:p w14:paraId="5547C38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84 (leaching)</w:t>
            </w:r>
          </w:p>
        </w:tc>
        <w:tc>
          <w:tcPr>
            <w:tcW w:w="990" w:type="pct"/>
          </w:tcPr>
          <w:p w14:paraId="3D24186F"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2CCA3B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kg of product/m3 of wood. </w:t>
            </w:r>
          </w:p>
          <w:p w14:paraId="656253D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product/m3 of wood.</w:t>
            </w:r>
          </w:p>
          <w:p w14:paraId="08384AD0"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729AB4E6"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341AC342"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1C17D71"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76F60FF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8CEA416" w14:textId="77777777" w:rsidR="00944F5E" w:rsidRPr="00EC1787" w:rsidRDefault="00944F5E" w:rsidP="005D37EC">
            <w:pPr>
              <w:rPr>
                <w:color w:val="000000"/>
                <w:sz w:val="16"/>
                <w:szCs w:val="16"/>
                <w:lang w:eastAsia="de-DE"/>
              </w:rPr>
            </w:pPr>
          </w:p>
          <w:p w14:paraId="0A79C36D"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7C4AE1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5FB9A81E"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tcPr>
          <w:p w14:paraId="70735EC9"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50847B3" w14:textId="77777777" w:rsidR="00944F5E" w:rsidRPr="00EC1787" w:rsidRDefault="00944F5E" w:rsidP="005D37EC">
            <w:pPr>
              <w:rPr>
                <w:color w:val="000000"/>
                <w:sz w:val="16"/>
                <w:szCs w:val="16"/>
                <w:lang w:eastAsia="de-DE"/>
              </w:rPr>
            </w:pPr>
          </w:p>
          <w:p w14:paraId="79B3491C"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The study demonstrates the efficacy of the </w:t>
            </w:r>
            <w:r>
              <w:rPr>
                <w:b/>
                <w:color w:val="000000"/>
                <w:sz w:val="16"/>
                <w:szCs w:val="16"/>
                <w:lang w:eastAsia="de-DE"/>
              </w:rPr>
              <w:t>product X6122B1</w:t>
            </w:r>
            <w:r w:rsidRPr="00EC1787">
              <w:rPr>
                <w:b/>
                <w:color w:val="000000"/>
                <w:sz w:val="16"/>
                <w:szCs w:val="16"/>
                <w:lang w:eastAsia="de-DE"/>
              </w:rPr>
              <w:t xml:space="preserve"> is</w:t>
            </w:r>
            <w:r>
              <w:rPr>
                <w:b/>
                <w:color w:val="000000"/>
                <w:sz w:val="16"/>
                <w:szCs w:val="16"/>
                <w:lang w:eastAsia="de-DE"/>
              </w:rPr>
              <w:t xml:space="preserve"> demonstrated at the application rate of 69</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on </w:t>
            </w:r>
            <w:r w:rsidRPr="00EC1787">
              <w:rPr>
                <w:b/>
                <w:i/>
                <w:color w:val="000000"/>
                <w:sz w:val="16"/>
                <w:szCs w:val="16"/>
                <w:lang w:eastAsia="de-DE"/>
              </w:rPr>
              <w:t>C. puteana, G. trabeum, P. placenta</w:t>
            </w:r>
            <w:r w:rsidRPr="00EC1787">
              <w:rPr>
                <w:b/>
                <w:color w:val="000000"/>
                <w:sz w:val="16"/>
                <w:szCs w:val="16"/>
                <w:lang w:eastAsia="de-DE"/>
              </w:rPr>
              <w:t xml:space="preserve"> and </w:t>
            </w:r>
            <w:r>
              <w:rPr>
                <w:b/>
                <w:color w:val="000000"/>
                <w:sz w:val="16"/>
                <w:szCs w:val="16"/>
                <w:lang w:eastAsia="de-DE"/>
              </w:rPr>
              <w:t>90.08</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for </w:t>
            </w:r>
            <w:r w:rsidRPr="00EC1787">
              <w:rPr>
                <w:b/>
                <w:i/>
                <w:color w:val="000000"/>
                <w:sz w:val="16"/>
                <w:szCs w:val="16"/>
                <w:lang w:eastAsia="de-DE"/>
              </w:rPr>
              <w:t>C. versicolor</w:t>
            </w:r>
            <w:r w:rsidRPr="00EC1787">
              <w:rPr>
                <w:b/>
                <w:color w:val="000000"/>
                <w:sz w:val="16"/>
                <w:szCs w:val="16"/>
                <w:lang w:eastAsia="de-DE"/>
              </w:rPr>
              <w:t xml:space="preserve">. It corresponds to an application rate of </w:t>
            </w:r>
            <w:r>
              <w:rPr>
                <w:b/>
                <w:color w:val="000000"/>
                <w:sz w:val="16"/>
                <w:szCs w:val="16"/>
                <w:lang w:eastAsia="de-DE"/>
              </w:rPr>
              <w:t>180.16</w:t>
            </w:r>
            <w:r w:rsidRPr="00EC1787">
              <w:rPr>
                <w:b/>
                <w:color w:val="000000"/>
                <w:sz w:val="16"/>
                <w:szCs w:val="16"/>
                <w:lang w:eastAsia="de-DE"/>
              </w:rPr>
              <w:t xml:space="preserve"> g of </w:t>
            </w:r>
            <w:r>
              <w:rPr>
                <w:b/>
                <w:color w:val="000000"/>
                <w:sz w:val="16"/>
                <w:szCs w:val="16"/>
                <w:lang w:eastAsia="de-DE"/>
              </w:rPr>
              <w:t>X6122B1</w:t>
            </w:r>
            <w:r w:rsidRPr="00EC1787">
              <w:rPr>
                <w:b/>
                <w:color w:val="000000"/>
                <w:sz w:val="16"/>
                <w:szCs w:val="16"/>
                <w:lang w:eastAsia="de-DE"/>
              </w:rPr>
              <w:t xml:space="preserve"> / m² of wood.</w:t>
            </w:r>
          </w:p>
        </w:tc>
        <w:tc>
          <w:tcPr>
            <w:tcW w:w="627" w:type="pct"/>
          </w:tcPr>
          <w:p w14:paraId="6E08A204"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5C3C748E" w14:textId="77777777" w:rsidR="00944F5E" w:rsidRPr="007A140B" w:rsidRDefault="00944F5E" w:rsidP="005D37EC">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1650443B" w14:textId="77777777" w:rsidR="00944F5E" w:rsidRPr="00EC1787" w:rsidRDefault="00944F5E" w:rsidP="005D37EC">
            <w:pPr>
              <w:rPr>
                <w:color w:val="000000"/>
                <w:sz w:val="16"/>
                <w:szCs w:val="16"/>
                <w:lang w:eastAsia="de-DE"/>
              </w:rPr>
            </w:pPr>
          </w:p>
          <w:p w14:paraId="20563A57" w14:textId="77777777" w:rsidR="00944F5E" w:rsidRPr="00EC1787" w:rsidRDefault="00944F5E" w:rsidP="005D37EC">
            <w:pPr>
              <w:rPr>
                <w:color w:val="000000"/>
                <w:sz w:val="16"/>
                <w:szCs w:val="16"/>
                <w:lang w:eastAsia="de-DE"/>
              </w:rPr>
            </w:pPr>
            <w:r>
              <w:rPr>
                <w:color w:val="000000"/>
                <w:sz w:val="16"/>
                <w:szCs w:val="16"/>
                <w:lang w:eastAsia="de-DE"/>
              </w:rPr>
              <w:t>32/16/9803/02</w:t>
            </w:r>
          </w:p>
          <w:p w14:paraId="2708EA35" w14:textId="77777777" w:rsidR="00944F5E" w:rsidRPr="00EC1787" w:rsidRDefault="00944F5E" w:rsidP="005D37EC">
            <w:pPr>
              <w:rPr>
                <w:color w:val="000000"/>
                <w:sz w:val="16"/>
                <w:szCs w:val="16"/>
                <w:lang w:eastAsia="de-DE"/>
              </w:rPr>
            </w:pPr>
          </w:p>
          <w:p w14:paraId="1C0DBB7D" w14:textId="77777777" w:rsidR="00944F5E" w:rsidRPr="00EC1787" w:rsidRDefault="00944F5E" w:rsidP="005D37EC">
            <w:pPr>
              <w:rPr>
                <w:color w:val="000000"/>
                <w:sz w:val="16"/>
                <w:szCs w:val="16"/>
                <w:lang w:val="fr-FR"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766C141D" w14:textId="77777777" w:rsidTr="003D08DD">
        <w:tc>
          <w:tcPr>
            <w:tcW w:w="409" w:type="pct"/>
          </w:tcPr>
          <w:p w14:paraId="4F5A1869"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4E675D6B"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E77B3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01310937" w14:textId="77777777" w:rsidR="00944F5E" w:rsidRDefault="00944F5E" w:rsidP="005D37EC">
            <w:pPr>
              <w:rPr>
                <w:color w:val="000000"/>
                <w:sz w:val="16"/>
                <w:szCs w:val="16"/>
                <w:lang w:eastAsia="de-DE"/>
              </w:rPr>
            </w:pPr>
            <w:r>
              <w:rPr>
                <w:color w:val="000000"/>
                <w:sz w:val="16"/>
                <w:szCs w:val="16"/>
                <w:lang w:eastAsia="de-DE"/>
              </w:rPr>
              <w:t>X6122B1</w:t>
            </w:r>
          </w:p>
          <w:p w14:paraId="513B2B5E" w14:textId="77777777" w:rsidR="00944F5E" w:rsidRPr="00EC1787" w:rsidRDefault="00944F5E" w:rsidP="005D37EC">
            <w:pPr>
              <w:rPr>
                <w:color w:val="000000"/>
                <w:sz w:val="16"/>
                <w:szCs w:val="16"/>
                <w:lang w:eastAsia="de-DE"/>
              </w:rPr>
            </w:pPr>
            <w:r>
              <w:rPr>
                <w:color w:val="000000"/>
                <w:sz w:val="16"/>
                <w:szCs w:val="16"/>
                <w:lang w:eastAsia="de-DE"/>
              </w:rPr>
              <w:t>batch 1405900037</w:t>
            </w:r>
          </w:p>
        </w:tc>
        <w:tc>
          <w:tcPr>
            <w:tcW w:w="521" w:type="pct"/>
          </w:tcPr>
          <w:p w14:paraId="65FB8B5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49" w:type="pct"/>
          </w:tcPr>
          <w:p w14:paraId="7E1C836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73 (evaporation)</w:t>
            </w:r>
          </w:p>
        </w:tc>
        <w:tc>
          <w:tcPr>
            <w:tcW w:w="990" w:type="pct"/>
          </w:tcPr>
          <w:p w14:paraId="26E92217"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8CD9DF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63316C0F"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7A0B7428"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4741446"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43A911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5DC89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895" w:type="pct"/>
          </w:tcPr>
          <w:p w14:paraId="188D25E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79F4905E"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627" w:type="pct"/>
          </w:tcPr>
          <w:p w14:paraId="36536AD9"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Ansard D. and</w:t>
            </w:r>
          </w:p>
          <w:p w14:paraId="3936D4AF"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Paulmier I.,</w:t>
            </w:r>
          </w:p>
          <w:p w14:paraId="078A0CDA"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2015</w:t>
            </w:r>
          </w:p>
          <w:p w14:paraId="561BC16A" w14:textId="77777777" w:rsidR="00944F5E" w:rsidRPr="00EC1787" w:rsidRDefault="00944F5E" w:rsidP="005D37EC">
            <w:pPr>
              <w:rPr>
                <w:color w:val="000000"/>
                <w:sz w:val="16"/>
                <w:szCs w:val="16"/>
                <w:lang w:val="fr-FR" w:eastAsia="de-DE"/>
              </w:rPr>
            </w:pPr>
            <w:r w:rsidRPr="00A64501">
              <w:rPr>
                <w:color w:val="000000"/>
                <w:sz w:val="16"/>
                <w:szCs w:val="16"/>
                <w:lang w:val="en-US" w:eastAsia="de-DE"/>
              </w:rPr>
              <w:t>S6.7_03</w:t>
            </w:r>
          </w:p>
          <w:p w14:paraId="01D7DE85" w14:textId="77777777" w:rsidR="00944F5E" w:rsidRPr="00A64501" w:rsidRDefault="00944F5E" w:rsidP="005D37EC">
            <w:pPr>
              <w:rPr>
                <w:color w:val="000000"/>
                <w:sz w:val="16"/>
                <w:szCs w:val="16"/>
                <w:lang w:val="en-US" w:eastAsia="de-DE"/>
              </w:rPr>
            </w:pPr>
          </w:p>
          <w:p w14:paraId="51805414" w14:textId="77777777" w:rsidR="00944F5E" w:rsidRPr="00EC1787" w:rsidRDefault="00944F5E" w:rsidP="005D37EC">
            <w:pPr>
              <w:rPr>
                <w:color w:val="000000"/>
                <w:sz w:val="16"/>
                <w:szCs w:val="16"/>
                <w:lang w:val="fr-FR" w:eastAsia="de-DE"/>
              </w:rPr>
            </w:pPr>
            <w:r>
              <w:rPr>
                <w:color w:val="000000"/>
                <w:sz w:val="16"/>
                <w:szCs w:val="16"/>
                <w:lang w:val="fr-FR" w:eastAsia="de-DE"/>
              </w:rPr>
              <w:t>401/14/136F/e-e</w:t>
            </w:r>
          </w:p>
          <w:p w14:paraId="43267336" w14:textId="77777777" w:rsidR="00944F5E" w:rsidRPr="00EC1787" w:rsidRDefault="00944F5E" w:rsidP="005D37EC">
            <w:pPr>
              <w:rPr>
                <w:color w:val="000000"/>
                <w:sz w:val="16"/>
                <w:szCs w:val="16"/>
                <w:lang w:val="fr-FR" w:eastAsia="de-DE"/>
              </w:rPr>
            </w:pPr>
          </w:p>
          <w:p w14:paraId="351EB75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944F5E" w:rsidRPr="00EC1787" w14:paraId="67486CA1" w14:textId="77777777" w:rsidTr="003D08DD">
        <w:tc>
          <w:tcPr>
            <w:tcW w:w="409" w:type="pct"/>
          </w:tcPr>
          <w:p w14:paraId="2B4C8D61"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32D88AF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8591A6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D578D81" w14:textId="77777777" w:rsidR="00944F5E" w:rsidRDefault="00944F5E" w:rsidP="005D37EC">
            <w:pPr>
              <w:rPr>
                <w:color w:val="000000"/>
                <w:sz w:val="16"/>
                <w:szCs w:val="16"/>
                <w:lang w:eastAsia="de-DE"/>
              </w:rPr>
            </w:pPr>
            <w:r>
              <w:rPr>
                <w:color w:val="000000"/>
                <w:sz w:val="16"/>
                <w:szCs w:val="16"/>
                <w:lang w:eastAsia="de-DE"/>
              </w:rPr>
              <w:t>X6122B1</w:t>
            </w:r>
          </w:p>
          <w:p w14:paraId="32DC79C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4F37F6E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49" w:type="pct"/>
          </w:tcPr>
          <w:p w14:paraId="31078CD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84 (leaching)</w:t>
            </w:r>
          </w:p>
        </w:tc>
        <w:tc>
          <w:tcPr>
            <w:tcW w:w="990" w:type="pct"/>
          </w:tcPr>
          <w:p w14:paraId="09B362F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41E9249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282D2319"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66A84E0C"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61C705A3"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2B3031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72F75623" w14:textId="77777777" w:rsidR="00944F5E" w:rsidRPr="00EC1787" w:rsidRDefault="00944F5E" w:rsidP="005D37EC">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895" w:type="pct"/>
          </w:tcPr>
          <w:p w14:paraId="15B07A2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E4AB9FB"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627" w:type="pct"/>
          </w:tcPr>
          <w:p w14:paraId="03CD922D"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t>Ansard D. and</w:t>
            </w:r>
            <w:r>
              <w:rPr>
                <w:color w:val="000000"/>
                <w:sz w:val="16"/>
                <w:szCs w:val="16"/>
                <w:lang w:val="en-US" w:eastAsia="de-DE"/>
              </w:rPr>
              <w:t xml:space="preserve"> </w:t>
            </w:r>
            <w:r w:rsidRPr="0007791B">
              <w:rPr>
                <w:color w:val="000000"/>
                <w:sz w:val="16"/>
                <w:szCs w:val="16"/>
                <w:lang w:val="en-US" w:eastAsia="de-DE"/>
              </w:rPr>
              <w:t>Paulmier I.,</w:t>
            </w:r>
          </w:p>
          <w:p w14:paraId="006D8079"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t>2016</w:t>
            </w:r>
          </w:p>
          <w:p w14:paraId="03E6574F" w14:textId="77777777" w:rsidR="00944F5E" w:rsidRPr="00EC1787" w:rsidRDefault="00944F5E" w:rsidP="005D37EC">
            <w:pPr>
              <w:rPr>
                <w:color w:val="000000"/>
                <w:sz w:val="16"/>
                <w:szCs w:val="16"/>
                <w:lang w:val="fr-FR" w:eastAsia="de-DE"/>
              </w:rPr>
            </w:pPr>
            <w:r w:rsidRPr="0007791B">
              <w:rPr>
                <w:color w:val="000000"/>
                <w:sz w:val="16"/>
                <w:szCs w:val="16"/>
                <w:lang w:val="en-US" w:eastAsia="de-DE"/>
              </w:rPr>
              <w:t>S6.7_04</w:t>
            </w:r>
          </w:p>
          <w:p w14:paraId="36B031C4" w14:textId="77777777" w:rsidR="00944F5E" w:rsidRDefault="00944F5E" w:rsidP="005D37EC">
            <w:pPr>
              <w:rPr>
                <w:color w:val="000000"/>
                <w:sz w:val="16"/>
                <w:szCs w:val="16"/>
                <w:lang w:val="fr-FR" w:eastAsia="de-DE"/>
              </w:rPr>
            </w:pPr>
          </w:p>
          <w:p w14:paraId="2071F6CB" w14:textId="77777777" w:rsidR="00944F5E" w:rsidRDefault="00944F5E" w:rsidP="005D37EC">
            <w:pPr>
              <w:rPr>
                <w:color w:val="000000"/>
                <w:sz w:val="16"/>
                <w:szCs w:val="16"/>
                <w:lang w:val="fr-FR" w:eastAsia="de-DE"/>
              </w:rPr>
            </w:pPr>
            <w:r>
              <w:rPr>
                <w:color w:val="000000"/>
                <w:sz w:val="16"/>
                <w:szCs w:val="16"/>
                <w:lang w:val="fr-FR" w:eastAsia="de-DE"/>
              </w:rPr>
              <w:t>401/16/039F/b-e</w:t>
            </w:r>
          </w:p>
          <w:p w14:paraId="4F158204" w14:textId="77777777" w:rsidR="00944F5E" w:rsidRPr="00EC1787" w:rsidRDefault="00944F5E" w:rsidP="005D37EC">
            <w:pPr>
              <w:rPr>
                <w:color w:val="000000"/>
                <w:sz w:val="16"/>
                <w:szCs w:val="16"/>
                <w:lang w:val="fr-FR" w:eastAsia="de-DE"/>
              </w:rPr>
            </w:pPr>
          </w:p>
          <w:p w14:paraId="0729BD1B"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IC 1</w:t>
            </w:r>
          </w:p>
        </w:tc>
      </w:tr>
      <w:tr w:rsidR="00944F5E" w:rsidRPr="00EC1787" w14:paraId="51CDF10D" w14:textId="77777777" w:rsidTr="003D08DD">
        <w:tc>
          <w:tcPr>
            <w:tcW w:w="409" w:type="pct"/>
          </w:tcPr>
          <w:p w14:paraId="607C42B0" w14:textId="77777777" w:rsidR="00944F5E" w:rsidRPr="00B20360" w:rsidRDefault="00944F5E" w:rsidP="005D37EC">
            <w:pPr>
              <w:rPr>
                <w:color w:val="000000"/>
                <w:sz w:val="16"/>
                <w:szCs w:val="16"/>
                <w:lang w:eastAsia="de-DE"/>
              </w:rPr>
            </w:pPr>
            <w:r w:rsidRPr="00B20360">
              <w:rPr>
                <w:rFonts w:ascii="Arial" w:hAnsi="Arial" w:cs="Arial"/>
                <w:sz w:val="16"/>
                <w:szCs w:val="16"/>
              </w:rPr>
              <w:t>MG 02: preservatives</w:t>
            </w:r>
          </w:p>
        </w:tc>
        <w:tc>
          <w:tcPr>
            <w:tcW w:w="445" w:type="pct"/>
          </w:tcPr>
          <w:p w14:paraId="1A1750D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0B8578C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63" w:type="pct"/>
          </w:tcPr>
          <w:p w14:paraId="1A779CB3"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79C34528"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53411055" w14:textId="77777777" w:rsidR="00944F5E" w:rsidRPr="00B20360" w:rsidRDefault="00944F5E" w:rsidP="005D37EC">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49" w:type="pct"/>
          </w:tcPr>
          <w:p w14:paraId="021C7003" w14:textId="77777777" w:rsidR="00944F5E" w:rsidRPr="00B20360" w:rsidRDefault="00944F5E" w:rsidP="005D37EC">
            <w:pPr>
              <w:rPr>
                <w:color w:val="000000"/>
                <w:sz w:val="16"/>
                <w:szCs w:val="16"/>
                <w:lang w:eastAsia="de-DE"/>
              </w:rPr>
            </w:pPr>
            <w:r w:rsidRPr="00B20360">
              <w:rPr>
                <w:color w:val="000000"/>
                <w:sz w:val="16"/>
                <w:szCs w:val="16"/>
                <w:lang w:eastAsia="de-DE"/>
              </w:rPr>
              <w:t>EN 46 + EN 73 (evaporation)</w:t>
            </w:r>
          </w:p>
        </w:tc>
        <w:tc>
          <w:tcPr>
            <w:tcW w:w="990" w:type="pct"/>
          </w:tcPr>
          <w:p w14:paraId="1801E27B" w14:textId="77777777" w:rsidR="00944F5E" w:rsidRPr="00B20360" w:rsidRDefault="00944F5E" w:rsidP="005D37EC">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1B5A55CA" w14:textId="77777777" w:rsidR="00944F5E" w:rsidRPr="00B20360" w:rsidRDefault="00944F5E" w:rsidP="005D37EC">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7399ED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7332FCF7"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61F92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The effect investigated is the mortality of insect’s larvae.</w:t>
            </w:r>
          </w:p>
          <w:p w14:paraId="043D9170"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count of dead larvae having tunneled or not. </w:t>
            </w:r>
          </w:p>
          <w:p w14:paraId="49011EE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895" w:type="pct"/>
          </w:tcPr>
          <w:p w14:paraId="4B0B33A6" w14:textId="77777777" w:rsidR="00944F5E" w:rsidRPr="00B20360" w:rsidRDefault="00944F5E" w:rsidP="005D37EC">
            <w:pPr>
              <w:rPr>
                <w:color w:val="000000"/>
                <w:sz w:val="16"/>
                <w:szCs w:val="16"/>
                <w:lang w:eastAsia="de-DE"/>
              </w:rPr>
            </w:pPr>
            <w:r w:rsidRPr="00B20360">
              <w:rPr>
                <w:color w:val="000000"/>
                <w:sz w:val="16"/>
                <w:szCs w:val="16"/>
                <w:lang w:eastAsia="de-DE"/>
              </w:rPr>
              <w:t>The study is validated as the survival rate in the control is higher than 70 % (100%).</w:t>
            </w:r>
          </w:p>
          <w:p w14:paraId="07C935D5" w14:textId="77777777" w:rsidR="00944F5E" w:rsidRPr="00B20360" w:rsidRDefault="00944F5E" w:rsidP="005D37EC">
            <w:pPr>
              <w:rPr>
                <w:color w:val="000000"/>
                <w:sz w:val="16"/>
                <w:szCs w:val="16"/>
                <w:lang w:eastAsia="de-DE"/>
              </w:rPr>
            </w:pPr>
            <w:r w:rsidRPr="00B20360">
              <w:rPr>
                <w:color w:val="000000"/>
                <w:sz w:val="16"/>
                <w:szCs w:val="16"/>
                <w:lang w:eastAsia="de-DE"/>
              </w:rPr>
              <w:t>On the treated test block, 100 % or the larvae was dead and had not tunnelled.</w:t>
            </w:r>
          </w:p>
          <w:p w14:paraId="4D22EDA4" w14:textId="77777777" w:rsidR="00944F5E" w:rsidRPr="00B20360" w:rsidRDefault="00944F5E" w:rsidP="005D37EC">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627" w:type="pct"/>
          </w:tcPr>
          <w:p w14:paraId="50038E6F"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2015</w:t>
            </w:r>
          </w:p>
          <w:p w14:paraId="337C1AB5" w14:textId="77777777" w:rsidR="00944F5E" w:rsidRPr="00B20360" w:rsidRDefault="00944F5E" w:rsidP="005D37EC">
            <w:pPr>
              <w:rPr>
                <w:color w:val="000000"/>
                <w:sz w:val="16"/>
                <w:szCs w:val="16"/>
                <w:lang w:val="en-US" w:eastAsia="de-DE"/>
              </w:rPr>
            </w:pPr>
            <w:r w:rsidRPr="00B20360">
              <w:rPr>
                <w:color w:val="000000"/>
                <w:sz w:val="16"/>
                <w:szCs w:val="16"/>
                <w:lang w:eastAsia="de-DE"/>
              </w:rPr>
              <w:t>S6.7_05</w:t>
            </w:r>
          </w:p>
          <w:p w14:paraId="3B195830" w14:textId="77777777" w:rsidR="00944F5E" w:rsidRPr="00B20360" w:rsidRDefault="00944F5E" w:rsidP="005D37EC">
            <w:pPr>
              <w:rPr>
                <w:color w:val="000000"/>
                <w:sz w:val="16"/>
                <w:szCs w:val="16"/>
                <w:lang w:eastAsia="de-DE"/>
              </w:rPr>
            </w:pPr>
            <w:r w:rsidRPr="00B20360">
              <w:rPr>
                <w:color w:val="000000"/>
                <w:sz w:val="16"/>
                <w:szCs w:val="16"/>
                <w:lang w:eastAsia="de-DE"/>
              </w:rPr>
              <w:t>32/14/9803/01</w:t>
            </w:r>
          </w:p>
          <w:p w14:paraId="5658F963" w14:textId="77777777" w:rsidR="00944F5E" w:rsidRPr="00B20360" w:rsidRDefault="00944F5E" w:rsidP="005D37EC">
            <w:pPr>
              <w:rPr>
                <w:color w:val="000000"/>
                <w:sz w:val="16"/>
                <w:szCs w:val="16"/>
                <w:lang w:eastAsia="de-DE"/>
              </w:rPr>
            </w:pPr>
          </w:p>
          <w:p w14:paraId="2E641D8A" w14:textId="77777777" w:rsidR="00944F5E" w:rsidRPr="00B20360" w:rsidRDefault="00944F5E" w:rsidP="005D37EC">
            <w:pPr>
              <w:rPr>
                <w:color w:val="000000"/>
                <w:sz w:val="16"/>
                <w:szCs w:val="16"/>
                <w:lang w:eastAsia="de-DE"/>
              </w:rPr>
            </w:pPr>
            <w:r w:rsidRPr="00B20360">
              <w:rPr>
                <w:color w:val="000000"/>
                <w:sz w:val="16"/>
                <w:szCs w:val="16"/>
                <w:lang w:eastAsia="de-DE"/>
              </w:rPr>
              <w:t>IC1</w:t>
            </w:r>
          </w:p>
        </w:tc>
      </w:tr>
      <w:tr w:rsidR="00944F5E" w:rsidRPr="00B20360" w14:paraId="07A8CD4A" w14:textId="77777777" w:rsidTr="003D08DD">
        <w:tc>
          <w:tcPr>
            <w:tcW w:w="409" w:type="pct"/>
          </w:tcPr>
          <w:p w14:paraId="64A56938"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38C27FF5"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8B3A21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3E5DF5CB" w14:textId="77777777" w:rsidR="00944F5E" w:rsidRDefault="00944F5E" w:rsidP="005D37EC">
            <w:pPr>
              <w:rPr>
                <w:color w:val="000000"/>
                <w:sz w:val="16"/>
                <w:szCs w:val="16"/>
                <w:lang w:eastAsia="de-DE"/>
              </w:rPr>
            </w:pPr>
            <w:r>
              <w:rPr>
                <w:color w:val="000000"/>
                <w:sz w:val="16"/>
                <w:szCs w:val="16"/>
                <w:lang w:eastAsia="de-DE"/>
              </w:rPr>
              <w:t>X6122B1</w:t>
            </w:r>
          </w:p>
          <w:p w14:paraId="35AB3162"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03923EC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49" w:type="pct"/>
          </w:tcPr>
          <w:p w14:paraId="1C7EA798" w14:textId="77777777" w:rsidR="00944F5E" w:rsidRPr="00EC1787" w:rsidRDefault="00944F5E" w:rsidP="005D37EC">
            <w:pPr>
              <w:rPr>
                <w:color w:val="000000"/>
                <w:sz w:val="16"/>
                <w:szCs w:val="16"/>
                <w:lang w:eastAsia="de-DE"/>
              </w:rPr>
            </w:pPr>
            <w:r w:rsidRPr="00EC1787">
              <w:rPr>
                <w:color w:val="000000"/>
                <w:sz w:val="16"/>
                <w:szCs w:val="16"/>
                <w:lang w:eastAsia="de-DE"/>
              </w:rPr>
              <w:t>EN 46 + EN 84 (leaching)</w:t>
            </w:r>
          </w:p>
        </w:tc>
        <w:tc>
          <w:tcPr>
            <w:tcW w:w="990" w:type="pct"/>
          </w:tcPr>
          <w:p w14:paraId="41F0232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48133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5BAA7F59"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36E4612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effect investigated is the mortality of insect’s larvae.</w:t>
            </w:r>
          </w:p>
          <w:p w14:paraId="7271187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77C4AFF9" w14:textId="77777777" w:rsidR="00944F5E" w:rsidRPr="00EC1787" w:rsidRDefault="00944F5E" w:rsidP="005D37EC">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895" w:type="pct"/>
          </w:tcPr>
          <w:p w14:paraId="4F9FD160"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the survival rate in the control is higher than 70 % (90%).</w:t>
            </w:r>
          </w:p>
          <w:p w14:paraId="41303BB2" w14:textId="77777777" w:rsidR="00944F5E" w:rsidRPr="00EC1787" w:rsidRDefault="00944F5E" w:rsidP="005D37EC">
            <w:pPr>
              <w:rPr>
                <w:color w:val="000000"/>
                <w:sz w:val="16"/>
                <w:szCs w:val="16"/>
                <w:lang w:eastAsia="de-DE"/>
              </w:rPr>
            </w:pPr>
            <w:r w:rsidRPr="00EC1787">
              <w:rPr>
                <w:color w:val="000000"/>
                <w:sz w:val="16"/>
                <w:szCs w:val="16"/>
                <w:lang w:eastAsia="de-DE"/>
              </w:rPr>
              <w:t>On the treated test block, 100 % or the larvae was dead and had not tunnelled.</w:t>
            </w:r>
          </w:p>
          <w:p w14:paraId="726F041D"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627" w:type="pct"/>
          </w:tcPr>
          <w:p w14:paraId="27FDAE52" w14:textId="77777777" w:rsidR="00944F5E" w:rsidRPr="00B20360" w:rsidRDefault="00944F5E" w:rsidP="005D37EC">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4A1534EA" w14:textId="77777777" w:rsidR="00944F5E" w:rsidRDefault="00944F5E" w:rsidP="005D37EC">
            <w:pPr>
              <w:rPr>
                <w:color w:val="000000"/>
                <w:sz w:val="16"/>
                <w:szCs w:val="16"/>
                <w:lang w:eastAsia="de-DE"/>
              </w:rPr>
            </w:pPr>
            <w:r w:rsidRPr="00B20360">
              <w:rPr>
                <w:color w:val="000000"/>
                <w:sz w:val="16"/>
                <w:szCs w:val="16"/>
                <w:lang w:eastAsia="de-DE"/>
              </w:rPr>
              <w:t>2016</w:t>
            </w:r>
          </w:p>
          <w:p w14:paraId="2A9BC688" w14:textId="77777777" w:rsidR="00944F5E" w:rsidRPr="00B20360" w:rsidRDefault="00944F5E" w:rsidP="005D37EC">
            <w:pPr>
              <w:rPr>
                <w:color w:val="000000"/>
                <w:sz w:val="16"/>
                <w:szCs w:val="16"/>
                <w:lang w:eastAsia="de-DE"/>
              </w:rPr>
            </w:pPr>
          </w:p>
          <w:p w14:paraId="351C1ADC" w14:textId="77777777" w:rsidR="00944F5E" w:rsidRPr="00B20360" w:rsidRDefault="00944F5E" w:rsidP="005D37EC">
            <w:pPr>
              <w:rPr>
                <w:color w:val="000000"/>
                <w:sz w:val="16"/>
                <w:szCs w:val="16"/>
                <w:lang w:val="en-US" w:eastAsia="de-DE"/>
              </w:rPr>
            </w:pPr>
            <w:r w:rsidRPr="00B20360">
              <w:rPr>
                <w:color w:val="000000"/>
                <w:sz w:val="16"/>
                <w:szCs w:val="16"/>
                <w:lang w:eastAsia="de-DE"/>
              </w:rPr>
              <w:t>S6.7_06</w:t>
            </w:r>
          </w:p>
          <w:p w14:paraId="123F4064" w14:textId="77777777" w:rsidR="00944F5E" w:rsidRPr="00EC1787" w:rsidRDefault="00944F5E" w:rsidP="005D37EC">
            <w:pPr>
              <w:rPr>
                <w:color w:val="000000"/>
                <w:sz w:val="16"/>
                <w:szCs w:val="16"/>
                <w:lang w:eastAsia="de-DE"/>
              </w:rPr>
            </w:pPr>
            <w:r>
              <w:rPr>
                <w:color w:val="000000"/>
                <w:sz w:val="16"/>
                <w:szCs w:val="16"/>
                <w:lang w:eastAsia="de-DE"/>
              </w:rPr>
              <w:t>401/16/039F/a-e</w:t>
            </w:r>
          </w:p>
          <w:p w14:paraId="1F960755" w14:textId="77777777" w:rsidR="00944F5E" w:rsidRPr="00EC1787" w:rsidRDefault="00944F5E" w:rsidP="005D37EC">
            <w:pPr>
              <w:rPr>
                <w:color w:val="000000"/>
                <w:sz w:val="16"/>
                <w:szCs w:val="16"/>
                <w:lang w:eastAsia="de-DE"/>
              </w:rPr>
            </w:pPr>
          </w:p>
          <w:p w14:paraId="59A41AE6" w14:textId="77777777" w:rsidR="00944F5E" w:rsidRPr="00EC1787" w:rsidRDefault="00944F5E" w:rsidP="005D37EC">
            <w:pPr>
              <w:rPr>
                <w:color w:val="000000"/>
                <w:sz w:val="16"/>
                <w:szCs w:val="16"/>
                <w:lang w:eastAsia="de-DE"/>
              </w:rPr>
            </w:pPr>
            <w:r w:rsidRPr="00EC1787">
              <w:rPr>
                <w:color w:val="000000"/>
                <w:sz w:val="16"/>
                <w:szCs w:val="16"/>
                <w:lang w:eastAsia="de-DE"/>
              </w:rPr>
              <w:t>IC 1</w:t>
            </w:r>
          </w:p>
        </w:tc>
      </w:tr>
      <w:tr w:rsidR="00944F5E" w:rsidRPr="00B20360" w14:paraId="6E71945C" w14:textId="77777777" w:rsidTr="003D08DD">
        <w:tc>
          <w:tcPr>
            <w:tcW w:w="409" w:type="pct"/>
          </w:tcPr>
          <w:p w14:paraId="71D83A4A"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45" w:type="pct"/>
          </w:tcPr>
          <w:p w14:paraId="0F4121B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0B84F6A"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9CB63BC"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1ABDEF0D"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038891B4"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49" w:type="pct"/>
          </w:tcPr>
          <w:p w14:paraId="294A60E9" w14:textId="77777777" w:rsidR="00944F5E" w:rsidRPr="00EC1787" w:rsidRDefault="00944F5E" w:rsidP="005D37EC">
            <w:pPr>
              <w:rPr>
                <w:color w:val="000000"/>
                <w:sz w:val="16"/>
                <w:szCs w:val="16"/>
                <w:lang w:eastAsia="de-DE"/>
              </w:rPr>
            </w:pPr>
            <w:r w:rsidRPr="00EC1787">
              <w:rPr>
                <w:color w:val="000000"/>
                <w:sz w:val="16"/>
                <w:szCs w:val="16"/>
                <w:lang w:eastAsia="de-DE"/>
              </w:rPr>
              <w:t>EN 49 + EN 73</w:t>
            </w:r>
          </w:p>
          <w:p w14:paraId="25749F2A" w14:textId="77777777" w:rsidR="00944F5E" w:rsidRPr="00EC1787" w:rsidRDefault="00944F5E" w:rsidP="005D37EC">
            <w:pPr>
              <w:rPr>
                <w:color w:val="000000"/>
                <w:sz w:val="16"/>
                <w:szCs w:val="16"/>
                <w:lang w:eastAsia="de-DE"/>
              </w:rPr>
            </w:pPr>
            <w:r w:rsidRPr="00EC1787">
              <w:rPr>
                <w:color w:val="000000"/>
                <w:sz w:val="16"/>
                <w:szCs w:val="16"/>
                <w:lang w:eastAsia="de-DE"/>
              </w:rPr>
              <w:t>(evaporation)</w:t>
            </w:r>
          </w:p>
        </w:tc>
        <w:tc>
          <w:tcPr>
            <w:tcW w:w="990" w:type="pct"/>
          </w:tcPr>
          <w:p w14:paraId="060AE3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6AD5DFFE"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29FF13A1"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39A0C0C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67119D50"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95" w:type="pct"/>
          </w:tcPr>
          <w:p w14:paraId="29CCF748"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p>
          <w:p w14:paraId="37374A3E"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627" w:type="pct"/>
          </w:tcPr>
          <w:p w14:paraId="5F27F22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1A80D261" w14:textId="77777777" w:rsidR="00944F5E" w:rsidRPr="00EC1787" w:rsidRDefault="00944F5E" w:rsidP="005D37EC">
            <w:pPr>
              <w:rPr>
                <w:color w:val="000000"/>
                <w:sz w:val="16"/>
                <w:szCs w:val="16"/>
                <w:lang w:val="fr-FR" w:eastAsia="de-DE"/>
              </w:rPr>
            </w:pPr>
            <w:r>
              <w:rPr>
                <w:color w:val="000000"/>
                <w:sz w:val="16"/>
                <w:szCs w:val="16"/>
                <w:lang w:val="fr-FR" w:eastAsia="de-DE"/>
              </w:rPr>
              <w:t>S6.7_07</w:t>
            </w:r>
          </w:p>
          <w:p w14:paraId="5B13866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17186CAC" w14:textId="77777777" w:rsidR="00944F5E" w:rsidRPr="00EC1787" w:rsidRDefault="00944F5E" w:rsidP="005D37EC">
            <w:pPr>
              <w:rPr>
                <w:color w:val="000000"/>
                <w:sz w:val="16"/>
                <w:szCs w:val="16"/>
                <w:lang w:val="fr-FR" w:eastAsia="de-DE"/>
              </w:rPr>
            </w:pPr>
          </w:p>
          <w:p w14:paraId="1F0DC5FF"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CDF3FB2" w14:textId="77777777" w:rsidTr="003D08DD">
        <w:tc>
          <w:tcPr>
            <w:tcW w:w="409" w:type="pct"/>
          </w:tcPr>
          <w:p w14:paraId="16558DA1"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45" w:type="pct"/>
          </w:tcPr>
          <w:p w14:paraId="6B2704D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2F2BF5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5A469C4"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4F7A5E44"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247F3D48"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49" w:type="pct"/>
          </w:tcPr>
          <w:p w14:paraId="405EC02F" w14:textId="77777777" w:rsidR="00944F5E" w:rsidRPr="00EC1787" w:rsidRDefault="00944F5E" w:rsidP="005D37EC">
            <w:pPr>
              <w:rPr>
                <w:color w:val="000000"/>
                <w:sz w:val="16"/>
                <w:szCs w:val="16"/>
                <w:lang w:eastAsia="de-DE"/>
              </w:rPr>
            </w:pPr>
            <w:r w:rsidRPr="00EC1787">
              <w:rPr>
                <w:color w:val="000000"/>
                <w:sz w:val="16"/>
                <w:szCs w:val="16"/>
                <w:lang w:eastAsia="de-DE"/>
              </w:rPr>
              <w:t>EN 49 + EN 84</w:t>
            </w:r>
          </w:p>
          <w:p w14:paraId="0DFF9A6D" w14:textId="77777777" w:rsidR="00944F5E" w:rsidRPr="00EC1787" w:rsidRDefault="00944F5E" w:rsidP="005D37EC">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990" w:type="pct"/>
          </w:tcPr>
          <w:p w14:paraId="21D408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5E61E1E8"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6C2467C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4BAE5014"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7942E2CF"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95" w:type="pct"/>
          </w:tcPr>
          <w:p w14:paraId="16040D59"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p>
          <w:p w14:paraId="3480C369"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627" w:type="pct"/>
          </w:tcPr>
          <w:p w14:paraId="4AD54FD6"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7464A386" w14:textId="77777777" w:rsidR="00944F5E" w:rsidRPr="00EC1787" w:rsidRDefault="00944F5E" w:rsidP="005D37EC">
            <w:pPr>
              <w:rPr>
                <w:color w:val="000000"/>
                <w:sz w:val="16"/>
                <w:szCs w:val="16"/>
                <w:lang w:val="fr-FR" w:eastAsia="de-DE"/>
              </w:rPr>
            </w:pPr>
            <w:r>
              <w:rPr>
                <w:color w:val="000000"/>
                <w:sz w:val="16"/>
                <w:szCs w:val="16"/>
                <w:lang w:val="fr-FR" w:eastAsia="de-DE"/>
              </w:rPr>
              <w:t>S6.7_08</w:t>
            </w:r>
          </w:p>
          <w:p w14:paraId="53E24344"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2A3B5DA6" w14:textId="77777777" w:rsidR="00944F5E" w:rsidRPr="00EC1787" w:rsidRDefault="00944F5E" w:rsidP="005D37EC">
            <w:pPr>
              <w:rPr>
                <w:color w:val="000000"/>
                <w:sz w:val="16"/>
                <w:szCs w:val="16"/>
                <w:lang w:val="fr-FR" w:eastAsia="de-DE"/>
              </w:rPr>
            </w:pPr>
          </w:p>
          <w:p w14:paraId="428469E5"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6780EE7" w14:textId="77777777" w:rsidTr="003D08DD">
        <w:tc>
          <w:tcPr>
            <w:tcW w:w="409" w:type="pct"/>
          </w:tcPr>
          <w:p w14:paraId="4B9B70C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25421EF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4ABBF8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7BE076C9"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D39F2E1"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6327974D"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49" w:type="pct"/>
          </w:tcPr>
          <w:p w14:paraId="00E43EAA" w14:textId="77777777" w:rsidR="00944F5E" w:rsidRPr="00EC1787" w:rsidRDefault="00944F5E" w:rsidP="005D37EC">
            <w:pPr>
              <w:rPr>
                <w:color w:val="000000"/>
                <w:sz w:val="16"/>
                <w:szCs w:val="16"/>
                <w:lang w:eastAsia="de-DE"/>
              </w:rPr>
            </w:pPr>
            <w:r w:rsidRPr="00EC1787">
              <w:rPr>
                <w:color w:val="000000"/>
                <w:sz w:val="16"/>
                <w:szCs w:val="16"/>
                <w:lang w:eastAsia="de-DE"/>
              </w:rPr>
              <w:t>EN 20-1 + EN 73 (evaporation)</w:t>
            </w:r>
          </w:p>
        </w:tc>
        <w:tc>
          <w:tcPr>
            <w:tcW w:w="990" w:type="pct"/>
          </w:tcPr>
          <w:p w14:paraId="4F44C3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1C0C9A69"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2A8C60B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666763FC"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7739F07"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9A89946" w14:textId="77777777" w:rsidR="00944F5E" w:rsidRPr="00EC1787" w:rsidRDefault="00944F5E" w:rsidP="005D37EC">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740CE213"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895" w:type="pct"/>
          </w:tcPr>
          <w:p w14:paraId="2D49F654"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w:t>
            </w:r>
          </w:p>
          <w:p w14:paraId="097BBF13" w14:textId="77777777" w:rsidR="00944F5E" w:rsidRPr="00EC1787"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At least, for each control, 20 insects are found</w:t>
            </w:r>
          </w:p>
          <w:p w14:paraId="6B5DE51C" w14:textId="77777777" w:rsidR="00944F5E"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0C2B5FA2" w14:textId="77777777" w:rsidR="00944F5E" w:rsidRDefault="00944F5E" w:rsidP="005D37EC">
            <w:pPr>
              <w:contextualSpacing/>
              <w:rPr>
                <w:color w:val="000000"/>
                <w:sz w:val="16"/>
                <w:szCs w:val="16"/>
                <w:lang w:eastAsia="de-DE"/>
              </w:rPr>
            </w:pPr>
            <w:r>
              <w:rPr>
                <w:color w:val="000000"/>
                <w:sz w:val="16"/>
                <w:szCs w:val="16"/>
                <w:lang w:eastAsia="de-DE"/>
              </w:rPr>
              <w:t>In the test block 100 % of mortality is observed.</w:t>
            </w:r>
          </w:p>
          <w:p w14:paraId="77007216" w14:textId="77777777" w:rsidR="00944F5E" w:rsidRPr="00681B6C" w:rsidRDefault="00944F5E" w:rsidP="005D37EC">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wood against </w:t>
            </w:r>
            <w:r w:rsidRPr="00681B6C">
              <w:rPr>
                <w:b/>
                <w:i/>
                <w:color w:val="000000"/>
                <w:sz w:val="16"/>
                <w:szCs w:val="16"/>
                <w:lang w:eastAsia="de-DE"/>
              </w:rPr>
              <w:t>Lyctus brunneus</w:t>
            </w:r>
          </w:p>
          <w:p w14:paraId="6725A496" w14:textId="77777777" w:rsidR="00944F5E" w:rsidRPr="00EC1787" w:rsidRDefault="00944F5E" w:rsidP="005D37EC">
            <w:pPr>
              <w:ind w:left="45"/>
              <w:rPr>
                <w:color w:val="000000"/>
                <w:sz w:val="16"/>
                <w:szCs w:val="16"/>
                <w:lang w:eastAsia="de-DE"/>
              </w:rPr>
            </w:pPr>
          </w:p>
        </w:tc>
        <w:tc>
          <w:tcPr>
            <w:tcW w:w="627" w:type="pct"/>
          </w:tcPr>
          <w:p w14:paraId="2A27EC3B"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t>Brunet C. and Paulmier I.,</w:t>
            </w:r>
          </w:p>
          <w:p w14:paraId="589E4FD3"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4C693AED" w14:textId="77777777" w:rsidR="00944F5E" w:rsidRDefault="00944F5E" w:rsidP="005D37EC">
            <w:pPr>
              <w:rPr>
                <w:color w:val="000000"/>
                <w:sz w:val="16"/>
                <w:szCs w:val="16"/>
                <w:lang w:val="en-US" w:eastAsia="de-DE"/>
              </w:rPr>
            </w:pPr>
            <w:r w:rsidRPr="00E31360">
              <w:rPr>
                <w:color w:val="000000"/>
                <w:sz w:val="16"/>
                <w:szCs w:val="16"/>
                <w:lang w:val="en-US" w:eastAsia="de-DE"/>
              </w:rPr>
              <w:t>S6.7_09</w:t>
            </w:r>
          </w:p>
          <w:p w14:paraId="7C0677CD" w14:textId="77777777" w:rsidR="00944F5E" w:rsidRDefault="00944F5E" w:rsidP="005D37EC">
            <w:pPr>
              <w:rPr>
                <w:color w:val="000000"/>
                <w:sz w:val="16"/>
                <w:szCs w:val="16"/>
                <w:lang w:val="en-US" w:eastAsia="de-DE"/>
              </w:rPr>
            </w:pPr>
          </w:p>
          <w:p w14:paraId="1F2EEE48" w14:textId="77777777" w:rsidR="00944F5E" w:rsidRPr="00E31360" w:rsidRDefault="00944F5E" w:rsidP="005D37EC">
            <w:pPr>
              <w:rPr>
                <w:color w:val="000000"/>
                <w:sz w:val="16"/>
                <w:szCs w:val="16"/>
                <w:lang w:val="en-US" w:eastAsia="de-DE"/>
              </w:rPr>
            </w:pPr>
            <w:r>
              <w:rPr>
                <w:color w:val="000000"/>
                <w:sz w:val="16"/>
                <w:szCs w:val="16"/>
                <w:lang w:val="en-US" w:eastAsia="de-DE"/>
              </w:rPr>
              <w:t>401/14/136F/c/e</w:t>
            </w:r>
          </w:p>
        </w:tc>
      </w:tr>
      <w:tr w:rsidR="00944F5E" w:rsidRPr="00B20360" w14:paraId="75E0B30E" w14:textId="77777777" w:rsidTr="003D08DD">
        <w:tc>
          <w:tcPr>
            <w:tcW w:w="409" w:type="pct"/>
          </w:tcPr>
          <w:p w14:paraId="26E0B073"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14DE014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3E397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63" w:type="pct"/>
          </w:tcPr>
          <w:p w14:paraId="6D3A9E45" w14:textId="77777777" w:rsidR="00944F5E" w:rsidRDefault="00944F5E" w:rsidP="005D37EC">
            <w:pPr>
              <w:rPr>
                <w:color w:val="000000"/>
                <w:sz w:val="16"/>
                <w:szCs w:val="16"/>
                <w:lang w:eastAsia="de-DE"/>
              </w:rPr>
            </w:pPr>
            <w:r>
              <w:rPr>
                <w:color w:val="000000"/>
                <w:sz w:val="16"/>
                <w:szCs w:val="16"/>
                <w:lang w:eastAsia="de-DE"/>
              </w:rPr>
              <w:t>X6122B1</w:t>
            </w:r>
          </w:p>
          <w:p w14:paraId="7CD69BEC"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5028AB7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49" w:type="pct"/>
          </w:tcPr>
          <w:p w14:paraId="4345C78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1390</w:t>
            </w:r>
          </w:p>
        </w:tc>
        <w:tc>
          <w:tcPr>
            <w:tcW w:w="990" w:type="pct"/>
          </w:tcPr>
          <w:p w14:paraId="67041F5E"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2434422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03D98B7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4BC7EC6F" w14:textId="77777777" w:rsidR="00944F5E" w:rsidRPr="00EC1787" w:rsidRDefault="00944F5E" w:rsidP="005D37EC">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4FC62B80"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larvae.</w:t>
            </w:r>
          </w:p>
          <w:p w14:paraId="007FAA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3CC7C0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562A3227" w14:textId="77777777" w:rsidR="00944F5E" w:rsidRPr="00EC1787" w:rsidRDefault="00944F5E" w:rsidP="005D37EC">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895" w:type="pct"/>
          </w:tcPr>
          <w:p w14:paraId="2BD2ED1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55DE6CE9" w14:textId="77777777" w:rsidR="00944F5E" w:rsidRPr="00681B6C" w:rsidRDefault="00944F5E" w:rsidP="005D37EC">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low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627" w:type="pct"/>
          </w:tcPr>
          <w:p w14:paraId="51051384" w14:textId="77777777" w:rsidR="00944F5E" w:rsidRPr="00EA707F" w:rsidRDefault="00944F5E" w:rsidP="005D37EC">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4ACA85DF" w14:textId="77777777" w:rsidR="00944F5E" w:rsidRDefault="00944F5E" w:rsidP="005D37EC">
            <w:pPr>
              <w:rPr>
                <w:color w:val="000000"/>
                <w:sz w:val="16"/>
                <w:szCs w:val="16"/>
                <w:lang w:val="en-US" w:eastAsia="de-DE"/>
              </w:rPr>
            </w:pPr>
          </w:p>
          <w:p w14:paraId="567E8A7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2015</w:t>
            </w:r>
          </w:p>
          <w:p w14:paraId="4F92B18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S6.7_10</w:t>
            </w:r>
          </w:p>
          <w:p w14:paraId="49B147A8" w14:textId="77777777" w:rsidR="00944F5E" w:rsidRDefault="00944F5E" w:rsidP="005D37EC">
            <w:pPr>
              <w:rPr>
                <w:color w:val="000000"/>
                <w:sz w:val="16"/>
                <w:szCs w:val="16"/>
                <w:lang w:val="en-US" w:eastAsia="de-DE"/>
              </w:rPr>
            </w:pPr>
          </w:p>
          <w:p w14:paraId="3116DA0A" w14:textId="77777777" w:rsidR="00944F5E" w:rsidRDefault="00944F5E" w:rsidP="005D37EC">
            <w:pPr>
              <w:rPr>
                <w:color w:val="000000"/>
                <w:sz w:val="16"/>
                <w:szCs w:val="16"/>
                <w:lang w:val="en-US" w:eastAsia="de-DE"/>
              </w:rPr>
            </w:pPr>
            <w:r>
              <w:rPr>
                <w:color w:val="000000"/>
                <w:sz w:val="16"/>
                <w:szCs w:val="16"/>
                <w:lang w:val="en-US" w:eastAsia="de-DE"/>
              </w:rPr>
              <w:t>401/16/039F/c-e</w:t>
            </w:r>
          </w:p>
          <w:p w14:paraId="54B77B96" w14:textId="77777777" w:rsidR="00944F5E" w:rsidRDefault="00944F5E" w:rsidP="005D37EC">
            <w:pPr>
              <w:rPr>
                <w:color w:val="000000"/>
                <w:sz w:val="16"/>
                <w:szCs w:val="16"/>
                <w:lang w:val="en-US" w:eastAsia="de-DE"/>
              </w:rPr>
            </w:pPr>
          </w:p>
          <w:p w14:paraId="1E0D0E0C"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IC 1</w:t>
            </w:r>
          </w:p>
        </w:tc>
      </w:tr>
      <w:tr w:rsidR="00944F5E" w:rsidRPr="00B20360" w14:paraId="357343C9" w14:textId="77777777" w:rsidTr="003D08DD">
        <w:tc>
          <w:tcPr>
            <w:tcW w:w="409" w:type="pct"/>
          </w:tcPr>
          <w:p w14:paraId="484211FA" w14:textId="77777777" w:rsidR="00944F5E" w:rsidRPr="00030D16" w:rsidRDefault="00944F5E" w:rsidP="005D37EC">
            <w:pPr>
              <w:rPr>
                <w:color w:val="000000"/>
                <w:sz w:val="16"/>
                <w:szCs w:val="16"/>
                <w:lang w:eastAsia="de-DE"/>
              </w:rPr>
            </w:pPr>
            <w:r w:rsidRPr="00C44877">
              <w:rPr>
                <w:color w:val="000000"/>
                <w:sz w:val="16"/>
                <w:szCs w:val="16"/>
                <w:lang w:eastAsia="de-DE"/>
              </w:rPr>
              <w:t>X6089CR</w:t>
            </w:r>
          </w:p>
        </w:tc>
        <w:tc>
          <w:tcPr>
            <w:tcW w:w="445" w:type="pct"/>
          </w:tcPr>
          <w:p w14:paraId="29B8814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64387D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07BFD652"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58DC1A2"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0A4A4663" w14:textId="77777777" w:rsidR="00944F5E" w:rsidRPr="00C44877" w:rsidRDefault="00944F5E" w:rsidP="005D37EC">
            <w:pPr>
              <w:rPr>
                <w:color w:val="000000"/>
                <w:sz w:val="16"/>
                <w:szCs w:val="16"/>
                <w:lang w:eastAsia="de-DE"/>
              </w:rPr>
            </w:pPr>
            <w:r w:rsidRPr="00C44877">
              <w:rPr>
                <w:color w:val="000000"/>
                <w:sz w:val="16"/>
                <w:szCs w:val="16"/>
                <w:lang w:eastAsia="de-DE"/>
              </w:rPr>
              <w:t>Common furniture beetle:</w:t>
            </w:r>
          </w:p>
          <w:p w14:paraId="5E7AF1F8" w14:textId="77777777" w:rsidR="00944F5E" w:rsidRPr="00C44877" w:rsidRDefault="00944F5E" w:rsidP="005D37EC">
            <w:pPr>
              <w:rPr>
                <w:color w:val="000000"/>
                <w:sz w:val="16"/>
                <w:szCs w:val="16"/>
                <w:lang w:eastAsia="de-DE"/>
              </w:rPr>
            </w:pPr>
            <w:r w:rsidRPr="00C44877">
              <w:rPr>
                <w:i/>
                <w:color w:val="000000"/>
                <w:sz w:val="16"/>
                <w:szCs w:val="16"/>
                <w:lang w:eastAsia="de-DE"/>
              </w:rPr>
              <w:t>Anobium punctatum (L)</w:t>
            </w:r>
          </w:p>
        </w:tc>
        <w:tc>
          <w:tcPr>
            <w:tcW w:w="549" w:type="pct"/>
          </w:tcPr>
          <w:p w14:paraId="2DA1A52A" w14:textId="77777777" w:rsidR="00944F5E" w:rsidRPr="00C44877" w:rsidRDefault="00944F5E" w:rsidP="005D37EC">
            <w:pPr>
              <w:rPr>
                <w:color w:val="000000"/>
                <w:sz w:val="16"/>
                <w:szCs w:val="16"/>
                <w:lang w:eastAsia="de-DE"/>
              </w:rPr>
            </w:pPr>
            <w:r w:rsidRPr="00C44877">
              <w:rPr>
                <w:color w:val="000000"/>
                <w:sz w:val="16"/>
                <w:szCs w:val="16"/>
                <w:lang w:eastAsia="de-DE"/>
              </w:rPr>
              <w:t>EN48</w:t>
            </w:r>
          </w:p>
        </w:tc>
        <w:tc>
          <w:tcPr>
            <w:tcW w:w="990" w:type="pct"/>
          </w:tcPr>
          <w:p w14:paraId="2D4A0F94" w14:textId="77777777" w:rsidR="00944F5E" w:rsidRPr="007C1854" w:rsidRDefault="00944F5E" w:rsidP="005D37EC">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0D447A02" w14:textId="77777777" w:rsidR="00944F5E" w:rsidRPr="007C1854" w:rsidRDefault="00944F5E" w:rsidP="005D37EC">
            <w:pPr>
              <w:rPr>
                <w:color w:val="000000"/>
                <w:sz w:val="16"/>
                <w:szCs w:val="16"/>
                <w:lang w:eastAsia="de-DE"/>
              </w:rPr>
            </w:pPr>
            <w:r w:rsidRPr="007C1854">
              <w:rPr>
                <w:color w:val="000000"/>
                <w:sz w:val="16"/>
                <w:szCs w:val="16"/>
                <w:lang w:eastAsia="de-DE"/>
              </w:rPr>
              <w:t>The quantity really applied on each test block varied between 300.5 g/m² and 301.8 g/m² (mean 301g/m²).</w:t>
            </w:r>
          </w:p>
          <w:p w14:paraId="17095F05" w14:textId="77777777" w:rsidR="00944F5E" w:rsidRPr="007C1854" w:rsidRDefault="00944F5E" w:rsidP="005D37EC">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5D8EF072" w14:textId="77777777" w:rsidR="00944F5E" w:rsidRPr="00C44877" w:rsidRDefault="00944F5E" w:rsidP="005D37EC">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4FAB3701" w14:textId="77777777" w:rsidR="00944F5E" w:rsidRPr="00C44877" w:rsidRDefault="00944F5E" w:rsidP="005D37EC">
            <w:pPr>
              <w:rPr>
                <w:color w:val="000000"/>
                <w:sz w:val="16"/>
                <w:szCs w:val="16"/>
                <w:lang w:eastAsia="de-DE"/>
              </w:rPr>
            </w:pPr>
            <w:r w:rsidRPr="00C44877">
              <w:rPr>
                <w:color w:val="000000"/>
                <w:sz w:val="16"/>
                <w:szCs w:val="16"/>
                <w:lang w:eastAsia="de-DE"/>
              </w:rPr>
              <w:t>The investigated effects are the mortality of the larvae.</w:t>
            </w:r>
          </w:p>
          <w:p w14:paraId="766A0949" w14:textId="77777777" w:rsidR="00944F5E" w:rsidRPr="00C44877" w:rsidRDefault="00944F5E" w:rsidP="005D37EC">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CF3333F" w14:textId="77777777" w:rsidR="00944F5E" w:rsidRPr="00C44877" w:rsidRDefault="00944F5E" w:rsidP="005D37EC">
            <w:pPr>
              <w:rPr>
                <w:color w:val="000000"/>
                <w:sz w:val="16"/>
                <w:szCs w:val="16"/>
                <w:lang w:eastAsia="de-DE"/>
              </w:rPr>
            </w:pPr>
            <w:r w:rsidRPr="00C44877">
              <w:rPr>
                <w:color w:val="000000"/>
                <w:sz w:val="16"/>
                <w:szCs w:val="16"/>
                <w:lang w:eastAsia="de-DE"/>
              </w:rPr>
              <w:t>- Intervals of examination: one time, 8 weeks after exposure of the larvae in the wood block to the tested product.</w:t>
            </w:r>
          </w:p>
          <w:p w14:paraId="7901F04B" w14:textId="77777777" w:rsidR="00944F5E" w:rsidRPr="00C44877" w:rsidRDefault="00944F5E" w:rsidP="005D37EC">
            <w:pPr>
              <w:rPr>
                <w:color w:val="000000"/>
                <w:sz w:val="16"/>
                <w:szCs w:val="16"/>
                <w:lang w:eastAsia="de-DE"/>
              </w:rPr>
            </w:pPr>
            <w:r w:rsidRPr="00C44877">
              <w:rPr>
                <w:color w:val="000000"/>
                <w:sz w:val="16"/>
                <w:szCs w:val="16"/>
                <w:lang w:eastAsia="de-DE"/>
              </w:rPr>
              <w:t>The efficacy criterion according to the EN 14128 is mortality higher than 85 %.</w:t>
            </w:r>
          </w:p>
        </w:tc>
        <w:tc>
          <w:tcPr>
            <w:tcW w:w="895" w:type="pct"/>
          </w:tcPr>
          <w:p w14:paraId="5A6C697A" w14:textId="77777777" w:rsidR="00944F5E" w:rsidRPr="007C1854" w:rsidRDefault="00944F5E" w:rsidP="005D37EC">
            <w:pPr>
              <w:rPr>
                <w:color w:val="000000"/>
                <w:sz w:val="16"/>
                <w:szCs w:val="16"/>
                <w:lang w:eastAsia="de-DE"/>
              </w:rPr>
            </w:pPr>
            <w:r w:rsidRPr="007C1854">
              <w:rPr>
                <w:color w:val="000000"/>
                <w:sz w:val="16"/>
                <w:szCs w:val="16"/>
                <w:lang w:eastAsia="de-DE"/>
              </w:rPr>
              <w:t>The study is validated as the survival rate in the control is higher than 70 % (100%).</w:t>
            </w:r>
          </w:p>
          <w:p w14:paraId="0C174D75" w14:textId="77777777" w:rsidR="00944F5E" w:rsidRPr="00EC1787" w:rsidRDefault="00944F5E" w:rsidP="005D37EC">
            <w:pPr>
              <w:rPr>
                <w:color w:val="000000"/>
                <w:sz w:val="16"/>
                <w:szCs w:val="16"/>
                <w:lang w:eastAsia="de-DE"/>
              </w:rPr>
            </w:pPr>
            <w:r w:rsidRPr="007C1854">
              <w:rPr>
                <w:b/>
                <w:color w:val="000000"/>
                <w:sz w:val="16"/>
                <w:szCs w:val="16"/>
                <w:lang w:eastAsia="de-DE"/>
              </w:rPr>
              <w:t>The mortality observed in the treated block is higher than 80 % (90.9 %) validated the efficacy of the product, at the application rate of 300 g of product X6122B1/ m² of wood.</w:t>
            </w:r>
          </w:p>
        </w:tc>
        <w:tc>
          <w:tcPr>
            <w:tcW w:w="627" w:type="pct"/>
          </w:tcPr>
          <w:p w14:paraId="750336B3" w14:textId="77777777" w:rsidR="00944F5E" w:rsidRPr="00C44877" w:rsidRDefault="00944F5E" w:rsidP="005D37EC">
            <w:pPr>
              <w:rPr>
                <w:color w:val="000000"/>
                <w:sz w:val="16"/>
                <w:szCs w:val="16"/>
                <w:lang w:eastAsia="de-DE"/>
              </w:rPr>
            </w:pPr>
            <w:r w:rsidRPr="00C44877">
              <w:rPr>
                <w:color w:val="000000"/>
                <w:sz w:val="16"/>
                <w:szCs w:val="16"/>
                <w:lang w:eastAsia="de-DE"/>
              </w:rPr>
              <w:t>Brunet C. and Paulmier I., 2016</w:t>
            </w:r>
          </w:p>
          <w:p w14:paraId="17566FE2" w14:textId="77777777" w:rsidR="00944F5E" w:rsidRPr="00C44877" w:rsidRDefault="00944F5E" w:rsidP="005D37EC">
            <w:pPr>
              <w:rPr>
                <w:color w:val="000000"/>
                <w:sz w:val="16"/>
                <w:szCs w:val="16"/>
                <w:lang w:eastAsia="de-DE"/>
              </w:rPr>
            </w:pPr>
          </w:p>
          <w:p w14:paraId="6A0EF882" w14:textId="77777777" w:rsidR="00944F5E" w:rsidRDefault="00944F5E" w:rsidP="005D37EC">
            <w:pPr>
              <w:rPr>
                <w:color w:val="000000"/>
                <w:sz w:val="16"/>
                <w:szCs w:val="16"/>
                <w:lang w:eastAsia="de-DE"/>
              </w:rPr>
            </w:pPr>
            <w:r>
              <w:rPr>
                <w:color w:val="000000"/>
                <w:sz w:val="16"/>
                <w:szCs w:val="16"/>
                <w:lang w:eastAsia="de-DE"/>
              </w:rPr>
              <w:t>S6.7_11</w:t>
            </w:r>
          </w:p>
          <w:p w14:paraId="5B607109" w14:textId="77777777" w:rsidR="00944F5E" w:rsidRPr="00C44877" w:rsidRDefault="00944F5E" w:rsidP="005D37EC">
            <w:pPr>
              <w:rPr>
                <w:color w:val="000000"/>
                <w:sz w:val="16"/>
                <w:szCs w:val="16"/>
                <w:lang w:eastAsia="de-DE"/>
              </w:rPr>
            </w:pPr>
          </w:p>
          <w:p w14:paraId="1DDD4FFF" w14:textId="77777777" w:rsidR="00944F5E" w:rsidRPr="00C44877" w:rsidRDefault="00944F5E" w:rsidP="005D37EC">
            <w:pPr>
              <w:rPr>
                <w:color w:val="000000"/>
                <w:sz w:val="16"/>
                <w:szCs w:val="16"/>
                <w:lang w:eastAsia="de-DE"/>
              </w:rPr>
            </w:pPr>
            <w:r w:rsidRPr="00C44877">
              <w:rPr>
                <w:color w:val="000000"/>
                <w:sz w:val="16"/>
                <w:szCs w:val="16"/>
                <w:lang w:eastAsia="de-DE"/>
              </w:rPr>
              <w:t>401/14/136F/e/e</w:t>
            </w:r>
          </w:p>
          <w:p w14:paraId="4E52A86D" w14:textId="77777777" w:rsidR="00944F5E" w:rsidRPr="00C44877" w:rsidRDefault="00944F5E" w:rsidP="005D37EC">
            <w:pPr>
              <w:rPr>
                <w:color w:val="000000"/>
                <w:sz w:val="16"/>
                <w:szCs w:val="16"/>
                <w:lang w:eastAsia="de-DE"/>
              </w:rPr>
            </w:pPr>
          </w:p>
          <w:p w14:paraId="54143FAE" w14:textId="77777777" w:rsidR="00944F5E" w:rsidRPr="00C44877" w:rsidRDefault="00944F5E" w:rsidP="005D37EC">
            <w:pPr>
              <w:rPr>
                <w:color w:val="000000"/>
                <w:sz w:val="16"/>
                <w:szCs w:val="16"/>
                <w:lang w:eastAsia="de-DE"/>
              </w:rPr>
            </w:pPr>
          </w:p>
          <w:p w14:paraId="27DBC723" w14:textId="77777777" w:rsidR="00944F5E" w:rsidRPr="007A140B" w:rsidRDefault="00944F5E" w:rsidP="005D37EC">
            <w:pPr>
              <w:rPr>
                <w:color w:val="000000"/>
                <w:sz w:val="16"/>
                <w:szCs w:val="16"/>
                <w:lang w:eastAsia="de-DE"/>
              </w:rPr>
            </w:pPr>
            <w:r w:rsidRPr="00C44877">
              <w:rPr>
                <w:color w:val="000000"/>
                <w:sz w:val="16"/>
                <w:szCs w:val="16"/>
                <w:lang w:eastAsia="de-DE"/>
              </w:rPr>
              <w:t>IC1</w:t>
            </w:r>
          </w:p>
        </w:tc>
      </w:tr>
    </w:tbl>
    <w:p w14:paraId="4A68C416" w14:textId="44305CA3" w:rsidR="002268A4" w:rsidRDefault="002268A4"/>
    <w:p w14:paraId="4DDA8109" w14:textId="41458015" w:rsidR="002268A4" w:rsidRPr="003D08DD" w:rsidRDefault="003D08DD" w:rsidP="003D08DD">
      <w:pPr>
        <w:pStyle w:val="Paragraphedeliste"/>
        <w:numPr>
          <w:ilvl w:val="0"/>
          <w:numId w:val="27"/>
        </w:numPr>
        <w:shd w:val="clear" w:color="auto" w:fill="D9D9D9" w:themeFill="background1" w:themeFillShade="D9"/>
        <w:rPr>
          <w:rFonts w:eastAsia="Calibri"/>
          <w:b/>
          <w:caps/>
          <w:szCs w:val="28"/>
          <w:lang w:eastAsia="en-US"/>
        </w:rPr>
      </w:pPr>
      <w:r w:rsidRPr="003D08DD">
        <w:rPr>
          <w:rFonts w:eastAsia="Calibri"/>
          <w:b/>
          <w:caps/>
          <w:szCs w:val="28"/>
          <w:lang w:eastAsia="en-US"/>
        </w:rPr>
        <w:t>Minor change application for X6122B1 – 2019 :</w:t>
      </w:r>
    </w:p>
    <w:p w14:paraId="1C4AD0C4" w14:textId="77777777" w:rsidR="002268A4" w:rsidRDefault="002268A4"/>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222"/>
        <w:gridCol w:w="1168"/>
        <w:gridCol w:w="1483"/>
        <w:gridCol w:w="1372"/>
        <w:gridCol w:w="1447"/>
        <w:gridCol w:w="2624"/>
        <w:gridCol w:w="2370"/>
        <w:gridCol w:w="1655"/>
      </w:tblGrid>
      <w:tr w:rsidR="00AE2613" w:rsidRPr="00B20360" w14:paraId="2CB7136D" w14:textId="77777777" w:rsidTr="003D08DD">
        <w:tc>
          <w:tcPr>
            <w:tcW w:w="409" w:type="pct"/>
            <w:shd w:val="clear" w:color="auto" w:fill="D9D9D9" w:themeFill="background1" w:themeFillShade="D9"/>
          </w:tcPr>
          <w:p w14:paraId="419D3906" w14:textId="539D3D05" w:rsidR="00AE2613" w:rsidRDefault="00AE2613" w:rsidP="00AE2613">
            <w:pPr>
              <w:rPr>
                <w:color w:val="000000"/>
                <w:sz w:val="16"/>
                <w:szCs w:val="16"/>
                <w:lang w:eastAsia="de-DE"/>
              </w:rPr>
            </w:pPr>
            <w:r w:rsidRPr="007135F4">
              <w:rPr>
                <w:color w:val="000000"/>
                <w:sz w:val="16"/>
                <w:szCs w:val="16"/>
                <w:lang w:eastAsia="de-DE"/>
              </w:rPr>
              <w:t xml:space="preserve">MG 02: </w:t>
            </w:r>
          </w:p>
          <w:p w14:paraId="04E9678C" w14:textId="3D08E177" w:rsidR="00AE2613" w:rsidRPr="00C44877" w:rsidRDefault="00AE2613" w:rsidP="00AE2613">
            <w:pPr>
              <w:rPr>
                <w:color w:val="000000"/>
                <w:sz w:val="16"/>
                <w:szCs w:val="16"/>
                <w:lang w:eastAsia="de-DE"/>
              </w:rPr>
            </w:pPr>
            <w:r w:rsidRPr="007135F4">
              <w:rPr>
                <w:color w:val="000000"/>
                <w:sz w:val="16"/>
                <w:szCs w:val="16"/>
                <w:lang w:eastAsia="de-DE"/>
              </w:rPr>
              <w:t>preservatives</w:t>
            </w:r>
          </w:p>
        </w:tc>
        <w:tc>
          <w:tcPr>
            <w:tcW w:w="445" w:type="pct"/>
            <w:shd w:val="clear" w:color="auto" w:fill="D9D9D9" w:themeFill="background1" w:themeFillShade="D9"/>
          </w:tcPr>
          <w:p w14:paraId="1912E6FB" w14:textId="77777777" w:rsidR="00AE2613" w:rsidRDefault="00AE2613" w:rsidP="00AE2613">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09360D6D" w14:textId="0533EF13" w:rsidR="00AE2613" w:rsidRPr="00EC1787" w:rsidRDefault="00AE2613" w:rsidP="00AE2613">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63" w:type="pct"/>
            <w:shd w:val="clear" w:color="auto" w:fill="D9D9D9" w:themeFill="background1" w:themeFillShade="D9"/>
          </w:tcPr>
          <w:p w14:paraId="79ADBE79" w14:textId="34674EBF" w:rsidR="00AE2613" w:rsidRPr="00B20360" w:rsidRDefault="00AE2613" w:rsidP="00AE2613">
            <w:pPr>
              <w:rPr>
                <w:color w:val="000000"/>
                <w:sz w:val="16"/>
                <w:szCs w:val="16"/>
                <w:lang w:eastAsia="de-DE"/>
              </w:rPr>
            </w:pPr>
            <w:r>
              <w:rPr>
                <w:color w:val="000000"/>
                <w:sz w:val="16"/>
                <w:szCs w:val="16"/>
                <w:lang w:eastAsia="de-DE"/>
              </w:rPr>
              <w:t>X6122B1, batch Pap V 168.1</w:t>
            </w:r>
          </w:p>
        </w:tc>
        <w:tc>
          <w:tcPr>
            <w:tcW w:w="521" w:type="pct"/>
            <w:shd w:val="clear" w:color="auto" w:fill="D9D9D9" w:themeFill="background1" w:themeFillShade="D9"/>
          </w:tcPr>
          <w:p w14:paraId="19712AC9" w14:textId="7A44BA9E" w:rsidR="00AE2613" w:rsidRPr="00C44877" w:rsidRDefault="00AE2613" w:rsidP="00AE2613">
            <w:pPr>
              <w:rPr>
                <w:color w:val="000000"/>
                <w:sz w:val="16"/>
                <w:szCs w:val="16"/>
                <w:lang w:eastAsia="de-DE"/>
              </w:rPr>
            </w:pPr>
            <w:r>
              <w:rPr>
                <w:color w:val="000000"/>
                <w:sz w:val="16"/>
                <w:szCs w:val="16"/>
                <w:lang w:eastAsia="de-DE"/>
              </w:rPr>
              <w:t>P. placenta</w:t>
            </w:r>
          </w:p>
        </w:tc>
        <w:tc>
          <w:tcPr>
            <w:tcW w:w="549" w:type="pct"/>
            <w:shd w:val="clear" w:color="auto" w:fill="D9D9D9" w:themeFill="background1" w:themeFillShade="D9"/>
          </w:tcPr>
          <w:p w14:paraId="25831A31" w14:textId="39B8394F" w:rsidR="00AE2613" w:rsidRPr="00C44877" w:rsidRDefault="00AE2613" w:rsidP="00AE2613">
            <w:pPr>
              <w:rPr>
                <w:color w:val="000000"/>
                <w:sz w:val="16"/>
                <w:szCs w:val="16"/>
                <w:lang w:eastAsia="de-DE"/>
              </w:rPr>
            </w:pPr>
            <w:r>
              <w:rPr>
                <w:color w:val="000000"/>
                <w:sz w:val="16"/>
                <w:szCs w:val="16"/>
                <w:lang w:eastAsia="de-DE"/>
              </w:rPr>
              <w:t>EN 113 after EN73 (evaporation)</w:t>
            </w:r>
          </w:p>
        </w:tc>
        <w:tc>
          <w:tcPr>
            <w:tcW w:w="990" w:type="pct"/>
            <w:shd w:val="clear" w:color="auto" w:fill="D9D9D9" w:themeFill="background1" w:themeFillShade="D9"/>
          </w:tcPr>
          <w:p w14:paraId="6B7B538E" w14:textId="77777777" w:rsidR="00AE2613" w:rsidRDefault="00AE2613" w:rsidP="00AE2613">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75414FD7"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62.5</w:t>
            </w:r>
            <w:r w:rsidRPr="00B100F1">
              <w:rPr>
                <w:color w:val="000000"/>
                <w:sz w:val="16"/>
                <w:szCs w:val="16"/>
                <w:lang w:eastAsia="de-DE"/>
              </w:rPr>
              <w:t xml:space="preserve">, </w:t>
            </w:r>
            <w:r>
              <w:rPr>
                <w:color w:val="000000"/>
                <w:sz w:val="16"/>
                <w:szCs w:val="16"/>
                <w:lang w:eastAsia="de-DE"/>
              </w:rPr>
              <w:t>77.9</w:t>
            </w:r>
            <w:r w:rsidRPr="00B100F1">
              <w:rPr>
                <w:color w:val="000000"/>
                <w:sz w:val="16"/>
                <w:szCs w:val="16"/>
                <w:lang w:eastAsia="de-DE"/>
              </w:rPr>
              <w:t xml:space="preserve">, </w:t>
            </w:r>
            <w:r>
              <w:rPr>
                <w:color w:val="000000"/>
                <w:sz w:val="16"/>
                <w:szCs w:val="16"/>
                <w:lang w:eastAsia="de-DE"/>
              </w:rPr>
              <w:t>84.5</w:t>
            </w:r>
            <w:r w:rsidRPr="00B100F1">
              <w:rPr>
                <w:color w:val="000000"/>
                <w:sz w:val="16"/>
                <w:szCs w:val="16"/>
                <w:lang w:eastAsia="de-DE"/>
              </w:rPr>
              <w:t xml:space="preserve">, </w:t>
            </w:r>
            <w:r>
              <w:rPr>
                <w:color w:val="000000"/>
                <w:sz w:val="16"/>
                <w:szCs w:val="16"/>
                <w:lang w:eastAsia="de-DE"/>
              </w:rPr>
              <w:t>90</w:t>
            </w:r>
            <w:r w:rsidRPr="00B100F1">
              <w:rPr>
                <w:color w:val="000000"/>
                <w:sz w:val="16"/>
                <w:szCs w:val="16"/>
                <w:lang w:eastAsia="de-DE"/>
              </w:rPr>
              <w:t xml:space="preserve"> and </w:t>
            </w:r>
            <w:r>
              <w:rPr>
                <w:color w:val="000000"/>
                <w:sz w:val="16"/>
                <w:szCs w:val="16"/>
                <w:lang w:eastAsia="de-DE"/>
              </w:rPr>
              <w:t>102.3</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65A0E29D" w14:textId="77777777" w:rsidR="00AE2613" w:rsidRPr="00EC1787" w:rsidRDefault="00AE2613" w:rsidP="00AE2613">
            <w:pPr>
              <w:rPr>
                <w:color w:val="000000"/>
                <w:sz w:val="16"/>
                <w:szCs w:val="16"/>
                <w:lang w:eastAsia="de-DE"/>
              </w:rPr>
            </w:pPr>
            <w:r w:rsidRPr="00EC1787">
              <w:rPr>
                <w:color w:val="000000"/>
                <w:sz w:val="16"/>
                <w:szCs w:val="16"/>
                <w:lang w:eastAsia="de-DE"/>
              </w:rPr>
              <w:t>The product was applied by vacuum impregnation</w:t>
            </w:r>
          </w:p>
          <w:p w14:paraId="68229672"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3 to </w:t>
            </w:r>
            <w:r w:rsidRPr="00EC1787">
              <w:rPr>
                <w:color w:val="000000"/>
                <w:sz w:val="16"/>
                <w:szCs w:val="16"/>
                <w:lang w:eastAsia="de-DE"/>
              </w:rPr>
              <w:t xml:space="preserve">6 replicates for each treatment. </w:t>
            </w:r>
          </w:p>
          <w:p w14:paraId="11F28575" w14:textId="77777777" w:rsidR="00AE2613" w:rsidRDefault="00AE2613" w:rsidP="00AE2613">
            <w:pPr>
              <w:rPr>
                <w:color w:val="000000"/>
                <w:sz w:val="16"/>
                <w:szCs w:val="16"/>
                <w:lang w:eastAsia="de-DE"/>
              </w:rPr>
            </w:pPr>
          </w:p>
          <w:p w14:paraId="1FF69E84" w14:textId="77777777" w:rsidR="00AE2613" w:rsidRPr="00EC1787" w:rsidRDefault="00AE2613" w:rsidP="00AE2613">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32BEC98" w14:textId="77777777" w:rsidR="00AE2613" w:rsidRPr="00EC1787" w:rsidRDefault="00AE2613" w:rsidP="00AE2613">
            <w:pPr>
              <w:rPr>
                <w:color w:val="000000"/>
                <w:sz w:val="16"/>
                <w:szCs w:val="16"/>
                <w:lang w:eastAsia="de-DE"/>
              </w:rPr>
            </w:pPr>
          </w:p>
          <w:p w14:paraId="5720575D" w14:textId="77777777" w:rsidR="00AE2613" w:rsidRPr="00EC1787" w:rsidRDefault="00AE2613" w:rsidP="00AE2613">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EC463F4"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319093FB" w14:textId="1F3B40F7" w:rsidR="00AE2613" w:rsidRPr="007C1854" w:rsidRDefault="00AE2613" w:rsidP="00AE2613">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shd w:val="clear" w:color="auto" w:fill="D9D9D9" w:themeFill="background1" w:themeFillShade="D9"/>
          </w:tcPr>
          <w:p w14:paraId="3F37F57C" w14:textId="77777777" w:rsidR="00AE2613" w:rsidRPr="00B100F1" w:rsidRDefault="00AE2613" w:rsidP="00AE2613">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60D160E6" w14:textId="77777777" w:rsidR="00AE2613" w:rsidRPr="00B100F1" w:rsidRDefault="00AE2613" w:rsidP="00AE2613">
            <w:pPr>
              <w:rPr>
                <w:color w:val="000000"/>
                <w:sz w:val="16"/>
                <w:szCs w:val="16"/>
                <w:lang w:eastAsia="de-DE"/>
              </w:rPr>
            </w:pPr>
          </w:p>
          <w:p w14:paraId="5B7F4300" w14:textId="77777777" w:rsidR="00AE2613" w:rsidRPr="00B100F1" w:rsidRDefault="00AE2613" w:rsidP="00AE2613">
            <w:pPr>
              <w:rPr>
                <w:color w:val="000000"/>
                <w:sz w:val="16"/>
                <w:szCs w:val="16"/>
                <w:lang w:eastAsia="de-DE"/>
              </w:rPr>
            </w:pPr>
            <w:r w:rsidRPr="00B100F1">
              <w:rPr>
                <w:color w:val="000000"/>
                <w:sz w:val="16"/>
                <w:szCs w:val="16"/>
                <w:lang w:eastAsia="de-DE"/>
              </w:rPr>
              <w:t>Mid toxic values of the test product X6122B1:</w:t>
            </w:r>
          </w:p>
          <w:p w14:paraId="3C3A42F9"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 - </w:t>
            </w:r>
            <w:r>
              <w:rPr>
                <w:color w:val="000000"/>
                <w:sz w:val="16"/>
                <w:szCs w:val="16"/>
                <w:lang w:eastAsia="de-DE"/>
              </w:rPr>
              <w:t xml:space="preserve">P. placenta &lt;62.5 </w:t>
            </w:r>
            <w:r w:rsidRPr="00B100F1">
              <w:rPr>
                <w:color w:val="000000"/>
                <w:sz w:val="16"/>
                <w:szCs w:val="16"/>
                <w:lang w:eastAsia="de-DE"/>
              </w:rPr>
              <w:t>kg/m</w:t>
            </w:r>
            <w:r w:rsidRPr="00B100F1">
              <w:rPr>
                <w:color w:val="000000"/>
                <w:sz w:val="16"/>
                <w:szCs w:val="16"/>
                <w:vertAlign w:val="superscript"/>
                <w:lang w:eastAsia="de-DE"/>
              </w:rPr>
              <w:t>3</w:t>
            </w:r>
          </w:p>
          <w:p w14:paraId="22281A7C" w14:textId="77777777" w:rsidR="00AE2613" w:rsidRPr="00B100F1" w:rsidRDefault="00AE2613" w:rsidP="00AE2613">
            <w:pPr>
              <w:rPr>
                <w:b/>
                <w:color w:val="000000"/>
                <w:sz w:val="16"/>
                <w:szCs w:val="16"/>
                <w:lang w:eastAsia="de-DE"/>
              </w:rPr>
            </w:pPr>
          </w:p>
          <w:p w14:paraId="778CBA38" w14:textId="77777777" w:rsidR="00AE2613" w:rsidRDefault="00AE2613" w:rsidP="00AE2613">
            <w:pPr>
              <w:rPr>
                <w:color w:val="000000"/>
                <w:sz w:val="16"/>
                <w:szCs w:val="16"/>
                <w:lang w:eastAsia="de-DE"/>
              </w:rPr>
            </w:pPr>
            <w:r>
              <w:rPr>
                <w:color w:val="000000"/>
                <w:sz w:val="16"/>
                <w:szCs w:val="16"/>
                <w:lang w:eastAsia="de-DE"/>
              </w:rPr>
              <w:t>The choice of the tested concentration do not follow the requitement of the standard.</w:t>
            </w:r>
          </w:p>
          <w:p w14:paraId="6CD0F8DE" w14:textId="77777777" w:rsidR="00AE2613" w:rsidRDefault="00AE2613" w:rsidP="00AE2613">
            <w:pPr>
              <w:rPr>
                <w:color w:val="000000"/>
                <w:sz w:val="16"/>
                <w:szCs w:val="16"/>
                <w:lang w:eastAsia="de-DE"/>
              </w:rPr>
            </w:pPr>
          </w:p>
          <w:p w14:paraId="1289D748" w14:textId="27E846AC" w:rsidR="00AE2613" w:rsidRPr="007C1854" w:rsidRDefault="00AE2613" w:rsidP="00AE2613">
            <w:pPr>
              <w:rPr>
                <w:color w:val="000000"/>
                <w:sz w:val="16"/>
                <w:szCs w:val="16"/>
                <w:lang w:eastAsia="de-DE"/>
              </w:rPr>
            </w:pPr>
            <w:r>
              <w:rPr>
                <w:color w:val="000000"/>
                <w:sz w:val="16"/>
                <w:szCs w:val="16"/>
                <w:lang w:eastAsia="de-DE"/>
              </w:rPr>
              <w:t>This study demonstrates the efficacy of the product against P. placenta at the application rate of 125 g of product X6122B1 / m² of wood.</w:t>
            </w:r>
          </w:p>
        </w:tc>
        <w:tc>
          <w:tcPr>
            <w:tcW w:w="627" w:type="pct"/>
            <w:shd w:val="clear" w:color="auto" w:fill="D9D9D9" w:themeFill="background1" w:themeFillShade="D9"/>
          </w:tcPr>
          <w:p w14:paraId="14EC0F3A" w14:textId="77777777" w:rsidR="00AE2613" w:rsidRDefault="00AE2613" w:rsidP="00AE2613">
            <w:pPr>
              <w:rPr>
                <w:color w:val="000000"/>
                <w:sz w:val="16"/>
                <w:szCs w:val="16"/>
                <w:lang w:eastAsia="de-DE"/>
              </w:rPr>
            </w:pPr>
            <w:r>
              <w:rPr>
                <w:color w:val="000000"/>
                <w:sz w:val="16"/>
                <w:szCs w:val="16"/>
                <w:lang w:eastAsia="de-DE"/>
              </w:rPr>
              <w:t>Le Bayon I., 2018</w:t>
            </w:r>
          </w:p>
          <w:p w14:paraId="3F10D646" w14:textId="77777777" w:rsidR="00AE2613" w:rsidRDefault="00AE2613" w:rsidP="00AE2613">
            <w:pPr>
              <w:rPr>
                <w:color w:val="000000"/>
                <w:sz w:val="16"/>
                <w:szCs w:val="16"/>
                <w:lang w:eastAsia="de-DE"/>
              </w:rPr>
            </w:pPr>
          </w:p>
          <w:p w14:paraId="03F909BC" w14:textId="77777777" w:rsidR="00AE2613" w:rsidRDefault="00AE2613" w:rsidP="00AE2613">
            <w:pPr>
              <w:rPr>
                <w:color w:val="000000"/>
                <w:sz w:val="16"/>
                <w:szCs w:val="16"/>
                <w:lang w:eastAsia="de-DE"/>
              </w:rPr>
            </w:pPr>
            <w:r>
              <w:rPr>
                <w:color w:val="000000"/>
                <w:sz w:val="16"/>
                <w:szCs w:val="16"/>
                <w:lang w:eastAsia="de-DE"/>
              </w:rPr>
              <w:t>S6.7_01bis</w:t>
            </w:r>
          </w:p>
          <w:p w14:paraId="03F71DA9" w14:textId="77777777" w:rsidR="00AE2613" w:rsidRDefault="00AE2613" w:rsidP="00AE2613">
            <w:pPr>
              <w:rPr>
                <w:color w:val="000000"/>
                <w:sz w:val="16"/>
                <w:szCs w:val="16"/>
                <w:lang w:eastAsia="de-DE"/>
              </w:rPr>
            </w:pPr>
          </w:p>
          <w:p w14:paraId="3A397DE3" w14:textId="77777777" w:rsidR="00AE2613" w:rsidRDefault="00AE2613" w:rsidP="00AE2613">
            <w:pPr>
              <w:rPr>
                <w:color w:val="000000"/>
                <w:sz w:val="16"/>
                <w:szCs w:val="16"/>
                <w:lang w:eastAsia="de-DE"/>
              </w:rPr>
            </w:pPr>
            <w:r>
              <w:rPr>
                <w:color w:val="000000"/>
                <w:sz w:val="16"/>
                <w:szCs w:val="16"/>
                <w:lang w:eastAsia="de-DE"/>
              </w:rPr>
              <w:t>401/17/151F/1/e</w:t>
            </w:r>
          </w:p>
          <w:p w14:paraId="4A9F4EB9" w14:textId="77777777" w:rsidR="00AE2613" w:rsidRDefault="00AE2613" w:rsidP="00AE2613">
            <w:pPr>
              <w:rPr>
                <w:color w:val="000000"/>
                <w:sz w:val="16"/>
                <w:szCs w:val="16"/>
                <w:lang w:eastAsia="de-DE"/>
              </w:rPr>
            </w:pPr>
          </w:p>
          <w:p w14:paraId="4D14A97E" w14:textId="196F0847" w:rsidR="00AE2613" w:rsidRPr="00C44877" w:rsidRDefault="00AE2613" w:rsidP="00AE2613">
            <w:pPr>
              <w:rPr>
                <w:color w:val="000000"/>
                <w:sz w:val="16"/>
                <w:szCs w:val="16"/>
                <w:lang w:eastAsia="de-DE"/>
              </w:rPr>
            </w:pPr>
            <w:r>
              <w:rPr>
                <w:color w:val="000000"/>
                <w:sz w:val="16"/>
                <w:szCs w:val="16"/>
                <w:lang w:eastAsia="de-DE"/>
              </w:rPr>
              <w:t>IC2</w:t>
            </w:r>
          </w:p>
        </w:tc>
      </w:tr>
      <w:tr w:rsidR="00AE2613" w:rsidRPr="00B20360" w14:paraId="13B5F8D5" w14:textId="77777777" w:rsidTr="003D08DD">
        <w:tc>
          <w:tcPr>
            <w:tcW w:w="409" w:type="pct"/>
            <w:shd w:val="clear" w:color="auto" w:fill="D9D9D9" w:themeFill="background1" w:themeFillShade="D9"/>
          </w:tcPr>
          <w:p w14:paraId="130130E9" w14:textId="5C8C9CFA" w:rsidR="00AE2613" w:rsidRPr="00EC60A3" w:rsidRDefault="00AE2613" w:rsidP="00AE2613">
            <w:pPr>
              <w:rPr>
                <w:color w:val="000000"/>
                <w:sz w:val="16"/>
                <w:szCs w:val="16"/>
                <w:lang w:eastAsia="de-DE"/>
              </w:rPr>
            </w:pPr>
            <w:r w:rsidRPr="00EC60A3">
              <w:rPr>
                <w:color w:val="000000"/>
                <w:sz w:val="16"/>
                <w:szCs w:val="16"/>
                <w:lang w:eastAsia="de-DE"/>
              </w:rPr>
              <w:t xml:space="preserve">MG 02: </w:t>
            </w:r>
          </w:p>
          <w:p w14:paraId="72E0D66F" w14:textId="145C8938" w:rsidR="00AE2613" w:rsidRPr="00C44877" w:rsidRDefault="00AE2613" w:rsidP="00AE2613">
            <w:pPr>
              <w:rPr>
                <w:color w:val="000000"/>
                <w:sz w:val="16"/>
                <w:szCs w:val="16"/>
                <w:lang w:eastAsia="de-DE"/>
              </w:rPr>
            </w:pPr>
            <w:r w:rsidRPr="00EC60A3">
              <w:rPr>
                <w:color w:val="000000"/>
                <w:sz w:val="16"/>
                <w:szCs w:val="16"/>
                <w:lang w:eastAsia="de-DE"/>
              </w:rPr>
              <w:t>preservatives</w:t>
            </w:r>
          </w:p>
        </w:tc>
        <w:tc>
          <w:tcPr>
            <w:tcW w:w="445" w:type="pct"/>
            <w:shd w:val="clear" w:color="auto" w:fill="D9D9D9" w:themeFill="background1" w:themeFillShade="D9"/>
          </w:tcPr>
          <w:p w14:paraId="2BE26DE6" w14:textId="77777777" w:rsidR="00AE2613" w:rsidRDefault="00AE2613" w:rsidP="00AE2613">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368F4D45" w14:textId="289ECBF9" w:rsidR="00AE2613" w:rsidRPr="00EC1787" w:rsidRDefault="00AE2613" w:rsidP="00AE2613">
            <w:pPr>
              <w:rPr>
                <w:rFonts w:ascii="Arial" w:hAnsi="Arial" w:cs="Arial"/>
                <w:color w:val="000000"/>
                <w:sz w:val="16"/>
                <w:szCs w:val="16"/>
                <w:lang w:eastAsia="de-DE"/>
              </w:rPr>
            </w:pPr>
            <w:r>
              <w:rPr>
                <w:rFonts w:ascii="Arial" w:hAnsi="Arial" w:cs="Arial"/>
                <w:color w:val="000000"/>
                <w:sz w:val="16"/>
                <w:szCs w:val="16"/>
                <w:lang w:eastAsia="de-DE"/>
              </w:rPr>
              <w:t>Preventive treatement</w:t>
            </w:r>
          </w:p>
        </w:tc>
        <w:tc>
          <w:tcPr>
            <w:tcW w:w="563" w:type="pct"/>
            <w:shd w:val="clear" w:color="auto" w:fill="D9D9D9" w:themeFill="background1" w:themeFillShade="D9"/>
          </w:tcPr>
          <w:p w14:paraId="32942E1A" w14:textId="6F03EADE" w:rsidR="00AE2613" w:rsidRPr="00B20360" w:rsidRDefault="00AE2613" w:rsidP="00AE2613">
            <w:pPr>
              <w:rPr>
                <w:color w:val="000000"/>
                <w:sz w:val="16"/>
                <w:szCs w:val="16"/>
                <w:lang w:eastAsia="de-DE"/>
              </w:rPr>
            </w:pPr>
            <w:r>
              <w:rPr>
                <w:color w:val="000000"/>
                <w:sz w:val="16"/>
                <w:szCs w:val="16"/>
                <w:lang w:eastAsia="de-DE"/>
              </w:rPr>
              <w:t>X6122B1, batch Pap V 168.2</w:t>
            </w:r>
          </w:p>
        </w:tc>
        <w:tc>
          <w:tcPr>
            <w:tcW w:w="521" w:type="pct"/>
            <w:shd w:val="clear" w:color="auto" w:fill="D9D9D9" w:themeFill="background1" w:themeFillShade="D9"/>
          </w:tcPr>
          <w:p w14:paraId="79B973B5" w14:textId="04563792" w:rsidR="00AE2613" w:rsidRPr="00C44877" w:rsidRDefault="00AE2613" w:rsidP="00AE2613">
            <w:pPr>
              <w:rPr>
                <w:color w:val="000000"/>
                <w:sz w:val="16"/>
                <w:szCs w:val="16"/>
                <w:lang w:eastAsia="de-DE"/>
              </w:rPr>
            </w:pPr>
            <w:r>
              <w:rPr>
                <w:color w:val="000000"/>
                <w:sz w:val="16"/>
                <w:szCs w:val="16"/>
                <w:lang w:eastAsia="de-DE"/>
              </w:rPr>
              <w:t>P. placenta</w:t>
            </w:r>
          </w:p>
        </w:tc>
        <w:tc>
          <w:tcPr>
            <w:tcW w:w="549" w:type="pct"/>
            <w:shd w:val="clear" w:color="auto" w:fill="D9D9D9" w:themeFill="background1" w:themeFillShade="D9"/>
          </w:tcPr>
          <w:p w14:paraId="5A98E5E8" w14:textId="7A9E8552" w:rsidR="00AE2613" w:rsidRPr="00C44877" w:rsidRDefault="00AE2613" w:rsidP="00AE2613">
            <w:pPr>
              <w:rPr>
                <w:color w:val="000000"/>
                <w:sz w:val="16"/>
                <w:szCs w:val="16"/>
                <w:lang w:eastAsia="de-DE"/>
              </w:rPr>
            </w:pPr>
            <w:r>
              <w:rPr>
                <w:color w:val="000000"/>
                <w:sz w:val="16"/>
                <w:szCs w:val="16"/>
                <w:lang w:eastAsia="de-DE"/>
              </w:rPr>
              <w:t>EN 113 after EN73 (evaporation)</w:t>
            </w:r>
          </w:p>
        </w:tc>
        <w:tc>
          <w:tcPr>
            <w:tcW w:w="990" w:type="pct"/>
            <w:shd w:val="clear" w:color="auto" w:fill="D9D9D9" w:themeFill="background1" w:themeFillShade="D9"/>
          </w:tcPr>
          <w:p w14:paraId="2E6D9E37" w14:textId="77777777" w:rsidR="00AE2613" w:rsidRDefault="00AE2613" w:rsidP="00AE2613">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3E5B6E89"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60</w:t>
            </w:r>
            <w:r w:rsidRPr="00B100F1">
              <w:rPr>
                <w:color w:val="000000"/>
                <w:sz w:val="16"/>
                <w:szCs w:val="16"/>
                <w:lang w:eastAsia="de-DE"/>
              </w:rPr>
              <w:t xml:space="preserve">, </w:t>
            </w:r>
            <w:r>
              <w:rPr>
                <w:color w:val="000000"/>
                <w:sz w:val="16"/>
                <w:szCs w:val="16"/>
                <w:lang w:eastAsia="de-DE"/>
              </w:rPr>
              <w:t>73</w:t>
            </w:r>
            <w:r w:rsidRPr="00B100F1">
              <w:rPr>
                <w:color w:val="000000"/>
                <w:sz w:val="16"/>
                <w:szCs w:val="16"/>
                <w:lang w:eastAsia="de-DE"/>
              </w:rPr>
              <w:t xml:space="preserve">, </w:t>
            </w:r>
            <w:r>
              <w:rPr>
                <w:color w:val="000000"/>
                <w:sz w:val="16"/>
                <w:szCs w:val="16"/>
                <w:lang w:eastAsia="de-DE"/>
              </w:rPr>
              <w:t>85.7</w:t>
            </w:r>
            <w:r w:rsidRPr="00B100F1">
              <w:rPr>
                <w:color w:val="000000"/>
                <w:sz w:val="16"/>
                <w:szCs w:val="16"/>
                <w:lang w:eastAsia="de-DE"/>
              </w:rPr>
              <w:t xml:space="preserve">, </w:t>
            </w:r>
            <w:r>
              <w:rPr>
                <w:color w:val="000000"/>
                <w:sz w:val="16"/>
                <w:szCs w:val="16"/>
                <w:lang w:eastAsia="de-DE"/>
              </w:rPr>
              <w:t>94</w:t>
            </w:r>
            <w:r w:rsidRPr="00B100F1">
              <w:rPr>
                <w:color w:val="000000"/>
                <w:sz w:val="16"/>
                <w:szCs w:val="16"/>
                <w:lang w:eastAsia="de-DE"/>
              </w:rPr>
              <w:t xml:space="preserve"> and </w:t>
            </w:r>
            <w:r>
              <w:rPr>
                <w:color w:val="000000"/>
                <w:sz w:val="16"/>
                <w:szCs w:val="16"/>
                <w:lang w:eastAsia="de-DE"/>
              </w:rPr>
              <w:t>109.1</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54AC4D58" w14:textId="77777777" w:rsidR="00AE2613" w:rsidRPr="00EC1787" w:rsidRDefault="00AE2613" w:rsidP="00AE2613">
            <w:pPr>
              <w:rPr>
                <w:color w:val="000000"/>
                <w:sz w:val="16"/>
                <w:szCs w:val="16"/>
                <w:lang w:eastAsia="de-DE"/>
              </w:rPr>
            </w:pPr>
            <w:r w:rsidRPr="00EC1787">
              <w:rPr>
                <w:color w:val="000000"/>
                <w:sz w:val="16"/>
                <w:szCs w:val="16"/>
                <w:lang w:eastAsia="de-DE"/>
              </w:rPr>
              <w:t>The product was applied by vacuum impregnation</w:t>
            </w:r>
          </w:p>
          <w:p w14:paraId="711FFF0F"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4 to </w:t>
            </w:r>
            <w:r w:rsidRPr="00EC1787">
              <w:rPr>
                <w:color w:val="000000"/>
                <w:sz w:val="16"/>
                <w:szCs w:val="16"/>
                <w:lang w:eastAsia="de-DE"/>
              </w:rPr>
              <w:t xml:space="preserve">6 replicates for each treatment. </w:t>
            </w:r>
          </w:p>
          <w:p w14:paraId="7388D756" w14:textId="77777777" w:rsidR="00AE2613" w:rsidRDefault="00AE2613" w:rsidP="00AE2613">
            <w:pPr>
              <w:rPr>
                <w:color w:val="000000"/>
                <w:sz w:val="16"/>
                <w:szCs w:val="16"/>
                <w:lang w:eastAsia="de-DE"/>
              </w:rPr>
            </w:pPr>
          </w:p>
          <w:p w14:paraId="63B9E5DE" w14:textId="77777777" w:rsidR="00AE2613" w:rsidRPr="00EC1787" w:rsidRDefault="00AE2613" w:rsidP="00AE2613">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6DB45794" w14:textId="77777777" w:rsidR="00AE2613" w:rsidRPr="00EC1787" w:rsidRDefault="00AE2613" w:rsidP="00AE2613">
            <w:pPr>
              <w:rPr>
                <w:color w:val="000000"/>
                <w:sz w:val="16"/>
                <w:szCs w:val="16"/>
                <w:lang w:eastAsia="de-DE"/>
              </w:rPr>
            </w:pPr>
          </w:p>
          <w:p w14:paraId="3A90B21E" w14:textId="77777777" w:rsidR="00AE2613" w:rsidRPr="00EC1787" w:rsidRDefault="00AE2613" w:rsidP="00AE2613">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5C0DEB5C"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36B8D890" w14:textId="1D0B06AF" w:rsidR="00AE2613" w:rsidRPr="007C1854" w:rsidRDefault="00AE2613" w:rsidP="00AE2613">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shd w:val="clear" w:color="auto" w:fill="D9D9D9" w:themeFill="background1" w:themeFillShade="D9"/>
          </w:tcPr>
          <w:p w14:paraId="4B0C2E62" w14:textId="77777777" w:rsidR="00AE2613" w:rsidRPr="00B100F1" w:rsidRDefault="00AE2613" w:rsidP="00AE2613">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2D5C3208" w14:textId="77777777" w:rsidR="00AE2613" w:rsidRPr="00B100F1" w:rsidRDefault="00AE2613" w:rsidP="00AE2613">
            <w:pPr>
              <w:rPr>
                <w:color w:val="000000"/>
                <w:sz w:val="16"/>
                <w:szCs w:val="16"/>
                <w:lang w:eastAsia="de-DE"/>
              </w:rPr>
            </w:pPr>
          </w:p>
          <w:p w14:paraId="44F81ADF" w14:textId="77777777" w:rsidR="00AE2613" w:rsidRPr="00B100F1" w:rsidRDefault="00AE2613" w:rsidP="00AE2613">
            <w:pPr>
              <w:rPr>
                <w:color w:val="000000"/>
                <w:sz w:val="16"/>
                <w:szCs w:val="16"/>
                <w:lang w:eastAsia="de-DE"/>
              </w:rPr>
            </w:pPr>
            <w:r w:rsidRPr="00B100F1">
              <w:rPr>
                <w:color w:val="000000"/>
                <w:sz w:val="16"/>
                <w:szCs w:val="16"/>
                <w:lang w:eastAsia="de-DE"/>
              </w:rPr>
              <w:t>Mid toxic values of the test product X6122B1:</w:t>
            </w:r>
          </w:p>
          <w:p w14:paraId="7D2BBF2A"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 - </w:t>
            </w:r>
            <w:r>
              <w:rPr>
                <w:color w:val="000000"/>
                <w:sz w:val="16"/>
                <w:szCs w:val="16"/>
                <w:lang w:eastAsia="de-DE"/>
              </w:rPr>
              <w:t xml:space="preserve">P. placenta &lt;62.5 </w:t>
            </w:r>
            <w:r w:rsidRPr="00B100F1">
              <w:rPr>
                <w:color w:val="000000"/>
                <w:sz w:val="16"/>
                <w:szCs w:val="16"/>
                <w:lang w:eastAsia="de-DE"/>
              </w:rPr>
              <w:t>kg/m</w:t>
            </w:r>
            <w:r w:rsidRPr="00B100F1">
              <w:rPr>
                <w:color w:val="000000"/>
                <w:sz w:val="16"/>
                <w:szCs w:val="16"/>
                <w:vertAlign w:val="superscript"/>
                <w:lang w:eastAsia="de-DE"/>
              </w:rPr>
              <w:t>3</w:t>
            </w:r>
          </w:p>
          <w:p w14:paraId="1251AC84" w14:textId="77777777" w:rsidR="00AE2613" w:rsidRPr="00B100F1" w:rsidRDefault="00AE2613" w:rsidP="00AE2613">
            <w:pPr>
              <w:rPr>
                <w:b/>
                <w:color w:val="000000"/>
                <w:sz w:val="16"/>
                <w:szCs w:val="16"/>
                <w:lang w:eastAsia="de-DE"/>
              </w:rPr>
            </w:pPr>
          </w:p>
          <w:p w14:paraId="6253F9FA" w14:textId="77777777" w:rsidR="00AE2613" w:rsidRDefault="00AE2613" w:rsidP="00AE2613">
            <w:pPr>
              <w:rPr>
                <w:color w:val="000000"/>
                <w:sz w:val="16"/>
                <w:szCs w:val="16"/>
                <w:lang w:eastAsia="de-DE"/>
              </w:rPr>
            </w:pPr>
            <w:r>
              <w:rPr>
                <w:color w:val="000000"/>
                <w:sz w:val="16"/>
                <w:szCs w:val="16"/>
                <w:lang w:eastAsia="de-DE"/>
              </w:rPr>
              <w:t>The choice of the tested concentration do not follow the requitement of the standard.</w:t>
            </w:r>
          </w:p>
          <w:p w14:paraId="4AA9C43C" w14:textId="77777777" w:rsidR="00AE2613" w:rsidRDefault="00AE2613" w:rsidP="00AE2613">
            <w:pPr>
              <w:rPr>
                <w:color w:val="000000"/>
                <w:sz w:val="16"/>
                <w:szCs w:val="16"/>
                <w:lang w:eastAsia="de-DE"/>
              </w:rPr>
            </w:pPr>
          </w:p>
          <w:p w14:paraId="6C58D9A3" w14:textId="6DDA1885" w:rsidR="00AE2613" w:rsidRPr="007C1854" w:rsidRDefault="00AE2613" w:rsidP="00AE2613">
            <w:pPr>
              <w:rPr>
                <w:color w:val="000000"/>
                <w:sz w:val="16"/>
                <w:szCs w:val="16"/>
                <w:lang w:eastAsia="de-DE"/>
              </w:rPr>
            </w:pPr>
            <w:r>
              <w:rPr>
                <w:color w:val="000000"/>
                <w:sz w:val="16"/>
                <w:szCs w:val="16"/>
                <w:lang w:eastAsia="de-DE"/>
              </w:rPr>
              <w:t>This study demonstrates the efficacy of the product against P. placenta at the application rate of 120 g of product X6122B1 / m² of wood.</w:t>
            </w:r>
          </w:p>
        </w:tc>
        <w:tc>
          <w:tcPr>
            <w:tcW w:w="627" w:type="pct"/>
            <w:shd w:val="clear" w:color="auto" w:fill="D9D9D9" w:themeFill="background1" w:themeFillShade="D9"/>
          </w:tcPr>
          <w:p w14:paraId="62EBA7A4" w14:textId="77777777" w:rsidR="00AE2613" w:rsidRDefault="00AE2613" w:rsidP="00AE2613">
            <w:pPr>
              <w:rPr>
                <w:color w:val="000000"/>
                <w:sz w:val="16"/>
                <w:szCs w:val="16"/>
                <w:lang w:eastAsia="de-DE"/>
              </w:rPr>
            </w:pPr>
            <w:r>
              <w:rPr>
                <w:color w:val="000000"/>
                <w:sz w:val="16"/>
                <w:szCs w:val="16"/>
                <w:lang w:eastAsia="de-DE"/>
              </w:rPr>
              <w:t>Le Bayon I., 2018</w:t>
            </w:r>
          </w:p>
          <w:p w14:paraId="058B2C34" w14:textId="77777777" w:rsidR="00AE2613" w:rsidRDefault="00AE2613" w:rsidP="00AE2613">
            <w:pPr>
              <w:rPr>
                <w:color w:val="000000"/>
                <w:sz w:val="16"/>
                <w:szCs w:val="16"/>
                <w:lang w:eastAsia="de-DE"/>
              </w:rPr>
            </w:pPr>
          </w:p>
          <w:p w14:paraId="472B7067" w14:textId="77777777" w:rsidR="00AE2613" w:rsidRDefault="00AE2613" w:rsidP="00AE2613">
            <w:pPr>
              <w:rPr>
                <w:color w:val="000000"/>
                <w:sz w:val="16"/>
                <w:szCs w:val="16"/>
                <w:lang w:eastAsia="de-DE"/>
              </w:rPr>
            </w:pPr>
            <w:r>
              <w:rPr>
                <w:color w:val="000000"/>
                <w:sz w:val="16"/>
                <w:szCs w:val="16"/>
                <w:lang w:eastAsia="de-DE"/>
              </w:rPr>
              <w:t>S6.7_01ter</w:t>
            </w:r>
          </w:p>
          <w:p w14:paraId="6883EB05" w14:textId="77777777" w:rsidR="00AE2613" w:rsidRDefault="00AE2613" w:rsidP="00AE2613">
            <w:pPr>
              <w:rPr>
                <w:color w:val="000000"/>
                <w:sz w:val="16"/>
                <w:szCs w:val="16"/>
                <w:lang w:eastAsia="de-DE"/>
              </w:rPr>
            </w:pPr>
          </w:p>
          <w:p w14:paraId="27DC0339" w14:textId="77777777" w:rsidR="00AE2613" w:rsidRDefault="00AE2613" w:rsidP="00AE2613">
            <w:pPr>
              <w:rPr>
                <w:color w:val="000000"/>
                <w:sz w:val="16"/>
                <w:szCs w:val="16"/>
                <w:lang w:eastAsia="de-DE"/>
              </w:rPr>
            </w:pPr>
            <w:r>
              <w:rPr>
                <w:color w:val="000000"/>
                <w:sz w:val="16"/>
                <w:szCs w:val="16"/>
                <w:lang w:eastAsia="de-DE"/>
              </w:rPr>
              <w:t>401/17/151F/2/e</w:t>
            </w:r>
          </w:p>
          <w:p w14:paraId="3E746478" w14:textId="77777777" w:rsidR="00AE2613" w:rsidRDefault="00AE2613" w:rsidP="00AE2613">
            <w:pPr>
              <w:rPr>
                <w:color w:val="000000"/>
                <w:sz w:val="16"/>
                <w:szCs w:val="16"/>
                <w:lang w:eastAsia="de-DE"/>
              </w:rPr>
            </w:pPr>
          </w:p>
          <w:p w14:paraId="27A22D70" w14:textId="18BE6DF2" w:rsidR="00AE2613" w:rsidRPr="00C44877" w:rsidRDefault="00AE2613" w:rsidP="00AE2613">
            <w:pPr>
              <w:rPr>
                <w:color w:val="000000"/>
                <w:sz w:val="16"/>
                <w:szCs w:val="16"/>
                <w:lang w:eastAsia="de-DE"/>
              </w:rPr>
            </w:pPr>
            <w:r>
              <w:rPr>
                <w:color w:val="000000"/>
                <w:sz w:val="16"/>
                <w:szCs w:val="16"/>
                <w:lang w:eastAsia="de-DE"/>
              </w:rPr>
              <w:t>IC2</w:t>
            </w:r>
          </w:p>
        </w:tc>
      </w:tr>
    </w:tbl>
    <w:p w14:paraId="0FA84C96" w14:textId="6D7F1D82" w:rsidR="002268A4" w:rsidRPr="002268A4" w:rsidRDefault="002268A4" w:rsidP="003012CB">
      <w:pPr>
        <w:rPr>
          <w:rFonts w:eastAsia="Calibri"/>
          <w:caps/>
          <w:sz w:val="28"/>
          <w:szCs w:val="28"/>
          <w:lang w:eastAsia="en-US"/>
        </w:rPr>
      </w:pPr>
    </w:p>
    <w:p w14:paraId="409BFBE3" w14:textId="77777777" w:rsidR="002268A4" w:rsidRDefault="002268A4" w:rsidP="003012CB">
      <w:pPr>
        <w:rPr>
          <w:rFonts w:eastAsia="Calibri"/>
          <w:b/>
          <w:caps/>
          <w:sz w:val="28"/>
          <w:szCs w:val="28"/>
          <w:lang w:eastAsia="en-US"/>
        </w:rPr>
        <w:sectPr w:rsidR="002268A4" w:rsidSect="00944F5E">
          <w:pgSz w:w="16838" w:h="11906" w:orient="landscape"/>
          <w:pgMar w:top="1446" w:right="1474" w:bottom="1247" w:left="2013" w:header="850" w:footer="850" w:gutter="0"/>
          <w:cols w:space="720"/>
          <w:docGrid w:linePitch="272"/>
        </w:sectPr>
      </w:pPr>
    </w:p>
    <w:p w14:paraId="65709722" w14:textId="77777777" w:rsidR="00944F5E" w:rsidRDefault="00944F5E" w:rsidP="003012CB">
      <w:pPr>
        <w:rPr>
          <w:rFonts w:eastAsia="Calibri"/>
          <w:b/>
          <w:caps/>
          <w:sz w:val="28"/>
          <w:szCs w:val="28"/>
          <w:lang w:eastAsia="en-US"/>
        </w:rPr>
      </w:pPr>
    </w:p>
    <w:p w14:paraId="2B62DFA0" w14:textId="77777777" w:rsidR="003012CB" w:rsidRDefault="003012CB" w:rsidP="003012CB">
      <w:pPr>
        <w:pStyle w:val="Titre2"/>
        <w:rPr>
          <w:caps/>
          <w:sz w:val="28"/>
          <w:szCs w:val="28"/>
          <w:lang w:eastAsia="en-US"/>
        </w:rPr>
      </w:pPr>
      <w:bookmarkStart w:id="169" w:name="_Toc536627335"/>
      <w:r>
        <w:t>Output tables from exposure assessment tools</w:t>
      </w:r>
      <w:bookmarkEnd w:id="169"/>
    </w:p>
    <w:p w14:paraId="0B29C2A9" w14:textId="77777777" w:rsidR="003012CB" w:rsidRDefault="003012CB" w:rsidP="003012CB">
      <w:pPr>
        <w:rPr>
          <w:rFonts w:eastAsia="Calibri"/>
          <w:b/>
          <w:caps/>
          <w:sz w:val="28"/>
          <w:szCs w:val="28"/>
          <w:lang w:eastAsia="en-US"/>
        </w:rPr>
      </w:pPr>
    </w:p>
    <w:p w14:paraId="5C1D9673" w14:textId="77777777" w:rsidR="003012CB" w:rsidRDefault="003012CB" w:rsidP="003012CB">
      <w:pPr>
        <w:pStyle w:val="Titre2"/>
        <w:rPr>
          <w:caps/>
          <w:sz w:val="28"/>
          <w:szCs w:val="28"/>
          <w:lang w:eastAsia="en-US"/>
        </w:rPr>
      </w:pPr>
      <w:bookmarkStart w:id="170" w:name="_Toc536627336"/>
      <w:r>
        <w:t>New information on the active substance</w:t>
      </w:r>
      <w:bookmarkEnd w:id="170"/>
    </w:p>
    <w:p w14:paraId="7621976F" w14:textId="77777777" w:rsidR="003012CB" w:rsidRDefault="003012CB" w:rsidP="003012CB">
      <w:pPr>
        <w:rPr>
          <w:rFonts w:eastAsia="Calibri"/>
          <w:b/>
          <w:caps/>
          <w:sz w:val="28"/>
          <w:szCs w:val="28"/>
          <w:lang w:eastAsia="en-US"/>
        </w:rPr>
      </w:pPr>
    </w:p>
    <w:p w14:paraId="01BB7F7B" w14:textId="77777777" w:rsidR="00194036" w:rsidRDefault="00194036">
      <w:pPr>
        <w:suppressAutoHyphens w:val="0"/>
        <w:rPr>
          <w:rFonts w:eastAsia="Calibri"/>
          <w:b/>
          <w:caps/>
          <w:sz w:val="28"/>
          <w:szCs w:val="28"/>
          <w:lang w:eastAsia="en-US"/>
        </w:rPr>
      </w:pPr>
      <w:r>
        <w:rPr>
          <w:rFonts w:eastAsia="Calibri"/>
          <w:b/>
          <w:caps/>
          <w:sz w:val="28"/>
          <w:szCs w:val="28"/>
          <w:lang w:eastAsia="en-US"/>
        </w:rPr>
        <w:br w:type="page"/>
      </w:r>
    </w:p>
    <w:p w14:paraId="1116326E" w14:textId="77777777" w:rsidR="00194036" w:rsidRDefault="00194036" w:rsidP="003012CB">
      <w:pPr>
        <w:rPr>
          <w:rFonts w:eastAsia="Calibri"/>
          <w:b/>
          <w:caps/>
          <w:sz w:val="28"/>
          <w:szCs w:val="28"/>
          <w:lang w:eastAsia="en-US"/>
        </w:rPr>
      </w:pPr>
    </w:p>
    <w:p w14:paraId="1B9967E7" w14:textId="77777777" w:rsidR="003012CB" w:rsidRDefault="003012CB" w:rsidP="003012CB">
      <w:pPr>
        <w:pStyle w:val="Titre2"/>
        <w:rPr>
          <w:caps/>
          <w:sz w:val="28"/>
          <w:szCs w:val="28"/>
          <w:lang w:val="de-DE" w:eastAsia="en-US"/>
        </w:rPr>
      </w:pPr>
      <w:bookmarkStart w:id="171" w:name="_Toc536627337"/>
      <w:r>
        <w:rPr>
          <w:lang w:val="de-DE"/>
        </w:rPr>
        <w:t>Residue behaviour</w:t>
      </w:r>
      <w:bookmarkEnd w:id="171"/>
    </w:p>
    <w:p w14:paraId="6733CD66" w14:textId="77777777" w:rsidR="004D5040" w:rsidRPr="0077085E" w:rsidRDefault="004D5040" w:rsidP="004D5040">
      <w:pPr>
        <w:pStyle w:val="BfRBBStandard"/>
        <w:jc w:val="center"/>
        <w:rPr>
          <w:b/>
          <w:sz w:val="24"/>
          <w:szCs w:val="24"/>
          <w:lang w:val="en-GB"/>
        </w:rPr>
      </w:pPr>
    </w:p>
    <w:p w14:paraId="495BC302" w14:textId="77777777" w:rsidR="004D5040" w:rsidRPr="004D5040" w:rsidRDefault="004D5040" w:rsidP="004D5040">
      <w:pPr>
        <w:pStyle w:val="BfRBBTitel"/>
        <w:pBdr>
          <w:top w:val="single" w:sz="4" w:space="1" w:color="auto"/>
          <w:left w:val="single" w:sz="4" w:space="4" w:color="auto"/>
          <w:bottom w:val="single" w:sz="4" w:space="1" w:color="auto"/>
          <w:right w:val="single" w:sz="4" w:space="4" w:color="auto"/>
        </w:pBdr>
        <w:rPr>
          <w:lang w:val="fr-FR"/>
        </w:rPr>
      </w:pPr>
      <w:r w:rsidRPr="004D5040">
        <w:rPr>
          <w:lang w:val="fr-FR"/>
        </w:rPr>
        <w:t>cypermethrin, tebuconazole, propiconazole, IPBC</w:t>
      </w:r>
    </w:p>
    <w:p w14:paraId="6054EE5A" w14:textId="77777777" w:rsidR="004D5040" w:rsidRPr="004D5040" w:rsidRDefault="004D5040" w:rsidP="004D5040">
      <w:pPr>
        <w:pStyle w:val="BfRBBStandard"/>
        <w:jc w:val="right"/>
        <w:rPr>
          <w:lang w:val="fr-FR"/>
        </w:rPr>
      </w:pPr>
    </w:p>
    <w:p w14:paraId="3548EF9A" w14:textId="77777777" w:rsidR="004D5040" w:rsidRPr="004D5040" w:rsidRDefault="004D5040" w:rsidP="004D5040">
      <w:pPr>
        <w:pStyle w:val="BfRBBStandard"/>
        <w:jc w:val="right"/>
        <w:rPr>
          <w:lang w:val="fr-FR"/>
        </w:rPr>
      </w:pPr>
      <w:r w:rsidRPr="004D5040">
        <w:rPr>
          <w:lang w:val="fr-FR"/>
        </w:rPr>
        <w:t xml:space="preserve">Date: 15/09/2016 </w:t>
      </w:r>
    </w:p>
    <w:p w14:paraId="4A1CB8EB" w14:textId="77777777" w:rsidR="004D5040" w:rsidRPr="004D5040" w:rsidRDefault="004D5040" w:rsidP="004D5040">
      <w:pPr>
        <w:pStyle w:val="BfRBBStandard"/>
        <w:rPr>
          <w:b/>
          <w:lang w:val="fr-FR"/>
        </w:rPr>
      </w:pPr>
    </w:p>
    <w:p w14:paraId="4AEEDE45" w14:textId="77777777" w:rsidR="004D5040" w:rsidRPr="0077085E" w:rsidRDefault="004D5040" w:rsidP="004D5040">
      <w:pPr>
        <w:pStyle w:val="BfRBBStandard"/>
        <w:rPr>
          <w:lang w:val="en-GB"/>
        </w:rPr>
      </w:pPr>
      <w:r w:rsidRPr="00230172">
        <w:rPr>
          <w:b/>
          <w:lang w:val="en-GB"/>
        </w:rPr>
        <w:t>Intended Use (critical application):</w:t>
      </w:r>
      <w:r>
        <w:rPr>
          <w:lang w:val="en-GB"/>
        </w:rPr>
        <w:t xml:space="preserve"> </w:t>
      </w:r>
      <w:r w:rsidRPr="006904CB">
        <w:rPr>
          <w:lang w:val="en-GB"/>
        </w:rPr>
        <w:t>preventive and curative treatment for interior and exterior woods</w:t>
      </w:r>
      <w:r>
        <w:rPr>
          <w:lang w:val="en-GB"/>
        </w:rPr>
        <w:t xml:space="preserve">. </w:t>
      </w:r>
      <w:r w:rsidRPr="006904CB">
        <w:rPr>
          <w:szCs w:val="24"/>
          <w:lang w:val="en-GB"/>
        </w:rPr>
        <w:t xml:space="preserve">These preventive and curative treatments are done by professionals and non-professionals by brush application, spray application or injection. The product can also be used by industrial users to treat wood by short dipping. </w:t>
      </w:r>
      <w:r w:rsidRPr="006904CB">
        <w:rPr>
          <w:lang w:val="en-GB"/>
        </w:rPr>
        <w:t xml:space="preserve"> </w:t>
      </w:r>
    </w:p>
    <w:p w14:paraId="48D1E12C" w14:textId="77777777" w:rsidR="004D5040" w:rsidRPr="0077085E" w:rsidRDefault="004D5040" w:rsidP="004D5040">
      <w:pPr>
        <w:pStyle w:val="BfRBBStandard"/>
        <w:jc w:val="left"/>
        <w:rPr>
          <w:lang w:val="en-GB"/>
        </w:rPr>
      </w:pPr>
      <w:r w:rsidRPr="00230172">
        <w:rPr>
          <w:b/>
          <w:lang w:val="en-GB"/>
        </w:rPr>
        <w:t>Active substance(s):</w:t>
      </w:r>
      <w:r w:rsidRPr="0077085E">
        <w:rPr>
          <w:lang w:val="en-GB"/>
        </w:rPr>
        <w:t xml:space="preserve"> </w:t>
      </w:r>
      <w:r w:rsidRPr="00E75862">
        <w:rPr>
          <w:lang w:val="en-GB"/>
        </w:rPr>
        <w:t>cypermethrin, tebuconazole, propiconazole, IPBC</w:t>
      </w:r>
    </w:p>
    <w:p w14:paraId="36B8223D" w14:textId="77777777" w:rsidR="004D5040" w:rsidRPr="0077085E" w:rsidRDefault="004D5040" w:rsidP="004D5040">
      <w:pPr>
        <w:pStyle w:val="BfRBBStandard"/>
        <w:jc w:val="left"/>
        <w:rPr>
          <w:lang w:val="en-GB"/>
        </w:rPr>
      </w:pPr>
      <w:r w:rsidRPr="00230172">
        <w:rPr>
          <w:b/>
          <w:lang w:val="en-GB"/>
        </w:rPr>
        <w:t>Formulation of biocidal product:</w:t>
      </w:r>
      <w:r w:rsidRPr="0077085E">
        <w:rPr>
          <w:lang w:val="en-GB"/>
        </w:rPr>
        <w:t xml:space="preserve"> </w:t>
      </w:r>
      <w:r>
        <w:rPr>
          <w:lang w:val="en-GB"/>
        </w:rPr>
        <w:t>AL</w:t>
      </w:r>
    </w:p>
    <w:p w14:paraId="51063C0D" w14:textId="77777777" w:rsidR="004D5040" w:rsidRPr="0077085E" w:rsidRDefault="004D5040" w:rsidP="004D5040">
      <w:pPr>
        <w:pStyle w:val="BfRBBStandard"/>
        <w:jc w:val="left"/>
        <w:rPr>
          <w:lang w:val="en-GB"/>
        </w:rPr>
      </w:pPr>
      <w:r w:rsidRPr="00230172">
        <w:rPr>
          <w:b/>
          <w:lang w:val="en-GB"/>
        </w:rPr>
        <w:t>Place of treatment:</w:t>
      </w:r>
      <w:r w:rsidRPr="0077085E">
        <w:rPr>
          <w:lang w:val="en-GB"/>
        </w:rPr>
        <w:t xml:space="preserve"> </w:t>
      </w:r>
      <w:r>
        <w:rPr>
          <w:lang w:val="en-GB"/>
        </w:rPr>
        <w:t>indoor and outdoor</w:t>
      </w:r>
    </w:p>
    <w:p w14:paraId="773A99E8" w14:textId="77777777" w:rsidR="004D5040" w:rsidRPr="00230172" w:rsidRDefault="004D5040" w:rsidP="004D5040">
      <w:pPr>
        <w:pStyle w:val="BfRBBStandard"/>
        <w:jc w:val="left"/>
        <w:rPr>
          <w:b/>
          <w:lang w:val="en-GB"/>
        </w:rPr>
      </w:pPr>
      <w:r>
        <w:rPr>
          <w:b/>
          <w:lang w:val="en-GB"/>
        </w:rPr>
        <w:t>T</w:t>
      </w:r>
      <w:r w:rsidRPr="00230172">
        <w:rPr>
          <w:b/>
          <w:lang w:val="en-GB"/>
        </w:rPr>
        <w:t xml:space="preserve">arget organisms: </w:t>
      </w:r>
      <w:r w:rsidRPr="00230172">
        <w:rPr>
          <w:lang w:val="en-GB"/>
        </w:rPr>
        <w:t>wood rotting basidiomycetes, wood boring insects, subterranean termites</w:t>
      </w:r>
    </w:p>
    <w:p w14:paraId="1E2F5BA9" w14:textId="77777777" w:rsidR="004D5040" w:rsidRPr="0077085E" w:rsidRDefault="004D5040" w:rsidP="004D5040">
      <w:pPr>
        <w:pStyle w:val="BfRBBStandard"/>
        <w:jc w:val="left"/>
        <w:rPr>
          <w:lang w:val="en-GB"/>
        </w:rPr>
      </w:pPr>
    </w:p>
    <w:p w14:paraId="19DC17F9" w14:textId="77777777" w:rsidR="004D5040" w:rsidRPr="0077085E" w:rsidRDefault="004D5040" w:rsidP="004D5040">
      <w:pPr>
        <w:pStyle w:val="BfRBBStandard"/>
        <w:rPr>
          <w:lang w:val="en-GB"/>
        </w:rPr>
      </w:pPr>
      <w:r w:rsidRPr="00230172">
        <w:rPr>
          <w:lang w:val="en-GB"/>
        </w:rPr>
        <w:t>The intended use descriptions of the cypermethrin, tebuconazole, propiconazole, IPBC-containing biocidal products for which authorisation is sought indicate that these uses are not relevant in terms of residues in food and feed. The product is to be used for preventive and curative treatment of interior an</w:t>
      </w:r>
      <w:r>
        <w:rPr>
          <w:lang w:val="en-GB"/>
        </w:rPr>
        <w:t>d exterior woods that do</w:t>
      </w:r>
      <w:r w:rsidRPr="00230172">
        <w:rPr>
          <w:lang w:val="en-GB"/>
        </w:rPr>
        <w:t xml:space="preserve"> not c</w:t>
      </w:r>
      <w:r>
        <w:rPr>
          <w:lang w:val="en-GB"/>
        </w:rPr>
        <w:t>ome in direct contact with food,</w:t>
      </w:r>
      <w:r w:rsidRPr="00230172">
        <w:rPr>
          <w:lang w:val="en-GB"/>
        </w:rPr>
        <w:t>feedstuff</w:t>
      </w:r>
      <w:r>
        <w:rPr>
          <w:lang w:val="en-GB"/>
        </w:rPr>
        <w:t xml:space="preserve"> or livestock</w:t>
      </w:r>
      <w:r w:rsidRPr="00230172">
        <w:rPr>
          <w:lang w:val="en-GB"/>
        </w:rPr>
        <w:t>. No further data are required concerning the residue behaviour.</w:t>
      </w:r>
    </w:p>
    <w:p w14:paraId="2B905A10" w14:textId="77777777" w:rsidR="004D5040" w:rsidRPr="005934F7" w:rsidRDefault="004D5040" w:rsidP="004D5040">
      <w:pPr>
        <w:pStyle w:val="Absatz"/>
        <w:rPr>
          <w:lang w:val="de-DE"/>
        </w:rPr>
      </w:pPr>
    </w:p>
    <w:p w14:paraId="5BDBF0E7" w14:textId="77777777" w:rsidR="004D5040" w:rsidRDefault="004D5040" w:rsidP="003012CB">
      <w:pPr>
        <w:rPr>
          <w:rFonts w:eastAsia="Calibri"/>
          <w:b/>
          <w:caps/>
          <w:sz w:val="28"/>
          <w:szCs w:val="28"/>
          <w:lang w:val="de-DE" w:eastAsia="en-US"/>
        </w:rPr>
      </w:pPr>
    </w:p>
    <w:p w14:paraId="1FB5A6A3" w14:textId="77777777" w:rsidR="00194036" w:rsidRDefault="00194036">
      <w:pPr>
        <w:suppressAutoHyphens w:val="0"/>
        <w:rPr>
          <w:rFonts w:eastAsia="Calibri"/>
          <w:b/>
          <w:caps/>
          <w:sz w:val="28"/>
          <w:szCs w:val="28"/>
          <w:lang w:val="de-DE" w:eastAsia="en-US"/>
        </w:rPr>
      </w:pPr>
      <w:r>
        <w:rPr>
          <w:rFonts w:eastAsia="Calibri"/>
          <w:b/>
          <w:caps/>
          <w:sz w:val="28"/>
          <w:szCs w:val="28"/>
          <w:lang w:val="de-DE" w:eastAsia="en-US"/>
        </w:rPr>
        <w:br w:type="page"/>
      </w:r>
    </w:p>
    <w:p w14:paraId="16C67117" w14:textId="77777777" w:rsidR="00194036" w:rsidRDefault="00194036" w:rsidP="003012CB">
      <w:pPr>
        <w:rPr>
          <w:rFonts w:eastAsia="Calibri"/>
          <w:b/>
          <w:caps/>
          <w:sz w:val="28"/>
          <w:szCs w:val="28"/>
          <w:lang w:val="de-DE" w:eastAsia="en-US"/>
        </w:rPr>
      </w:pPr>
    </w:p>
    <w:p w14:paraId="55ED49D5" w14:textId="77777777" w:rsidR="003012CB" w:rsidRDefault="003012CB" w:rsidP="003012CB">
      <w:pPr>
        <w:pStyle w:val="Titre2"/>
        <w:rPr>
          <w:caps/>
          <w:sz w:val="28"/>
          <w:szCs w:val="28"/>
          <w:lang w:eastAsia="en-US"/>
        </w:rPr>
      </w:pPr>
      <w:bookmarkStart w:id="172" w:name="_Toc536627338"/>
      <w:r>
        <w:t>Summaries of the efficacy studies (B.5.10.1-xx)</w:t>
      </w:r>
      <w:r>
        <w:rPr>
          <w:rStyle w:val="Caractresdenotedebasdepage"/>
        </w:rPr>
        <w:footnoteReference w:id="30"/>
      </w:r>
      <w:bookmarkEnd w:id="172"/>
    </w:p>
    <w:p w14:paraId="0B365F5A" w14:textId="77777777" w:rsidR="003012CB" w:rsidRDefault="003012CB" w:rsidP="003012CB">
      <w:pPr>
        <w:rPr>
          <w:rFonts w:eastAsia="Calibri"/>
          <w:b/>
          <w:caps/>
          <w:sz w:val="28"/>
          <w:szCs w:val="28"/>
          <w:lang w:eastAsia="en-US"/>
        </w:rPr>
      </w:pPr>
    </w:p>
    <w:p w14:paraId="3FF4B38C" w14:textId="77777777" w:rsidR="004D5040" w:rsidRDefault="004D5040" w:rsidP="004D5040">
      <w:pPr>
        <w:pStyle w:val="Titre2"/>
        <w:rPr>
          <w:rFonts w:eastAsia="Verdana"/>
          <w:caps/>
          <w:sz w:val="28"/>
          <w:szCs w:val="28"/>
          <w:lang w:val="de-DE" w:eastAsia="en-US"/>
        </w:rPr>
      </w:pPr>
      <w:bookmarkStart w:id="173" w:name="_Toc536627339"/>
      <w:r>
        <w:rPr>
          <w:lang w:val="de-DE"/>
        </w:rPr>
        <w:t>Confidential annex</w:t>
      </w:r>
      <w:bookmarkEnd w:id="173"/>
      <w:r>
        <w:rPr>
          <w:lang w:val="de-DE"/>
        </w:rPr>
        <w:t xml:space="preserve"> </w:t>
      </w:r>
    </w:p>
    <w:p w14:paraId="2998D003" w14:textId="77777777" w:rsidR="004D5040" w:rsidRDefault="004D5040" w:rsidP="003012CB">
      <w:pPr>
        <w:rPr>
          <w:rFonts w:eastAsia="Calibri"/>
          <w:b/>
          <w:caps/>
          <w:sz w:val="28"/>
          <w:szCs w:val="28"/>
          <w:lang w:eastAsia="en-US"/>
        </w:rPr>
      </w:pPr>
    </w:p>
    <w:p w14:paraId="6670C7DF" w14:textId="77777777" w:rsidR="004D5040" w:rsidRPr="004D5040" w:rsidRDefault="004D5040" w:rsidP="004D5040">
      <w:pPr>
        <w:pStyle w:val="BfRBBStandard"/>
        <w:rPr>
          <w:rFonts w:ascii="Verdana" w:hAnsi="Verdana"/>
          <w:sz w:val="20"/>
          <w:szCs w:val="20"/>
          <w:lang w:val="en-GB"/>
        </w:rPr>
      </w:pPr>
      <w:r w:rsidRPr="004D5040">
        <w:rPr>
          <w:rFonts w:ascii="Verdana" w:hAnsi="Verdana"/>
          <w:sz w:val="20"/>
          <w:szCs w:val="20"/>
          <w:lang w:val="en-GB"/>
        </w:rPr>
        <w:t>Please refer to the Confidendial annex file.</w:t>
      </w:r>
    </w:p>
    <w:p w14:paraId="0FB0AC7A" w14:textId="77777777" w:rsidR="004D5040" w:rsidRPr="00EC0D24" w:rsidRDefault="004D5040" w:rsidP="004D5040">
      <w:pPr>
        <w:pStyle w:val="Absatz"/>
        <w:rPr>
          <w:lang w:val="de-DE"/>
        </w:rPr>
      </w:pPr>
    </w:p>
    <w:p w14:paraId="07D57E78" w14:textId="77777777" w:rsidR="003012CB" w:rsidRPr="004D5040" w:rsidRDefault="003012CB" w:rsidP="003012CB">
      <w:pPr>
        <w:rPr>
          <w:rFonts w:eastAsia="Calibri"/>
          <w:b/>
          <w:caps/>
          <w:sz w:val="28"/>
          <w:szCs w:val="28"/>
          <w:lang w:eastAsia="en-US"/>
        </w:rPr>
      </w:pPr>
    </w:p>
    <w:p w14:paraId="24617346" w14:textId="77777777" w:rsidR="003012CB" w:rsidRDefault="003012CB" w:rsidP="003012CB">
      <w:pPr>
        <w:pStyle w:val="Titre2"/>
        <w:rPr>
          <w:sz w:val="28"/>
          <w:szCs w:val="28"/>
        </w:rPr>
      </w:pPr>
      <w:bookmarkStart w:id="174" w:name="_Toc536627340"/>
      <w:r>
        <w:rPr>
          <w:lang w:val="de-DE"/>
        </w:rPr>
        <w:t>Other</w:t>
      </w:r>
      <w:bookmarkEnd w:id="174"/>
    </w:p>
    <w:p w14:paraId="49900851" w14:textId="77777777" w:rsidR="003012CB" w:rsidRDefault="003012CB" w:rsidP="003012CB">
      <w:pPr>
        <w:pStyle w:val="Absatz"/>
        <w:ind w:left="0"/>
        <w:rPr>
          <w:lang w:val="de-DE"/>
        </w:rPr>
      </w:pPr>
    </w:p>
    <w:p w14:paraId="359BD4A2" w14:textId="482AEE69" w:rsidR="002A77D8" w:rsidRPr="002A77D8" w:rsidRDefault="002A77D8" w:rsidP="003012CB">
      <w:pPr>
        <w:pStyle w:val="Absatz"/>
        <w:ind w:left="0"/>
        <w:rPr>
          <w:rFonts w:ascii="Verdana" w:hAnsi="Verdana"/>
          <w:b/>
          <w:sz w:val="24"/>
          <w:szCs w:val="24"/>
          <w:u w:val="single"/>
          <w:lang w:val="de-DE"/>
        </w:rPr>
      </w:pPr>
      <w:r w:rsidRPr="002A77D8">
        <w:rPr>
          <w:rFonts w:ascii="Verdana" w:hAnsi="Verdana"/>
          <w:b/>
          <w:snapToGrid w:val="0"/>
          <w:sz w:val="24"/>
          <w:szCs w:val="24"/>
          <w:u w:val="single"/>
        </w:rPr>
        <w:t>Toxicology and metabolism –active substance</w:t>
      </w:r>
      <w:r w:rsidR="0033534F">
        <w:rPr>
          <w:rFonts w:ascii="Verdana" w:hAnsi="Verdana"/>
          <w:b/>
          <w:snapToGrid w:val="0"/>
          <w:sz w:val="24"/>
          <w:szCs w:val="24"/>
          <w:u w:val="single"/>
        </w:rPr>
        <w:t xml:space="preserve"> (annex 5)</w:t>
      </w:r>
    </w:p>
    <w:p w14:paraId="36391016" w14:textId="77777777" w:rsidR="002A77D8" w:rsidRDefault="002A77D8" w:rsidP="003012CB">
      <w:pPr>
        <w:pStyle w:val="Absatz"/>
        <w:ind w:left="0"/>
        <w:rPr>
          <w:lang w:val="de-DE"/>
        </w:rPr>
      </w:pPr>
    </w:p>
    <w:p w14:paraId="462AEF8A" w14:textId="77777777" w:rsidR="002A77D8" w:rsidRPr="002131ED" w:rsidRDefault="002A77D8" w:rsidP="002A77D8">
      <w:pPr>
        <w:pStyle w:val="BfRBBTitel"/>
        <w:ind w:firstLine="708"/>
        <w:rPr>
          <w:b w:val="0"/>
          <w:bCs w:val="0"/>
          <w:sz w:val="22"/>
          <w:szCs w:val="22"/>
          <w:lang w:val="en-GB"/>
        </w:rPr>
      </w:pPr>
    </w:p>
    <w:p w14:paraId="783448E9"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Cypermethrine</w:t>
      </w:r>
      <w:r w:rsidRPr="002131ED">
        <w:rPr>
          <w:lang w:val="en-GB"/>
        </w:rPr>
        <w:t>&gt;</w:t>
      </w:r>
    </w:p>
    <w:p w14:paraId="08DE134D" w14:textId="77777777" w:rsidR="002A77D8" w:rsidRPr="002131ED" w:rsidRDefault="002A77D8" w:rsidP="002A77D8">
      <w:pPr>
        <w:pStyle w:val="BfRBBTitel"/>
        <w:rPr>
          <w:b w:val="0"/>
          <w:bCs w:val="0"/>
          <w:sz w:val="22"/>
          <w:szCs w:val="22"/>
          <w:lang w:val="en-GB"/>
        </w:rPr>
      </w:pPr>
    </w:p>
    <w:p w14:paraId="4A971FCD"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22ABE978" w14:textId="77777777" w:rsidR="002A77D8" w:rsidRPr="002131ED" w:rsidRDefault="002A77D8" w:rsidP="002A77D8">
      <w:pPr>
        <w:pStyle w:val="BfRBBStandard"/>
        <w:rPr>
          <w:lang w:val="en-GB"/>
        </w:rPr>
      </w:pPr>
    </w:p>
    <w:p w14:paraId="38286CF2"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A4F2CB5" w14:textId="77777777" w:rsidTr="005D37EC">
        <w:trPr>
          <w:cantSplit/>
          <w:tblHeader/>
        </w:trPr>
        <w:tc>
          <w:tcPr>
            <w:tcW w:w="9214" w:type="dxa"/>
            <w:gridSpan w:val="4"/>
            <w:tcBorders>
              <w:top w:val="single" w:sz="12" w:space="0" w:color="000000"/>
              <w:left w:val="nil"/>
              <w:bottom w:val="single" w:sz="6" w:space="0" w:color="000000"/>
              <w:right w:val="nil"/>
            </w:tcBorders>
          </w:tcPr>
          <w:p w14:paraId="01E85D47"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1F09119B" w14:textId="77777777" w:rsidTr="005D37EC">
        <w:trPr>
          <w:tblHeader/>
        </w:trPr>
        <w:tc>
          <w:tcPr>
            <w:tcW w:w="2410" w:type="dxa"/>
            <w:tcBorders>
              <w:top w:val="single" w:sz="6" w:space="0" w:color="000000"/>
              <w:left w:val="nil"/>
              <w:bottom w:val="nil"/>
              <w:right w:val="nil"/>
            </w:tcBorders>
          </w:tcPr>
          <w:p w14:paraId="5A72F345"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6EB94E8"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16BC3EE8"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EC60DB7"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11645118" w14:textId="77777777" w:rsidTr="005D37EC">
        <w:tc>
          <w:tcPr>
            <w:tcW w:w="2410" w:type="dxa"/>
            <w:tcBorders>
              <w:top w:val="nil"/>
              <w:left w:val="nil"/>
              <w:bottom w:val="nil"/>
              <w:right w:val="nil"/>
            </w:tcBorders>
          </w:tcPr>
          <w:p w14:paraId="39F51EE8"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BAF7B95" w14:textId="77777777" w:rsidR="002A77D8" w:rsidRPr="002131ED" w:rsidRDefault="002A77D8" w:rsidP="005D37EC">
            <w:pPr>
              <w:pStyle w:val="BfRBBTabelle"/>
              <w:rPr>
                <w:sz w:val="22"/>
                <w:szCs w:val="22"/>
                <w:lang w:val="en-GB"/>
              </w:rPr>
            </w:pPr>
            <w:r>
              <w:rPr>
                <w:sz w:val="22"/>
                <w:szCs w:val="22"/>
                <w:lang w:val="en-GB"/>
              </w:rPr>
              <w:t>0.022</w:t>
            </w:r>
          </w:p>
        </w:tc>
        <w:tc>
          <w:tcPr>
            <w:tcW w:w="3261" w:type="dxa"/>
            <w:tcBorders>
              <w:top w:val="nil"/>
              <w:left w:val="nil"/>
              <w:bottom w:val="nil"/>
              <w:right w:val="nil"/>
            </w:tcBorders>
          </w:tcPr>
          <w:p w14:paraId="6624B9AD"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29F404A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54FC60C" w14:textId="77777777" w:rsidTr="005D37EC">
        <w:tc>
          <w:tcPr>
            <w:tcW w:w="2410" w:type="dxa"/>
            <w:tcBorders>
              <w:top w:val="nil"/>
              <w:left w:val="nil"/>
              <w:bottom w:val="nil"/>
              <w:right w:val="nil"/>
            </w:tcBorders>
          </w:tcPr>
          <w:p w14:paraId="5087BCF1"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02683E60" w14:textId="77777777" w:rsidR="002A77D8" w:rsidRPr="002131ED" w:rsidRDefault="002A77D8" w:rsidP="005D37EC">
            <w:pPr>
              <w:pStyle w:val="BfRBBTabelle"/>
              <w:rPr>
                <w:sz w:val="22"/>
                <w:szCs w:val="22"/>
                <w:lang w:val="en-GB"/>
              </w:rPr>
            </w:pPr>
            <w:r>
              <w:rPr>
                <w:sz w:val="22"/>
                <w:szCs w:val="22"/>
                <w:lang w:val="en-GB"/>
              </w:rPr>
              <w:t>0.055</w:t>
            </w:r>
          </w:p>
        </w:tc>
        <w:tc>
          <w:tcPr>
            <w:tcW w:w="3261" w:type="dxa"/>
            <w:tcBorders>
              <w:top w:val="nil"/>
              <w:left w:val="nil"/>
              <w:bottom w:val="nil"/>
              <w:right w:val="nil"/>
            </w:tcBorders>
          </w:tcPr>
          <w:p w14:paraId="742D8DA9" w14:textId="77777777" w:rsidR="002A77D8" w:rsidRPr="002131ED" w:rsidRDefault="002A77D8" w:rsidP="005D37EC">
            <w:pPr>
              <w:pStyle w:val="BfRBBTabelle"/>
              <w:rPr>
                <w:sz w:val="22"/>
                <w:szCs w:val="22"/>
                <w:lang w:val="en-GB"/>
              </w:rPr>
            </w:pPr>
            <w:r>
              <w:rPr>
                <w:sz w:val="22"/>
                <w:szCs w:val="22"/>
                <w:lang w:val="en-GB"/>
              </w:rPr>
              <w:t>90 days dog</w:t>
            </w:r>
          </w:p>
        </w:tc>
        <w:tc>
          <w:tcPr>
            <w:tcW w:w="1417" w:type="dxa"/>
            <w:tcBorders>
              <w:top w:val="nil"/>
              <w:left w:val="nil"/>
              <w:bottom w:val="nil"/>
              <w:right w:val="nil"/>
            </w:tcBorders>
          </w:tcPr>
          <w:p w14:paraId="12A093B8"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2EF5E10C" w14:textId="77777777" w:rsidTr="005D37EC">
        <w:trPr>
          <w:cantSplit/>
        </w:trPr>
        <w:tc>
          <w:tcPr>
            <w:tcW w:w="2410" w:type="dxa"/>
            <w:tcBorders>
              <w:top w:val="nil"/>
              <w:left w:val="nil"/>
              <w:bottom w:val="nil"/>
              <w:right w:val="nil"/>
            </w:tcBorders>
          </w:tcPr>
          <w:p w14:paraId="506D89C8"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154BAC2E" w14:textId="77777777" w:rsidR="002A77D8" w:rsidRPr="002131ED" w:rsidRDefault="002A77D8" w:rsidP="005D37EC">
            <w:pPr>
              <w:pStyle w:val="BfRBBTabelle"/>
              <w:rPr>
                <w:sz w:val="22"/>
                <w:szCs w:val="22"/>
                <w:lang w:val="en-GB"/>
              </w:rPr>
            </w:pPr>
            <w:r>
              <w:rPr>
                <w:sz w:val="22"/>
                <w:szCs w:val="22"/>
                <w:lang w:val="en-GB"/>
              </w:rPr>
              <w:t>0.088</w:t>
            </w:r>
          </w:p>
        </w:tc>
        <w:tc>
          <w:tcPr>
            <w:tcW w:w="3261" w:type="dxa"/>
            <w:tcBorders>
              <w:top w:val="nil"/>
              <w:left w:val="nil"/>
              <w:bottom w:val="nil"/>
              <w:right w:val="nil"/>
            </w:tcBorders>
          </w:tcPr>
          <w:p w14:paraId="1319111E" w14:textId="77777777" w:rsidR="002A77D8" w:rsidRPr="002131ED" w:rsidRDefault="002A77D8" w:rsidP="005D37EC">
            <w:pPr>
              <w:pStyle w:val="BfRBBTabelle"/>
              <w:rPr>
                <w:sz w:val="22"/>
                <w:szCs w:val="22"/>
                <w:lang w:val="en-GB"/>
              </w:rPr>
            </w:pPr>
            <w:r>
              <w:rPr>
                <w:sz w:val="22"/>
                <w:szCs w:val="22"/>
                <w:lang w:val="en-GB"/>
              </w:rPr>
              <w:t>Neurotoxicity rat</w:t>
            </w:r>
          </w:p>
        </w:tc>
        <w:tc>
          <w:tcPr>
            <w:tcW w:w="1417" w:type="dxa"/>
            <w:tcBorders>
              <w:top w:val="nil"/>
              <w:left w:val="nil"/>
              <w:bottom w:val="nil"/>
              <w:right w:val="nil"/>
            </w:tcBorders>
          </w:tcPr>
          <w:p w14:paraId="43B26C69"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D2A9BC1" w14:textId="77777777" w:rsidTr="005D37EC">
        <w:tc>
          <w:tcPr>
            <w:tcW w:w="9214" w:type="dxa"/>
            <w:gridSpan w:val="4"/>
            <w:tcBorders>
              <w:top w:val="nil"/>
              <w:left w:val="nil"/>
              <w:bottom w:val="single" w:sz="12" w:space="0" w:color="000000"/>
              <w:right w:val="nil"/>
            </w:tcBorders>
          </w:tcPr>
          <w:p w14:paraId="29C7483A" w14:textId="77777777" w:rsidR="002A77D8" w:rsidRPr="002131ED" w:rsidRDefault="002A77D8" w:rsidP="005D37EC">
            <w:pPr>
              <w:pStyle w:val="BfRBBTabelleklein"/>
              <w:rPr>
                <w:lang w:val="en-GB"/>
              </w:rPr>
            </w:pPr>
          </w:p>
        </w:tc>
      </w:tr>
    </w:tbl>
    <w:p w14:paraId="46A62E47"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07A828FB" w14:textId="77777777" w:rsidTr="005D37EC">
        <w:tc>
          <w:tcPr>
            <w:tcW w:w="4395" w:type="dxa"/>
            <w:tcBorders>
              <w:top w:val="nil"/>
              <w:left w:val="nil"/>
              <w:bottom w:val="nil"/>
              <w:right w:val="nil"/>
            </w:tcBorders>
          </w:tcPr>
          <w:p w14:paraId="704A3A99"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AB6F37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A87587B" w14:textId="77777777" w:rsidTr="005D37EC">
        <w:tc>
          <w:tcPr>
            <w:tcW w:w="4395" w:type="dxa"/>
            <w:tcBorders>
              <w:top w:val="nil"/>
              <w:left w:val="nil"/>
              <w:bottom w:val="single" w:sz="12" w:space="0" w:color="000000"/>
              <w:right w:val="nil"/>
            </w:tcBorders>
          </w:tcPr>
          <w:p w14:paraId="5938D07E"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73A34B29" w14:textId="77777777" w:rsidR="002A77D8" w:rsidRPr="002131ED" w:rsidRDefault="002A77D8" w:rsidP="005D37EC">
            <w:pPr>
              <w:pStyle w:val="BfRBBTabelle"/>
              <w:rPr>
                <w:sz w:val="22"/>
                <w:szCs w:val="22"/>
                <w:lang w:val="en-GB"/>
              </w:rPr>
            </w:pPr>
            <w:r>
              <w:rPr>
                <w:sz w:val="22"/>
                <w:szCs w:val="22"/>
                <w:lang w:val="en-GB"/>
              </w:rPr>
              <w:t>57% (human) 44% (animal)</w:t>
            </w:r>
          </w:p>
        </w:tc>
      </w:tr>
      <w:tr w:rsidR="002A77D8" w:rsidRPr="002131ED" w14:paraId="0E6C28AA" w14:textId="77777777" w:rsidTr="005D37EC">
        <w:tc>
          <w:tcPr>
            <w:tcW w:w="4395" w:type="dxa"/>
            <w:tcBorders>
              <w:top w:val="nil"/>
              <w:left w:val="nil"/>
              <w:bottom w:val="nil"/>
              <w:right w:val="nil"/>
            </w:tcBorders>
          </w:tcPr>
          <w:p w14:paraId="155A58CD"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460D7C73" w14:textId="77777777" w:rsidR="002A77D8" w:rsidRPr="002131ED" w:rsidRDefault="002A77D8" w:rsidP="005D37EC">
            <w:pPr>
              <w:pStyle w:val="BfRBBTabelle"/>
              <w:rPr>
                <w:sz w:val="22"/>
                <w:szCs w:val="22"/>
                <w:lang w:val="en-GB"/>
              </w:rPr>
            </w:pPr>
            <w:r>
              <w:rPr>
                <w:sz w:val="22"/>
                <w:szCs w:val="22"/>
                <w:lang w:val="en-GB"/>
              </w:rPr>
              <w:t>36%</w:t>
            </w:r>
          </w:p>
        </w:tc>
      </w:tr>
    </w:tbl>
    <w:p w14:paraId="6660AFE9"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6BCCC6BE" w14:textId="77777777" w:rsidTr="005D37EC">
        <w:trPr>
          <w:cantSplit/>
          <w:tblHeader/>
        </w:trPr>
        <w:tc>
          <w:tcPr>
            <w:tcW w:w="9214" w:type="dxa"/>
            <w:gridSpan w:val="2"/>
            <w:tcBorders>
              <w:top w:val="single" w:sz="12" w:space="0" w:color="000000"/>
              <w:left w:val="nil"/>
              <w:bottom w:val="single" w:sz="6" w:space="0" w:color="000000"/>
              <w:right w:val="nil"/>
            </w:tcBorders>
          </w:tcPr>
          <w:p w14:paraId="264979A7"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2131ED" w14:paraId="03BFE9FF" w14:textId="77777777" w:rsidTr="005D37EC">
        <w:tc>
          <w:tcPr>
            <w:tcW w:w="4395" w:type="dxa"/>
            <w:tcBorders>
              <w:top w:val="nil"/>
              <w:left w:val="nil"/>
              <w:bottom w:val="single" w:sz="12" w:space="0" w:color="auto"/>
              <w:right w:val="nil"/>
            </w:tcBorders>
          </w:tcPr>
          <w:p w14:paraId="29F16761"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2D17AD8F"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H302</w:t>
            </w:r>
          </w:p>
          <w:p w14:paraId="006A1F12"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H332</w:t>
            </w:r>
          </w:p>
          <w:p w14:paraId="02369A09" w14:textId="77777777" w:rsidR="002A77D8" w:rsidRPr="002131ED" w:rsidRDefault="002A77D8" w:rsidP="005D37EC">
            <w:pPr>
              <w:pStyle w:val="BfRBBTabelle"/>
              <w:tabs>
                <w:tab w:val="left" w:pos="742"/>
              </w:tabs>
              <w:rPr>
                <w:sz w:val="22"/>
                <w:szCs w:val="22"/>
                <w:lang w:val="en-GB"/>
              </w:rPr>
            </w:pPr>
            <w:r w:rsidRPr="007C3662">
              <w:rPr>
                <w:sz w:val="22"/>
                <w:szCs w:val="22"/>
                <w:lang w:val="en-GB"/>
              </w:rPr>
              <w:t>STOT SE 3 – H335</w:t>
            </w:r>
          </w:p>
        </w:tc>
      </w:tr>
    </w:tbl>
    <w:p w14:paraId="74808661" w14:textId="77777777" w:rsidR="002A77D8" w:rsidRPr="002131ED" w:rsidRDefault="002A77D8" w:rsidP="002A77D8">
      <w:pPr>
        <w:pStyle w:val="BfRBBStandard"/>
        <w:rPr>
          <w:lang w:val="en-GB"/>
        </w:rPr>
      </w:pPr>
      <w:r w:rsidRPr="002131ED" w:rsidDel="001471BF">
        <w:rPr>
          <w:snapToGrid w:val="0"/>
          <w:lang w:val="en-GB"/>
        </w:rPr>
        <w:t xml:space="preserve"> </w:t>
      </w:r>
    </w:p>
    <w:p w14:paraId="01B02549" w14:textId="77777777" w:rsidR="002A77D8" w:rsidRDefault="002A77D8" w:rsidP="003012CB">
      <w:pPr>
        <w:pStyle w:val="Absatz"/>
        <w:ind w:left="0"/>
        <w:rPr>
          <w:lang w:val="de-DE"/>
        </w:rPr>
      </w:pPr>
    </w:p>
    <w:p w14:paraId="5D930735" w14:textId="77777777" w:rsidR="002A77D8" w:rsidRPr="002A77D8" w:rsidRDefault="002A77D8" w:rsidP="003012CB">
      <w:pPr>
        <w:pStyle w:val="Absatz"/>
        <w:ind w:left="0"/>
        <w:rPr>
          <w:rFonts w:ascii="Verdana" w:hAnsi="Verdana"/>
          <w:b/>
          <w:snapToGrid w:val="0"/>
          <w:sz w:val="24"/>
          <w:szCs w:val="24"/>
          <w:u w:val="single"/>
        </w:rPr>
      </w:pPr>
      <w:r w:rsidRPr="002A77D8">
        <w:rPr>
          <w:rFonts w:ascii="Verdana" w:hAnsi="Verdana"/>
          <w:b/>
          <w:snapToGrid w:val="0"/>
          <w:sz w:val="24"/>
          <w:szCs w:val="24"/>
          <w:u w:val="single"/>
        </w:rPr>
        <w:t>Toxicology and metabolism –active substance</w:t>
      </w:r>
    </w:p>
    <w:p w14:paraId="6C88641B" w14:textId="77777777" w:rsidR="002A77D8" w:rsidRDefault="002A77D8" w:rsidP="003012CB">
      <w:pPr>
        <w:pStyle w:val="Absatz"/>
        <w:ind w:left="0"/>
        <w:rPr>
          <w:lang w:val="de-DE"/>
        </w:rPr>
      </w:pPr>
    </w:p>
    <w:p w14:paraId="47754736" w14:textId="77777777" w:rsidR="002A77D8" w:rsidRPr="002131ED" w:rsidRDefault="002A77D8" w:rsidP="002A77D8">
      <w:pPr>
        <w:pStyle w:val="BfRBBTitel"/>
        <w:ind w:firstLine="708"/>
        <w:rPr>
          <w:b w:val="0"/>
          <w:bCs w:val="0"/>
          <w:sz w:val="22"/>
          <w:szCs w:val="22"/>
          <w:lang w:val="en-GB"/>
        </w:rPr>
      </w:pPr>
    </w:p>
    <w:p w14:paraId="7939AF91"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Propiconazole</w:t>
      </w:r>
      <w:r w:rsidRPr="002131ED">
        <w:rPr>
          <w:lang w:val="en-GB"/>
        </w:rPr>
        <w:t>&gt;</w:t>
      </w:r>
    </w:p>
    <w:p w14:paraId="35113C6C" w14:textId="77777777" w:rsidR="002A77D8" w:rsidRPr="002131ED" w:rsidRDefault="002A77D8" w:rsidP="002A77D8">
      <w:pPr>
        <w:pStyle w:val="BfRBBTitel"/>
        <w:rPr>
          <w:b w:val="0"/>
          <w:bCs w:val="0"/>
          <w:sz w:val="22"/>
          <w:szCs w:val="22"/>
          <w:lang w:val="en-GB"/>
        </w:rPr>
      </w:pPr>
    </w:p>
    <w:p w14:paraId="7147C0B1"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8B82EC0" w14:textId="77777777" w:rsidR="002A77D8" w:rsidRPr="002131ED" w:rsidRDefault="002A77D8" w:rsidP="002A77D8">
      <w:pPr>
        <w:pStyle w:val="BfRBBStandard"/>
        <w:rPr>
          <w:lang w:val="en-GB"/>
        </w:rPr>
      </w:pPr>
    </w:p>
    <w:p w14:paraId="7CE65DAE"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83BE7C6" w14:textId="77777777" w:rsidTr="005D37EC">
        <w:trPr>
          <w:cantSplit/>
          <w:tblHeader/>
        </w:trPr>
        <w:tc>
          <w:tcPr>
            <w:tcW w:w="9214" w:type="dxa"/>
            <w:gridSpan w:val="4"/>
            <w:tcBorders>
              <w:top w:val="single" w:sz="12" w:space="0" w:color="000000"/>
              <w:left w:val="nil"/>
              <w:bottom w:val="single" w:sz="6" w:space="0" w:color="000000"/>
              <w:right w:val="nil"/>
            </w:tcBorders>
          </w:tcPr>
          <w:p w14:paraId="2CA4C590"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6328454C" w14:textId="77777777" w:rsidTr="005D37EC">
        <w:trPr>
          <w:tblHeader/>
        </w:trPr>
        <w:tc>
          <w:tcPr>
            <w:tcW w:w="2410" w:type="dxa"/>
            <w:tcBorders>
              <w:top w:val="single" w:sz="6" w:space="0" w:color="000000"/>
              <w:left w:val="nil"/>
              <w:bottom w:val="nil"/>
              <w:right w:val="nil"/>
            </w:tcBorders>
          </w:tcPr>
          <w:p w14:paraId="3D377531"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13979F9C"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3AD2F019"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951D369"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0A047CEC" w14:textId="77777777" w:rsidTr="005D37EC">
        <w:tc>
          <w:tcPr>
            <w:tcW w:w="2410" w:type="dxa"/>
            <w:tcBorders>
              <w:top w:val="nil"/>
              <w:left w:val="nil"/>
              <w:bottom w:val="nil"/>
              <w:right w:val="nil"/>
            </w:tcBorders>
          </w:tcPr>
          <w:p w14:paraId="1AF772DE"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21FE6499" w14:textId="77777777" w:rsidR="002A77D8" w:rsidRPr="002131ED" w:rsidRDefault="002A77D8" w:rsidP="005D37EC">
            <w:pPr>
              <w:pStyle w:val="BfRBBTabelle"/>
              <w:rPr>
                <w:sz w:val="22"/>
                <w:szCs w:val="22"/>
                <w:lang w:val="en-GB"/>
              </w:rPr>
            </w:pPr>
            <w:r>
              <w:rPr>
                <w:sz w:val="22"/>
                <w:szCs w:val="22"/>
                <w:lang w:val="en-GB"/>
              </w:rPr>
              <w:t>0.04</w:t>
            </w:r>
          </w:p>
        </w:tc>
        <w:tc>
          <w:tcPr>
            <w:tcW w:w="3261" w:type="dxa"/>
            <w:tcBorders>
              <w:top w:val="nil"/>
              <w:left w:val="nil"/>
              <w:bottom w:val="nil"/>
              <w:right w:val="nil"/>
            </w:tcBorders>
          </w:tcPr>
          <w:p w14:paraId="37661308"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61F4DE64"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12EB19E1" w14:textId="77777777" w:rsidTr="005D37EC">
        <w:tc>
          <w:tcPr>
            <w:tcW w:w="2410" w:type="dxa"/>
            <w:tcBorders>
              <w:top w:val="nil"/>
              <w:left w:val="nil"/>
              <w:bottom w:val="nil"/>
              <w:right w:val="nil"/>
            </w:tcBorders>
          </w:tcPr>
          <w:p w14:paraId="69390DFF"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4CDAEC8B" w14:textId="77777777" w:rsidR="002A77D8" w:rsidRPr="002131ED" w:rsidRDefault="002A77D8" w:rsidP="005D37EC">
            <w:pPr>
              <w:pStyle w:val="BfRBBTabelle"/>
              <w:rPr>
                <w:sz w:val="22"/>
                <w:szCs w:val="22"/>
                <w:lang w:val="en-GB"/>
              </w:rPr>
            </w:pPr>
            <w:r>
              <w:rPr>
                <w:sz w:val="22"/>
                <w:szCs w:val="22"/>
                <w:lang w:val="en-GB"/>
              </w:rPr>
              <w:t>0.08</w:t>
            </w:r>
          </w:p>
        </w:tc>
        <w:tc>
          <w:tcPr>
            <w:tcW w:w="3261" w:type="dxa"/>
            <w:tcBorders>
              <w:top w:val="nil"/>
              <w:left w:val="nil"/>
              <w:bottom w:val="nil"/>
              <w:right w:val="nil"/>
            </w:tcBorders>
          </w:tcPr>
          <w:p w14:paraId="05B16279" w14:textId="77777777" w:rsidR="002A77D8" w:rsidRPr="002131ED" w:rsidRDefault="002A77D8" w:rsidP="005D37EC">
            <w:pPr>
              <w:pStyle w:val="BfRBBTabelle"/>
              <w:rPr>
                <w:sz w:val="22"/>
                <w:szCs w:val="22"/>
                <w:lang w:val="en-GB"/>
              </w:rPr>
            </w:pPr>
            <w:r>
              <w:rPr>
                <w:sz w:val="22"/>
                <w:szCs w:val="22"/>
                <w:lang w:val="en-GB"/>
              </w:rPr>
              <w:t>Fertility rat</w:t>
            </w:r>
          </w:p>
        </w:tc>
        <w:tc>
          <w:tcPr>
            <w:tcW w:w="1417" w:type="dxa"/>
            <w:tcBorders>
              <w:top w:val="nil"/>
              <w:left w:val="nil"/>
              <w:bottom w:val="nil"/>
              <w:right w:val="nil"/>
            </w:tcBorders>
          </w:tcPr>
          <w:p w14:paraId="011B647F"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BFF65B7" w14:textId="77777777" w:rsidTr="005D37EC">
        <w:trPr>
          <w:cantSplit/>
        </w:trPr>
        <w:tc>
          <w:tcPr>
            <w:tcW w:w="2410" w:type="dxa"/>
            <w:tcBorders>
              <w:top w:val="nil"/>
              <w:left w:val="nil"/>
              <w:bottom w:val="nil"/>
              <w:right w:val="nil"/>
            </w:tcBorders>
          </w:tcPr>
          <w:p w14:paraId="604C99FD"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75BC6EAA" w14:textId="77777777" w:rsidR="002A77D8" w:rsidRPr="002131ED" w:rsidRDefault="002A77D8" w:rsidP="005D37EC">
            <w:pPr>
              <w:pStyle w:val="BfRBBTabelle"/>
              <w:rPr>
                <w:sz w:val="22"/>
                <w:szCs w:val="22"/>
                <w:lang w:val="en-GB"/>
              </w:rPr>
            </w:pPr>
            <w:r>
              <w:rPr>
                <w:sz w:val="22"/>
                <w:szCs w:val="22"/>
                <w:lang w:val="en-GB"/>
              </w:rPr>
              <w:t>0.3</w:t>
            </w:r>
          </w:p>
        </w:tc>
        <w:tc>
          <w:tcPr>
            <w:tcW w:w="3261" w:type="dxa"/>
            <w:tcBorders>
              <w:top w:val="nil"/>
              <w:left w:val="nil"/>
              <w:bottom w:val="nil"/>
              <w:right w:val="nil"/>
            </w:tcBorders>
          </w:tcPr>
          <w:p w14:paraId="58EE598E" w14:textId="77777777" w:rsidR="002A77D8" w:rsidRPr="002131ED" w:rsidRDefault="002A77D8" w:rsidP="005D37EC">
            <w:pPr>
              <w:pStyle w:val="BfRBBTabelle"/>
              <w:rPr>
                <w:sz w:val="22"/>
                <w:szCs w:val="22"/>
                <w:lang w:val="en-GB"/>
              </w:rPr>
            </w:pPr>
            <w:r>
              <w:rPr>
                <w:sz w:val="22"/>
                <w:szCs w:val="22"/>
                <w:lang w:val="en-GB"/>
              </w:rPr>
              <w:t>Developmental rat</w:t>
            </w:r>
          </w:p>
        </w:tc>
        <w:tc>
          <w:tcPr>
            <w:tcW w:w="1417" w:type="dxa"/>
            <w:tcBorders>
              <w:top w:val="nil"/>
              <w:left w:val="nil"/>
              <w:bottom w:val="nil"/>
              <w:right w:val="nil"/>
            </w:tcBorders>
          </w:tcPr>
          <w:p w14:paraId="4AEE88B5"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75EE2533" w14:textId="77777777" w:rsidTr="005D37EC">
        <w:tc>
          <w:tcPr>
            <w:tcW w:w="9214" w:type="dxa"/>
            <w:gridSpan w:val="4"/>
            <w:tcBorders>
              <w:top w:val="nil"/>
              <w:left w:val="nil"/>
              <w:bottom w:val="single" w:sz="12" w:space="0" w:color="000000"/>
              <w:right w:val="nil"/>
            </w:tcBorders>
          </w:tcPr>
          <w:p w14:paraId="4FEDEEC7" w14:textId="77777777" w:rsidR="002A77D8" w:rsidRPr="002131ED" w:rsidRDefault="002A77D8" w:rsidP="005D37EC">
            <w:pPr>
              <w:pStyle w:val="BfRBBTabelleklein"/>
              <w:rPr>
                <w:lang w:val="en-GB"/>
              </w:rPr>
            </w:pPr>
          </w:p>
        </w:tc>
      </w:tr>
    </w:tbl>
    <w:p w14:paraId="4C161EB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3AC2C27A" w14:textId="77777777" w:rsidTr="005D37EC">
        <w:tc>
          <w:tcPr>
            <w:tcW w:w="4395" w:type="dxa"/>
            <w:tcBorders>
              <w:top w:val="nil"/>
              <w:left w:val="nil"/>
              <w:bottom w:val="nil"/>
              <w:right w:val="nil"/>
            </w:tcBorders>
          </w:tcPr>
          <w:p w14:paraId="07A5692A"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FC02E72"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4230D6D7" w14:textId="77777777" w:rsidTr="005D37EC">
        <w:tc>
          <w:tcPr>
            <w:tcW w:w="4395" w:type="dxa"/>
            <w:tcBorders>
              <w:top w:val="nil"/>
              <w:left w:val="nil"/>
              <w:bottom w:val="single" w:sz="12" w:space="0" w:color="000000"/>
              <w:right w:val="nil"/>
            </w:tcBorders>
          </w:tcPr>
          <w:p w14:paraId="5CAB8DEC"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3C707B24" w14:textId="77777777" w:rsidR="002A77D8" w:rsidRPr="002131ED" w:rsidRDefault="002A77D8" w:rsidP="005D37EC">
            <w:pPr>
              <w:pStyle w:val="BfRBBTabelle"/>
              <w:rPr>
                <w:sz w:val="22"/>
                <w:szCs w:val="22"/>
                <w:lang w:val="en-GB"/>
              </w:rPr>
            </w:pPr>
            <w:r>
              <w:rPr>
                <w:sz w:val="22"/>
                <w:szCs w:val="22"/>
                <w:lang w:val="en-GB"/>
              </w:rPr>
              <w:t>86%</w:t>
            </w:r>
          </w:p>
        </w:tc>
      </w:tr>
      <w:tr w:rsidR="002A77D8" w:rsidRPr="002131ED" w14:paraId="7FE1FABC" w14:textId="77777777" w:rsidTr="005D37EC">
        <w:tc>
          <w:tcPr>
            <w:tcW w:w="4395" w:type="dxa"/>
            <w:tcBorders>
              <w:top w:val="nil"/>
              <w:left w:val="nil"/>
              <w:bottom w:val="nil"/>
              <w:right w:val="nil"/>
            </w:tcBorders>
          </w:tcPr>
          <w:p w14:paraId="66AEC9E0"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A83730F" w14:textId="77777777" w:rsidR="002A77D8" w:rsidRPr="002131ED" w:rsidRDefault="002A77D8" w:rsidP="005D37EC">
            <w:pPr>
              <w:pStyle w:val="BfRBBTabelle"/>
              <w:rPr>
                <w:sz w:val="22"/>
                <w:szCs w:val="22"/>
                <w:lang w:val="en-GB"/>
              </w:rPr>
            </w:pPr>
            <w:r>
              <w:rPr>
                <w:sz w:val="22"/>
                <w:szCs w:val="22"/>
                <w:lang w:val="en-GB"/>
              </w:rPr>
              <w:t>26%</w:t>
            </w:r>
          </w:p>
        </w:tc>
      </w:tr>
    </w:tbl>
    <w:p w14:paraId="1B5CFAE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2E0BE47E" w14:textId="77777777" w:rsidTr="005D37EC">
        <w:trPr>
          <w:cantSplit/>
          <w:tblHeader/>
        </w:trPr>
        <w:tc>
          <w:tcPr>
            <w:tcW w:w="9214" w:type="dxa"/>
            <w:gridSpan w:val="2"/>
            <w:tcBorders>
              <w:top w:val="single" w:sz="12" w:space="0" w:color="000000"/>
              <w:left w:val="nil"/>
              <w:bottom w:val="single" w:sz="6" w:space="0" w:color="000000"/>
              <w:right w:val="nil"/>
            </w:tcBorders>
          </w:tcPr>
          <w:p w14:paraId="59124C74"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5210E0" w14:paraId="53B21E3D" w14:textId="77777777" w:rsidTr="005D37EC">
        <w:tc>
          <w:tcPr>
            <w:tcW w:w="4395" w:type="dxa"/>
            <w:tcBorders>
              <w:top w:val="nil"/>
              <w:left w:val="nil"/>
              <w:bottom w:val="single" w:sz="12" w:space="0" w:color="auto"/>
              <w:right w:val="nil"/>
            </w:tcBorders>
          </w:tcPr>
          <w:p w14:paraId="19499443"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6C983B1" w14:textId="77777777" w:rsidR="002A77D8" w:rsidRPr="00C3307F" w:rsidRDefault="002A77D8"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6BCDDD5D" w14:textId="77777777" w:rsidR="002A77D8" w:rsidRPr="003A159E" w:rsidRDefault="002A77D8" w:rsidP="005D37EC">
            <w:pPr>
              <w:pStyle w:val="BfRBBTabelle"/>
              <w:tabs>
                <w:tab w:val="left" w:pos="742"/>
              </w:tabs>
              <w:rPr>
                <w:sz w:val="22"/>
                <w:szCs w:val="22"/>
                <w:lang w:val="fr-FR"/>
              </w:rPr>
            </w:pPr>
            <w:r w:rsidRPr="00F861AB">
              <w:rPr>
                <w:color w:val="000000"/>
                <w:sz w:val="22"/>
                <w:lang w:val="fr-FR" w:eastAsia="sv-SE"/>
              </w:rPr>
              <w:t>Skin Sens 1 – H317</w:t>
            </w:r>
          </w:p>
        </w:tc>
      </w:tr>
    </w:tbl>
    <w:p w14:paraId="733EE1E6" w14:textId="77777777" w:rsidR="002A77D8" w:rsidRPr="003A159E" w:rsidRDefault="002A77D8" w:rsidP="002A77D8">
      <w:pPr>
        <w:pStyle w:val="BfRBBStandard"/>
        <w:rPr>
          <w:lang w:val="fr-FR"/>
        </w:rPr>
      </w:pPr>
      <w:r w:rsidRPr="003A159E" w:rsidDel="001471BF">
        <w:rPr>
          <w:snapToGrid w:val="0"/>
          <w:lang w:val="fr-FR"/>
        </w:rPr>
        <w:t xml:space="preserve"> </w:t>
      </w:r>
    </w:p>
    <w:p w14:paraId="4E6D294B" w14:textId="77777777" w:rsidR="002A77D8" w:rsidRPr="002A77D8" w:rsidRDefault="002A77D8" w:rsidP="003012CB">
      <w:pPr>
        <w:pStyle w:val="Absatz"/>
        <w:ind w:left="0"/>
        <w:rPr>
          <w:lang w:val="fr-FR"/>
        </w:rPr>
      </w:pPr>
    </w:p>
    <w:p w14:paraId="4CD5FC16" w14:textId="77777777" w:rsidR="00A937F3" w:rsidRPr="00AD5AD8" w:rsidRDefault="00A937F3" w:rsidP="00A937F3">
      <w:pPr>
        <w:pStyle w:val="BfRBBTitel"/>
        <w:ind w:firstLine="708"/>
        <w:rPr>
          <w:b w:val="0"/>
          <w:bCs w:val="0"/>
          <w:sz w:val="22"/>
          <w:szCs w:val="22"/>
          <w:lang w:val="fr-FR"/>
        </w:rPr>
      </w:pPr>
    </w:p>
    <w:p w14:paraId="4834A9AA"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Tebuconazole</w:t>
      </w:r>
      <w:r w:rsidRPr="002131ED">
        <w:rPr>
          <w:lang w:val="en-GB"/>
        </w:rPr>
        <w:t>&gt;</w:t>
      </w:r>
    </w:p>
    <w:p w14:paraId="275DB826" w14:textId="77777777" w:rsidR="00A937F3" w:rsidRPr="002131ED" w:rsidRDefault="00A937F3" w:rsidP="00A937F3">
      <w:pPr>
        <w:pStyle w:val="BfRBBTitel"/>
        <w:rPr>
          <w:b w:val="0"/>
          <w:bCs w:val="0"/>
          <w:sz w:val="22"/>
          <w:szCs w:val="22"/>
          <w:lang w:val="en-GB"/>
        </w:rPr>
      </w:pPr>
    </w:p>
    <w:p w14:paraId="516E5807"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1133F6A9" w14:textId="77777777" w:rsidR="00A937F3" w:rsidRPr="002131ED" w:rsidRDefault="00A937F3" w:rsidP="00A937F3">
      <w:pPr>
        <w:pStyle w:val="BfRBBStandard"/>
        <w:rPr>
          <w:lang w:val="en-GB"/>
        </w:rPr>
      </w:pPr>
    </w:p>
    <w:p w14:paraId="118A7D60"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4148A536" w14:textId="77777777" w:rsidTr="005D37EC">
        <w:trPr>
          <w:cantSplit/>
          <w:tblHeader/>
        </w:trPr>
        <w:tc>
          <w:tcPr>
            <w:tcW w:w="9214" w:type="dxa"/>
            <w:gridSpan w:val="4"/>
            <w:tcBorders>
              <w:top w:val="single" w:sz="12" w:space="0" w:color="000000"/>
              <w:left w:val="nil"/>
              <w:bottom w:val="single" w:sz="6" w:space="0" w:color="000000"/>
              <w:right w:val="nil"/>
            </w:tcBorders>
          </w:tcPr>
          <w:p w14:paraId="08F88666"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6F1268F" w14:textId="77777777" w:rsidTr="005D37EC">
        <w:trPr>
          <w:tblHeader/>
        </w:trPr>
        <w:tc>
          <w:tcPr>
            <w:tcW w:w="2410" w:type="dxa"/>
            <w:tcBorders>
              <w:top w:val="single" w:sz="6" w:space="0" w:color="000000"/>
              <w:left w:val="nil"/>
              <w:bottom w:val="nil"/>
              <w:right w:val="nil"/>
            </w:tcBorders>
          </w:tcPr>
          <w:p w14:paraId="1AF6DE43"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BB97B6C"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5C091DC"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7A8848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25190F13" w14:textId="77777777" w:rsidTr="005D37EC">
        <w:tc>
          <w:tcPr>
            <w:tcW w:w="2410" w:type="dxa"/>
            <w:tcBorders>
              <w:top w:val="nil"/>
              <w:left w:val="nil"/>
              <w:bottom w:val="nil"/>
              <w:right w:val="nil"/>
            </w:tcBorders>
          </w:tcPr>
          <w:p w14:paraId="6C60E48F"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5C2D2D05"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4C250862"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43BF8333"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439BD0E3" w14:textId="77777777" w:rsidTr="005D37EC">
        <w:tc>
          <w:tcPr>
            <w:tcW w:w="2410" w:type="dxa"/>
            <w:tcBorders>
              <w:top w:val="nil"/>
              <w:left w:val="nil"/>
              <w:bottom w:val="nil"/>
              <w:right w:val="nil"/>
            </w:tcBorders>
          </w:tcPr>
          <w:p w14:paraId="4D6413AF"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1353FADE"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7CBC568"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7F60E771"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756DC29C" w14:textId="77777777" w:rsidTr="005D37EC">
        <w:trPr>
          <w:cantSplit/>
        </w:trPr>
        <w:tc>
          <w:tcPr>
            <w:tcW w:w="2410" w:type="dxa"/>
            <w:tcBorders>
              <w:top w:val="nil"/>
              <w:left w:val="nil"/>
              <w:bottom w:val="nil"/>
              <w:right w:val="nil"/>
            </w:tcBorders>
          </w:tcPr>
          <w:p w14:paraId="4BA9719A"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3E77F251"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A97F14F"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52111C0B"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71534CF" w14:textId="77777777" w:rsidTr="005D37EC">
        <w:tc>
          <w:tcPr>
            <w:tcW w:w="9214" w:type="dxa"/>
            <w:gridSpan w:val="4"/>
            <w:tcBorders>
              <w:top w:val="nil"/>
              <w:left w:val="nil"/>
              <w:bottom w:val="single" w:sz="12" w:space="0" w:color="000000"/>
              <w:right w:val="nil"/>
            </w:tcBorders>
          </w:tcPr>
          <w:p w14:paraId="0ECFDB1A" w14:textId="77777777" w:rsidR="00A937F3" w:rsidRPr="002131ED" w:rsidRDefault="00A937F3" w:rsidP="005D37EC">
            <w:pPr>
              <w:pStyle w:val="BfRBBTabelleklein"/>
              <w:rPr>
                <w:lang w:val="en-GB"/>
              </w:rPr>
            </w:pPr>
          </w:p>
        </w:tc>
      </w:tr>
    </w:tbl>
    <w:p w14:paraId="6397C42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433A8DD6" w14:textId="77777777" w:rsidTr="005D37EC">
        <w:tc>
          <w:tcPr>
            <w:tcW w:w="4395" w:type="dxa"/>
            <w:tcBorders>
              <w:top w:val="nil"/>
              <w:left w:val="nil"/>
              <w:bottom w:val="nil"/>
              <w:right w:val="nil"/>
            </w:tcBorders>
          </w:tcPr>
          <w:p w14:paraId="504D465D"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3F914616"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3686768A" w14:textId="77777777" w:rsidTr="005D37EC">
        <w:tc>
          <w:tcPr>
            <w:tcW w:w="4395" w:type="dxa"/>
            <w:tcBorders>
              <w:top w:val="nil"/>
              <w:left w:val="nil"/>
              <w:bottom w:val="single" w:sz="12" w:space="0" w:color="000000"/>
              <w:right w:val="nil"/>
            </w:tcBorders>
          </w:tcPr>
          <w:p w14:paraId="38602E66"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5CE0C8DC"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67D57BB0" w14:textId="77777777" w:rsidTr="005D37EC">
        <w:tc>
          <w:tcPr>
            <w:tcW w:w="4395" w:type="dxa"/>
            <w:tcBorders>
              <w:top w:val="nil"/>
              <w:left w:val="nil"/>
              <w:bottom w:val="nil"/>
              <w:right w:val="nil"/>
            </w:tcBorders>
          </w:tcPr>
          <w:p w14:paraId="5F7E6512"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0EF854AF" w14:textId="77777777" w:rsidR="00A937F3" w:rsidRPr="002131ED" w:rsidRDefault="00A937F3" w:rsidP="005D37EC">
            <w:pPr>
              <w:pStyle w:val="BfRBBTabelle"/>
              <w:rPr>
                <w:sz w:val="22"/>
                <w:szCs w:val="22"/>
                <w:lang w:val="en-GB"/>
              </w:rPr>
            </w:pPr>
            <w:r>
              <w:rPr>
                <w:sz w:val="22"/>
                <w:szCs w:val="22"/>
                <w:lang w:val="en-GB"/>
              </w:rPr>
              <w:t>31%</w:t>
            </w:r>
          </w:p>
        </w:tc>
      </w:tr>
    </w:tbl>
    <w:p w14:paraId="03F6FF0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BB615A6" w14:textId="77777777" w:rsidTr="005D37EC">
        <w:trPr>
          <w:cantSplit/>
          <w:tblHeader/>
        </w:trPr>
        <w:tc>
          <w:tcPr>
            <w:tcW w:w="9214" w:type="dxa"/>
            <w:gridSpan w:val="2"/>
            <w:tcBorders>
              <w:top w:val="single" w:sz="12" w:space="0" w:color="000000"/>
              <w:left w:val="nil"/>
              <w:bottom w:val="single" w:sz="6" w:space="0" w:color="000000"/>
              <w:right w:val="nil"/>
            </w:tcBorders>
          </w:tcPr>
          <w:p w14:paraId="35A2A58E" w14:textId="77777777" w:rsidR="00A937F3" w:rsidRPr="002131ED" w:rsidRDefault="00A937F3"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A937F3" w:rsidRPr="002131ED" w14:paraId="7A87618D" w14:textId="77777777" w:rsidTr="005D37EC">
        <w:tc>
          <w:tcPr>
            <w:tcW w:w="4395" w:type="dxa"/>
            <w:tcBorders>
              <w:top w:val="nil"/>
              <w:left w:val="nil"/>
              <w:bottom w:val="single" w:sz="12" w:space="0" w:color="auto"/>
              <w:right w:val="nil"/>
            </w:tcBorders>
          </w:tcPr>
          <w:p w14:paraId="53694BB5"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098A46C2" w14:textId="77777777" w:rsidR="00A937F3" w:rsidRPr="00C3307F"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18C93873" w14:textId="77777777" w:rsidR="00A937F3" w:rsidRPr="00F861AB" w:rsidRDefault="00A937F3" w:rsidP="005D37EC">
            <w:pPr>
              <w:pStyle w:val="BfRBBTabelle"/>
              <w:tabs>
                <w:tab w:val="left" w:pos="742"/>
              </w:tabs>
              <w:rPr>
                <w:color w:val="000000"/>
                <w:sz w:val="22"/>
                <w:lang w:val="fr-FR" w:eastAsia="sv-SE"/>
              </w:rPr>
            </w:pPr>
            <w:r w:rsidRPr="00F861AB">
              <w:rPr>
                <w:color w:val="000000"/>
                <w:sz w:val="22"/>
                <w:lang w:val="fr-FR" w:eastAsia="sv-SE"/>
              </w:rPr>
              <w:t>Repr 2 – H361d</w:t>
            </w:r>
          </w:p>
        </w:tc>
      </w:tr>
    </w:tbl>
    <w:p w14:paraId="36B64CE5" w14:textId="77777777" w:rsidR="00A937F3" w:rsidRPr="00F861AB" w:rsidRDefault="00A937F3" w:rsidP="00A937F3">
      <w:pPr>
        <w:pStyle w:val="BfRBBStandard"/>
        <w:rPr>
          <w:lang w:val="fr-FR"/>
        </w:rPr>
      </w:pPr>
      <w:r w:rsidRPr="00F861AB" w:rsidDel="001471BF">
        <w:rPr>
          <w:snapToGrid w:val="0"/>
          <w:lang w:val="fr-FR"/>
        </w:rPr>
        <w:t xml:space="preserve"> </w:t>
      </w:r>
    </w:p>
    <w:p w14:paraId="0AB0AB9C" w14:textId="77777777" w:rsidR="002A77D8" w:rsidRDefault="002A77D8" w:rsidP="003012CB">
      <w:pPr>
        <w:pStyle w:val="Absatz"/>
        <w:ind w:left="0"/>
        <w:rPr>
          <w:lang w:val="de-DE"/>
        </w:rPr>
      </w:pPr>
    </w:p>
    <w:p w14:paraId="36B43EEA" w14:textId="77777777" w:rsidR="00A937F3" w:rsidRPr="002131ED" w:rsidRDefault="00A937F3" w:rsidP="00A937F3">
      <w:pPr>
        <w:pStyle w:val="BfRBBTitel"/>
        <w:ind w:firstLine="708"/>
        <w:rPr>
          <w:b w:val="0"/>
          <w:bCs w:val="0"/>
          <w:sz w:val="22"/>
          <w:szCs w:val="22"/>
          <w:lang w:val="en-GB"/>
        </w:rPr>
      </w:pPr>
    </w:p>
    <w:p w14:paraId="3BDE562C"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IPBC</w:t>
      </w:r>
      <w:r w:rsidRPr="002131ED">
        <w:rPr>
          <w:lang w:val="en-GB"/>
        </w:rPr>
        <w:t>&gt;</w:t>
      </w:r>
    </w:p>
    <w:p w14:paraId="5B9CB48B" w14:textId="77777777" w:rsidR="00A937F3" w:rsidRPr="002131ED" w:rsidRDefault="00A937F3" w:rsidP="00A937F3">
      <w:pPr>
        <w:pStyle w:val="BfRBBTitel"/>
        <w:rPr>
          <w:b w:val="0"/>
          <w:bCs w:val="0"/>
          <w:sz w:val="22"/>
          <w:szCs w:val="22"/>
          <w:lang w:val="en-GB"/>
        </w:rPr>
      </w:pPr>
    </w:p>
    <w:p w14:paraId="25C71B2E"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26A6FA7" w14:textId="77777777" w:rsidR="00A937F3" w:rsidRPr="002131ED" w:rsidRDefault="00A937F3" w:rsidP="00A937F3">
      <w:pPr>
        <w:pStyle w:val="BfRBBStandard"/>
        <w:rPr>
          <w:lang w:val="en-GB"/>
        </w:rPr>
      </w:pPr>
    </w:p>
    <w:p w14:paraId="284A3F7F"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241E2674" w14:textId="77777777" w:rsidTr="005D37EC">
        <w:trPr>
          <w:cantSplit/>
          <w:tblHeader/>
        </w:trPr>
        <w:tc>
          <w:tcPr>
            <w:tcW w:w="9214" w:type="dxa"/>
            <w:gridSpan w:val="4"/>
            <w:tcBorders>
              <w:top w:val="single" w:sz="12" w:space="0" w:color="000000"/>
              <w:left w:val="nil"/>
              <w:bottom w:val="single" w:sz="6" w:space="0" w:color="000000"/>
              <w:right w:val="nil"/>
            </w:tcBorders>
          </w:tcPr>
          <w:p w14:paraId="4372BF35"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AB798D8" w14:textId="77777777" w:rsidTr="005D37EC">
        <w:trPr>
          <w:tblHeader/>
        </w:trPr>
        <w:tc>
          <w:tcPr>
            <w:tcW w:w="2410" w:type="dxa"/>
            <w:tcBorders>
              <w:top w:val="single" w:sz="6" w:space="0" w:color="000000"/>
              <w:left w:val="nil"/>
              <w:bottom w:val="nil"/>
              <w:right w:val="nil"/>
            </w:tcBorders>
          </w:tcPr>
          <w:p w14:paraId="33B5ED95"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656844DE"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C26ED62"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C6DC8A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02F5C6F7" w14:textId="77777777" w:rsidTr="005D37EC">
        <w:tc>
          <w:tcPr>
            <w:tcW w:w="2410" w:type="dxa"/>
            <w:tcBorders>
              <w:top w:val="nil"/>
              <w:left w:val="nil"/>
              <w:bottom w:val="nil"/>
              <w:right w:val="nil"/>
            </w:tcBorders>
          </w:tcPr>
          <w:p w14:paraId="406F58B5"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AAAE11D" w14:textId="77777777" w:rsidR="00A937F3" w:rsidRPr="002131ED" w:rsidRDefault="00A937F3" w:rsidP="005D37EC">
            <w:pPr>
              <w:pStyle w:val="BfRBBTabelle"/>
              <w:rPr>
                <w:sz w:val="22"/>
                <w:szCs w:val="22"/>
                <w:lang w:val="en-GB"/>
              </w:rPr>
            </w:pPr>
            <w:r>
              <w:rPr>
                <w:sz w:val="22"/>
                <w:szCs w:val="22"/>
                <w:lang w:val="en-GB"/>
              </w:rPr>
              <w:t>0.2</w:t>
            </w:r>
          </w:p>
        </w:tc>
        <w:tc>
          <w:tcPr>
            <w:tcW w:w="3261" w:type="dxa"/>
            <w:tcBorders>
              <w:top w:val="nil"/>
              <w:left w:val="nil"/>
              <w:bottom w:val="nil"/>
              <w:right w:val="nil"/>
            </w:tcBorders>
          </w:tcPr>
          <w:p w14:paraId="588AC257" w14:textId="77777777" w:rsidR="00A937F3" w:rsidRPr="002131ED" w:rsidRDefault="00A937F3" w:rsidP="005D37EC">
            <w:pPr>
              <w:pStyle w:val="BfRBBTabelle"/>
              <w:rPr>
                <w:sz w:val="22"/>
                <w:szCs w:val="22"/>
                <w:lang w:val="en-GB"/>
              </w:rPr>
            </w:pPr>
            <w:r>
              <w:rPr>
                <w:sz w:val="22"/>
                <w:szCs w:val="22"/>
                <w:lang w:val="en-GB"/>
              </w:rPr>
              <w:t>2 year rat</w:t>
            </w:r>
          </w:p>
        </w:tc>
        <w:tc>
          <w:tcPr>
            <w:tcW w:w="1417" w:type="dxa"/>
            <w:tcBorders>
              <w:top w:val="nil"/>
              <w:left w:val="nil"/>
              <w:bottom w:val="nil"/>
              <w:right w:val="nil"/>
            </w:tcBorders>
          </w:tcPr>
          <w:p w14:paraId="5E4E754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13D87602" w14:textId="77777777" w:rsidTr="005D37EC">
        <w:tc>
          <w:tcPr>
            <w:tcW w:w="2410" w:type="dxa"/>
            <w:tcBorders>
              <w:top w:val="nil"/>
              <w:left w:val="nil"/>
              <w:bottom w:val="nil"/>
              <w:right w:val="nil"/>
            </w:tcBorders>
          </w:tcPr>
          <w:p w14:paraId="29DE9E9D"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5C77BF4F"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78F3151C"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207DC417"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6DE39EA" w14:textId="77777777" w:rsidTr="005D37EC">
        <w:trPr>
          <w:cantSplit/>
        </w:trPr>
        <w:tc>
          <w:tcPr>
            <w:tcW w:w="2410" w:type="dxa"/>
            <w:tcBorders>
              <w:top w:val="nil"/>
              <w:left w:val="nil"/>
              <w:bottom w:val="nil"/>
              <w:right w:val="nil"/>
            </w:tcBorders>
          </w:tcPr>
          <w:p w14:paraId="7233E16C"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4B5BDD00"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1E3A3114"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39798B3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B8F1956" w14:textId="77777777" w:rsidTr="005D37EC">
        <w:tc>
          <w:tcPr>
            <w:tcW w:w="9214" w:type="dxa"/>
            <w:gridSpan w:val="4"/>
            <w:tcBorders>
              <w:top w:val="nil"/>
              <w:left w:val="nil"/>
              <w:bottom w:val="single" w:sz="12" w:space="0" w:color="000000"/>
              <w:right w:val="nil"/>
            </w:tcBorders>
          </w:tcPr>
          <w:p w14:paraId="16606854" w14:textId="77777777" w:rsidR="00A937F3" w:rsidRPr="002131ED" w:rsidRDefault="00A937F3" w:rsidP="005D37EC">
            <w:pPr>
              <w:pStyle w:val="BfRBBTabelleklein"/>
              <w:rPr>
                <w:lang w:val="en-GB"/>
              </w:rPr>
            </w:pPr>
          </w:p>
        </w:tc>
      </w:tr>
    </w:tbl>
    <w:p w14:paraId="0BCBC246"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8B1A33A" w14:textId="77777777" w:rsidTr="005D37EC">
        <w:tc>
          <w:tcPr>
            <w:tcW w:w="4395" w:type="dxa"/>
            <w:tcBorders>
              <w:top w:val="nil"/>
              <w:left w:val="nil"/>
              <w:bottom w:val="nil"/>
              <w:right w:val="nil"/>
            </w:tcBorders>
          </w:tcPr>
          <w:p w14:paraId="22E8BC97"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5597B96E"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C3A3BB4" w14:textId="77777777" w:rsidTr="005D37EC">
        <w:tc>
          <w:tcPr>
            <w:tcW w:w="4395" w:type="dxa"/>
            <w:tcBorders>
              <w:top w:val="nil"/>
              <w:left w:val="nil"/>
              <w:bottom w:val="single" w:sz="12" w:space="0" w:color="000000"/>
              <w:right w:val="nil"/>
            </w:tcBorders>
          </w:tcPr>
          <w:p w14:paraId="11CFC1FD"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6A51B92F" w14:textId="77777777" w:rsidR="00A937F3" w:rsidRPr="002131ED" w:rsidRDefault="00A937F3" w:rsidP="005D37EC">
            <w:pPr>
              <w:pStyle w:val="BfRBBTabelle"/>
              <w:rPr>
                <w:sz w:val="22"/>
                <w:szCs w:val="22"/>
                <w:lang w:val="en-GB"/>
              </w:rPr>
            </w:pPr>
            <w:r>
              <w:rPr>
                <w:sz w:val="22"/>
                <w:szCs w:val="22"/>
                <w:lang w:val="en-GB"/>
              </w:rPr>
              <w:t>&gt;90% (100%)</w:t>
            </w:r>
          </w:p>
        </w:tc>
      </w:tr>
      <w:tr w:rsidR="00A937F3" w:rsidRPr="002131ED" w14:paraId="2ADDD89F" w14:textId="77777777" w:rsidTr="005D37EC">
        <w:tc>
          <w:tcPr>
            <w:tcW w:w="4395" w:type="dxa"/>
            <w:tcBorders>
              <w:top w:val="nil"/>
              <w:left w:val="nil"/>
              <w:bottom w:val="nil"/>
              <w:right w:val="nil"/>
            </w:tcBorders>
          </w:tcPr>
          <w:p w14:paraId="41115D5B"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237344A" w14:textId="77777777" w:rsidR="00A937F3" w:rsidRPr="002131ED" w:rsidRDefault="00A937F3" w:rsidP="005D37EC">
            <w:pPr>
              <w:pStyle w:val="BfRBBTabelle"/>
              <w:rPr>
                <w:sz w:val="22"/>
                <w:szCs w:val="22"/>
                <w:lang w:val="en-GB"/>
              </w:rPr>
            </w:pPr>
            <w:r>
              <w:rPr>
                <w:sz w:val="22"/>
                <w:szCs w:val="22"/>
                <w:lang w:val="en-GB"/>
              </w:rPr>
              <w:t>75%</w:t>
            </w:r>
          </w:p>
        </w:tc>
      </w:tr>
    </w:tbl>
    <w:p w14:paraId="1BCC0828"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26AE35C2" w14:textId="77777777" w:rsidTr="005D37EC">
        <w:trPr>
          <w:cantSplit/>
          <w:tblHeader/>
        </w:trPr>
        <w:tc>
          <w:tcPr>
            <w:tcW w:w="9214" w:type="dxa"/>
            <w:gridSpan w:val="2"/>
            <w:tcBorders>
              <w:top w:val="single" w:sz="12" w:space="0" w:color="000000"/>
              <w:left w:val="nil"/>
              <w:bottom w:val="single" w:sz="6" w:space="0" w:color="000000"/>
              <w:right w:val="nil"/>
            </w:tcBorders>
          </w:tcPr>
          <w:p w14:paraId="7D61A970" w14:textId="77777777" w:rsidR="00A937F3" w:rsidRPr="002131ED" w:rsidRDefault="00A937F3"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A937F3" w:rsidRPr="002131ED" w14:paraId="05D13A0A" w14:textId="77777777" w:rsidTr="005D37EC">
        <w:tc>
          <w:tcPr>
            <w:tcW w:w="4395" w:type="dxa"/>
            <w:tcBorders>
              <w:top w:val="nil"/>
              <w:left w:val="nil"/>
              <w:bottom w:val="single" w:sz="12" w:space="0" w:color="auto"/>
              <w:right w:val="nil"/>
            </w:tcBorders>
          </w:tcPr>
          <w:p w14:paraId="045127ED"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875576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08A7265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 xml:space="preserve">Skin Sens 1 – </w:t>
            </w:r>
            <w:r>
              <w:rPr>
                <w:rFonts w:ascii="Arial" w:hAnsi="Arial" w:cs="Arial"/>
                <w:color w:val="000000"/>
                <w:lang w:val="fr-FR"/>
              </w:rPr>
              <w:t>H317</w:t>
            </w:r>
          </w:p>
          <w:p w14:paraId="0F76D796"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Eye Irrit 1 – H318</w:t>
            </w:r>
          </w:p>
          <w:p w14:paraId="5D395242"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Acute Tox 3 -  H331</w:t>
            </w:r>
          </w:p>
          <w:p w14:paraId="7B1593BA" w14:textId="77777777" w:rsidR="00A937F3" w:rsidRPr="007C3662" w:rsidRDefault="00A937F3" w:rsidP="005D37EC">
            <w:pPr>
              <w:pStyle w:val="BfRBBTabelle"/>
              <w:tabs>
                <w:tab w:val="left" w:pos="742"/>
              </w:tabs>
              <w:rPr>
                <w:color w:val="000000"/>
                <w:sz w:val="22"/>
                <w:lang w:eastAsia="sv-SE"/>
              </w:rPr>
            </w:pPr>
            <w:r w:rsidRPr="007C3662">
              <w:rPr>
                <w:color w:val="000000"/>
              </w:rPr>
              <w:t>STOT RE 1 - H372</w:t>
            </w:r>
          </w:p>
        </w:tc>
      </w:tr>
    </w:tbl>
    <w:p w14:paraId="46AC41A9" w14:textId="77777777" w:rsidR="00A937F3" w:rsidRPr="007C3662" w:rsidRDefault="00A937F3" w:rsidP="00A937F3">
      <w:pPr>
        <w:pStyle w:val="BfRBBStandard"/>
      </w:pPr>
      <w:r w:rsidRPr="007C3662" w:rsidDel="001471BF">
        <w:rPr>
          <w:snapToGrid w:val="0"/>
        </w:rPr>
        <w:t xml:space="preserve"> </w:t>
      </w:r>
    </w:p>
    <w:p w14:paraId="595FDACB" w14:textId="77777777" w:rsidR="002A77D8" w:rsidRDefault="002A77D8" w:rsidP="003012CB">
      <w:pPr>
        <w:pStyle w:val="Absatz"/>
        <w:ind w:left="0"/>
        <w:rPr>
          <w:lang w:val="en-US"/>
        </w:rPr>
      </w:pPr>
    </w:p>
    <w:p w14:paraId="4D5974E3" w14:textId="77777777" w:rsidR="00255290" w:rsidRPr="002131ED" w:rsidRDefault="00255290" w:rsidP="00255290">
      <w:pPr>
        <w:pStyle w:val="BfRBBTitel"/>
        <w:ind w:firstLine="708"/>
        <w:rPr>
          <w:b w:val="0"/>
          <w:bCs w:val="0"/>
          <w:sz w:val="22"/>
          <w:szCs w:val="22"/>
          <w:lang w:val="en-GB"/>
        </w:rPr>
      </w:pPr>
    </w:p>
    <w:p w14:paraId="7BE60BD1"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43604B95" w14:textId="77777777" w:rsidR="00255290" w:rsidRPr="002131ED" w:rsidRDefault="00255290" w:rsidP="00255290">
      <w:pPr>
        <w:pStyle w:val="BfRBBStandard"/>
        <w:rPr>
          <w:lang w:val="en-GB"/>
        </w:rPr>
      </w:pPr>
    </w:p>
    <w:p w14:paraId="60407A4E" w14:textId="77777777" w:rsidR="00255290" w:rsidRPr="002131ED" w:rsidRDefault="00255290" w:rsidP="00255290">
      <w:pPr>
        <w:pStyle w:val="BfRBBStandard"/>
        <w:rPr>
          <w:lang w:val="en-GB"/>
        </w:rPr>
      </w:pPr>
      <w:r w:rsidRPr="002131ED">
        <w:rPr>
          <w:lang w:val="en-GB"/>
        </w:rPr>
        <w:t xml:space="preserve">Date: </w:t>
      </w:r>
      <w:r>
        <w:rPr>
          <w:lang w:val="en-GB"/>
        </w:rPr>
        <w:t>26/07/2016</w:t>
      </w:r>
      <w:r w:rsidRPr="002131ED">
        <w:rPr>
          <w:lang w:val="en-GB"/>
        </w:rPr>
        <w:t xml:space="preserve"> </w:t>
      </w:r>
    </w:p>
    <w:p w14:paraId="24A0E0BF" w14:textId="77777777" w:rsidR="00255290" w:rsidRPr="002131ED" w:rsidRDefault="00255290" w:rsidP="00255290">
      <w:pPr>
        <w:pStyle w:val="BfRBBStandard"/>
        <w:rPr>
          <w:lang w:val="en-GB"/>
        </w:rPr>
      </w:pPr>
    </w:p>
    <w:tbl>
      <w:tblPr>
        <w:tblW w:w="9214" w:type="dxa"/>
        <w:tblLayout w:type="fixed"/>
        <w:tblLook w:val="0000" w:firstRow="0" w:lastRow="0" w:firstColumn="0" w:lastColumn="0" w:noHBand="0" w:noVBand="0"/>
      </w:tblPr>
      <w:tblGrid>
        <w:gridCol w:w="4395"/>
        <w:gridCol w:w="4819"/>
      </w:tblGrid>
      <w:tr w:rsidR="00255290" w:rsidRPr="002131ED" w14:paraId="4808E089" w14:textId="77777777" w:rsidTr="005D37EC">
        <w:tc>
          <w:tcPr>
            <w:tcW w:w="9214" w:type="dxa"/>
            <w:gridSpan w:val="2"/>
          </w:tcPr>
          <w:p w14:paraId="4ADAD421" w14:textId="77777777" w:rsidR="00255290" w:rsidRPr="002131ED" w:rsidRDefault="00255290" w:rsidP="005D37EC">
            <w:pPr>
              <w:pStyle w:val="BfRBBTitel"/>
              <w:ind w:left="3912" w:hanging="3912"/>
              <w:jc w:val="both"/>
              <w:rPr>
                <w:b w:val="0"/>
                <w:bCs w:val="0"/>
                <w:lang w:val="en-GB"/>
              </w:rPr>
            </w:pPr>
            <w:r w:rsidRPr="002131ED">
              <w:rPr>
                <w:bCs w:val="0"/>
                <w:snapToGrid w:val="0"/>
                <w:sz w:val="22"/>
                <w:szCs w:val="22"/>
                <w:lang w:val="en-GB"/>
              </w:rPr>
              <w:t>General information</w:t>
            </w:r>
          </w:p>
        </w:tc>
      </w:tr>
      <w:tr w:rsidR="00255290" w:rsidRPr="002131ED" w14:paraId="3BECC7F5" w14:textId="77777777" w:rsidTr="005D37EC">
        <w:tc>
          <w:tcPr>
            <w:tcW w:w="4395" w:type="dxa"/>
          </w:tcPr>
          <w:p w14:paraId="179ACCDA" w14:textId="77777777" w:rsidR="00255290" w:rsidRPr="002131ED" w:rsidRDefault="00255290" w:rsidP="005D37EC">
            <w:pPr>
              <w:pStyle w:val="BfRBBStandard"/>
              <w:rPr>
                <w:lang w:val="en-GB"/>
              </w:rPr>
            </w:pPr>
            <w:r w:rsidRPr="002131ED">
              <w:rPr>
                <w:lang w:val="en-GB"/>
              </w:rPr>
              <w:t>Formulation Type</w:t>
            </w:r>
          </w:p>
        </w:tc>
        <w:tc>
          <w:tcPr>
            <w:tcW w:w="4819" w:type="dxa"/>
          </w:tcPr>
          <w:p w14:paraId="28B17BF2" w14:textId="77777777" w:rsidR="00255290" w:rsidRPr="002131ED" w:rsidRDefault="00255290" w:rsidP="005D37EC">
            <w:pPr>
              <w:pStyle w:val="BfRBBStandard"/>
              <w:rPr>
                <w:lang w:val="en-GB"/>
              </w:rPr>
            </w:pPr>
            <w:r>
              <w:rPr>
                <w:lang w:val="en-GB"/>
              </w:rPr>
              <w:t>RTU</w:t>
            </w:r>
          </w:p>
        </w:tc>
      </w:tr>
      <w:tr w:rsidR="00255290" w:rsidRPr="002131ED" w14:paraId="5367AD14" w14:textId="77777777" w:rsidTr="005D37EC">
        <w:tc>
          <w:tcPr>
            <w:tcW w:w="4395" w:type="dxa"/>
          </w:tcPr>
          <w:p w14:paraId="05BFE211" w14:textId="77777777" w:rsidR="00255290" w:rsidRPr="002131ED" w:rsidRDefault="00255290" w:rsidP="005D37EC">
            <w:pPr>
              <w:pStyle w:val="BfRBBStandard"/>
              <w:rPr>
                <w:lang w:val="en-GB"/>
              </w:rPr>
            </w:pPr>
            <w:r w:rsidRPr="002131ED">
              <w:rPr>
                <w:lang w:val="en-GB"/>
              </w:rPr>
              <w:t>Active substance(s) (incl. content)</w:t>
            </w:r>
          </w:p>
        </w:tc>
        <w:tc>
          <w:tcPr>
            <w:tcW w:w="4819" w:type="dxa"/>
          </w:tcPr>
          <w:p w14:paraId="2D505468" w14:textId="1AC073C1" w:rsidR="00255290" w:rsidRDefault="00255290" w:rsidP="005D37EC">
            <w:pPr>
              <w:pStyle w:val="BfRBBStandard"/>
              <w:rPr>
                <w:lang w:val="en-GB"/>
              </w:rPr>
            </w:pPr>
            <w:r>
              <w:rPr>
                <w:lang w:val="en-GB"/>
              </w:rPr>
              <w:t>Cypermethrine 0.08%</w:t>
            </w:r>
          </w:p>
          <w:p w14:paraId="7DC2F664" w14:textId="64257BB8" w:rsidR="00255290" w:rsidRDefault="00255290" w:rsidP="005D37EC">
            <w:pPr>
              <w:pStyle w:val="BfRBBStandard"/>
              <w:rPr>
                <w:lang w:val="en-GB"/>
              </w:rPr>
            </w:pPr>
            <w:r>
              <w:rPr>
                <w:lang w:val="en-GB"/>
              </w:rPr>
              <w:t>Propiconazole 0.16%</w:t>
            </w:r>
          </w:p>
          <w:p w14:paraId="3B7347A6" w14:textId="77777777" w:rsidR="00255290" w:rsidRDefault="00255290" w:rsidP="005D37EC">
            <w:pPr>
              <w:pStyle w:val="BfRBBStandard"/>
              <w:rPr>
                <w:lang w:val="en-GB"/>
              </w:rPr>
            </w:pPr>
            <w:r>
              <w:rPr>
                <w:lang w:val="en-GB"/>
              </w:rPr>
              <w:t>Tebuconazole 0.05%</w:t>
            </w:r>
          </w:p>
          <w:p w14:paraId="509085BE" w14:textId="77777777" w:rsidR="00255290" w:rsidRPr="002131ED" w:rsidRDefault="00255290" w:rsidP="005D37EC">
            <w:pPr>
              <w:pStyle w:val="BfRBBStandard"/>
              <w:rPr>
                <w:lang w:val="en-GB"/>
              </w:rPr>
            </w:pPr>
            <w:r>
              <w:rPr>
                <w:lang w:val="en-GB"/>
              </w:rPr>
              <w:t>IPBC 0.05%</w:t>
            </w:r>
          </w:p>
        </w:tc>
      </w:tr>
    </w:tbl>
    <w:p w14:paraId="4B67B70D" w14:textId="77777777" w:rsidR="00255290" w:rsidRPr="002131ED" w:rsidRDefault="00255290" w:rsidP="00255290">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70099FDB" w14:textId="77777777" w:rsidTr="005D37EC">
        <w:trPr>
          <w:tblHeader/>
        </w:trPr>
        <w:tc>
          <w:tcPr>
            <w:tcW w:w="9214" w:type="dxa"/>
            <w:gridSpan w:val="5"/>
            <w:tcBorders>
              <w:top w:val="single" w:sz="12" w:space="0" w:color="000000"/>
              <w:left w:val="nil"/>
              <w:bottom w:val="single" w:sz="6" w:space="0" w:color="000000"/>
              <w:right w:val="nil"/>
            </w:tcBorders>
          </w:tcPr>
          <w:p w14:paraId="64E63EF1" w14:textId="77777777" w:rsidR="00255290" w:rsidRPr="002131ED" w:rsidRDefault="00255290" w:rsidP="005D37EC">
            <w:pPr>
              <w:pStyle w:val="BfRBBTitel"/>
              <w:ind w:left="2" w:hanging="2"/>
              <w:rPr>
                <w:bCs w:val="0"/>
                <w:snapToGrid w:val="0"/>
                <w:sz w:val="22"/>
                <w:szCs w:val="22"/>
                <w:lang w:val="en-GB"/>
              </w:rPr>
            </w:pPr>
            <w:r w:rsidRPr="002131ED">
              <w:rPr>
                <w:bCs w:val="0"/>
                <w:snapToGrid w:val="0"/>
                <w:sz w:val="22"/>
                <w:szCs w:val="22"/>
                <w:lang w:val="en-GB"/>
              </w:rPr>
              <w:t>Acute toxicity, irritancy and skin sensitisation of the preparation (Annex IIIB, point 6.1, 6.2, 6.3)</w:t>
            </w:r>
          </w:p>
        </w:tc>
      </w:tr>
      <w:tr w:rsidR="00255290" w:rsidRPr="002131ED" w14:paraId="3AAD50BB" w14:textId="77777777" w:rsidTr="005D37EC">
        <w:tc>
          <w:tcPr>
            <w:tcW w:w="4394" w:type="dxa"/>
            <w:tcBorders>
              <w:top w:val="nil"/>
              <w:left w:val="nil"/>
              <w:bottom w:val="nil"/>
              <w:right w:val="nil"/>
            </w:tcBorders>
          </w:tcPr>
          <w:p w14:paraId="3C467B83" w14:textId="77777777" w:rsidR="00255290" w:rsidRPr="002131ED" w:rsidRDefault="00255290" w:rsidP="005D37EC">
            <w:pPr>
              <w:pStyle w:val="BfRBBStandard"/>
              <w:rPr>
                <w:lang w:val="en-GB"/>
              </w:rPr>
            </w:pPr>
            <w:r w:rsidRPr="002131ED">
              <w:rPr>
                <w:lang w:val="en-GB"/>
              </w:rPr>
              <w:t>Rat LD50 oral (OECD 420)</w:t>
            </w:r>
          </w:p>
        </w:tc>
        <w:tc>
          <w:tcPr>
            <w:tcW w:w="3402" w:type="dxa"/>
            <w:tcBorders>
              <w:top w:val="nil"/>
              <w:left w:val="nil"/>
              <w:bottom w:val="nil"/>
              <w:right w:val="nil"/>
            </w:tcBorders>
          </w:tcPr>
          <w:p w14:paraId="76FD1A3E"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66E4AB91"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D96BB0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A9113B1" w14:textId="77777777" w:rsidR="00255290" w:rsidRPr="002131ED" w:rsidRDefault="00255290" w:rsidP="005D37EC">
            <w:pPr>
              <w:pStyle w:val="BfRBBStandard"/>
              <w:rPr>
                <w:lang w:val="en-GB"/>
              </w:rPr>
            </w:pPr>
          </w:p>
        </w:tc>
      </w:tr>
      <w:tr w:rsidR="00255290" w:rsidRPr="002131ED" w14:paraId="60A04E88" w14:textId="77777777" w:rsidTr="005D37EC">
        <w:tc>
          <w:tcPr>
            <w:tcW w:w="4394" w:type="dxa"/>
            <w:tcBorders>
              <w:top w:val="nil"/>
              <w:left w:val="nil"/>
              <w:bottom w:val="nil"/>
              <w:right w:val="nil"/>
            </w:tcBorders>
          </w:tcPr>
          <w:p w14:paraId="25FEF133" w14:textId="77777777" w:rsidR="00255290" w:rsidRPr="002131ED" w:rsidRDefault="00255290" w:rsidP="005D37EC">
            <w:pPr>
              <w:pStyle w:val="BfRBBStandard"/>
              <w:rPr>
                <w:lang w:val="en-GB"/>
              </w:rPr>
            </w:pPr>
            <w:r w:rsidRPr="002131ED">
              <w:rPr>
                <w:lang w:val="en-GB"/>
              </w:rPr>
              <w:t>Rat LD50 dermal (OECD 402)</w:t>
            </w:r>
          </w:p>
        </w:tc>
        <w:tc>
          <w:tcPr>
            <w:tcW w:w="3402" w:type="dxa"/>
            <w:tcBorders>
              <w:top w:val="nil"/>
              <w:left w:val="nil"/>
              <w:bottom w:val="nil"/>
              <w:right w:val="nil"/>
            </w:tcBorders>
          </w:tcPr>
          <w:p w14:paraId="4077EE2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3F7D942"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6568E5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19EB55C" w14:textId="77777777" w:rsidR="00255290" w:rsidRPr="002131ED" w:rsidRDefault="00255290" w:rsidP="005D37EC">
            <w:pPr>
              <w:pStyle w:val="BfRBBStandard"/>
              <w:rPr>
                <w:lang w:val="en-GB"/>
              </w:rPr>
            </w:pPr>
          </w:p>
        </w:tc>
      </w:tr>
      <w:tr w:rsidR="00255290" w:rsidRPr="002131ED" w14:paraId="6255DF57" w14:textId="77777777" w:rsidTr="005D37EC">
        <w:tc>
          <w:tcPr>
            <w:tcW w:w="4394" w:type="dxa"/>
            <w:tcBorders>
              <w:top w:val="nil"/>
              <w:left w:val="nil"/>
              <w:bottom w:val="nil"/>
              <w:right w:val="nil"/>
            </w:tcBorders>
          </w:tcPr>
          <w:p w14:paraId="00F19585" w14:textId="77777777" w:rsidR="00255290" w:rsidRPr="002131ED" w:rsidRDefault="00255290" w:rsidP="005D37EC">
            <w:pPr>
              <w:pStyle w:val="BfRBBStandard"/>
              <w:rPr>
                <w:lang w:val="en-GB"/>
              </w:rPr>
            </w:pPr>
            <w:r w:rsidRPr="002131ED">
              <w:rPr>
                <w:lang w:val="en-GB"/>
              </w:rPr>
              <w:t>Rat LC50 inhalation (OECD 403)</w:t>
            </w:r>
          </w:p>
        </w:tc>
        <w:tc>
          <w:tcPr>
            <w:tcW w:w="3402" w:type="dxa"/>
            <w:tcBorders>
              <w:top w:val="nil"/>
              <w:left w:val="nil"/>
              <w:bottom w:val="nil"/>
              <w:right w:val="nil"/>
            </w:tcBorders>
          </w:tcPr>
          <w:p w14:paraId="4F01C83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1269AE1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7B4930D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1E3FC61" w14:textId="77777777" w:rsidR="00255290" w:rsidRPr="002131ED" w:rsidRDefault="00255290" w:rsidP="005D37EC">
            <w:pPr>
              <w:pStyle w:val="BfRBBStandard"/>
              <w:rPr>
                <w:lang w:val="en-GB"/>
              </w:rPr>
            </w:pPr>
          </w:p>
        </w:tc>
      </w:tr>
      <w:tr w:rsidR="00255290" w:rsidRPr="002131ED" w14:paraId="46D600C3" w14:textId="77777777" w:rsidTr="005D37EC">
        <w:tc>
          <w:tcPr>
            <w:tcW w:w="4394" w:type="dxa"/>
            <w:tcBorders>
              <w:top w:val="nil"/>
              <w:left w:val="nil"/>
              <w:bottom w:val="nil"/>
              <w:right w:val="nil"/>
            </w:tcBorders>
          </w:tcPr>
          <w:p w14:paraId="1365FF19" w14:textId="77777777" w:rsidR="00255290" w:rsidRPr="002131ED" w:rsidRDefault="00255290" w:rsidP="005D37EC">
            <w:pPr>
              <w:pStyle w:val="BfRBBStandard"/>
              <w:rPr>
                <w:lang w:val="en-GB"/>
              </w:rPr>
            </w:pPr>
            <w:r w:rsidRPr="002131ED">
              <w:rPr>
                <w:lang w:val="en-GB"/>
              </w:rPr>
              <w:t>Skin irritation (OECD 404)</w:t>
            </w:r>
          </w:p>
        </w:tc>
        <w:tc>
          <w:tcPr>
            <w:tcW w:w="3402" w:type="dxa"/>
            <w:tcBorders>
              <w:top w:val="nil"/>
              <w:left w:val="nil"/>
              <w:bottom w:val="nil"/>
              <w:right w:val="nil"/>
            </w:tcBorders>
          </w:tcPr>
          <w:p w14:paraId="4AF82A8A"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2D84BC69"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83CDE8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232182B" w14:textId="77777777" w:rsidR="00255290" w:rsidRPr="002131ED" w:rsidRDefault="00255290" w:rsidP="005D37EC">
            <w:pPr>
              <w:pStyle w:val="BfRBBStandard"/>
              <w:rPr>
                <w:lang w:val="en-GB"/>
              </w:rPr>
            </w:pPr>
          </w:p>
        </w:tc>
      </w:tr>
      <w:tr w:rsidR="00255290" w:rsidRPr="002131ED" w14:paraId="7EEC3934" w14:textId="77777777" w:rsidTr="005D37EC">
        <w:tc>
          <w:tcPr>
            <w:tcW w:w="4394" w:type="dxa"/>
            <w:tcBorders>
              <w:top w:val="nil"/>
              <w:left w:val="nil"/>
              <w:bottom w:val="nil"/>
              <w:right w:val="nil"/>
            </w:tcBorders>
          </w:tcPr>
          <w:p w14:paraId="1AE81C33" w14:textId="77777777" w:rsidR="00255290" w:rsidRPr="002131ED" w:rsidRDefault="00255290" w:rsidP="005D37EC">
            <w:pPr>
              <w:pStyle w:val="BfRBBStandard"/>
              <w:rPr>
                <w:lang w:val="en-GB"/>
              </w:rPr>
            </w:pPr>
            <w:r w:rsidRPr="002131ED">
              <w:rPr>
                <w:lang w:val="en-GB"/>
              </w:rPr>
              <w:t>Eye irritation (OECD 405)</w:t>
            </w:r>
          </w:p>
        </w:tc>
        <w:tc>
          <w:tcPr>
            <w:tcW w:w="3402" w:type="dxa"/>
            <w:tcBorders>
              <w:top w:val="nil"/>
              <w:left w:val="nil"/>
              <w:bottom w:val="nil"/>
              <w:right w:val="nil"/>
            </w:tcBorders>
          </w:tcPr>
          <w:p w14:paraId="558E7E7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696359B"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B9352C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DDA689E" w14:textId="77777777" w:rsidR="00255290" w:rsidRPr="002131ED" w:rsidRDefault="00255290" w:rsidP="005D37EC">
            <w:pPr>
              <w:pStyle w:val="BfRBBStandard"/>
              <w:rPr>
                <w:lang w:val="en-GB"/>
              </w:rPr>
            </w:pPr>
          </w:p>
        </w:tc>
      </w:tr>
      <w:tr w:rsidR="00255290" w:rsidRPr="002131ED" w14:paraId="7E24A7CA" w14:textId="77777777" w:rsidTr="005D37EC">
        <w:tc>
          <w:tcPr>
            <w:tcW w:w="4394" w:type="dxa"/>
            <w:tcBorders>
              <w:top w:val="nil"/>
              <w:left w:val="nil"/>
              <w:bottom w:val="single" w:sz="12" w:space="0" w:color="000000"/>
              <w:right w:val="nil"/>
            </w:tcBorders>
          </w:tcPr>
          <w:p w14:paraId="475B8EDB" w14:textId="77777777" w:rsidR="00255290" w:rsidRPr="002131ED" w:rsidRDefault="00255290" w:rsidP="005D37EC">
            <w:pPr>
              <w:pStyle w:val="BfRBBStandard"/>
              <w:rPr>
                <w:lang w:val="en-GB"/>
              </w:rPr>
            </w:pPr>
            <w:r w:rsidRPr="002131ED">
              <w:rPr>
                <w:lang w:val="en-GB"/>
              </w:rPr>
              <w:t>Skin sensitisation (OECD 429; LLNA)</w:t>
            </w:r>
          </w:p>
        </w:tc>
        <w:tc>
          <w:tcPr>
            <w:tcW w:w="3402" w:type="dxa"/>
            <w:tcBorders>
              <w:top w:val="nil"/>
              <w:left w:val="nil"/>
              <w:bottom w:val="single" w:sz="12" w:space="0" w:color="000000"/>
              <w:right w:val="nil"/>
            </w:tcBorders>
          </w:tcPr>
          <w:p w14:paraId="1E8430EA" w14:textId="77777777" w:rsidR="00255290" w:rsidRPr="002131ED" w:rsidRDefault="00255290" w:rsidP="005D37EC">
            <w:pPr>
              <w:pStyle w:val="BfRBBStandard"/>
              <w:rPr>
                <w:lang w:val="en-GB"/>
              </w:rPr>
            </w:pPr>
            <w:r>
              <w:rPr>
                <w:lang w:val="en-GB"/>
              </w:rPr>
              <w:t>n.a</w:t>
            </w:r>
          </w:p>
        </w:tc>
        <w:tc>
          <w:tcPr>
            <w:tcW w:w="426" w:type="dxa"/>
            <w:tcBorders>
              <w:top w:val="nil"/>
              <w:left w:val="nil"/>
              <w:bottom w:val="single" w:sz="12" w:space="0" w:color="000000"/>
              <w:right w:val="nil"/>
            </w:tcBorders>
          </w:tcPr>
          <w:p w14:paraId="5055542D" w14:textId="77777777" w:rsidR="00255290" w:rsidRPr="002131ED" w:rsidRDefault="00255290" w:rsidP="005D37EC">
            <w:pPr>
              <w:pStyle w:val="BfRBBStandard"/>
              <w:rPr>
                <w:lang w:val="en-GB"/>
              </w:rPr>
            </w:pPr>
          </w:p>
        </w:tc>
        <w:tc>
          <w:tcPr>
            <w:tcW w:w="284" w:type="dxa"/>
            <w:tcBorders>
              <w:top w:val="nil"/>
              <w:left w:val="nil"/>
              <w:bottom w:val="single" w:sz="12" w:space="0" w:color="000000"/>
              <w:right w:val="nil"/>
            </w:tcBorders>
          </w:tcPr>
          <w:p w14:paraId="748B3403" w14:textId="77777777" w:rsidR="00255290" w:rsidRPr="002131ED" w:rsidRDefault="00255290" w:rsidP="005D37EC">
            <w:pPr>
              <w:pStyle w:val="BfRBBStandard"/>
              <w:rPr>
                <w:lang w:val="en-GB"/>
              </w:rPr>
            </w:pPr>
          </w:p>
        </w:tc>
        <w:tc>
          <w:tcPr>
            <w:tcW w:w="708" w:type="dxa"/>
            <w:tcBorders>
              <w:top w:val="nil"/>
              <w:left w:val="nil"/>
              <w:bottom w:val="single" w:sz="12" w:space="0" w:color="000000"/>
              <w:right w:val="nil"/>
            </w:tcBorders>
          </w:tcPr>
          <w:p w14:paraId="1B5745FC" w14:textId="77777777" w:rsidR="00255290" w:rsidRPr="002131ED" w:rsidRDefault="00255290" w:rsidP="005D37EC">
            <w:pPr>
              <w:pStyle w:val="BfRBBStandard"/>
              <w:rPr>
                <w:lang w:val="en-GB"/>
              </w:rPr>
            </w:pPr>
          </w:p>
        </w:tc>
      </w:tr>
    </w:tbl>
    <w:p w14:paraId="5F45E904" w14:textId="77777777" w:rsidR="00255290" w:rsidRPr="002131ED" w:rsidRDefault="00255290" w:rsidP="00255290">
      <w:pPr>
        <w:pStyle w:val="BfRBBTitel"/>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3285296F" w14:textId="77777777" w:rsidTr="005D37EC">
        <w:trPr>
          <w:tblHeader/>
        </w:trPr>
        <w:tc>
          <w:tcPr>
            <w:tcW w:w="9214" w:type="dxa"/>
            <w:gridSpan w:val="5"/>
            <w:tcBorders>
              <w:top w:val="single" w:sz="12" w:space="0" w:color="000000"/>
              <w:left w:val="nil"/>
              <w:bottom w:val="single" w:sz="6" w:space="0" w:color="000000"/>
              <w:right w:val="nil"/>
            </w:tcBorders>
          </w:tcPr>
          <w:p w14:paraId="1809296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Additional toxicological information (e.g. Annex IIIB, point 6.5, 6.7)</w:t>
            </w:r>
          </w:p>
        </w:tc>
      </w:tr>
      <w:tr w:rsidR="00255290" w:rsidRPr="002131ED" w14:paraId="23A45307" w14:textId="77777777" w:rsidTr="005D37EC">
        <w:tc>
          <w:tcPr>
            <w:tcW w:w="4394" w:type="dxa"/>
            <w:tcBorders>
              <w:top w:val="nil"/>
              <w:left w:val="nil"/>
              <w:bottom w:val="nil"/>
              <w:right w:val="nil"/>
            </w:tcBorders>
          </w:tcPr>
          <w:p w14:paraId="39934DD5" w14:textId="77777777" w:rsidR="00255290" w:rsidRPr="002131ED" w:rsidRDefault="00255290" w:rsidP="005D37EC">
            <w:pPr>
              <w:pStyle w:val="BfRBBStandard"/>
              <w:rPr>
                <w:lang w:val="en-GB"/>
              </w:rPr>
            </w:pPr>
            <w:r w:rsidRPr="002131ED">
              <w:rPr>
                <w:lang w:val="en-GB"/>
              </w:rPr>
              <w:t>Short-term toxicity studies</w:t>
            </w:r>
          </w:p>
        </w:tc>
        <w:tc>
          <w:tcPr>
            <w:tcW w:w="3402" w:type="dxa"/>
            <w:tcBorders>
              <w:top w:val="nil"/>
              <w:left w:val="nil"/>
              <w:bottom w:val="nil"/>
              <w:right w:val="nil"/>
            </w:tcBorders>
          </w:tcPr>
          <w:p w14:paraId="631DBB4B"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06A72110"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4AC1D1B"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69E57AC9" w14:textId="77777777" w:rsidR="00255290" w:rsidRPr="002131ED" w:rsidRDefault="00255290" w:rsidP="005D37EC">
            <w:pPr>
              <w:pStyle w:val="BfRBBStandard"/>
              <w:rPr>
                <w:lang w:val="en-GB"/>
              </w:rPr>
            </w:pPr>
          </w:p>
        </w:tc>
      </w:tr>
      <w:tr w:rsidR="00255290" w:rsidRPr="002131ED" w14:paraId="466B88F9" w14:textId="77777777" w:rsidTr="005D37EC">
        <w:tc>
          <w:tcPr>
            <w:tcW w:w="4394" w:type="dxa"/>
            <w:tcBorders>
              <w:top w:val="nil"/>
              <w:left w:val="nil"/>
              <w:bottom w:val="nil"/>
              <w:right w:val="nil"/>
            </w:tcBorders>
          </w:tcPr>
          <w:p w14:paraId="7211FD7F" w14:textId="77777777" w:rsidR="00255290" w:rsidRPr="002131ED" w:rsidRDefault="00255290" w:rsidP="005D37EC">
            <w:pPr>
              <w:pStyle w:val="BfRBBStandard"/>
              <w:rPr>
                <w:lang w:val="en-GB"/>
              </w:rPr>
            </w:pPr>
            <w:r w:rsidRPr="002131ED">
              <w:rPr>
                <w:lang w:val="en-GB"/>
              </w:rPr>
              <w:t>Toxicological data on active substance(s)</w:t>
            </w:r>
            <w:r w:rsidRPr="002131ED">
              <w:rPr>
                <w:lang w:val="en-GB"/>
              </w:rPr>
              <w:br/>
              <w:t>(not tested with the preparation)</w:t>
            </w:r>
          </w:p>
        </w:tc>
        <w:tc>
          <w:tcPr>
            <w:tcW w:w="3402" w:type="dxa"/>
            <w:tcBorders>
              <w:top w:val="nil"/>
              <w:left w:val="nil"/>
              <w:bottom w:val="nil"/>
              <w:right w:val="nil"/>
            </w:tcBorders>
          </w:tcPr>
          <w:p w14:paraId="3736D5B1"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4DB0B826"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0F95634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710E2342" w14:textId="77777777" w:rsidR="00255290" w:rsidRPr="002131ED" w:rsidRDefault="00255290" w:rsidP="005D37EC">
            <w:pPr>
              <w:pStyle w:val="BfRBBStandard"/>
              <w:rPr>
                <w:lang w:val="en-GB"/>
              </w:rPr>
            </w:pPr>
          </w:p>
        </w:tc>
      </w:tr>
      <w:tr w:rsidR="00255290" w:rsidRPr="002131ED" w14:paraId="6C9E2A47" w14:textId="77777777" w:rsidTr="005D37EC">
        <w:tc>
          <w:tcPr>
            <w:tcW w:w="4394" w:type="dxa"/>
            <w:tcBorders>
              <w:top w:val="nil"/>
              <w:left w:val="nil"/>
              <w:bottom w:val="nil"/>
              <w:right w:val="nil"/>
            </w:tcBorders>
          </w:tcPr>
          <w:p w14:paraId="267284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125DD69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4FD123A"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BB1129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0322E454" w14:textId="77777777" w:rsidR="00255290" w:rsidRPr="002131ED" w:rsidRDefault="00255290" w:rsidP="005D37EC">
            <w:pPr>
              <w:pStyle w:val="BfRBBStandard"/>
              <w:rPr>
                <w:lang w:val="en-GB"/>
              </w:rPr>
            </w:pPr>
          </w:p>
        </w:tc>
      </w:tr>
      <w:tr w:rsidR="00255290" w:rsidRPr="002131ED" w14:paraId="0F668D09" w14:textId="77777777" w:rsidTr="005D37EC">
        <w:tc>
          <w:tcPr>
            <w:tcW w:w="4394" w:type="dxa"/>
            <w:tcBorders>
              <w:top w:val="nil"/>
              <w:left w:val="nil"/>
              <w:bottom w:val="nil"/>
              <w:right w:val="nil"/>
            </w:tcBorders>
          </w:tcPr>
          <w:p w14:paraId="0AC8D5BE" w14:textId="77777777" w:rsidR="00255290" w:rsidRPr="002131ED" w:rsidRDefault="00255290" w:rsidP="005D37EC">
            <w:pPr>
              <w:pStyle w:val="BfRBBStandard"/>
              <w:rPr>
                <w:lang w:val="en-GB"/>
              </w:rPr>
            </w:pPr>
            <w:r w:rsidRPr="002131ED">
              <w:rPr>
                <w:lang w:val="en-GB"/>
              </w:rPr>
              <w:t>Toxicological data on non-active substance(s)</w:t>
            </w:r>
            <w:r w:rsidRPr="002131ED">
              <w:rPr>
                <w:lang w:val="en-GB"/>
              </w:rPr>
              <w:br/>
              <w:t>(not tested with the preparation)</w:t>
            </w:r>
          </w:p>
        </w:tc>
        <w:tc>
          <w:tcPr>
            <w:tcW w:w="3402" w:type="dxa"/>
            <w:tcBorders>
              <w:top w:val="nil"/>
              <w:left w:val="nil"/>
              <w:bottom w:val="nil"/>
              <w:right w:val="nil"/>
            </w:tcBorders>
          </w:tcPr>
          <w:p w14:paraId="55BC8C73"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D64FAF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5FD5BE7"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3BB9C43" w14:textId="77777777" w:rsidR="00255290" w:rsidRPr="002131ED" w:rsidRDefault="00255290" w:rsidP="005D37EC">
            <w:pPr>
              <w:pStyle w:val="BfRBBStandard"/>
              <w:rPr>
                <w:lang w:val="en-GB"/>
              </w:rPr>
            </w:pPr>
          </w:p>
        </w:tc>
      </w:tr>
      <w:tr w:rsidR="00255290" w:rsidRPr="002131ED" w14:paraId="63C74674" w14:textId="77777777" w:rsidTr="005D37EC">
        <w:tc>
          <w:tcPr>
            <w:tcW w:w="4394" w:type="dxa"/>
            <w:tcBorders>
              <w:top w:val="nil"/>
              <w:left w:val="nil"/>
              <w:bottom w:val="nil"/>
              <w:right w:val="nil"/>
            </w:tcBorders>
          </w:tcPr>
          <w:p w14:paraId="6C3D4B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06925796"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736D40F"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4D7210A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BF4A76A" w14:textId="77777777" w:rsidR="00255290" w:rsidRPr="002131ED" w:rsidRDefault="00255290" w:rsidP="005D37EC">
            <w:pPr>
              <w:pStyle w:val="BfRBBStandard"/>
              <w:rPr>
                <w:lang w:val="en-GB"/>
              </w:rPr>
            </w:pPr>
          </w:p>
        </w:tc>
      </w:tr>
      <w:tr w:rsidR="00255290" w:rsidRPr="002131ED" w14:paraId="444D3F79" w14:textId="77777777" w:rsidTr="005D37EC">
        <w:tc>
          <w:tcPr>
            <w:tcW w:w="4394" w:type="dxa"/>
            <w:tcBorders>
              <w:top w:val="nil"/>
              <w:left w:val="nil"/>
              <w:bottom w:val="single" w:sz="12" w:space="0" w:color="000000"/>
              <w:right w:val="nil"/>
            </w:tcBorders>
          </w:tcPr>
          <w:p w14:paraId="6EE6ABC6" w14:textId="77777777" w:rsidR="00255290" w:rsidRPr="002131ED" w:rsidRDefault="00255290" w:rsidP="005D37EC">
            <w:pPr>
              <w:pStyle w:val="BfRBBStandard"/>
              <w:rPr>
                <w:lang w:val="en-GB"/>
              </w:rPr>
            </w:pPr>
            <w:r w:rsidRPr="002131ED">
              <w:rPr>
                <w:lang w:val="en-GB"/>
              </w:rPr>
              <w:t>Further toxicological information</w:t>
            </w:r>
          </w:p>
        </w:tc>
        <w:tc>
          <w:tcPr>
            <w:tcW w:w="4820" w:type="dxa"/>
            <w:gridSpan w:val="4"/>
            <w:tcBorders>
              <w:top w:val="nil"/>
              <w:left w:val="nil"/>
              <w:bottom w:val="single" w:sz="12" w:space="0" w:color="000000"/>
              <w:right w:val="nil"/>
            </w:tcBorders>
          </w:tcPr>
          <w:p w14:paraId="2258D0C1" w14:textId="77777777" w:rsidR="00255290" w:rsidRPr="002131ED" w:rsidRDefault="00255290" w:rsidP="005D37EC">
            <w:pPr>
              <w:pStyle w:val="BfRBBStandard"/>
              <w:rPr>
                <w:lang w:val="en-GB"/>
              </w:rPr>
            </w:pPr>
            <w:r>
              <w:rPr>
                <w:lang w:val="en-GB"/>
              </w:rPr>
              <w:t>n.a</w:t>
            </w:r>
          </w:p>
        </w:tc>
      </w:tr>
    </w:tbl>
    <w:p w14:paraId="6288EA1C" w14:textId="77777777" w:rsidR="00255290" w:rsidRPr="002131ED" w:rsidRDefault="00255290" w:rsidP="00255290">
      <w:pPr>
        <w:pStyle w:val="BfRBBTitel"/>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255290" w:rsidRPr="002131ED" w14:paraId="01848C8A" w14:textId="77777777" w:rsidTr="005D37EC">
        <w:tc>
          <w:tcPr>
            <w:tcW w:w="9284" w:type="dxa"/>
            <w:gridSpan w:val="2"/>
            <w:tcBorders>
              <w:top w:val="single" w:sz="12" w:space="0" w:color="auto"/>
            </w:tcBorders>
          </w:tcPr>
          <w:p w14:paraId="398A164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Classification and labelling proposed for the preparation with regard to toxicological properties (Annex IIIB, point 9)</w:t>
            </w:r>
          </w:p>
        </w:tc>
      </w:tr>
      <w:tr w:rsidR="00255290" w:rsidRPr="002131ED" w14:paraId="3EFB5126" w14:textId="77777777" w:rsidTr="005D37EC">
        <w:tc>
          <w:tcPr>
            <w:tcW w:w="4395" w:type="dxa"/>
            <w:tcBorders>
              <w:bottom w:val="single" w:sz="12" w:space="0" w:color="auto"/>
            </w:tcBorders>
          </w:tcPr>
          <w:p w14:paraId="55104434" w14:textId="77777777" w:rsidR="00255290" w:rsidRPr="002131ED" w:rsidRDefault="00255290" w:rsidP="005D37EC">
            <w:pPr>
              <w:pStyle w:val="BfRBBStandard"/>
              <w:rPr>
                <w:sz w:val="20"/>
                <w:szCs w:val="20"/>
                <w:lang w:val="en-GB"/>
              </w:rPr>
            </w:pPr>
            <w:r w:rsidRPr="002131ED">
              <w:rPr>
                <w:sz w:val="20"/>
                <w:szCs w:val="20"/>
                <w:lang w:val="en-GB"/>
              </w:rPr>
              <w:t>Regulation 1272/2008/EC</w:t>
            </w:r>
          </w:p>
          <w:p w14:paraId="6C154FF6" w14:textId="77777777" w:rsidR="00255290" w:rsidRPr="002131ED" w:rsidRDefault="00255290" w:rsidP="005D37EC">
            <w:pPr>
              <w:pStyle w:val="BfRBBStandard"/>
              <w:rPr>
                <w:sz w:val="20"/>
                <w:szCs w:val="20"/>
                <w:lang w:val="en-GB"/>
              </w:rPr>
            </w:pPr>
          </w:p>
        </w:tc>
        <w:tc>
          <w:tcPr>
            <w:tcW w:w="4889" w:type="dxa"/>
            <w:tcBorders>
              <w:bottom w:val="single" w:sz="12" w:space="0" w:color="auto"/>
            </w:tcBorders>
          </w:tcPr>
          <w:p w14:paraId="08A98A34" w14:textId="77777777" w:rsidR="00255290" w:rsidRPr="00AF797B" w:rsidRDefault="00255290" w:rsidP="005D37EC">
            <w:pPr>
              <w:pStyle w:val="BfRBBStandard"/>
              <w:rPr>
                <w:sz w:val="20"/>
                <w:szCs w:val="20"/>
                <w:lang w:val="en-GB" w:eastAsia="sv-SE"/>
              </w:rPr>
            </w:pPr>
            <w:r w:rsidRPr="00AF797B">
              <w:rPr>
                <w:sz w:val="20"/>
                <w:szCs w:val="20"/>
                <w:lang w:val="en-GB" w:eastAsia="sv-SE"/>
              </w:rPr>
              <w:t>Asp Tox Cat 1 - H304: May be fatal if swallowed and enters airways.</w:t>
            </w:r>
          </w:p>
          <w:p w14:paraId="6B27ADDA" w14:textId="77777777" w:rsidR="00255290" w:rsidRDefault="00255290" w:rsidP="005D37EC">
            <w:pPr>
              <w:rPr>
                <w:rFonts w:ascii="Arial" w:hAnsi="Arial" w:cs="Arial"/>
              </w:rPr>
            </w:pPr>
            <w:r>
              <w:rPr>
                <w:rFonts w:ascii="Arial" w:hAnsi="Arial" w:cs="Arial"/>
              </w:rPr>
              <w:t xml:space="preserve">EUH 066: </w:t>
            </w:r>
            <w:r w:rsidRPr="00FB35C4">
              <w:rPr>
                <w:rFonts w:ascii="Arial" w:hAnsi="Arial" w:cs="Arial"/>
              </w:rPr>
              <w:t>Repeated exposure may cause skin dryness or cracking</w:t>
            </w:r>
          </w:p>
          <w:p w14:paraId="6C45708A" w14:textId="77777777" w:rsidR="00255290" w:rsidRPr="004C1738" w:rsidRDefault="00255290" w:rsidP="005D37EC">
            <w:pPr>
              <w:rPr>
                <w:rFonts w:ascii="Arial" w:hAnsi="Arial" w:cs="Arial"/>
              </w:rPr>
            </w:pPr>
            <w:r>
              <w:rPr>
                <w:rFonts w:ascii="Arial" w:hAnsi="Arial" w:cs="Arial"/>
              </w:rPr>
              <w:t>EUH 208</w:t>
            </w:r>
            <w:r>
              <w:t xml:space="preserve">: </w:t>
            </w:r>
            <w:r w:rsidRPr="00FB35C4">
              <w:rPr>
                <w:rFonts w:ascii="Arial" w:hAnsi="Arial" w:cs="Arial"/>
              </w:rPr>
              <w:t>Contains propiconazole. May produce an allergic reactio</w:t>
            </w:r>
            <w:r>
              <w:rPr>
                <w:rFonts w:ascii="Arial" w:hAnsi="Arial" w:cs="Arial"/>
              </w:rPr>
              <w:t>n</w:t>
            </w:r>
          </w:p>
        </w:tc>
      </w:tr>
    </w:tbl>
    <w:p w14:paraId="4A64F1C0" w14:textId="77777777" w:rsidR="00255290" w:rsidRPr="002131ED" w:rsidRDefault="00255290" w:rsidP="00255290">
      <w:pPr>
        <w:pStyle w:val="BfRBBTitel"/>
        <w:ind w:firstLine="708"/>
        <w:rPr>
          <w:lang w:val="en-GB"/>
        </w:rPr>
      </w:pPr>
    </w:p>
    <w:p w14:paraId="1D9B2F83" w14:textId="77777777" w:rsidR="00255290" w:rsidRDefault="00255290">
      <w:pPr>
        <w:suppressAutoHyphens w:val="0"/>
        <w:jc w:val="left"/>
        <w:rPr>
          <w:rFonts w:ascii="Times New Roman" w:hAnsi="Times New Roman" w:cs="Times New Roman"/>
        </w:rPr>
      </w:pPr>
      <w:r>
        <w:br w:type="page"/>
      </w:r>
    </w:p>
    <w:p w14:paraId="657A897B" w14:textId="77777777" w:rsidR="00255290" w:rsidRPr="00255290" w:rsidRDefault="00255290" w:rsidP="003012CB">
      <w:pPr>
        <w:pStyle w:val="Absatz"/>
        <w:ind w:left="0"/>
      </w:pPr>
    </w:p>
    <w:p w14:paraId="28F92C2C" w14:textId="4CDFADE6"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professional operators</w:t>
      </w:r>
    </w:p>
    <w:p w14:paraId="7A204A74" w14:textId="77777777" w:rsidR="003012CB" w:rsidRPr="00EC0D24" w:rsidRDefault="003012CB" w:rsidP="003012CB">
      <w:pPr>
        <w:pStyle w:val="Absatz"/>
        <w:ind w:left="0"/>
        <w:rPr>
          <w:lang w:val="de-DE"/>
        </w:rPr>
      </w:pPr>
    </w:p>
    <w:p w14:paraId="43D5465E" w14:textId="77777777" w:rsidR="00255290" w:rsidRPr="002131ED" w:rsidRDefault="00255290" w:rsidP="00255290">
      <w:pPr>
        <w:pStyle w:val="BfRBBTitel"/>
        <w:ind w:firstLine="708"/>
        <w:rPr>
          <w:b w:val="0"/>
          <w:bCs w:val="0"/>
          <w:sz w:val="22"/>
          <w:szCs w:val="22"/>
          <w:lang w:val="en-GB"/>
        </w:rPr>
      </w:pPr>
    </w:p>
    <w:p w14:paraId="67F9524C"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62D718C1" w14:textId="77777777" w:rsidR="00255290" w:rsidRPr="002131ED" w:rsidRDefault="00255290" w:rsidP="00255290">
      <w:pPr>
        <w:pStyle w:val="BfRBBStandard"/>
        <w:jc w:val="left"/>
        <w:rPr>
          <w:lang w:val="en-GB"/>
        </w:rPr>
      </w:pPr>
    </w:p>
    <w:p w14:paraId="70DD9A92" w14:textId="77777777" w:rsidR="00255290" w:rsidRPr="002131ED" w:rsidRDefault="00255290" w:rsidP="00255290">
      <w:pPr>
        <w:pStyle w:val="BfRBBTitel"/>
        <w:jc w:val="left"/>
        <w:rPr>
          <w:lang w:val="en-GB"/>
        </w:rPr>
      </w:pPr>
    </w:p>
    <w:p w14:paraId="007FD9EA" w14:textId="77777777" w:rsidR="00255290" w:rsidRPr="002131ED" w:rsidRDefault="00255290" w:rsidP="00255290">
      <w:pPr>
        <w:pStyle w:val="BfRBBTitel"/>
        <w:jc w:val="left"/>
        <w:rPr>
          <w:snapToGrid w:val="0"/>
          <w:sz w:val="22"/>
          <w:szCs w:val="22"/>
          <w:lang w:val="en-GB"/>
        </w:rPr>
      </w:pPr>
      <w:r w:rsidRPr="002131ED">
        <w:rPr>
          <w:snapToGrid w:val="0"/>
          <w:sz w:val="22"/>
          <w:szCs w:val="22"/>
          <w:lang w:val="en-GB"/>
        </w:rPr>
        <w:t>Exposure assessment</w:t>
      </w:r>
    </w:p>
    <w:p w14:paraId="43D797AF" w14:textId="77777777" w:rsidR="00255290" w:rsidRDefault="00255290" w:rsidP="00255290">
      <w:pPr>
        <w:pStyle w:val="BfRBBTitel"/>
        <w:jc w:val="left"/>
        <w:rPr>
          <w:lang w:val="en-GB"/>
        </w:rPr>
      </w:pPr>
    </w:p>
    <w:p w14:paraId="40E2FED3" w14:textId="77777777" w:rsidR="00255290" w:rsidRPr="002131ED" w:rsidRDefault="00255290" w:rsidP="00255290">
      <w:pPr>
        <w:pStyle w:val="BfRBBTitel"/>
        <w:jc w:val="left"/>
        <w:rPr>
          <w:b w:val="0"/>
          <w:sz w:val="20"/>
          <w:szCs w:val="20"/>
          <w:lang w:val="en-GB"/>
        </w:rPr>
      </w:pPr>
    </w:p>
    <w:p w14:paraId="5F56B952" w14:textId="77777777" w:rsidR="00255290" w:rsidRDefault="00255290" w:rsidP="00255290">
      <w:pPr>
        <w:pStyle w:val="BfRBBTitel"/>
        <w:jc w:val="left"/>
        <w:rPr>
          <w:snapToGrid w:val="0"/>
          <w:sz w:val="22"/>
          <w:szCs w:val="22"/>
          <w:lang w:val="en-GB"/>
        </w:rPr>
      </w:pPr>
      <w:r w:rsidRPr="00E40EE9">
        <w:rPr>
          <w:snapToGrid w:val="0"/>
          <w:sz w:val="22"/>
          <w:szCs w:val="22"/>
          <w:lang w:val="en-GB"/>
        </w:rPr>
        <w:t>Risk assessment</w:t>
      </w:r>
    </w:p>
    <w:p w14:paraId="1D10625F" w14:textId="77777777" w:rsidR="00255290" w:rsidRDefault="00255290" w:rsidP="00255290">
      <w:pPr>
        <w:pStyle w:val="BfRBBTitel"/>
        <w:jc w:val="left"/>
        <w:rPr>
          <w:snapToGrid w:val="0"/>
          <w:sz w:val="22"/>
          <w:szCs w:val="22"/>
          <w:lang w:val="en-GB"/>
        </w:rPr>
      </w:pPr>
    </w:p>
    <w:p w14:paraId="189A995A" w14:textId="77777777" w:rsidR="00255290" w:rsidRDefault="00255290" w:rsidP="00255290">
      <w:pPr>
        <w:pStyle w:val="BfRBBTitel"/>
        <w:ind w:firstLine="708"/>
        <w:jc w:val="left"/>
        <w:rPr>
          <w:bCs w:val="0"/>
          <w:sz w:val="20"/>
          <w:szCs w:val="22"/>
          <w:lang w:val="en-GB"/>
        </w:rPr>
      </w:pPr>
    </w:p>
    <w:p w14:paraId="7DF9C611" w14:textId="3F5236AA" w:rsidR="00255290" w:rsidRDefault="00255290" w:rsidP="00255290">
      <w:pPr>
        <w:pStyle w:val="BfRBBTitel"/>
        <w:jc w:val="left"/>
        <w:rPr>
          <w:b w:val="0"/>
          <w:bCs w:val="0"/>
          <w:sz w:val="22"/>
          <w:szCs w:val="22"/>
          <w:lang w:val="en-GB"/>
        </w:rPr>
      </w:pPr>
      <w:r>
        <w:rPr>
          <w:b w:val="0"/>
          <w:bCs w:val="0"/>
          <w:sz w:val="22"/>
          <w:szCs w:val="22"/>
          <w:lang w:val="en-GB"/>
        </w:rPr>
        <w:t xml:space="preserve">Please refer to the professional Excel data sheet </w:t>
      </w:r>
    </w:p>
    <w:p w14:paraId="5007EA67" w14:textId="23CA39F8" w:rsidR="00D73925" w:rsidRDefault="00D73925" w:rsidP="00255290">
      <w:pPr>
        <w:pStyle w:val="BfRBBTitel"/>
        <w:jc w:val="left"/>
        <w:rPr>
          <w:b w:val="0"/>
          <w:bCs w:val="0"/>
          <w:sz w:val="22"/>
          <w:szCs w:val="22"/>
          <w:lang w:val="en-GB"/>
        </w:rPr>
      </w:pPr>
    </w:p>
    <w:bookmarkStart w:id="175" w:name="_MON_1617021564"/>
    <w:bookmarkEnd w:id="175"/>
    <w:p w14:paraId="201EB2DE" w14:textId="78ABC918" w:rsidR="00D73925" w:rsidRDefault="00421129" w:rsidP="00255290">
      <w:pPr>
        <w:pStyle w:val="BfRBBTitel"/>
        <w:jc w:val="left"/>
        <w:rPr>
          <w:b w:val="0"/>
          <w:bCs w:val="0"/>
          <w:sz w:val="22"/>
          <w:szCs w:val="22"/>
          <w:lang w:val="en-GB"/>
        </w:rPr>
      </w:pPr>
      <w:r>
        <w:rPr>
          <w:b w:val="0"/>
          <w:bCs w:val="0"/>
          <w:sz w:val="22"/>
          <w:szCs w:val="22"/>
          <w:lang w:val="en-GB"/>
        </w:rPr>
        <w:object w:dxaOrig="1031" w:dyaOrig="671" w14:anchorId="610BCF3D">
          <v:shape id="_x0000_i1026" type="#_x0000_t75" style="width:52pt;height:34.4pt" o:ole="">
            <v:imagedata r:id="rId26" o:title=""/>
          </v:shape>
          <o:OLEObject Type="Embed" ProgID="Excel.Sheet.12" ShapeID="_x0000_i1026" DrawAspect="Icon" ObjectID="_1756735026" r:id="rId27"/>
        </w:object>
      </w:r>
      <w:r w:rsidR="00D73925">
        <w:rPr>
          <w:b w:val="0"/>
          <w:bCs w:val="0"/>
          <w:sz w:val="22"/>
          <w:szCs w:val="22"/>
          <w:lang w:val="en-GB"/>
        </w:rPr>
        <w:t xml:space="preserve">  </w:t>
      </w:r>
      <w:bookmarkStart w:id="176" w:name="_MON_1617021610"/>
      <w:bookmarkEnd w:id="176"/>
      <w:r w:rsidR="00D73925">
        <w:rPr>
          <w:b w:val="0"/>
          <w:bCs w:val="0"/>
          <w:sz w:val="22"/>
          <w:szCs w:val="22"/>
          <w:lang w:val="en-GB"/>
        </w:rPr>
        <w:object w:dxaOrig="1518" w:dyaOrig="989" w14:anchorId="27B46A68">
          <v:shape id="_x0000_i1027" type="#_x0000_t75" style="width:76.8pt;height:49.6pt" o:ole="">
            <v:imagedata r:id="rId28" o:title=""/>
          </v:shape>
          <o:OLEObject Type="Embed" ProgID="Excel.Sheet.8" ShapeID="_x0000_i1027" DrawAspect="Icon" ObjectID="_1756735027" r:id="rId29"/>
        </w:object>
      </w:r>
    </w:p>
    <w:p w14:paraId="7230791A" w14:textId="77777777" w:rsidR="00255290" w:rsidRPr="00255290" w:rsidRDefault="00255290" w:rsidP="003012CB">
      <w:pPr>
        <w:pStyle w:val="Absatz"/>
        <w:ind w:left="0"/>
      </w:pPr>
    </w:p>
    <w:p w14:paraId="48A2CF42" w14:textId="77777777" w:rsidR="00255290" w:rsidRPr="00EC0D24" w:rsidRDefault="00255290" w:rsidP="003012CB">
      <w:pPr>
        <w:pStyle w:val="Absatz"/>
        <w:ind w:left="0"/>
        <w:rPr>
          <w:lang w:val="de-DE"/>
        </w:rPr>
      </w:pPr>
    </w:p>
    <w:p w14:paraId="28F5F7B6" w14:textId="77777777"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non-professional operators and the general public</w:t>
      </w:r>
    </w:p>
    <w:p w14:paraId="7F2CC7B2" w14:textId="77777777" w:rsidR="00255290" w:rsidRPr="008551C7" w:rsidRDefault="00255290" w:rsidP="003012CB">
      <w:pPr>
        <w:pStyle w:val="Absatz"/>
        <w:ind w:left="0"/>
        <w:rPr>
          <w:lang w:val="en-US"/>
        </w:rPr>
      </w:pPr>
    </w:p>
    <w:p w14:paraId="73F5FBE9" w14:textId="77777777" w:rsidR="00255290" w:rsidRPr="008551C7" w:rsidRDefault="00255290" w:rsidP="003012CB">
      <w:pPr>
        <w:pStyle w:val="Absatz"/>
        <w:ind w:left="0"/>
        <w:rPr>
          <w:lang w:val="en-US"/>
        </w:rPr>
      </w:pPr>
    </w:p>
    <w:p w14:paraId="3ECE0A69" w14:textId="77777777" w:rsidR="00491B22" w:rsidRPr="002131ED" w:rsidRDefault="00491B22" w:rsidP="00491B22">
      <w:pPr>
        <w:pStyle w:val="BfRBBTitel"/>
        <w:ind w:firstLine="708"/>
        <w:rPr>
          <w:snapToGrid w:val="0"/>
          <w:lang w:val="en-GB"/>
        </w:rPr>
      </w:pPr>
    </w:p>
    <w:p w14:paraId="01724639" w14:textId="77777777" w:rsidR="00491B22" w:rsidRPr="002131ED" w:rsidRDefault="00491B22" w:rsidP="00491B22">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17FCB7A6" w14:textId="77777777" w:rsidR="00491B22" w:rsidRPr="007C3662" w:rsidRDefault="00491B22" w:rsidP="00491B22">
      <w:pPr>
        <w:pStyle w:val="BfRBBStandard"/>
      </w:pPr>
    </w:p>
    <w:p w14:paraId="551E24F6" w14:textId="77777777" w:rsidR="00491B22" w:rsidRPr="002131ED" w:rsidRDefault="00491B22" w:rsidP="00491B22">
      <w:pPr>
        <w:pStyle w:val="BfRBBTitel"/>
        <w:jc w:val="left"/>
        <w:rPr>
          <w:snapToGrid w:val="0"/>
          <w:sz w:val="22"/>
          <w:szCs w:val="22"/>
          <w:lang w:val="en-GB"/>
        </w:rPr>
      </w:pPr>
      <w:r w:rsidRPr="002131ED">
        <w:rPr>
          <w:snapToGrid w:val="0"/>
          <w:sz w:val="22"/>
          <w:szCs w:val="22"/>
          <w:lang w:val="en-GB"/>
        </w:rPr>
        <w:t>Exposure assessment</w:t>
      </w:r>
    </w:p>
    <w:p w14:paraId="007CC58E" w14:textId="77777777" w:rsidR="00491B22" w:rsidRDefault="00491B22" w:rsidP="00491B22">
      <w:pPr>
        <w:pStyle w:val="BfRBBTitel"/>
        <w:jc w:val="left"/>
        <w:rPr>
          <w:lang w:val="en-GB"/>
        </w:rPr>
      </w:pPr>
    </w:p>
    <w:p w14:paraId="4DB37BA7" w14:textId="77777777" w:rsidR="00491B22" w:rsidRPr="002131ED" w:rsidRDefault="00491B22" w:rsidP="00491B22">
      <w:pPr>
        <w:pStyle w:val="BfRBBTitel"/>
        <w:jc w:val="left"/>
        <w:rPr>
          <w:b w:val="0"/>
          <w:sz w:val="20"/>
          <w:szCs w:val="20"/>
          <w:lang w:val="en-GB"/>
        </w:rPr>
      </w:pPr>
    </w:p>
    <w:p w14:paraId="799B8FCE" w14:textId="77777777" w:rsidR="00491B22" w:rsidRDefault="00491B22" w:rsidP="00491B22">
      <w:pPr>
        <w:pStyle w:val="BfRBBTitel"/>
        <w:jc w:val="left"/>
        <w:rPr>
          <w:snapToGrid w:val="0"/>
          <w:sz w:val="22"/>
          <w:szCs w:val="22"/>
          <w:lang w:val="en-GB"/>
        </w:rPr>
      </w:pPr>
      <w:r w:rsidRPr="00E40EE9">
        <w:rPr>
          <w:snapToGrid w:val="0"/>
          <w:sz w:val="22"/>
          <w:szCs w:val="22"/>
          <w:lang w:val="en-GB"/>
        </w:rPr>
        <w:t>Risk assessment</w:t>
      </w:r>
    </w:p>
    <w:p w14:paraId="5FE8CAD8" w14:textId="77777777" w:rsidR="00491B22" w:rsidRDefault="00491B22" w:rsidP="00491B22">
      <w:pPr>
        <w:pStyle w:val="BfRBBTitel"/>
        <w:jc w:val="left"/>
        <w:rPr>
          <w:snapToGrid w:val="0"/>
          <w:sz w:val="22"/>
          <w:szCs w:val="22"/>
          <w:lang w:val="en-GB"/>
        </w:rPr>
      </w:pPr>
    </w:p>
    <w:p w14:paraId="00BAA7CD" w14:textId="77777777" w:rsidR="00491B22" w:rsidRDefault="00491B22" w:rsidP="00491B22">
      <w:pPr>
        <w:pStyle w:val="BfRBBTitel"/>
        <w:ind w:firstLine="708"/>
        <w:jc w:val="left"/>
        <w:rPr>
          <w:bCs w:val="0"/>
          <w:sz w:val="20"/>
          <w:szCs w:val="22"/>
          <w:lang w:val="en-GB"/>
        </w:rPr>
      </w:pPr>
    </w:p>
    <w:p w14:paraId="13C40318" w14:textId="2005006D" w:rsidR="00255290" w:rsidRDefault="00491B22" w:rsidP="00491B22">
      <w:pPr>
        <w:pStyle w:val="Absatz"/>
        <w:ind w:left="0"/>
        <w:jc w:val="left"/>
        <w:rPr>
          <w:sz w:val="22"/>
          <w:szCs w:val="22"/>
        </w:rPr>
      </w:pPr>
      <w:r>
        <w:rPr>
          <w:sz w:val="22"/>
          <w:szCs w:val="22"/>
        </w:rPr>
        <w:t xml:space="preserve">Please refer to the non professional Excel data sheets </w:t>
      </w:r>
    </w:p>
    <w:p w14:paraId="7AEE1C1A" w14:textId="584AD479" w:rsidR="00D73925" w:rsidRDefault="00D73925" w:rsidP="00491B22">
      <w:pPr>
        <w:pStyle w:val="Absatz"/>
        <w:ind w:left="0"/>
        <w:jc w:val="left"/>
        <w:rPr>
          <w:sz w:val="22"/>
          <w:szCs w:val="22"/>
        </w:rPr>
      </w:pPr>
    </w:p>
    <w:p w14:paraId="49C60BEF" w14:textId="2044E62E" w:rsidR="00D73925" w:rsidRPr="00491B22" w:rsidRDefault="00D73925" w:rsidP="00491B22">
      <w:pPr>
        <w:pStyle w:val="Absatz"/>
        <w:ind w:left="0"/>
        <w:jc w:val="left"/>
        <w:rPr>
          <w:lang w:val="sv-SE"/>
        </w:rPr>
      </w:pPr>
      <w:r>
        <w:rPr>
          <w:lang w:val="sv-SE"/>
        </w:rPr>
        <w:object w:dxaOrig="1518" w:dyaOrig="989" w14:anchorId="0D08F5CF">
          <v:shape id="_x0000_i1028" type="#_x0000_t75" style="width:76.8pt;height:49.6pt" o:ole="">
            <v:imagedata r:id="rId30" o:title=""/>
          </v:shape>
          <o:OLEObject Type="Embed" ProgID="Excel.Sheet.12" ShapeID="_x0000_i1028" DrawAspect="Icon" ObjectID="_1756735028" r:id="rId31"/>
        </w:object>
      </w:r>
      <w:r>
        <w:rPr>
          <w:lang w:val="sv-SE"/>
        </w:rPr>
        <w:t xml:space="preserve">  </w:t>
      </w:r>
      <w:r w:rsidR="00421129">
        <w:rPr>
          <w:lang w:val="sv-SE"/>
        </w:rPr>
        <w:object w:dxaOrig="1031" w:dyaOrig="671" w14:anchorId="3F830120">
          <v:shape id="_x0000_i1029" type="#_x0000_t75" style="width:52pt;height:34.4pt" o:ole="">
            <v:imagedata r:id="rId32" o:title=""/>
          </v:shape>
          <o:OLEObject Type="Embed" ProgID="Excel.Sheet.8" ShapeID="_x0000_i1029" DrawAspect="Icon" ObjectID="_1756735029" r:id="rId33"/>
        </w:object>
      </w:r>
    </w:p>
    <w:p w14:paraId="61B77C38" w14:textId="77777777" w:rsidR="00255290" w:rsidRPr="008551C7" w:rsidRDefault="00255290" w:rsidP="003012CB">
      <w:pPr>
        <w:pStyle w:val="Absatz"/>
        <w:ind w:left="0"/>
        <w:rPr>
          <w:lang w:val="en-US"/>
        </w:rPr>
      </w:pPr>
    </w:p>
    <w:p w14:paraId="57256724" w14:textId="77777777" w:rsidR="00491B22" w:rsidRPr="008551C7" w:rsidRDefault="00491B22" w:rsidP="003012CB">
      <w:pPr>
        <w:pStyle w:val="Absatz"/>
        <w:ind w:left="0"/>
        <w:rPr>
          <w:lang w:val="en-US"/>
        </w:rPr>
      </w:pPr>
    </w:p>
    <w:p w14:paraId="50F2BCB9" w14:textId="77777777" w:rsidR="00491B22" w:rsidRPr="008551C7" w:rsidRDefault="00491B22" w:rsidP="003012CB">
      <w:pPr>
        <w:pStyle w:val="Absatz"/>
        <w:ind w:left="0"/>
        <w:rPr>
          <w:lang w:val="en-US"/>
        </w:rPr>
      </w:pPr>
    </w:p>
    <w:p w14:paraId="0B3EED96" w14:textId="77777777" w:rsidR="00491B22" w:rsidRPr="008551C7" w:rsidRDefault="00491B22" w:rsidP="003012CB">
      <w:pPr>
        <w:pStyle w:val="Absatz"/>
        <w:ind w:left="0"/>
        <w:rPr>
          <w:lang w:val="en-US"/>
        </w:rPr>
      </w:pPr>
    </w:p>
    <w:p w14:paraId="082D47F2" w14:textId="77777777" w:rsidR="00491B22" w:rsidRPr="008551C7" w:rsidRDefault="00491B22" w:rsidP="003012CB">
      <w:pPr>
        <w:pStyle w:val="Absatz"/>
        <w:ind w:left="0"/>
        <w:rPr>
          <w:lang w:val="en-US"/>
        </w:rPr>
      </w:pPr>
    </w:p>
    <w:sectPr w:rsidR="00491B22" w:rsidRPr="008551C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910C" w14:textId="77777777" w:rsidR="0038329A" w:rsidRDefault="0038329A">
      <w:r>
        <w:separator/>
      </w:r>
    </w:p>
  </w:endnote>
  <w:endnote w:type="continuationSeparator" w:id="0">
    <w:p w14:paraId="69CA06F4" w14:textId="77777777" w:rsidR="0038329A" w:rsidRDefault="0038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06953"/>
      <w:docPartObj>
        <w:docPartGallery w:val="Page Numbers (Bottom of Page)"/>
        <w:docPartUnique/>
      </w:docPartObj>
    </w:sdtPr>
    <w:sdtEndPr>
      <w:rPr>
        <w:rFonts w:ascii="Verdana" w:hAnsi="Verdana"/>
      </w:rPr>
    </w:sdtEndPr>
    <w:sdtContent>
      <w:p w14:paraId="6A05EB5A" w14:textId="449854B5" w:rsidR="0038329A" w:rsidRPr="00806B1E" w:rsidRDefault="0038329A">
        <w:pPr>
          <w:pStyle w:val="Pieddepage"/>
          <w:jc w:val="right"/>
          <w:rPr>
            <w:rFonts w:ascii="Verdana" w:hAnsi="Verdana"/>
          </w:rPr>
        </w:pPr>
        <w:r w:rsidRPr="00806B1E">
          <w:rPr>
            <w:rFonts w:ascii="Verdana" w:hAnsi="Verdana" w:cs="Arial"/>
          </w:rPr>
          <w:fldChar w:fldCharType="begin"/>
        </w:r>
        <w:r w:rsidRPr="00806B1E">
          <w:rPr>
            <w:rFonts w:ascii="Verdana" w:hAnsi="Verdana" w:cs="Arial"/>
          </w:rPr>
          <w:instrText xml:space="preserve"> PAGE   \* MERGEFORMAT </w:instrText>
        </w:r>
        <w:r w:rsidRPr="00806B1E">
          <w:rPr>
            <w:rFonts w:ascii="Verdana" w:hAnsi="Verdana" w:cs="Arial"/>
          </w:rPr>
          <w:fldChar w:fldCharType="separate"/>
        </w:r>
        <w:r w:rsidR="005210E0">
          <w:rPr>
            <w:rFonts w:ascii="Verdana" w:hAnsi="Verdana" w:cs="Arial"/>
            <w:noProof/>
          </w:rPr>
          <w:t>21</w:t>
        </w:r>
        <w:r w:rsidRPr="00806B1E">
          <w:rPr>
            <w:rFonts w:ascii="Verdana" w:hAnsi="Verdana"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398D" w14:textId="77777777" w:rsidR="0038329A" w:rsidRDefault="0038329A">
      <w:r>
        <w:separator/>
      </w:r>
    </w:p>
  </w:footnote>
  <w:footnote w:type="continuationSeparator" w:id="0">
    <w:p w14:paraId="1496AD5E" w14:textId="77777777" w:rsidR="0038329A" w:rsidRDefault="0038329A">
      <w:r>
        <w:continuationSeparator/>
      </w:r>
    </w:p>
  </w:footnote>
  <w:footnote w:id="1">
    <w:p w14:paraId="3E33747F" w14:textId="77777777" w:rsidR="005D59CA" w:rsidRPr="00964FD6" w:rsidRDefault="005D59CA" w:rsidP="005D59CA">
      <w:pPr>
        <w:rPr>
          <w:rFonts w:ascii="Arial" w:hAnsi="Arial" w:cs="Arial"/>
          <w:sz w:val="16"/>
          <w:szCs w:val="16"/>
        </w:rPr>
      </w:pPr>
      <w:r w:rsidRPr="00964FD6">
        <w:rPr>
          <w:rFonts w:ascii="Arial" w:hAnsi="Arial" w:cs="Arial"/>
          <w:sz w:val="16"/>
          <w:szCs w:val="16"/>
        </w:rPr>
        <w:footnoteRef/>
      </w:r>
      <w:r w:rsidRPr="00964FD6">
        <w:rPr>
          <w:rFonts w:ascii="Arial" w:hAnsi="Arial" w:cs="Arial"/>
          <w:sz w:val="16"/>
          <w:szCs w:val="16"/>
        </w:rPr>
        <w:t xml:space="preserve"> </w:t>
      </w:r>
      <w:hyperlink r:id="rId1" w:history="1">
        <w:r w:rsidRPr="00964FD6">
          <w:rPr>
            <w:rFonts w:ascii="Arial" w:hAnsi="Arial" w:cs="Arial"/>
            <w:sz w:val="16"/>
            <w:szCs w:val="16"/>
          </w:rPr>
          <w:t>https://echa.europa.eu/documents/10162/63dfef83-f970-64bf-1896-b74934fff276</w:t>
        </w:r>
      </w:hyperlink>
    </w:p>
  </w:footnote>
  <w:footnote w:id="2">
    <w:p w14:paraId="6087BA1F" w14:textId="77777777" w:rsidR="0038329A" w:rsidRDefault="0038329A">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3">
    <w:p w14:paraId="40765B9D" w14:textId="77777777" w:rsidR="0038329A" w:rsidRDefault="0038329A" w:rsidP="00293AFD">
      <w:pPr>
        <w:pStyle w:val="Notedebasdepage"/>
        <w:ind w:right="284"/>
        <w:rPr>
          <w:rFonts w:ascii="Arial" w:hAnsi="Arial" w:cs="Arial"/>
          <w:sz w:val="18"/>
          <w:szCs w:val="18"/>
        </w:rPr>
      </w:pPr>
      <w:r>
        <w:rPr>
          <w:rStyle w:val="Appelnotedebasdep"/>
        </w:rPr>
        <w:footnoteRef/>
      </w:r>
      <w:r>
        <w:t xml:space="preserve"> </w:t>
      </w:r>
      <w:r>
        <w:rPr>
          <w:rFonts w:ascii="Arial" w:hAnsi="Arial" w:cs="Arial"/>
          <w:sz w:val="18"/>
          <w:szCs w:val="18"/>
        </w:rPr>
        <w:t xml:space="preserve">Committee for Risk Assessment RAC Opinion proposing harmonised classification and labelling at EU level of propiconazole CLH-O-0000001412-86-139/F Adopted 9 December 2016. </w:t>
      </w:r>
    </w:p>
    <w:p w14:paraId="4946248D" w14:textId="77777777" w:rsidR="0038329A" w:rsidRDefault="005210E0" w:rsidP="00694973">
      <w:hyperlink r:id="rId2" w:history="1">
        <w:r w:rsidR="0038329A" w:rsidRPr="00FB5AD6">
          <w:rPr>
            <w:rStyle w:val="Lienhypertexte"/>
          </w:rPr>
          <w:t>https://echa.europa.eu/documents/10162/723fe08d-2ec7-105b-51aa-05064bd91ac3</w:t>
        </w:r>
      </w:hyperlink>
    </w:p>
    <w:p w14:paraId="17A5678F" w14:textId="52D125DD" w:rsidR="0038329A" w:rsidRPr="000D2353" w:rsidRDefault="0038329A" w:rsidP="00293AFD">
      <w:pPr>
        <w:pStyle w:val="Notedebasdepage"/>
      </w:pPr>
    </w:p>
  </w:footnote>
  <w:footnote w:id="4">
    <w:p w14:paraId="1E32F75C"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w:t>
      </w:r>
      <w:r>
        <w:rPr>
          <w:sz w:val="16"/>
          <w:lang w:val="en-US"/>
        </w:rPr>
        <w:t>Test method for determining the protective effectiveness against wood destroying basidiomycetes – Determination of the toxic values</w:t>
      </w:r>
    </w:p>
  </w:footnote>
  <w:footnote w:id="5">
    <w:p w14:paraId="24484DDB" w14:textId="6E70A1B5" w:rsidR="0038329A" w:rsidRPr="004C1D97"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Wood preservatives – Accelerated-ageing tests of treated wood prior biological testing – Evaporative ageing procedure.</w:t>
      </w:r>
    </w:p>
  </w:footnote>
  <w:footnote w:id="6">
    <w:p w14:paraId="04DF7E57" w14:textId="77777777" w:rsidR="0038329A" w:rsidRPr="004C1D97"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Accelerated ageing tests of treated wood prior biological testing – </w:t>
      </w:r>
      <w:r>
        <w:rPr>
          <w:sz w:val="16"/>
          <w:lang w:val="en-US"/>
        </w:rPr>
        <w:t xml:space="preserve">leaching </w:t>
      </w:r>
      <w:r w:rsidRPr="00153CFB">
        <w:rPr>
          <w:sz w:val="16"/>
          <w:lang w:val="en-US"/>
        </w:rPr>
        <w:t>procedure.</w:t>
      </w:r>
    </w:p>
  </w:footnote>
  <w:footnote w:id="7">
    <w:p w14:paraId="0CFE706D"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preventive action against </w:t>
      </w:r>
      <w:r w:rsidRPr="00153CFB">
        <w:rPr>
          <w:i/>
          <w:sz w:val="16"/>
          <w:lang w:val="en-US"/>
        </w:rPr>
        <w:t>Reticulitermes</w:t>
      </w:r>
      <w:r w:rsidRPr="00153CFB">
        <w:rPr>
          <w:sz w:val="16"/>
          <w:lang w:val="en-US"/>
        </w:rPr>
        <w:t xml:space="preserve"> species (European termites) (Laboratory method)</w:t>
      </w:r>
    </w:p>
  </w:footnote>
  <w:footnote w:id="8">
    <w:p w14:paraId="182BCE81" w14:textId="71F88EDE"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preventive action against </w:t>
      </w:r>
      <w:r w:rsidRPr="00153CFB">
        <w:rPr>
          <w:i/>
          <w:sz w:val="16"/>
          <w:lang w:val="en-US"/>
        </w:rPr>
        <w:t>Hylotrupes bajulus (Linnaeus)</w:t>
      </w:r>
      <w:r w:rsidRPr="00153CFB">
        <w:rPr>
          <w:sz w:val="16"/>
          <w:lang w:val="en-US"/>
        </w:rPr>
        <w:t xml:space="preserve"> – Part 1: Larvicidal effect (Laboratory method).</w:t>
      </w:r>
    </w:p>
  </w:footnote>
  <w:footnote w:id="9">
    <w:p w14:paraId="639DFA96" w14:textId="77777777"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Anobium punctatum (De geer)</w:t>
      </w:r>
      <w:r w:rsidRPr="00153CFB">
        <w:rPr>
          <w:sz w:val="16"/>
          <w:lang w:val="en-US"/>
        </w:rPr>
        <w:t xml:space="preserve"> – Part 1: Application by surface treatment (Laboratory method).</w:t>
      </w:r>
    </w:p>
  </w:footnote>
  <w:footnote w:id="10">
    <w:p w14:paraId="3EA33086" w14:textId="77777777"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Lyctus brunneus (Stephens)</w:t>
      </w:r>
      <w:r w:rsidRPr="00153CFB">
        <w:rPr>
          <w:sz w:val="16"/>
          <w:lang w:val="en-US"/>
        </w:rPr>
        <w:t xml:space="preserve"> – Part 1: Application by surface treatment (laboratory method).</w:t>
      </w:r>
    </w:p>
  </w:footnote>
  <w:footnote w:id="11">
    <w:p w14:paraId="15894AF7"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Hylotrupes bajulus (Linnaeus)</w:t>
      </w:r>
    </w:p>
  </w:footnote>
  <w:footnote w:id="12">
    <w:p w14:paraId="4F0DA7BE"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larvae of Anobium punctatum (De geer) (Laboratory method)</w:t>
      </w:r>
    </w:p>
  </w:footnote>
  <w:footnote w:id="13">
    <w:p w14:paraId="59E8FED6" w14:textId="77777777" w:rsidR="0038329A" w:rsidRPr="003F0D9D" w:rsidRDefault="0038329A" w:rsidP="00C14677">
      <w:pPr>
        <w:pStyle w:val="Notedebasdepage"/>
        <w:rPr>
          <w:sz w:val="16"/>
          <w:lang w:val="en-US"/>
        </w:rPr>
      </w:pPr>
      <w:r>
        <w:rPr>
          <w:rStyle w:val="Appelnotedebasdep"/>
        </w:rPr>
        <w:footnoteRef/>
      </w:r>
      <w:r w:rsidRPr="003F0D9D">
        <w:rPr>
          <w:lang w:val="en-US"/>
        </w:rPr>
        <w:t xml:space="preserve"> </w:t>
      </w:r>
      <w:r w:rsidRPr="003F0D9D">
        <w:rPr>
          <w:sz w:val="16"/>
          <w:lang w:val="en-US"/>
        </w:rPr>
        <w:t>Durability of wood and wood-based products – Efficacy of preventive wood preservatives as determined by biological tests – Part 1: Specification according to use class.</w:t>
      </w:r>
    </w:p>
  </w:footnote>
  <w:footnote w:id="14">
    <w:p w14:paraId="5A853746" w14:textId="77777777" w:rsidR="0038329A" w:rsidRPr="002A5501" w:rsidRDefault="0038329A" w:rsidP="00C14677">
      <w:pPr>
        <w:pStyle w:val="Notedebasdepage"/>
        <w:rPr>
          <w:lang w:val="en-US"/>
        </w:rPr>
      </w:pPr>
      <w:r w:rsidRPr="00C50222">
        <w:rPr>
          <w:sz w:val="16"/>
        </w:rPr>
        <w:footnoteRef/>
      </w:r>
      <w:r w:rsidRPr="002A5501">
        <w:rPr>
          <w:sz w:val="16"/>
          <w:lang w:val="en-US"/>
        </w:rPr>
        <w:t xml:space="preserve"> Performance criteria for curative wood preservatives as determined by biological tests (2004)</w:t>
      </w:r>
    </w:p>
  </w:footnote>
  <w:footnote w:id="15">
    <w:p w14:paraId="1DF0DD77" w14:textId="3E6EB939" w:rsidR="0038329A" w:rsidRPr="00A3296C" w:rsidRDefault="0038329A" w:rsidP="00363C14">
      <w:pPr>
        <w:rPr>
          <w:rFonts w:cs="Arial"/>
        </w:rPr>
      </w:pPr>
      <w:r>
        <w:rPr>
          <w:rStyle w:val="Appelnotedebasdep"/>
        </w:rPr>
        <w:footnoteRef/>
      </w:r>
      <w:r>
        <w:t xml:space="preserve"> </w:t>
      </w:r>
      <w:r w:rsidRPr="00A3296C">
        <w:rPr>
          <w:rFonts w:cs="Arial"/>
        </w:rPr>
        <w:t>For Propiconazole several CARs exist (for PT 7, 8 and 9</w:t>
      </w:r>
      <w:r>
        <w:rPr>
          <w:rFonts w:cs="Arial"/>
        </w:rPr>
        <w:t>)</w:t>
      </w:r>
      <w:r w:rsidRPr="00A3296C">
        <w:rPr>
          <w:rFonts w:cs="Arial"/>
        </w:rPr>
        <w:t>.</w:t>
      </w:r>
      <w:r w:rsidRPr="00363C14">
        <w:rPr>
          <w:sz w:val="18"/>
          <w:szCs w:val="18"/>
          <w:lang w:eastAsia="en-GB"/>
        </w:rPr>
        <w:t xml:space="preserve"> </w:t>
      </w:r>
      <w:r w:rsidRPr="00BD4FD4">
        <w:rPr>
          <w:sz w:val="18"/>
          <w:szCs w:val="18"/>
          <w:lang w:eastAsia="en-GB"/>
        </w:rPr>
        <w:t xml:space="preserve">The CAR for PT 8 does not include a long-term AEL, this was found in the more recent PT </w:t>
      </w:r>
      <w:r>
        <w:rPr>
          <w:sz w:val="18"/>
          <w:szCs w:val="18"/>
          <w:lang w:eastAsia="en-GB"/>
        </w:rPr>
        <w:t>9</w:t>
      </w:r>
      <w:r w:rsidRPr="00BD4FD4">
        <w:rPr>
          <w:sz w:val="18"/>
          <w:szCs w:val="18"/>
          <w:lang w:eastAsia="en-GB"/>
        </w:rPr>
        <w:t xml:space="preserve"> CAR.</w:t>
      </w:r>
    </w:p>
    <w:p w14:paraId="26BC79FA" w14:textId="455BF297" w:rsidR="0038329A" w:rsidRPr="00B7552D" w:rsidRDefault="0038329A">
      <w:pPr>
        <w:pStyle w:val="Notedebasdepage"/>
        <w:rPr>
          <w:lang w:val="en-US"/>
        </w:rPr>
      </w:pPr>
    </w:p>
  </w:footnote>
  <w:footnote w:id="16">
    <w:p w14:paraId="7758D67B" w14:textId="33D0B5D0" w:rsidR="0038329A" w:rsidRPr="00B7552D" w:rsidRDefault="0038329A">
      <w:pPr>
        <w:pStyle w:val="Notedebasdepage"/>
        <w:rPr>
          <w:lang w:val="en-US"/>
        </w:rPr>
      </w:pPr>
      <w:r>
        <w:rPr>
          <w:rStyle w:val="Appelnotedebasdep"/>
        </w:rPr>
        <w:footnoteRef/>
      </w:r>
      <w:r>
        <w:t xml:space="preserve"> </w:t>
      </w:r>
      <w:r w:rsidRPr="00B7552D">
        <w:rPr>
          <w:lang w:val="en-US"/>
        </w:rPr>
        <w:t>Dermal absorption of cypermethrin in formulation X6122B1 through human skin in vitro. Eurofins BioPharma. Study n° 150230</w:t>
      </w:r>
    </w:p>
  </w:footnote>
  <w:footnote w:id="17">
    <w:p w14:paraId="71D1C41B" w14:textId="6E592801" w:rsidR="0038329A" w:rsidRPr="00B7552D" w:rsidRDefault="0038329A">
      <w:pPr>
        <w:pStyle w:val="Notedebasdepage"/>
        <w:rPr>
          <w:lang w:val="en-US"/>
        </w:rPr>
      </w:pPr>
      <w:r>
        <w:rPr>
          <w:rStyle w:val="Appelnotedebasdep"/>
        </w:rPr>
        <w:footnoteRef/>
      </w:r>
      <w:r>
        <w:t xml:space="preserve"> </w:t>
      </w:r>
      <w:r w:rsidRPr="00B7552D">
        <w:rPr>
          <w:lang w:val="en-US"/>
        </w:rPr>
        <w:t xml:space="preserve">Guidance on dermal absorption. EFSA Journal 2012 ; 10(4) :2665 </w:t>
      </w:r>
    </w:p>
  </w:footnote>
  <w:footnote w:id="18">
    <w:p w14:paraId="43A668F9" w14:textId="77777777" w:rsidR="0038329A" w:rsidRPr="005C48AB" w:rsidRDefault="0038329A"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19">
    <w:p w14:paraId="6215EB8D" w14:textId="2CAA8319" w:rsidR="0038329A" w:rsidRPr="001F3D3E" w:rsidRDefault="0038329A"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0">
    <w:p w14:paraId="7DFA6AEB" w14:textId="77777777" w:rsidR="0038329A" w:rsidRPr="005C48AB" w:rsidRDefault="0038329A" w:rsidP="009D455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1">
    <w:p w14:paraId="0AE4AC64" w14:textId="4F0D8D01" w:rsidR="0038329A" w:rsidRPr="001F3D3E" w:rsidRDefault="0038329A" w:rsidP="009D455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2">
    <w:p w14:paraId="17F97EC8" w14:textId="77777777" w:rsidR="0038329A" w:rsidRPr="005C48AB" w:rsidRDefault="0038329A" w:rsidP="0063303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3">
    <w:p w14:paraId="59817427" w14:textId="7C45AF7A" w:rsidR="0038329A" w:rsidRPr="001F3D3E" w:rsidRDefault="0038329A" w:rsidP="0063303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4">
    <w:p w14:paraId="01B624EA" w14:textId="77777777" w:rsidR="0038329A" w:rsidRPr="005C48AB" w:rsidRDefault="0038329A"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25">
    <w:p w14:paraId="43B2DB68" w14:textId="487244EF" w:rsidR="0038329A" w:rsidRPr="001F3D3E" w:rsidRDefault="0038329A"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6">
    <w:p w14:paraId="3F97F9AD" w14:textId="77777777" w:rsidR="0038329A" w:rsidRPr="001F3D3E" w:rsidRDefault="0038329A" w:rsidP="009D4550">
      <w:pPr>
        <w:pStyle w:val="Notedebasdepage"/>
        <w:rPr>
          <w:lang w:val="en-US"/>
        </w:rPr>
      </w:pPr>
      <w:r>
        <w:rPr>
          <w:rStyle w:val="Appelnotedebasdep"/>
        </w:rPr>
        <w:footnoteRef/>
      </w:r>
      <w:r>
        <w:t xml:space="preserve"> </w:t>
      </w:r>
      <w:r w:rsidRPr="007504FD">
        <w:t xml:space="preserve">Technical Notes for Guidance Human exposure to biocidal products, </w:t>
      </w:r>
      <w:proofErr w:type="gramStart"/>
      <w:r>
        <w:t>january</w:t>
      </w:r>
      <w:proofErr w:type="gramEnd"/>
      <w:r w:rsidRPr="007504FD">
        <w:t xml:space="preserve"> 2008</w:t>
      </w:r>
      <w:r>
        <w:t xml:space="preserve"> (adopted during CA meeting of 19-20 june of 2007). </w:t>
      </w:r>
    </w:p>
  </w:footnote>
  <w:footnote w:id="27">
    <w:p w14:paraId="44524AF9" w14:textId="77777777" w:rsidR="0038329A" w:rsidRPr="0071678C" w:rsidRDefault="0038329A" w:rsidP="009D4550">
      <w:pPr>
        <w:pStyle w:val="Notedebasdepage"/>
        <w:rPr>
          <w:rFonts w:ascii="Arial" w:hAnsi="Arial" w:cs="Arial"/>
          <w:sz w:val="18"/>
          <w:szCs w:val="18"/>
          <w:lang w:val="en-US"/>
        </w:rPr>
      </w:pPr>
      <w:r>
        <w:rPr>
          <w:rStyle w:val="Appelnotedebasdep"/>
        </w:rPr>
        <w:footnoteRef/>
      </w:r>
      <w:r>
        <w:t xml:space="preserve"> </w:t>
      </w:r>
      <w:r w:rsidRPr="0071678C">
        <w:rPr>
          <w:rFonts w:ascii="Arial" w:hAnsi="Arial" w:cs="Arial"/>
          <w:sz w:val="18"/>
          <w:szCs w:val="18"/>
          <w:lang w:val="en-US"/>
        </w:rPr>
        <w:t>Guidance on the Biocidal product Regulation, Volume III Human Health – Part B risk assessment, 2015.</w:t>
      </w:r>
    </w:p>
  </w:footnote>
  <w:footnote w:id="28">
    <w:p w14:paraId="1AC2C3AC" w14:textId="77777777" w:rsidR="0038329A" w:rsidRPr="002E5407" w:rsidRDefault="0038329A" w:rsidP="00AE4F3C">
      <w:pPr>
        <w:pStyle w:val="Notedebasdepage"/>
        <w:rPr>
          <w:rFonts w:ascii="Arial" w:hAnsi="Arial" w:cs="Arial"/>
          <w:sz w:val="16"/>
          <w:szCs w:val="16"/>
          <w:lang w:val="en-US"/>
        </w:rPr>
      </w:pPr>
      <w:r w:rsidRPr="0085766C">
        <w:rPr>
          <w:rStyle w:val="Appelnotedebasdep"/>
          <w:rFonts w:ascii="Arial" w:hAnsi="Arial" w:cs="Arial"/>
          <w:sz w:val="16"/>
          <w:szCs w:val="16"/>
        </w:rPr>
        <w:footnoteRef/>
      </w:r>
      <w:r w:rsidRPr="002E5407">
        <w:rPr>
          <w:rFonts w:ascii="Arial" w:hAnsi="Arial" w:cs="Arial"/>
          <w:sz w:val="16"/>
          <w:szCs w:val="16"/>
          <w:lang w:val="en-US"/>
        </w:rPr>
        <w:t xml:space="preserve"> Notes for guidance: Comparative assessment of biocidal products – Consolidated version of CA Sept13-Doc.5.1.f &amp; CA-Dec13-Doc5.1.k-Final: Ca-March14-Doc.5.4</w:t>
      </w:r>
    </w:p>
  </w:footnote>
  <w:footnote w:id="29">
    <w:p w14:paraId="2413063B" w14:textId="77777777" w:rsidR="0038329A" w:rsidRDefault="0038329A">
      <w:pPr>
        <w:pStyle w:val="Notedebasdepage"/>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30">
    <w:p w14:paraId="08E2BBC3" w14:textId="77777777" w:rsidR="0038329A" w:rsidRDefault="0038329A" w:rsidP="003012CB">
      <w:pPr>
        <w:pStyle w:val="Notedebasdepage"/>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8329A" w14:paraId="1F8CC7F2" w14:textId="77777777" w:rsidTr="005D37EC">
      <w:tc>
        <w:tcPr>
          <w:tcW w:w="1276" w:type="dxa"/>
          <w:tcBorders>
            <w:bottom w:val="single" w:sz="4" w:space="0" w:color="000000"/>
          </w:tcBorders>
          <w:shd w:val="clear" w:color="auto" w:fill="auto"/>
          <w:vAlign w:val="center"/>
        </w:tcPr>
        <w:p w14:paraId="02F1125A" w14:textId="77777777" w:rsidR="0038329A" w:rsidRDefault="0038329A" w:rsidP="005D37EC">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559B753" w14:textId="77777777" w:rsidR="0038329A" w:rsidRDefault="0038329A" w:rsidP="005D37EC">
          <w:pPr>
            <w:widowControl w:val="0"/>
            <w:autoSpaceDE w:val="0"/>
            <w:jc w:val="center"/>
            <w:rPr>
              <w:rFonts w:cs="Times"/>
              <w:color w:val="000000"/>
              <w:sz w:val="18"/>
              <w:szCs w:val="18"/>
            </w:rPr>
          </w:pPr>
          <w:r>
            <w:rPr>
              <w:rFonts w:cs="Times"/>
              <w:color w:val="000000"/>
              <w:sz w:val="18"/>
              <w:szCs w:val="18"/>
            </w:rPr>
            <w:t>X6122B1</w:t>
          </w:r>
        </w:p>
      </w:tc>
      <w:tc>
        <w:tcPr>
          <w:tcW w:w="2552" w:type="dxa"/>
          <w:tcBorders>
            <w:bottom w:val="single" w:sz="4" w:space="0" w:color="000000"/>
          </w:tcBorders>
          <w:shd w:val="clear" w:color="auto" w:fill="auto"/>
          <w:vAlign w:val="center"/>
        </w:tcPr>
        <w:p w14:paraId="0DDAD793" w14:textId="77777777" w:rsidR="0038329A" w:rsidRDefault="0038329A" w:rsidP="005D37EC">
          <w:pPr>
            <w:widowControl w:val="0"/>
            <w:autoSpaceDE w:val="0"/>
            <w:jc w:val="center"/>
          </w:pPr>
          <w:r>
            <w:rPr>
              <w:rFonts w:cs="Times"/>
              <w:color w:val="000000"/>
              <w:sz w:val="18"/>
              <w:szCs w:val="18"/>
            </w:rPr>
            <w:t>PT8</w:t>
          </w:r>
        </w:p>
      </w:tc>
    </w:tr>
  </w:tbl>
  <w:p w14:paraId="76DF4276" w14:textId="77777777" w:rsidR="0038329A" w:rsidRPr="00F921B2" w:rsidRDefault="0038329A" w:rsidP="00A407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8954E9"/>
    <w:multiLevelType w:val="hybridMultilevel"/>
    <w:tmpl w:val="737E48D4"/>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B212F3F"/>
    <w:multiLevelType w:val="hybridMultilevel"/>
    <w:tmpl w:val="42762D6C"/>
    <w:lvl w:ilvl="0" w:tplc="3D7E6C7C">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BAB5864"/>
    <w:multiLevelType w:val="hybridMultilevel"/>
    <w:tmpl w:val="3BB603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11737"/>
    <w:multiLevelType w:val="hybridMultilevel"/>
    <w:tmpl w:val="80268E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ED710CF"/>
    <w:multiLevelType w:val="hybridMultilevel"/>
    <w:tmpl w:val="1A663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705E9F"/>
    <w:multiLevelType w:val="hybridMultilevel"/>
    <w:tmpl w:val="0EF2DE40"/>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A6AC6"/>
    <w:multiLevelType w:val="hybridMultilevel"/>
    <w:tmpl w:val="11764154"/>
    <w:lvl w:ilvl="0" w:tplc="09D22C7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043F62"/>
    <w:multiLevelType w:val="hybridMultilevel"/>
    <w:tmpl w:val="A76410CE"/>
    <w:lvl w:ilvl="0" w:tplc="3D08D5A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4D2417"/>
    <w:multiLevelType w:val="multilevel"/>
    <w:tmpl w:val="AA90C9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907" w:hanging="90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269"/>
        </w:tabs>
        <w:ind w:left="2269" w:hanging="1701"/>
      </w:pPr>
      <w:rPr>
        <w:rFonts w:hint="default"/>
      </w:rPr>
    </w:lvl>
    <w:lvl w:ilvl="5">
      <w:start w:val="1"/>
      <w:numFmt w:val="decimal"/>
      <w:lvlText w:val="%1.%2.%3.%4.%5\%6"/>
      <w:lvlJc w:val="left"/>
      <w:pPr>
        <w:tabs>
          <w:tab w:val="num" w:pos="1792"/>
        </w:tabs>
        <w:ind w:left="1486" w:hanging="1134"/>
      </w:pPr>
      <w:rPr>
        <w:rFonts w:hint="default"/>
      </w:rPr>
    </w:lvl>
    <w:lvl w:ilvl="6">
      <w:start w:val="1"/>
      <w:numFmt w:val="decimal"/>
      <w:pStyle w:val="Style2"/>
      <w:lvlText w:val="%1.%2.%3.%4.%5\%6.%7"/>
      <w:lvlJc w:val="left"/>
      <w:pPr>
        <w:tabs>
          <w:tab w:val="num" w:pos="-725"/>
        </w:tabs>
        <w:ind w:left="-725" w:firstLine="0"/>
      </w:pPr>
      <w:rPr>
        <w:rFonts w:hint="default"/>
      </w:rPr>
    </w:lvl>
    <w:lvl w:ilvl="7">
      <w:start w:val="1"/>
      <w:numFmt w:val="decimal"/>
      <w:lvlText w:val="%1.%2.%3.%4.%5\%6.%7.%8"/>
      <w:lvlJc w:val="left"/>
      <w:pPr>
        <w:tabs>
          <w:tab w:val="num" w:pos="-725"/>
        </w:tabs>
        <w:ind w:left="-725" w:firstLine="0"/>
      </w:pPr>
      <w:rPr>
        <w:rFonts w:hint="default"/>
      </w:rPr>
    </w:lvl>
    <w:lvl w:ilvl="8">
      <w:start w:val="1"/>
      <w:numFmt w:val="decimal"/>
      <w:lvlText w:val="%1.%2.%3.%4.%5\%6.%7.%8.%9"/>
      <w:lvlJc w:val="left"/>
      <w:pPr>
        <w:tabs>
          <w:tab w:val="num" w:pos="-725"/>
        </w:tabs>
        <w:ind w:left="-725" w:firstLine="0"/>
      </w:pPr>
      <w:rPr>
        <w:rFonts w:hint="default"/>
      </w:rPr>
    </w:lvl>
  </w:abstractNum>
  <w:abstractNum w:abstractNumId="16"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4C0B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27E26"/>
    <w:multiLevelType w:val="hybridMultilevel"/>
    <w:tmpl w:val="431AD2F8"/>
    <w:lvl w:ilvl="0" w:tplc="F82689A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B8F4B2E"/>
    <w:multiLevelType w:val="hybridMultilevel"/>
    <w:tmpl w:val="F66C16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3E0CED"/>
    <w:multiLevelType w:val="hybridMultilevel"/>
    <w:tmpl w:val="0E3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6198A"/>
    <w:multiLevelType w:val="hybridMultilevel"/>
    <w:tmpl w:val="329E6504"/>
    <w:lvl w:ilvl="0" w:tplc="AA32BF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D47D4D"/>
    <w:multiLevelType w:val="hybridMultilevel"/>
    <w:tmpl w:val="A060194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DF027D"/>
    <w:multiLevelType w:val="hybridMultilevel"/>
    <w:tmpl w:val="60FC2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619FC"/>
    <w:multiLevelType w:val="hybridMultilevel"/>
    <w:tmpl w:val="CFA0B686"/>
    <w:lvl w:ilvl="0" w:tplc="28F81CB6">
      <w:start w:val="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7F5E0E"/>
    <w:multiLevelType w:val="hybridMultilevel"/>
    <w:tmpl w:val="19F67564"/>
    <w:lvl w:ilvl="0" w:tplc="7A98B9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1238A9"/>
    <w:multiLevelType w:val="hybridMultilevel"/>
    <w:tmpl w:val="E5D81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3B6C3B"/>
    <w:multiLevelType w:val="hybridMultilevel"/>
    <w:tmpl w:val="9E6ACF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11504C"/>
    <w:multiLevelType w:val="hybridMultilevel"/>
    <w:tmpl w:val="87B262B4"/>
    <w:lvl w:ilvl="0" w:tplc="77847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6F3F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A64551"/>
    <w:multiLevelType w:val="hybridMultilevel"/>
    <w:tmpl w:val="D30ACA4C"/>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5"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724AC7"/>
    <w:multiLevelType w:val="hybridMultilevel"/>
    <w:tmpl w:val="B7F4A4DE"/>
    <w:lvl w:ilvl="0" w:tplc="D7800BF2">
      <w:start w:val="1"/>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B5185D"/>
    <w:multiLevelType w:val="hybridMultilevel"/>
    <w:tmpl w:val="83327E58"/>
    <w:lvl w:ilvl="0" w:tplc="F3909E46">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FDD525C"/>
    <w:multiLevelType w:val="hybridMultilevel"/>
    <w:tmpl w:val="2D0CB18A"/>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5312B59"/>
    <w:multiLevelType w:val="hybridMultilevel"/>
    <w:tmpl w:val="96827C4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9"/>
  </w:num>
  <w:num w:numId="7">
    <w:abstractNumId w:val="34"/>
  </w:num>
  <w:num w:numId="8">
    <w:abstractNumId w:val="33"/>
  </w:num>
  <w:num w:numId="9">
    <w:abstractNumId w:val="30"/>
  </w:num>
  <w:num w:numId="10">
    <w:abstractNumId w:val="20"/>
  </w:num>
  <w:num w:numId="11">
    <w:abstractNumId w:val="15"/>
  </w:num>
  <w:num w:numId="12">
    <w:abstractNumId w:val="22"/>
  </w:num>
  <w:num w:numId="13">
    <w:abstractNumId w:val="7"/>
  </w:num>
  <w:num w:numId="14">
    <w:abstractNumId w:val="12"/>
  </w:num>
  <w:num w:numId="15">
    <w:abstractNumId w:val="31"/>
  </w:num>
  <w:num w:numId="16">
    <w:abstractNumId w:val="13"/>
  </w:num>
  <w:num w:numId="17">
    <w:abstractNumId w:val="29"/>
  </w:num>
  <w:num w:numId="18">
    <w:abstractNumId w:val="32"/>
  </w:num>
  <w:num w:numId="19">
    <w:abstractNumId w:val="17"/>
  </w:num>
  <w:num w:numId="20">
    <w:abstractNumId w:val="23"/>
  </w:num>
  <w:num w:numId="21">
    <w:abstractNumId w:val="18"/>
  </w:num>
  <w:num w:numId="22">
    <w:abstractNumId w:val="27"/>
  </w:num>
  <w:num w:numId="23">
    <w:abstractNumId w:val="42"/>
  </w:num>
  <w:num w:numId="24">
    <w:abstractNumId w:val="14"/>
  </w:num>
  <w:num w:numId="25">
    <w:abstractNumId w:val="40"/>
  </w:num>
  <w:num w:numId="26">
    <w:abstractNumId w:val="41"/>
  </w:num>
  <w:num w:numId="27">
    <w:abstractNumId w:val="8"/>
  </w:num>
  <w:num w:numId="28">
    <w:abstractNumId w:val="35"/>
  </w:num>
  <w:num w:numId="29">
    <w:abstractNumId w:val="36"/>
  </w:num>
  <w:num w:numId="30">
    <w:abstractNumId w:val="24"/>
  </w:num>
  <w:num w:numId="31">
    <w:abstractNumId w:val="6"/>
  </w:num>
  <w:num w:numId="32">
    <w:abstractNumId w:val="18"/>
  </w:num>
  <w:num w:numId="33">
    <w:abstractNumId w:val="37"/>
  </w:num>
  <w:num w:numId="34">
    <w:abstractNumId w:val="21"/>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6"/>
  </w:num>
  <w:num w:numId="43">
    <w:abstractNumId w:val="11"/>
  </w:num>
  <w:num w:numId="44">
    <w:abstractNumId w:val="25"/>
  </w:num>
  <w:num w:numId="45">
    <w:abstractNumId w:val="0"/>
    <w:lvlOverride w:ilvl="0">
      <w:startOverride w:val="2"/>
    </w:lvlOverride>
    <w:lvlOverride w:ilvl="1">
      <w:startOverride w:val="2"/>
    </w:lvlOverride>
    <w:lvlOverride w:ilvl="2">
      <w:startOverride w:val="8"/>
    </w:lvlOverride>
    <w:lvlOverride w:ilvl="3">
      <w:startOverride w:val="2"/>
    </w:lvlOverride>
  </w:num>
  <w:num w:numId="46">
    <w:abstractNumId w:val="28"/>
  </w:num>
  <w:num w:numId="47">
    <w:abstractNumId w:val="38"/>
  </w:num>
  <w:num w:numId="48">
    <w:abstractNumId w:val="19"/>
  </w:num>
  <w:num w:numId="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s-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029" w:vendorID="64" w:dllVersion="131078" w:nlCheck="1" w:checkStyle="1"/>
  <w:activeWritingStyle w:appName="MSWord" w:lang="fr-BE" w:vendorID="64" w:dllVersion="131078" w:nlCheck="1" w:checkStyle="0"/>
  <w:activeWritingStyle w:appName="MSWord" w:lang="nl-NL" w:vendorID="64" w:dllVersion="131078"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54C"/>
    <w:rsid w:val="00002546"/>
    <w:rsid w:val="0000306E"/>
    <w:rsid w:val="000116E6"/>
    <w:rsid w:val="0001211B"/>
    <w:rsid w:val="00013542"/>
    <w:rsid w:val="00013917"/>
    <w:rsid w:val="000330B1"/>
    <w:rsid w:val="00033DB6"/>
    <w:rsid w:val="0003570B"/>
    <w:rsid w:val="00042983"/>
    <w:rsid w:val="00042F62"/>
    <w:rsid w:val="00047261"/>
    <w:rsid w:val="0005298D"/>
    <w:rsid w:val="00052ACE"/>
    <w:rsid w:val="00054E25"/>
    <w:rsid w:val="00055A3C"/>
    <w:rsid w:val="000656F7"/>
    <w:rsid w:val="00066DCF"/>
    <w:rsid w:val="000727F7"/>
    <w:rsid w:val="00077586"/>
    <w:rsid w:val="00077821"/>
    <w:rsid w:val="000808B0"/>
    <w:rsid w:val="00082D20"/>
    <w:rsid w:val="00087B7E"/>
    <w:rsid w:val="00095D4E"/>
    <w:rsid w:val="00096974"/>
    <w:rsid w:val="000A16F0"/>
    <w:rsid w:val="000A42B8"/>
    <w:rsid w:val="000A6AB1"/>
    <w:rsid w:val="000B2EE2"/>
    <w:rsid w:val="000B39DA"/>
    <w:rsid w:val="000B6A15"/>
    <w:rsid w:val="000C2A41"/>
    <w:rsid w:val="000C5FB6"/>
    <w:rsid w:val="000D2353"/>
    <w:rsid w:val="000D2ACF"/>
    <w:rsid w:val="000D2F72"/>
    <w:rsid w:val="000E1EAD"/>
    <w:rsid w:val="000E4867"/>
    <w:rsid w:val="000F59DF"/>
    <w:rsid w:val="000F5B5F"/>
    <w:rsid w:val="000F7574"/>
    <w:rsid w:val="00112DD6"/>
    <w:rsid w:val="00114DB6"/>
    <w:rsid w:val="00117FC7"/>
    <w:rsid w:val="00122580"/>
    <w:rsid w:val="00124C80"/>
    <w:rsid w:val="00126E54"/>
    <w:rsid w:val="00127143"/>
    <w:rsid w:val="00127F4B"/>
    <w:rsid w:val="0013057F"/>
    <w:rsid w:val="0013091F"/>
    <w:rsid w:val="0013591B"/>
    <w:rsid w:val="00137684"/>
    <w:rsid w:val="00140C11"/>
    <w:rsid w:val="00142374"/>
    <w:rsid w:val="00151DF9"/>
    <w:rsid w:val="00151EB1"/>
    <w:rsid w:val="00155E43"/>
    <w:rsid w:val="00163645"/>
    <w:rsid w:val="00164B5F"/>
    <w:rsid w:val="00164BAF"/>
    <w:rsid w:val="001716D1"/>
    <w:rsid w:val="00174DE7"/>
    <w:rsid w:val="001766BC"/>
    <w:rsid w:val="00176E8F"/>
    <w:rsid w:val="00186A17"/>
    <w:rsid w:val="00191190"/>
    <w:rsid w:val="00193D75"/>
    <w:rsid w:val="00194036"/>
    <w:rsid w:val="001A4B08"/>
    <w:rsid w:val="001B4E42"/>
    <w:rsid w:val="001B60C7"/>
    <w:rsid w:val="001B6222"/>
    <w:rsid w:val="001B6933"/>
    <w:rsid w:val="001C233C"/>
    <w:rsid w:val="001C2517"/>
    <w:rsid w:val="001D4FEA"/>
    <w:rsid w:val="001D5ABF"/>
    <w:rsid w:val="001E06A1"/>
    <w:rsid w:val="001E3185"/>
    <w:rsid w:val="001F4AB2"/>
    <w:rsid w:val="00201BDD"/>
    <w:rsid w:val="0020273C"/>
    <w:rsid w:val="0020472A"/>
    <w:rsid w:val="00206112"/>
    <w:rsid w:val="002107D1"/>
    <w:rsid w:val="0021101C"/>
    <w:rsid w:val="00215140"/>
    <w:rsid w:val="0021636F"/>
    <w:rsid w:val="00223DB7"/>
    <w:rsid w:val="00225E26"/>
    <w:rsid w:val="002268A4"/>
    <w:rsid w:val="00226B24"/>
    <w:rsid w:val="00234E0D"/>
    <w:rsid w:val="00234E70"/>
    <w:rsid w:val="002442B1"/>
    <w:rsid w:val="00250278"/>
    <w:rsid w:val="00252DB4"/>
    <w:rsid w:val="002545A1"/>
    <w:rsid w:val="00255290"/>
    <w:rsid w:val="0026139B"/>
    <w:rsid w:val="00271164"/>
    <w:rsid w:val="00273D40"/>
    <w:rsid w:val="00275290"/>
    <w:rsid w:val="002771BE"/>
    <w:rsid w:val="0028048C"/>
    <w:rsid w:val="00281A6C"/>
    <w:rsid w:val="0028390E"/>
    <w:rsid w:val="0028498E"/>
    <w:rsid w:val="002903D2"/>
    <w:rsid w:val="00293AD6"/>
    <w:rsid w:val="00293AFD"/>
    <w:rsid w:val="00294B28"/>
    <w:rsid w:val="00294ED0"/>
    <w:rsid w:val="0029532F"/>
    <w:rsid w:val="002A2E88"/>
    <w:rsid w:val="002A51CD"/>
    <w:rsid w:val="002A5986"/>
    <w:rsid w:val="002A6946"/>
    <w:rsid w:val="002A77D8"/>
    <w:rsid w:val="002B1B03"/>
    <w:rsid w:val="002B4607"/>
    <w:rsid w:val="002B5348"/>
    <w:rsid w:val="002B6442"/>
    <w:rsid w:val="002C4885"/>
    <w:rsid w:val="002D34AF"/>
    <w:rsid w:val="002D5296"/>
    <w:rsid w:val="002D7F48"/>
    <w:rsid w:val="002E5ADA"/>
    <w:rsid w:val="002E66A8"/>
    <w:rsid w:val="002F3404"/>
    <w:rsid w:val="003012CB"/>
    <w:rsid w:val="00303524"/>
    <w:rsid w:val="003076B2"/>
    <w:rsid w:val="003076DB"/>
    <w:rsid w:val="00312415"/>
    <w:rsid w:val="0031293C"/>
    <w:rsid w:val="00314187"/>
    <w:rsid w:val="00315E5F"/>
    <w:rsid w:val="00321EF6"/>
    <w:rsid w:val="003244B6"/>
    <w:rsid w:val="00326A0D"/>
    <w:rsid w:val="003307C4"/>
    <w:rsid w:val="00331B06"/>
    <w:rsid w:val="00334B45"/>
    <w:rsid w:val="0033534F"/>
    <w:rsid w:val="003356DA"/>
    <w:rsid w:val="003403ED"/>
    <w:rsid w:val="00340FD9"/>
    <w:rsid w:val="00341D6C"/>
    <w:rsid w:val="00343ADA"/>
    <w:rsid w:val="00344DFF"/>
    <w:rsid w:val="00345A8D"/>
    <w:rsid w:val="00347D65"/>
    <w:rsid w:val="00351185"/>
    <w:rsid w:val="00363C14"/>
    <w:rsid w:val="00372185"/>
    <w:rsid w:val="00382787"/>
    <w:rsid w:val="0038329A"/>
    <w:rsid w:val="00385B9B"/>
    <w:rsid w:val="0039021B"/>
    <w:rsid w:val="0039605F"/>
    <w:rsid w:val="00397C2A"/>
    <w:rsid w:val="003B2B14"/>
    <w:rsid w:val="003B508D"/>
    <w:rsid w:val="003B66A4"/>
    <w:rsid w:val="003C1F4F"/>
    <w:rsid w:val="003D08DD"/>
    <w:rsid w:val="003D66CA"/>
    <w:rsid w:val="003D6A82"/>
    <w:rsid w:val="003E1121"/>
    <w:rsid w:val="003E19EB"/>
    <w:rsid w:val="003E4412"/>
    <w:rsid w:val="003E5500"/>
    <w:rsid w:val="003F659F"/>
    <w:rsid w:val="003F6605"/>
    <w:rsid w:val="004049F6"/>
    <w:rsid w:val="004110EC"/>
    <w:rsid w:val="00414058"/>
    <w:rsid w:val="00416E33"/>
    <w:rsid w:val="00417BF5"/>
    <w:rsid w:val="00420097"/>
    <w:rsid w:val="0042064D"/>
    <w:rsid w:val="00421129"/>
    <w:rsid w:val="004318CE"/>
    <w:rsid w:val="00431F5A"/>
    <w:rsid w:val="00434346"/>
    <w:rsid w:val="00434364"/>
    <w:rsid w:val="00435032"/>
    <w:rsid w:val="00442D0B"/>
    <w:rsid w:val="00443D35"/>
    <w:rsid w:val="00450380"/>
    <w:rsid w:val="00456599"/>
    <w:rsid w:val="0045722E"/>
    <w:rsid w:val="00466714"/>
    <w:rsid w:val="004669C6"/>
    <w:rsid w:val="00473109"/>
    <w:rsid w:val="00473643"/>
    <w:rsid w:val="00473BCB"/>
    <w:rsid w:val="004740B1"/>
    <w:rsid w:val="004743DC"/>
    <w:rsid w:val="0047648E"/>
    <w:rsid w:val="00480E2F"/>
    <w:rsid w:val="00481BB6"/>
    <w:rsid w:val="00491B22"/>
    <w:rsid w:val="0049383C"/>
    <w:rsid w:val="004938EA"/>
    <w:rsid w:val="00495DAF"/>
    <w:rsid w:val="004A10DD"/>
    <w:rsid w:val="004A14B0"/>
    <w:rsid w:val="004A2D76"/>
    <w:rsid w:val="004A2E0C"/>
    <w:rsid w:val="004A39F3"/>
    <w:rsid w:val="004B0545"/>
    <w:rsid w:val="004B0EDA"/>
    <w:rsid w:val="004B4C75"/>
    <w:rsid w:val="004C1769"/>
    <w:rsid w:val="004C2357"/>
    <w:rsid w:val="004C405D"/>
    <w:rsid w:val="004C6BCE"/>
    <w:rsid w:val="004C6D1B"/>
    <w:rsid w:val="004D06FA"/>
    <w:rsid w:val="004D1533"/>
    <w:rsid w:val="004D2326"/>
    <w:rsid w:val="004D427D"/>
    <w:rsid w:val="004D4D0B"/>
    <w:rsid w:val="004D5040"/>
    <w:rsid w:val="004D7BA5"/>
    <w:rsid w:val="004E2620"/>
    <w:rsid w:val="004E2CCF"/>
    <w:rsid w:val="004E5590"/>
    <w:rsid w:val="004E55A4"/>
    <w:rsid w:val="004E7A98"/>
    <w:rsid w:val="004F0A3C"/>
    <w:rsid w:val="004F395D"/>
    <w:rsid w:val="004F3DEB"/>
    <w:rsid w:val="004F42D8"/>
    <w:rsid w:val="004F5E99"/>
    <w:rsid w:val="004F5ED3"/>
    <w:rsid w:val="00504F9E"/>
    <w:rsid w:val="005100FD"/>
    <w:rsid w:val="00510561"/>
    <w:rsid w:val="005108D5"/>
    <w:rsid w:val="00515746"/>
    <w:rsid w:val="00515D04"/>
    <w:rsid w:val="00517C2B"/>
    <w:rsid w:val="005210E0"/>
    <w:rsid w:val="00521D6E"/>
    <w:rsid w:val="00524C53"/>
    <w:rsid w:val="0054384B"/>
    <w:rsid w:val="00544A17"/>
    <w:rsid w:val="00553C82"/>
    <w:rsid w:val="00556077"/>
    <w:rsid w:val="00564259"/>
    <w:rsid w:val="0056727E"/>
    <w:rsid w:val="00567F30"/>
    <w:rsid w:val="0057633F"/>
    <w:rsid w:val="005934F7"/>
    <w:rsid w:val="005948B7"/>
    <w:rsid w:val="0059502E"/>
    <w:rsid w:val="0059766E"/>
    <w:rsid w:val="005B0E7D"/>
    <w:rsid w:val="005B478F"/>
    <w:rsid w:val="005B47AB"/>
    <w:rsid w:val="005B4884"/>
    <w:rsid w:val="005C3703"/>
    <w:rsid w:val="005D299E"/>
    <w:rsid w:val="005D37EC"/>
    <w:rsid w:val="005D45FE"/>
    <w:rsid w:val="005D4BCD"/>
    <w:rsid w:val="005D59CA"/>
    <w:rsid w:val="005E05EC"/>
    <w:rsid w:val="005E15A8"/>
    <w:rsid w:val="005E3FB3"/>
    <w:rsid w:val="005E7C32"/>
    <w:rsid w:val="005F0FED"/>
    <w:rsid w:val="005F29A1"/>
    <w:rsid w:val="005F619C"/>
    <w:rsid w:val="00601F51"/>
    <w:rsid w:val="00602A6B"/>
    <w:rsid w:val="00605CE4"/>
    <w:rsid w:val="00607E74"/>
    <w:rsid w:val="006128DA"/>
    <w:rsid w:val="00617AEC"/>
    <w:rsid w:val="00620965"/>
    <w:rsid w:val="00621CF0"/>
    <w:rsid w:val="00623C84"/>
    <w:rsid w:val="00627390"/>
    <w:rsid w:val="006313F1"/>
    <w:rsid w:val="00632E59"/>
    <w:rsid w:val="00633030"/>
    <w:rsid w:val="00636D94"/>
    <w:rsid w:val="00637B51"/>
    <w:rsid w:val="00641823"/>
    <w:rsid w:val="00641A2A"/>
    <w:rsid w:val="00644EBA"/>
    <w:rsid w:val="00650100"/>
    <w:rsid w:val="00651D38"/>
    <w:rsid w:val="00651D48"/>
    <w:rsid w:val="00656C1A"/>
    <w:rsid w:val="00657E9B"/>
    <w:rsid w:val="00666966"/>
    <w:rsid w:val="006710A4"/>
    <w:rsid w:val="006806A5"/>
    <w:rsid w:val="00680B60"/>
    <w:rsid w:val="0068423A"/>
    <w:rsid w:val="00685696"/>
    <w:rsid w:val="00686EC3"/>
    <w:rsid w:val="00687588"/>
    <w:rsid w:val="00691885"/>
    <w:rsid w:val="00692E71"/>
    <w:rsid w:val="00694973"/>
    <w:rsid w:val="00696513"/>
    <w:rsid w:val="006A07F2"/>
    <w:rsid w:val="006A4FBC"/>
    <w:rsid w:val="006A5740"/>
    <w:rsid w:val="006B20C8"/>
    <w:rsid w:val="006B34A7"/>
    <w:rsid w:val="006B5529"/>
    <w:rsid w:val="006C1F4C"/>
    <w:rsid w:val="006C4242"/>
    <w:rsid w:val="006C73A1"/>
    <w:rsid w:val="006D2E33"/>
    <w:rsid w:val="006E06E7"/>
    <w:rsid w:val="006E2528"/>
    <w:rsid w:val="006E26A4"/>
    <w:rsid w:val="006E2B37"/>
    <w:rsid w:val="006F0C7A"/>
    <w:rsid w:val="006F11F0"/>
    <w:rsid w:val="00710590"/>
    <w:rsid w:val="007135F4"/>
    <w:rsid w:val="00717CA1"/>
    <w:rsid w:val="00726C39"/>
    <w:rsid w:val="00726F93"/>
    <w:rsid w:val="00735835"/>
    <w:rsid w:val="0074052B"/>
    <w:rsid w:val="00750668"/>
    <w:rsid w:val="00752A58"/>
    <w:rsid w:val="0075493D"/>
    <w:rsid w:val="00761277"/>
    <w:rsid w:val="0076607C"/>
    <w:rsid w:val="007712D1"/>
    <w:rsid w:val="007742D4"/>
    <w:rsid w:val="00790A0E"/>
    <w:rsid w:val="007A5B15"/>
    <w:rsid w:val="007B4660"/>
    <w:rsid w:val="007B72D0"/>
    <w:rsid w:val="007C2343"/>
    <w:rsid w:val="007C2F66"/>
    <w:rsid w:val="007C3AEE"/>
    <w:rsid w:val="007C6801"/>
    <w:rsid w:val="007D6430"/>
    <w:rsid w:val="007E0421"/>
    <w:rsid w:val="007F3363"/>
    <w:rsid w:val="007F4F02"/>
    <w:rsid w:val="007F7DB4"/>
    <w:rsid w:val="00806B1E"/>
    <w:rsid w:val="00810226"/>
    <w:rsid w:val="00812828"/>
    <w:rsid w:val="00823A0D"/>
    <w:rsid w:val="008256E0"/>
    <w:rsid w:val="00830C73"/>
    <w:rsid w:val="00831101"/>
    <w:rsid w:val="008318E1"/>
    <w:rsid w:val="00833FEF"/>
    <w:rsid w:val="008450B3"/>
    <w:rsid w:val="00845150"/>
    <w:rsid w:val="008453C0"/>
    <w:rsid w:val="00850E69"/>
    <w:rsid w:val="008522CF"/>
    <w:rsid w:val="00853BF6"/>
    <w:rsid w:val="008551C7"/>
    <w:rsid w:val="00855CD6"/>
    <w:rsid w:val="00860D42"/>
    <w:rsid w:val="0086173D"/>
    <w:rsid w:val="00864FFF"/>
    <w:rsid w:val="00871E67"/>
    <w:rsid w:val="00877B21"/>
    <w:rsid w:val="00877C59"/>
    <w:rsid w:val="008834C4"/>
    <w:rsid w:val="0088597D"/>
    <w:rsid w:val="0089091B"/>
    <w:rsid w:val="00891CAF"/>
    <w:rsid w:val="008931EA"/>
    <w:rsid w:val="00893CC0"/>
    <w:rsid w:val="00896609"/>
    <w:rsid w:val="008B159F"/>
    <w:rsid w:val="008B3B8C"/>
    <w:rsid w:val="008C0C4F"/>
    <w:rsid w:val="008C4DE8"/>
    <w:rsid w:val="008C5EA6"/>
    <w:rsid w:val="008D09BF"/>
    <w:rsid w:val="008D0ABB"/>
    <w:rsid w:val="008D4956"/>
    <w:rsid w:val="008D64AC"/>
    <w:rsid w:val="008E0250"/>
    <w:rsid w:val="008E37D8"/>
    <w:rsid w:val="008F10A1"/>
    <w:rsid w:val="008F4AAF"/>
    <w:rsid w:val="00901F1B"/>
    <w:rsid w:val="00903D36"/>
    <w:rsid w:val="00904598"/>
    <w:rsid w:val="0091021B"/>
    <w:rsid w:val="00912076"/>
    <w:rsid w:val="00912430"/>
    <w:rsid w:val="00912883"/>
    <w:rsid w:val="00913E12"/>
    <w:rsid w:val="00930A55"/>
    <w:rsid w:val="00932049"/>
    <w:rsid w:val="00932144"/>
    <w:rsid w:val="00934A09"/>
    <w:rsid w:val="00943FA9"/>
    <w:rsid w:val="0094431E"/>
    <w:rsid w:val="00944DB3"/>
    <w:rsid w:val="00944F5E"/>
    <w:rsid w:val="009536C2"/>
    <w:rsid w:val="009567AA"/>
    <w:rsid w:val="00956A74"/>
    <w:rsid w:val="0096155A"/>
    <w:rsid w:val="00966FBC"/>
    <w:rsid w:val="00970613"/>
    <w:rsid w:val="00973211"/>
    <w:rsid w:val="009847DC"/>
    <w:rsid w:val="00986944"/>
    <w:rsid w:val="0099727B"/>
    <w:rsid w:val="009A1FAB"/>
    <w:rsid w:val="009A39B7"/>
    <w:rsid w:val="009B2EB6"/>
    <w:rsid w:val="009B4836"/>
    <w:rsid w:val="009B5643"/>
    <w:rsid w:val="009B5713"/>
    <w:rsid w:val="009B66D1"/>
    <w:rsid w:val="009B6E43"/>
    <w:rsid w:val="009B7448"/>
    <w:rsid w:val="009B764A"/>
    <w:rsid w:val="009C2ACC"/>
    <w:rsid w:val="009C7F83"/>
    <w:rsid w:val="009D0C0B"/>
    <w:rsid w:val="009D0DE0"/>
    <w:rsid w:val="009D15C7"/>
    <w:rsid w:val="009D2AD0"/>
    <w:rsid w:val="009D3825"/>
    <w:rsid w:val="009D4550"/>
    <w:rsid w:val="009D4E90"/>
    <w:rsid w:val="009E047D"/>
    <w:rsid w:val="009F5DC6"/>
    <w:rsid w:val="009F60AE"/>
    <w:rsid w:val="009F7699"/>
    <w:rsid w:val="00A025BF"/>
    <w:rsid w:val="00A026F7"/>
    <w:rsid w:val="00A03D70"/>
    <w:rsid w:val="00A06988"/>
    <w:rsid w:val="00A14D07"/>
    <w:rsid w:val="00A225D2"/>
    <w:rsid w:val="00A3081A"/>
    <w:rsid w:val="00A30A2D"/>
    <w:rsid w:val="00A3194A"/>
    <w:rsid w:val="00A31D72"/>
    <w:rsid w:val="00A33650"/>
    <w:rsid w:val="00A4079A"/>
    <w:rsid w:val="00A4168F"/>
    <w:rsid w:val="00A41D55"/>
    <w:rsid w:val="00A42876"/>
    <w:rsid w:val="00A44546"/>
    <w:rsid w:val="00A46218"/>
    <w:rsid w:val="00A4646C"/>
    <w:rsid w:val="00A504D2"/>
    <w:rsid w:val="00A50A34"/>
    <w:rsid w:val="00A50FC7"/>
    <w:rsid w:val="00A6114C"/>
    <w:rsid w:val="00A6536D"/>
    <w:rsid w:val="00A702C6"/>
    <w:rsid w:val="00A70545"/>
    <w:rsid w:val="00A70EBF"/>
    <w:rsid w:val="00A71096"/>
    <w:rsid w:val="00A77B57"/>
    <w:rsid w:val="00A85323"/>
    <w:rsid w:val="00A937F3"/>
    <w:rsid w:val="00AA130E"/>
    <w:rsid w:val="00AA13E3"/>
    <w:rsid w:val="00AA3A73"/>
    <w:rsid w:val="00AA571F"/>
    <w:rsid w:val="00AA62A2"/>
    <w:rsid w:val="00AB4236"/>
    <w:rsid w:val="00AB760F"/>
    <w:rsid w:val="00AC2A64"/>
    <w:rsid w:val="00AC641B"/>
    <w:rsid w:val="00AC7292"/>
    <w:rsid w:val="00AD004D"/>
    <w:rsid w:val="00AD0582"/>
    <w:rsid w:val="00AD1A2B"/>
    <w:rsid w:val="00AD5AD8"/>
    <w:rsid w:val="00AE2613"/>
    <w:rsid w:val="00AE2FA1"/>
    <w:rsid w:val="00AE4F3C"/>
    <w:rsid w:val="00AE7B9B"/>
    <w:rsid w:val="00AF3C07"/>
    <w:rsid w:val="00B02595"/>
    <w:rsid w:val="00B039ED"/>
    <w:rsid w:val="00B04CE9"/>
    <w:rsid w:val="00B06C08"/>
    <w:rsid w:val="00B07544"/>
    <w:rsid w:val="00B100F1"/>
    <w:rsid w:val="00B109C0"/>
    <w:rsid w:val="00B15948"/>
    <w:rsid w:val="00B16709"/>
    <w:rsid w:val="00B201AA"/>
    <w:rsid w:val="00B21D4B"/>
    <w:rsid w:val="00B23141"/>
    <w:rsid w:val="00B305FE"/>
    <w:rsid w:val="00B35D0D"/>
    <w:rsid w:val="00B404B2"/>
    <w:rsid w:val="00B4698C"/>
    <w:rsid w:val="00B50121"/>
    <w:rsid w:val="00B52A89"/>
    <w:rsid w:val="00B56A2C"/>
    <w:rsid w:val="00B57822"/>
    <w:rsid w:val="00B60CAC"/>
    <w:rsid w:val="00B67E8C"/>
    <w:rsid w:val="00B71D2C"/>
    <w:rsid w:val="00B7352E"/>
    <w:rsid w:val="00B7425B"/>
    <w:rsid w:val="00B742D2"/>
    <w:rsid w:val="00B74B7E"/>
    <w:rsid w:val="00B7552D"/>
    <w:rsid w:val="00B80FDF"/>
    <w:rsid w:val="00B82366"/>
    <w:rsid w:val="00B829B6"/>
    <w:rsid w:val="00B8336F"/>
    <w:rsid w:val="00B83C49"/>
    <w:rsid w:val="00B85EAD"/>
    <w:rsid w:val="00B97CB2"/>
    <w:rsid w:val="00BA520A"/>
    <w:rsid w:val="00BA5D97"/>
    <w:rsid w:val="00BB472B"/>
    <w:rsid w:val="00BC5358"/>
    <w:rsid w:val="00BE10F4"/>
    <w:rsid w:val="00BE7380"/>
    <w:rsid w:val="00BF26A6"/>
    <w:rsid w:val="00C0126E"/>
    <w:rsid w:val="00C03422"/>
    <w:rsid w:val="00C03A21"/>
    <w:rsid w:val="00C04B4C"/>
    <w:rsid w:val="00C069FC"/>
    <w:rsid w:val="00C07724"/>
    <w:rsid w:val="00C10647"/>
    <w:rsid w:val="00C107CE"/>
    <w:rsid w:val="00C11458"/>
    <w:rsid w:val="00C12CE0"/>
    <w:rsid w:val="00C13868"/>
    <w:rsid w:val="00C14677"/>
    <w:rsid w:val="00C16642"/>
    <w:rsid w:val="00C25B18"/>
    <w:rsid w:val="00C25DF6"/>
    <w:rsid w:val="00C30515"/>
    <w:rsid w:val="00C36269"/>
    <w:rsid w:val="00C36EF6"/>
    <w:rsid w:val="00C50C79"/>
    <w:rsid w:val="00C533B6"/>
    <w:rsid w:val="00C558C0"/>
    <w:rsid w:val="00C57C6B"/>
    <w:rsid w:val="00C73E5F"/>
    <w:rsid w:val="00C80B7A"/>
    <w:rsid w:val="00C81964"/>
    <w:rsid w:val="00CA4478"/>
    <w:rsid w:val="00CA5188"/>
    <w:rsid w:val="00CB27FA"/>
    <w:rsid w:val="00CB5450"/>
    <w:rsid w:val="00CC4986"/>
    <w:rsid w:val="00CE1B41"/>
    <w:rsid w:val="00CE2822"/>
    <w:rsid w:val="00CE3069"/>
    <w:rsid w:val="00CE343C"/>
    <w:rsid w:val="00CE392D"/>
    <w:rsid w:val="00CE4011"/>
    <w:rsid w:val="00CE6845"/>
    <w:rsid w:val="00CF768D"/>
    <w:rsid w:val="00CF77DF"/>
    <w:rsid w:val="00D03C7B"/>
    <w:rsid w:val="00D2267C"/>
    <w:rsid w:val="00D268BC"/>
    <w:rsid w:val="00D30C7E"/>
    <w:rsid w:val="00D34D8F"/>
    <w:rsid w:val="00D351DF"/>
    <w:rsid w:val="00D37C68"/>
    <w:rsid w:val="00D406BE"/>
    <w:rsid w:val="00D40810"/>
    <w:rsid w:val="00D445CF"/>
    <w:rsid w:val="00D47160"/>
    <w:rsid w:val="00D4732D"/>
    <w:rsid w:val="00D47F2B"/>
    <w:rsid w:val="00D5262D"/>
    <w:rsid w:val="00D56CC0"/>
    <w:rsid w:val="00D61974"/>
    <w:rsid w:val="00D64439"/>
    <w:rsid w:val="00D660B7"/>
    <w:rsid w:val="00D66FDD"/>
    <w:rsid w:val="00D67A94"/>
    <w:rsid w:val="00D73358"/>
    <w:rsid w:val="00D73925"/>
    <w:rsid w:val="00D73ADB"/>
    <w:rsid w:val="00D73EE0"/>
    <w:rsid w:val="00D74350"/>
    <w:rsid w:val="00D74662"/>
    <w:rsid w:val="00D75571"/>
    <w:rsid w:val="00D75EC4"/>
    <w:rsid w:val="00D86F47"/>
    <w:rsid w:val="00D921EE"/>
    <w:rsid w:val="00D956D4"/>
    <w:rsid w:val="00DA1B45"/>
    <w:rsid w:val="00DA213B"/>
    <w:rsid w:val="00DA3856"/>
    <w:rsid w:val="00DA5D59"/>
    <w:rsid w:val="00DB2E51"/>
    <w:rsid w:val="00DB567C"/>
    <w:rsid w:val="00DC028F"/>
    <w:rsid w:val="00DC4EEF"/>
    <w:rsid w:val="00DC6ADA"/>
    <w:rsid w:val="00DC7EA4"/>
    <w:rsid w:val="00DD65D9"/>
    <w:rsid w:val="00DE016A"/>
    <w:rsid w:val="00DE251C"/>
    <w:rsid w:val="00DE3604"/>
    <w:rsid w:val="00DF228A"/>
    <w:rsid w:val="00DF44E7"/>
    <w:rsid w:val="00DF68E9"/>
    <w:rsid w:val="00E110EC"/>
    <w:rsid w:val="00E124F4"/>
    <w:rsid w:val="00E1345E"/>
    <w:rsid w:val="00E14A51"/>
    <w:rsid w:val="00E27E98"/>
    <w:rsid w:val="00E32611"/>
    <w:rsid w:val="00E443E7"/>
    <w:rsid w:val="00E44996"/>
    <w:rsid w:val="00E44B0F"/>
    <w:rsid w:val="00E478E0"/>
    <w:rsid w:val="00E47CBC"/>
    <w:rsid w:val="00E522F0"/>
    <w:rsid w:val="00E54FB0"/>
    <w:rsid w:val="00E60B64"/>
    <w:rsid w:val="00E70F56"/>
    <w:rsid w:val="00E713B2"/>
    <w:rsid w:val="00E717C9"/>
    <w:rsid w:val="00E87A1D"/>
    <w:rsid w:val="00E90A23"/>
    <w:rsid w:val="00E91F44"/>
    <w:rsid w:val="00E9429B"/>
    <w:rsid w:val="00E966EF"/>
    <w:rsid w:val="00EA41C1"/>
    <w:rsid w:val="00EA6001"/>
    <w:rsid w:val="00EB1E66"/>
    <w:rsid w:val="00EC0D24"/>
    <w:rsid w:val="00EC2BD5"/>
    <w:rsid w:val="00EC60A3"/>
    <w:rsid w:val="00ED312B"/>
    <w:rsid w:val="00ED4060"/>
    <w:rsid w:val="00ED68BA"/>
    <w:rsid w:val="00EE0519"/>
    <w:rsid w:val="00EE1486"/>
    <w:rsid w:val="00EE1717"/>
    <w:rsid w:val="00EE314D"/>
    <w:rsid w:val="00EE493F"/>
    <w:rsid w:val="00EE62C4"/>
    <w:rsid w:val="00EF0CDC"/>
    <w:rsid w:val="00EF6732"/>
    <w:rsid w:val="00EF74A2"/>
    <w:rsid w:val="00F00B58"/>
    <w:rsid w:val="00F02328"/>
    <w:rsid w:val="00F02940"/>
    <w:rsid w:val="00F06A0C"/>
    <w:rsid w:val="00F16106"/>
    <w:rsid w:val="00F23BBB"/>
    <w:rsid w:val="00F31271"/>
    <w:rsid w:val="00F32B7F"/>
    <w:rsid w:val="00F337FE"/>
    <w:rsid w:val="00F33B28"/>
    <w:rsid w:val="00F33FE6"/>
    <w:rsid w:val="00F36AC3"/>
    <w:rsid w:val="00F40978"/>
    <w:rsid w:val="00F41A56"/>
    <w:rsid w:val="00F41D2A"/>
    <w:rsid w:val="00F43858"/>
    <w:rsid w:val="00F43DDA"/>
    <w:rsid w:val="00F4797A"/>
    <w:rsid w:val="00F53F23"/>
    <w:rsid w:val="00F63A4B"/>
    <w:rsid w:val="00F6579D"/>
    <w:rsid w:val="00F66A04"/>
    <w:rsid w:val="00F67CCD"/>
    <w:rsid w:val="00F72B8A"/>
    <w:rsid w:val="00F7569F"/>
    <w:rsid w:val="00F86EFD"/>
    <w:rsid w:val="00F92193"/>
    <w:rsid w:val="00F942EA"/>
    <w:rsid w:val="00F957FD"/>
    <w:rsid w:val="00FA0FDA"/>
    <w:rsid w:val="00FA22D0"/>
    <w:rsid w:val="00FA3079"/>
    <w:rsid w:val="00FA4144"/>
    <w:rsid w:val="00FA480B"/>
    <w:rsid w:val="00FA5DD0"/>
    <w:rsid w:val="00FB0F13"/>
    <w:rsid w:val="00FB3797"/>
    <w:rsid w:val="00FB5AD6"/>
    <w:rsid w:val="00FB5E64"/>
    <w:rsid w:val="00FC0BF3"/>
    <w:rsid w:val="00FC1D49"/>
    <w:rsid w:val="00FD0F07"/>
    <w:rsid w:val="00FD1A2B"/>
    <w:rsid w:val="00FD41AA"/>
    <w:rsid w:val="00FD4222"/>
    <w:rsid w:val="00FD6AFA"/>
    <w:rsid w:val="00FD7F3B"/>
    <w:rsid w:val="00FE0AC8"/>
    <w:rsid w:val="00FE158D"/>
    <w:rsid w:val="00FE333D"/>
    <w:rsid w:val="00FF175F"/>
    <w:rsid w:val="00FF204E"/>
    <w:rsid w:val="00FF4AC6"/>
    <w:rsid w:val="00FF726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746FC7EE"/>
  <w15:docId w15:val="{0571362A-FDD7-4FA1-821E-D362264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64"/>
    <w:pPr>
      <w:suppressAutoHyphens/>
      <w:jc w:val="both"/>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uiPriority w:val="99"/>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paragraph" w:styleId="Commentaire">
    <w:name w:val="annotation text"/>
    <w:basedOn w:val="Normal"/>
    <w:link w:val="CommentaireCar"/>
    <w:uiPriority w:val="99"/>
    <w:unhideWhenUsed/>
    <w:rsid w:val="00FD6AFA"/>
    <w:pPr>
      <w:suppressAutoHyphens w:val="0"/>
      <w:spacing w:after="200"/>
    </w:pPr>
    <w:rPr>
      <w:rFonts w:ascii="Times New Roman" w:hAnsi="Times New Roman" w:cs="Times New Roman"/>
      <w:lang w:val="de-DE" w:eastAsia="fr-FR"/>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paragraph" w:styleId="Retraitcorpsdetexte2">
    <w:name w:val="Body Text Indent 2"/>
    <w:basedOn w:val="Normal"/>
    <w:link w:val="Retraitcorpsdetexte2Car"/>
    <w:rsid w:val="00692E71"/>
    <w:pPr>
      <w:suppressAutoHyphens w:val="0"/>
      <w:autoSpaceDE w:val="0"/>
      <w:autoSpaceDN w:val="0"/>
      <w:adjustRightInd w:val="0"/>
      <w:ind w:left="720" w:hanging="720"/>
    </w:pPr>
    <w:rPr>
      <w:lang w:val="fr-FR" w:eastAsia="fr-FR"/>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paragraph" w:styleId="Titre">
    <w:name w:val="Title"/>
    <w:basedOn w:val="Normal"/>
    <w:next w:val="Normal"/>
    <w:link w:val="TitreCar"/>
    <w:qFormat/>
    <w:rsid w:val="00692E71"/>
    <w:pPr>
      <w:suppressAutoHyphens w:val="0"/>
      <w:spacing w:before="240" w:after="60"/>
      <w:jc w:val="center"/>
      <w:outlineLvl w:val="0"/>
    </w:pPr>
    <w:rPr>
      <w:rFonts w:eastAsia="Calibri"/>
      <w:b/>
      <w:kern w:val="1"/>
      <w:sz w:val="28"/>
      <w:szCs w:val="36"/>
      <w:lang w:val="fr-FR" w:eastAsia="fr-FR"/>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rPr>
      <w:rFonts w:ascii="Courier New" w:hAnsi="Courier New" w:cs="Courier New"/>
    </w:rPr>
  </w:style>
  <w:style w:type="paragraph" w:styleId="Textebrut">
    <w:name w:val="Plain Text"/>
    <w:basedOn w:val="Normal"/>
    <w:link w:val="TextebrutCar"/>
    <w:rsid w:val="00692E71"/>
    <w:pPr>
      <w:tabs>
        <w:tab w:val="left" w:pos="1077"/>
        <w:tab w:val="left" w:pos="1440"/>
      </w:tabs>
      <w:suppressAutoHyphens w:val="0"/>
      <w:overflowPunct w:val="0"/>
      <w:autoSpaceDE w:val="0"/>
      <w:autoSpaceDN w:val="0"/>
      <w:adjustRightInd w:val="0"/>
      <w:spacing w:after="240"/>
      <w:textAlignment w:val="baseline"/>
    </w:pPr>
    <w:rPr>
      <w:rFonts w:ascii="Courier New" w:hAnsi="Courier New" w:cs="Courier New"/>
      <w:lang w:val="fr-FR" w:eastAsia="fr-FR"/>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character" w:customStyle="1" w:styleId="NotedefinCar">
    <w:name w:val="Note de fin Car"/>
    <w:basedOn w:val="Policepardfaut"/>
    <w:link w:val="Notedefin"/>
    <w:rsid w:val="00692E71"/>
    <w:rPr>
      <w:position w:val="4"/>
      <w:lang w:val="en-GB" w:eastAsia="zh-CN"/>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character" w:customStyle="1" w:styleId="RetraitcorpsdetexteCar">
    <w:name w:val="Retrait corps de texte Car"/>
    <w:basedOn w:val="Policepardfaut"/>
    <w:link w:val="Retraitcorpsdetexte"/>
    <w:rsid w:val="00692E71"/>
    <w:rPr>
      <w:rFonts w:ascii="Verdana" w:hAnsi="Verdana" w:cs="Verdana"/>
      <w:sz w:val="24"/>
      <w:lang w:val="en-GB" w:eastAsia="zh-CN"/>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character" w:customStyle="1" w:styleId="Standard-italicsChar">
    <w:name w:val="Standard-italics Char"/>
    <w:basedOn w:val="Policepardfaut"/>
    <w:link w:val="Standard-italics"/>
    <w:rsid w:val="00AD0582"/>
    <w:rPr>
      <w:rFonts w:ascii="Verdana" w:hAnsi="Verdana" w:cs="Verdana"/>
      <w:i/>
      <w:lang w:val="en-GB" w:eastAsia="zh-CN"/>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692E71"/>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CommentaireCar1">
    <w:name w:val="Commentaire Car1"/>
    <w:basedOn w:val="Policepardfaut"/>
    <w:uiPriority w:val="99"/>
    <w:semiHidden/>
    <w:rsid w:val="00FD6AFA"/>
    <w:rPr>
      <w:rFonts w:ascii="Verdana" w:hAnsi="Verdana" w:cs="Verdana"/>
      <w:lang w:val="en-GB" w:eastAsia="zh-CN"/>
    </w:rPr>
  </w:style>
  <w:style w:type="character" w:styleId="Marquedecommentaire">
    <w:name w:val="annotation reference"/>
    <w:uiPriority w:val="99"/>
    <w:rsid w:val="00FD6AFA"/>
    <w:rPr>
      <w:sz w:val="16"/>
      <w:szCs w:val="16"/>
    </w:rPr>
  </w:style>
  <w:style w:type="table" w:styleId="Grilledutableau">
    <w:name w:val="Table Grid"/>
    <w:basedOn w:val="TableauNormal"/>
    <w:uiPriority w:val="59"/>
    <w:rsid w:val="00692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92E71"/>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92E7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92E71"/>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692E71"/>
    <w:pPr>
      <w:keepNext/>
      <w:keepLines/>
      <w:numPr>
        <w:numId w:val="4"/>
      </w:numPr>
      <w:shd w:val="clear" w:color="auto" w:fill="C8C2B6"/>
      <w:suppressAutoHyphens w:val="0"/>
      <w:autoSpaceDE w:val="0"/>
      <w:autoSpaceDN w:val="0"/>
      <w:adjustRightInd w:val="0"/>
      <w:spacing w:before="600" w:after="120"/>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92E71"/>
    <w:pPr>
      <w:keepNext/>
      <w:keepLines/>
      <w:numPr>
        <w:ilvl w:val="1"/>
        <w:numId w:val="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692E71"/>
    <w:pPr>
      <w:keepNext/>
      <w:keepLines/>
      <w:numPr>
        <w:ilvl w:val="2"/>
        <w:numId w:val="4"/>
      </w:numPr>
      <w:suppressAutoHyphens w:val="0"/>
      <w:autoSpaceDE w:val="0"/>
      <w:autoSpaceDN w:val="0"/>
      <w:adjustRightInd w:val="0"/>
      <w:spacing w:before="240" w:after="60"/>
      <w:ind w:left="1225" w:hanging="505"/>
      <w:outlineLvl w:val="0"/>
    </w:pPr>
    <w:rPr>
      <w:rFonts w:ascii="Arial" w:hAnsi="Arial" w:cs="Arial"/>
      <w:b/>
      <w:lang w:val="fr-FR" w:eastAsia="fr-FR"/>
    </w:rPr>
  </w:style>
  <w:style w:type="paragraph" w:customStyle="1" w:styleId="En-tteheaderprotocols">
    <w:name w:val="En-tête.header protocols"/>
    <w:basedOn w:val="Normal"/>
    <w:rsid w:val="00692E71"/>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92E71"/>
    <w:pPr>
      <w:widowControl w:val="0"/>
      <w:numPr>
        <w:numId w:val="5"/>
      </w:numPr>
      <w:suppressAutoHyphens w:val="0"/>
      <w:kinsoku w:val="0"/>
      <w:ind w:left="0" w:hanging="357"/>
      <w:mirrorIndents/>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92E71"/>
    <w:rPr>
      <w:rFonts w:ascii="Calibri" w:hAnsi="Calibri" w:cs="Calibri"/>
      <w:color w:val="000000"/>
      <w:spacing w:val="-4"/>
      <w:sz w:val="22"/>
      <w:szCs w:val="22"/>
      <w:lang w:val="en-US"/>
    </w:rPr>
  </w:style>
  <w:style w:type="paragraph" w:customStyle="1" w:styleId="Paragraphedeliste1">
    <w:name w:val="Paragraphe de liste1"/>
    <w:basedOn w:val="Normal"/>
    <w:rsid w:val="00692E71"/>
    <w:pPr>
      <w:suppressAutoHyphens w:val="0"/>
      <w:spacing w:line="260" w:lineRule="atLeast"/>
      <w:ind w:left="720"/>
      <w:contextualSpacing/>
    </w:pPr>
    <w:rPr>
      <w:rFonts w:ascii="Times New Roman" w:eastAsia="Calibri" w:hAnsi="Times New Roman" w:cs="Times New Roman"/>
      <w:sz w:val="22"/>
      <w:szCs w:val="24"/>
      <w:lang w:val="sv-SE" w:eastAsia="sv-SE"/>
    </w:rPr>
  </w:style>
  <w:style w:type="paragraph" w:customStyle="1" w:styleId="Endpoint">
    <w:name w:val="End point"/>
    <w:basedOn w:val="Normal"/>
    <w:rsid w:val="00692E71"/>
    <w:pPr>
      <w:suppressAutoHyphens w:val="0"/>
      <w:autoSpaceDE w:val="0"/>
      <w:autoSpaceDN w:val="0"/>
      <w:adjustRightInd w:val="0"/>
      <w:spacing w:before="120" w:after="120" w:line="288" w:lineRule="auto"/>
    </w:pPr>
    <w:rPr>
      <w:rFonts w:ascii="Arial" w:hAnsi="Arial" w:cs="Arial"/>
      <w:color w:val="000000"/>
      <w:lang w:eastAsia="de-DE"/>
    </w:rPr>
  </w:style>
  <w:style w:type="paragraph" w:customStyle="1" w:styleId="NormalConclusion">
    <w:name w:val="Normal Conclusion"/>
    <w:basedOn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b/>
      <w:color w:val="000000"/>
      <w:szCs w:val="24"/>
      <w:lang w:eastAsia="en-US"/>
    </w:rPr>
  </w:style>
  <w:style w:type="character" w:customStyle="1" w:styleId="NormalConclusionCar">
    <w:name w:val="Normal Conclusion Car"/>
    <w:rsid w:val="00692E71"/>
    <w:rPr>
      <w:b/>
      <w:sz w:val="24"/>
      <w:szCs w:val="24"/>
      <w:lang w:val="en-GB" w:eastAsia="en-US" w:bidi="ar-SA"/>
    </w:rPr>
  </w:style>
  <w:style w:type="paragraph" w:customStyle="1" w:styleId="NormalSummary">
    <w:name w:val="Normal Summary"/>
    <w:basedOn w:val="Normal"/>
    <w:next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color w:val="000000"/>
      <w:szCs w:val="24"/>
      <w:lang w:eastAsia="en-US"/>
    </w:rPr>
  </w:style>
  <w:style w:type="character" w:customStyle="1" w:styleId="NormalSummaryCar">
    <w:name w:val="Normal Summary Car"/>
    <w:rsid w:val="00692E71"/>
    <w:rPr>
      <w:sz w:val="24"/>
      <w:szCs w:val="24"/>
      <w:lang w:val="en-GB" w:eastAsia="en-US" w:bidi="ar-SA"/>
    </w:rPr>
  </w:style>
  <w:style w:type="character" w:customStyle="1" w:styleId="NormalSummaryChar">
    <w:name w:val="Normal Summary Char"/>
    <w:rsid w:val="00692E71"/>
    <w:rPr>
      <w:sz w:val="24"/>
      <w:lang w:val="en-GB" w:eastAsia="en-US" w:bidi="ar-SA"/>
    </w:rPr>
  </w:style>
  <w:style w:type="paragraph" w:customStyle="1" w:styleId="NormalDossier">
    <w:name w:val="Normal Dossier"/>
    <w:basedOn w:val="Normal"/>
    <w:rsid w:val="00692E71"/>
    <w:pPr>
      <w:suppressAutoHyphens w:val="0"/>
      <w:overflowPunct w:val="0"/>
      <w:autoSpaceDE w:val="0"/>
      <w:autoSpaceDN w:val="0"/>
      <w:adjustRightInd w:val="0"/>
      <w:spacing w:before="120" w:after="120"/>
      <w:textAlignment w:val="baseline"/>
    </w:pPr>
    <w:rPr>
      <w:rFonts w:ascii="Arial" w:hAnsi="Arial" w:cs="Arial"/>
      <w:color w:val="000000"/>
      <w:szCs w:val="24"/>
      <w:lang w:eastAsia="en-US"/>
    </w:rPr>
  </w:style>
  <w:style w:type="character" w:customStyle="1" w:styleId="NormalDossierCar">
    <w:name w:val="Normal Dossier Car"/>
    <w:rsid w:val="00692E71"/>
    <w:rPr>
      <w:sz w:val="24"/>
      <w:szCs w:val="24"/>
      <w:lang w:val="en-GB" w:eastAsia="en-US" w:bidi="ar-SA"/>
    </w:rPr>
  </w:style>
  <w:style w:type="paragraph" w:customStyle="1" w:styleId="Tablehead0">
    <w:name w:val="Table head"/>
    <w:basedOn w:val="Normal"/>
    <w:rsid w:val="00692E71"/>
    <w:pPr>
      <w:suppressAutoHyphens w:val="0"/>
      <w:overflowPunct w:val="0"/>
      <w:autoSpaceDE w:val="0"/>
      <w:autoSpaceDN w:val="0"/>
      <w:adjustRightInd w:val="0"/>
      <w:spacing w:before="60" w:after="60"/>
      <w:jc w:val="center"/>
      <w:textAlignment w:val="baseline"/>
    </w:pPr>
    <w:rPr>
      <w:rFonts w:ascii="Arial" w:hAnsi="Arial" w:cs="Arial"/>
      <w:b/>
      <w:color w:val="FF0000"/>
      <w:szCs w:val="24"/>
      <w:lang w:eastAsia="en-US"/>
    </w:rPr>
  </w:style>
  <w:style w:type="paragraph" w:customStyle="1" w:styleId="Table">
    <w:name w:val="Table"/>
    <w:basedOn w:val="NormalDossier"/>
    <w:rsid w:val="00692E71"/>
    <w:pPr>
      <w:overflowPunct/>
      <w:autoSpaceDE/>
      <w:autoSpaceDN/>
      <w:adjustRightInd/>
      <w:spacing w:before="60" w:after="60"/>
      <w:jc w:val="center"/>
      <w:textAlignment w:val="auto"/>
    </w:pPr>
  </w:style>
  <w:style w:type="character" w:customStyle="1" w:styleId="NormalDossierChar">
    <w:name w:val="Normal Dossier Char"/>
    <w:rsid w:val="00692E71"/>
    <w:rPr>
      <w:sz w:val="24"/>
      <w:lang w:val="en-GB" w:eastAsia="en-US" w:bidi="ar-SA"/>
    </w:rPr>
  </w:style>
  <w:style w:type="character" w:customStyle="1" w:styleId="TableCar">
    <w:name w:val="Table Car"/>
    <w:rsid w:val="00692E71"/>
    <w:rPr>
      <w:sz w:val="24"/>
      <w:szCs w:val="24"/>
      <w:lang w:val="en-GB" w:eastAsia="en-US" w:bidi="ar-SA"/>
    </w:rPr>
  </w:style>
  <w:style w:type="character" w:customStyle="1" w:styleId="TableheadCar">
    <w:name w:val="Table head Car"/>
    <w:rsid w:val="00692E71"/>
    <w:rPr>
      <w:b/>
      <w:color w:val="FF0000"/>
      <w:sz w:val="24"/>
      <w:szCs w:val="24"/>
      <w:lang w:val="en-GB" w:eastAsia="en-US" w:bidi="ar-SA"/>
    </w:rPr>
  </w:style>
  <w:style w:type="character" w:customStyle="1" w:styleId="NormalConclusionChar">
    <w:name w:val="Normal Conclusion Char"/>
    <w:rsid w:val="00692E71"/>
    <w:rPr>
      <w:b/>
      <w:sz w:val="24"/>
      <w:lang w:val="en-GB" w:eastAsia="en-US" w:bidi="ar-SA"/>
    </w:rPr>
  </w:style>
  <w:style w:type="character" w:customStyle="1" w:styleId="TableChar">
    <w:name w:val="Table Char"/>
    <w:basedOn w:val="NormalDossierChar"/>
    <w:rsid w:val="00692E71"/>
    <w:rPr>
      <w:sz w:val="24"/>
      <w:lang w:val="en-GB" w:eastAsia="en-US" w:bidi="ar-SA"/>
    </w:rPr>
  </w:style>
  <w:style w:type="character" w:customStyle="1" w:styleId="TableheadChar">
    <w:name w:val="Table head Char"/>
    <w:rsid w:val="00692E71"/>
    <w:rPr>
      <w:b/>
      <w:color w:val="FF0000"/>
      <w:lang w:val="en-GB" w:eastAsia="en-US" w:bidi="ar-SA"/>
    </w:rPr>
  </w:style>
  <w:style w:type="paragraph" w:customStyle="1" w:styleId="NormalTierI">
    <w:name w:val="Normal Tier I"/>
    <w:basedOn w:val="Normal"/>
    <w:rsid w:val="00692E71"/>
    <w:pPr>
      <w:suppressAutoHyphens w:val="0"/>
      <w:autoSpaceDE w:val="0"/>
      <w:autoSpaceDN w:val="0"/>
      <w:adjustRightInd w:val="0"/>
      <w:spacing w:before="60" w:after="60"/>
    </w:pPr>
    <w:rPr>
      <w:rFonts w:ascii="Arial" w:hAnsi="Arial" w:cs="Arial"/>
      <w:color w:val="000000"/>
      <w:lang w:eastAsia="en-US"/>
    </w:rPr>
  </w:style>
  <w:style w:type="paragraph" w:customStyle="1" w:styleId="Standard-fettChar">
    <w:name w:val="Standard-fett Char"/>
    <w:basedOn w:val="Normal"/>
    <w:rsid w:val="00692E71"/>
    <w:pPr>
      <w:suppressAutoHyphens w:val="0"/>
      <w:autoSpaceDE w:val="0"/>
      <w:autoSpaceDN w:val="0"/>
      <w:adjustRightInd w:val="0"/>
      <w:spacing w:before="60" w:after="60" w:line="288" w:lineRule="auto"/>
    </w:pPr>
    <w:rPr>
      <w:rFonts w:ascii="Arial" w:hAnsi="Arial" w:cs="Arial"/>
      <w:b/>
      <w:color w:val="000000"/>
      <w:sz w:val="22"/>
      <w:szCs w:val="24"/>
      <w:lang w:val="de-DE" w:eastAsia="de-DE"/>
    </w:rPr>
  </w:style>
  <w:style w:type="character" w:customStyle="1" w:styleId="Standard-fettCharChar">
    <w:name w:val="Standard-fett Char Char"/>
    <w:rsid w:val="00692E71"/>
    <w:rPr>
      <w:b/>
      <w:sz w:val="22"/>
      <w:szCs w:val="24"/>
      <w:lang w:val="de-DE" w:eastAsia="de-DE" w:bidi="ar-SA"/>
    </w:rPr>
  </w:style>
  <w:style w:type="paragraph" w:styleId="Corpsdetexte3">
    <w:name w:val="Body Text 3"/>
    <w:basedOn w:val="Normal"/>
    <w:link w:val="Corpsdetexte3Car"/>
    <w:rsid w:val="00692E71"/>
    <w:pPr>
      <w:suppressAutoHyphens w:val="0"/>
      <w:autoSpaceDE w:val="0"/>
      <w:autoSpaceDN w:val="0"/>
      <w:adjustRightInd w:val="0"/>
      <w:spacing w:before="40" w:after="80" w:line="288" w:lineRule="auto"/>
    </w:pPr>
    <w:rPr>
      <w:rFonts w:ascii="Arial" w:hAnsi="Arial" w:cs="Arial"/>
      <w:color w:val="0000FF"/>
      <w:sz w:val="22"/>
      <w:lang w:eastAsia="de-DE"/>
    </w:rPr>
  </w:style>
  <w:style w:type="character" w:customStyle="1" w:styleId="Corpsdetexte3Car">
    <w:name w:val="Corps de texte 3 Car"/>
    <w:basedOn w:val="Policepardfaut"/>
    <w:link w:val="Corpsdetexte3"/>
    <w:rsid w:val="00692E71"/>
    <w:rPr>
      <w:rFonts w:ascii="Arial" w:hAnsi="Arial" w:cs="Arial"/>
      <w:color w:val="0000FF"/>
      <w:sz w:val="22"/>
      <w:lang w:val="en-GB" w:eastAsia="de-DE"/>
    </w:rPr>
  </w:style>
  <w:style w:type="paragraph" w:customStyle="1" w:styleId="Subheading">
    <w:name w:val="Subheading"/>
    <w:basedOn w:val="NormalDossier"/>
    <w:next w:val="NormalDossier"/>
    <w:rsid w:val="00692E71"/>
    <w:rPr>
      <w:b/>
      <w:szCs w:val="20"/>
    </w:rPr>
  </w:style>
  <w:style w:type="paragraph" w:styleId="Corpsdetexte2">
    <w:name w:val="Body Text 2"/>
    <w:basedOn w:val="Normal"/>
    <w:link w:val="Corpsdetexte2Car"/>
    <w:rsid w:val="00692E71"/>
    <w:pPr>
      <w:suppressAutoHyphens w:val="0"/>
      <w:autoSpaceDE w:val="0"/>
      <w:autoSpaceDN w:val="0"/>
      <w:adjustRightInd w:val="0"/>
    </w:pPr>
    <w:rPr>
      <w:rFonts w:ascii="Arial" w:hAnsi="Arial" w:cs="Arial"/>
      <w:color w:val="000000"/>
      <w:sz w:val="22"/>
      <w:szCs w:val="22"/>
      <w:lang w:eastAsia="fr-FR"/>
    </w:rPr>
  </w:style>
  <w:style w:type="character" w:customStyle="1" w:styleId="Corpsdetexte2Car">
    <w:name w:val="Corps de texte 2 Car"/>
    <w:basedOn w:val="Policepardfaut"/>
    <w:link w:val="Corpsdetexte2"/>
    <w:rsid w:val="00692E71"/>
    <w:rPr>
      <w:rFonts w:ascii="Arial" w:hAnsi="Arial" w:cs="Arial"/>
      <w:color w:val="000000"/>
      <w:sz w:val="22"/>
      <w:szCs w:val="22"/>
      <w:lang w:val="en-GB"/>
    </w:rPr>
  </w:style>
  <w:style w:type="character" w:customStyle="1" w:styleId="Retraitcorpsdetexte2Car1">
    <w:name w:val="Retrait corps de texte 2 Car1"/>
    <w:basedOn w:val="Policepardfaut"/>
    <w:uiPriority w:val="99"/>
    <w:semiHidden/>
    <w:rsid w:val="00692E71"/>
    <w:rPr>
      <w:rFonts w:ascii="Verdana" w:hAnsi="Verdana" w:cs="Verdana"/>
      <w:lang w:val="en-GB" w:eastAsia="zh-CN"/>
    </w:rPr>
  </w:style>
  <w:style w:type="paragraph" w:styleId="PrformatHTML">
    <w:name w:val="HTML Preformatted"/>
    <w:basedOn w:val="Normal"/>
    <w:link w:val="PrformatHTMLCar"/>
    <w:rsid w:val="0069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eastAsia="Courier New" w:cs="Courier New"/>
      <w:color w:val="000000"/>
      <w:lang w:eastAsia="fr-FR"/>
    </w:rPr>
  </w:style>
  <w:style w:type="character" w:customStyle="1" w:styleId="PrformatHTMLCar">
    <w:name w:val="Préformaté HTML Car"/>
    <w:basedOn w:val="Policepardfaut"/>
    <w:link w:val="PrformatHTML"/>
    <w:rsid w:val="00692E71"/>
    <w:rPr>
      <w:rFonts w:ascii="Verdana" w:eastAsia="Courier New" w:hAnsi="Verdana" w:cs="Courier New"/>
      <w:color w:val="000000"/>
      <w:lang w:val="en-GB"/>
    </w:rPr>
  </w:style>
  <w:style w:type="paragraph" w:customStyle="1" w:styleId="Style2">
    <w:name w:val="Style2"/>
    <w:basedOn w:val="Normal"/>
    <w:qFormat/>
    <w:rsid w:val="00692E71"/>
    <w:pPr>
      <w:numPr>
        <w:ilvl w:val="6"/>
        <w:numId w:val="11"/>
      </w:numPr>
      <w:tabs>
        <w:tab w:val="clear" w:pos="-725"/>
        <w:tab w:val="left" w:pos="1701"/>
      </w:tabs>
      <w:suppressAutoHyphens w:val="0"/>
      <w:autoSpaceDE w:val="0"/>
      <w:autoSpaceDN w:val="0"/>
      <w:adjustRightInd w:val="0"/>
      <w:spacing w:before="240" w:after="60"/>
      <w:ind w:left="0"/>
      <w:outlineLvl w:val="6"/>
    </w:pPr>
    <w:rPr>
      <w:rFonts w:ascii="Arial" w:hAnsi="Arial" w:cs="Arial"/>
      <w:color w:val="000000"/>
      <w:szCs w:val="24"/>
      <w:lang w:eastAsia="fr-FR"/>
    </w:rPr>
  </w:style>
  <w:style w:type="paragraph" w:customStyle="1" w:styleId="Style1">
    <w:name w:val="Style1"/>
    <w:basedOn w:val="Titre7"/>
    <w:qFormat/>
    <w:rsid w:val="00692E71"/>
    <w:pPr>
      <w:keepNext w:val="0"/>
      <w:tabs>
        <w:tab w:val="clear" w:pos="0"/>
        <w:tab w:val="num" w:pos="-725"/>
      </w:tabs>
      <w:suppressAutoHyphens w:val="0"/>
      <w:autoSpaceDE w:val="0"/>
      <w:autoSpaceDN w:val="0"/>
      <w:adjustRightInd w:val="0"/>
      <w:spacing w:before="240" w:after="60" w:line="240" w:lineRule="auto"/>
      <w:ind w:left="0" w:firstLine="0"/>
      <w:jc w:val="both"/>
    </w:pPr>
    <w:rPr>
      <w:rFonts w:ascii="Arial" w:hAnsi="Arial" w:cs="Arial"/>
      <w:caps w:val="0"/>
      <w:color w:val="000000"/>
      <w:sz w:val="20"/>
      <w:szCs w:val="24"/>
      <w:lang w:val="en-GB" w:eastAsia="fr-FR"/>
    </w:rPr>
  </w:style>
  <w:style w:type="character" w:customStyle="1" w:styleId="CommentTextChar">
    <w:name w:val="Comment Text Char"/>
    <w:semiHidden/>
    <w:locked/>
    <w:rsid w:val="00692E71"/>
    <w:rPr>
      <w:rFonts w:cs="Times New Roman"/>
      <w:lang w:val="en-GB" w:eastAsia="en-US"/>
    </w:rPr>
  </w:style>
  <w:style w:type="character" w:customStyle="1" w:styleId="StyleArial11pt">
    <w:name w:val="Style Arial 11 pt"/>
    <w:rsid w:val="00692E71"/>
    <w:rPr>
      <w:rFonts w:ascii="Arial" w:hAnsi="Arial"/>
      <w:sz w:val="22"/>
    </w:rPr>
  </w:style>
  <w:style w:type="character" w:styleId="Textedelespacerserv">
    <w:name w:val="Placeholder Text"/>
    <w:basedOn w:val="Policepardfaut"/>
    <w:uiPriority w:val="99"/>
    <w:semiHidden/>
    <w:rsid w:val="00692E71"/>
    <w:rPr>
      <w:color w:val="808080"/>
    </w:rPr>
  </w:style>
  <w:style w:type="paragraph" w:styleId="Tabledesillustrations">
    <w:name w:val="table of figures"/>
    <w:basedOn w:val="Normal"/>
    <w:next w:val="Normal"/>
    <w:uiPriority w:val="99"/>
    <w:semiHidden/>
    <w:unhideWhenUsed/>
    <w:rsid w:val="00692E71"/>
    <w:pPr>
      <w:suppressAutoHyphens w:val="0"/>
      <w:spacing w:line="260" w:lineRule="atLeast"/>
    </w:pPr>
    <w:rPr>
      <w:rFonts w:ascii="Arial" w:eastAsia="Calibri" w:hAnsi="Arial" w:cs="Times New Roman"/>
      <w:szCs w:val="24"/>
      <w:lang w:val="sv-SE" w:eastAsia="sv-SE"/>
    </w:rPr>
  </w:style>
  <w:style w:type="paragraph" w:customStyle="1" w:styleId="references-small">
    <w:name w:val="references-small"/>
    <w:basedOn w:val="Normal"/>
    <w:rsid w:val="00692E71"/>
    <w:pPr>
      <w:suppressAutoHyphens w:val="0"/>
      <w:spacing w:before="100" w:beforeAutospacing="1" w:after="100" w:afterAutospacing="1"/>
    </w:pPr>
    <w:rPr>
      <w:rFonts w:ascii="Arial Unicode MS" w:eastAsia="Arial Unicode MS" w:hAnsi="Arial Unicode MS" w:cs="Arial Unicode MS"/>
      <w:sz w:val="22"/>
      <w:szCs w:val="22"/>
      <w:lang w:val="fr-FR" w:eastAsia="en-US"/>
    </w:rPr>
  </w:style>
  <w:style w:type="paragraph" w:customStyle="1" w:styleId="ipa">
    <w:name w:val="ipa"/>
    <w:basedOn w:val="Normal"/>
    <w:rsid w:val="00692E71"/>
    <w:pPr>
      <w:suppressAutoHyphens w:val="0"/>
      <w:spacing w:before="100" w:beforeAutospacing="1" w:after="100" w:afterAutospacing="1"/>
    </w:pPr>
    <w:rPr>
      <w:rFonts w:ascii="inherit" w:eastAsia="Arial Unicode MS" w:hAnsi="inherit" w:cs="Arial Unicode MS"/>
      <w:lang w:val="fr-FR" w:eastAsia="en-US"/>
    </w:rPr>
  </w:style>
  <w:style w:type="character" w:customStyle="1" w:styleId="TextebrutCar1">
    <w:name w:val="Texte brut Car1"/>
    <w:basedOn w:val="Policepardfaut"/>
    <w:uiPriority w:val="99"/>
    <w:semiHidden/>
    <w:rsid w:val="00692E71"/>
    <w:rPr>
      <w:rFonts w:ascii="Consolas" w:hAnsi="Consolas" w:cs="Consolas"/>
      <w:sz w:val="21"/>
      <w:szCs w:val="21"/>
      <w:lang w:val="en-GB" w:eastAsia="zh-CN"/>
    </w:rPr>
  </w:style>
  <w:style w:type="character" w:customStyle="1" w:styleId="TitreCar1">
    <w:name w:val="Titre Car1"/>
    <w:basedOn w:val="Policepardfaut"/>
    <w:uiPriority w:val="10"/>
    <w:rsid w:val="00692E71"/>
    <w:rPr>
      <w:rFonts w:asciiTheme="majorHAnsi" w:eastAsiaTheme="majorEastAsia" w:hAnsiTheme="majorHAnsi" w:cstheme="majorBidi"/>
      <w:color w:val="17365D" w:themeColor="text2" w:themeShade="BF"/>
      <w:spacing w:val="5"/>
      <w:kern w:val="28"/>
      <w:sz w:val="52"/>
      <w:szCs w:val="52"/>
      <w:lang w:val="en-GB" w:eastAsia="zh-CN"/>
    </w:rPr>
  </w:style>
  <w:style w:type="paragraph" w:customStyle="1" w:styleId="OECD-table">
    <w:name w:val="OECD-table"/>
    <w:basedOn w:val="Normal"/>
    <w:rsid w:val="00FC1D49"/>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2"/>
    <w:semiHidden/>
    <w:qFormat/>
    <w:rsid w:val="00FC1D49"/>
    <w:rPr>
      <w:lang w:val="de-DE" w:eastAsia="de-DE"/>
    </w:rPr>
    <w:tblPr>
      <w:tblCellMar>
        <w:top w:w="0" w:type="dxa"/>
        <w:left w:w="108" w:type="dxa"/>
        <w:bottom w:w="0" w:type="dxa"/>
        <w:right w:w="108" w:type="dxa"/>
      </w:tblCellMar>
    </w:tblPr>
  </w:style>
  <w:style w:type="paragraph" w:customStyle="1" w:styleId="TableText9ptHeader">
    <w:name w:val="Table Text 9pt Header"/>
    <w:basedOn w:val="Normal"/>
    <w:rsid w:val="00FC1D49"/>
    <w:pPr>
      <w:suppressAutoHyphens w:val="0"/>
      <w:overflowPunct w:val="0"/>
      <w:autoSpaceDE w:val="0"/>
      <w:autoSpaceDN w:val="0"/>
      <w:adjustRightInd w:val="0"/>
      <w:textAlignment w:val="baseline"/>
    </w:pPr>
    <w:rPr>
      <w:rFonts w:ascii="Arial" w:hAnsi="Arial" w:cs="Times New Roman"/>
      <w:b/>
      <w:color w:val="000000"/>
      <w:sz w:val="18"/>
      <w:lang w:eastAsia="en-US"/>
    </w:rPr>
  </w:style>
  <w:style w:type="paragraph" w:customStyle="1" w:styleId="TableText8pt">
    <w:name w:val="Table Text 8pt"/>
    <w:basedOn w:val="Normal"/>
    <w:rsid w:val="00FC1D49"/>
    <w:pPr>
      <w:suppressAutoHyphens w:val="0"/>
      <w:overflowPunct w:val="0"/>
      <w:autoSpaceDE w:val="0"/>
      <w:autoSpaceDN w:val="0"/>
      <w:adjustRightInd w:val="0"/>
      <w:textAlignment w:val="baseline"/>
    </w:pPr>
    <w:rPr>
      <w:rFonts w:ascii="Arial" w:hAnsi="Arial" w:cs="Times New Roman"/>
      <w:sz w:val="16"/>
      <w:lang w:val="en-US" w:eastAsia="en-US"/>
    </w:rPr>
  </w:style>
  <w:style w:type="table" w:customStyle="1" w:styleId="Grilledutableau1">
    <w:name w:val="Grille du tableau1"/>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tandard111ptFettVor12ptZeilenabstandMehrere">
    <w:name w:val="Formatvorlage Standard1 + 11 pt Fett Vor:  12 pt Zeilenabstand:  Mehrere..."/>
    <w:basedOn w:val="Normal"/>
    <w:rsid w:val="009D4550"/>
    <w:pPr>
      <w:keepNext/>
      <w:suppressAutoHyphens w:val="0"/>
      <w:spacing w:before="240" w:after="40" w:line="288" w:lineRule="auto"/>
    </w:pPr>
    <w:rPr>
      <w:rFonts w:ascii="Times New Roman" w:hAnsi="Times New Roman" w:cs="Times New Roman"/>
      <w:b/>
      <w:bCs/>
      <w:sz w:val="22"/>
      <w:lang w:eastAsia="de-DE"/>
    </w:rPr>
  </w:style>
  <w:style w:type="paragraph" w:customStyle="1" w:styleId="Normaltext">
    <w:name w:val="Normal text"/>
    <w:autoRedefine/>
    <w:rsid w:val="009D4550"/>
    <w:pPr>
      <w:overflowPunct w:val="0"/>
      <w:autoSpaceDE w:val="0"/>
      <w:autoSpaceDN w:val="0"/>
      <w:adjustRightInd w:val="0"/>
      <w:spacing w:after="240" w:line="276" w:lineRule="auto"/>
      <w:jc w:val="both"/>
      <w:textAlignment w:val="baseline"/>
    </w:pPr>
    <w:rPr>
      <w:bCs/>
      <w:iCs/>
      <w:color w:val="000000"/>
      <w:sz w:val="22"/>
      <w:szCs w:val="22"/>
      <w:lang w:val="de-DE" w:eastAsia="en-US"/>
    </w:rPr>
  </w:style>
  <w:style w:type="paragraph" w:customStyle="1" w:styleId="TableParagraph">
    <w:name w:val="Table Paragraph"/>
    <w:basedOn w:val="Normal"/>
    <w:uiPriority w:val="1"/>
    <w:qFormat/>
    <w:rsid w:val="00F4797A"/>
    <w:pPr>
      <w:widowControl w:val="0"/>
      <w:suppressAutoHyphens w:val="0"/>
      <w:ind w:left="90"/>
      <w:jc w:val="left"/>
    </w:pPr>
    <w:rPr>
      <w:rFonts w:ascii="Arial" w:eastAsia="Arial" w:hAnsi="Arial" w:cs="Arial"/>
      <w:sz w:val="22"/>
      <w:szCs w:val="22"/>
      <w:lang w:val="en-US" w:eastAsia="en-US"/>
    </w:rPr>
  </w:style>
  <w:style w:type="paragraph" w:customStyle="1" w:styleId="titre40">
    <w:name w:val="titre 4"/>
    <w:basedOn w:val="Titre4"/>
    <w:link w:val="titre4Car0"/>
    <w:qFormat/>
    <w:rsid w:val="00B60CAC"/>
    <w:pPr>
      <w:tabs>
        <w:tab w:val="clear" w:pos="0"/>
        <w:tab w:val="left" w:pos="993"/>
      </w:tabs>
      <w:suppressAutoHyphens w:val="0"/>
    </w:pPr>
    <w:rPr>
      <w:i/>
      <w:lang w:eastAsia="sv-SE"/>
    </w:rPr>
  </w:style>
  <w:style w:type="character" w:customStyle="1" w:styleId="titre4Car0">
    <w:name w:val="titre 4 Car"/>
    <w:basedOn w:val="Titre4Car"/>
    <w:link w:val="titre40"/>
    <w:rsid w:val="00B60CAC"/>
    <w:rPr>
      <w:rFonts w:ascii="Verdana" w:eastAsia="Calibri" w:hAnsi="Verdana" w:cs="Verdana"/>
      <w:i/>
      <w:sz w:val="22"/>
      <w:szCs w:val="24"/>
      <w:lang w:val="de-DE" w:eastAsia="sv-SE"/>
    </w:rPr>
  </w:style>
  <w:style w:type="character" w:customStyle="1" w:styleId="fontstyle01">
    <w:name w:val="fontstyle01"/>
    <w:basedOn w:val="Policepardfaut"/>
    <w:rsid w:val="00E91F44"/>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04">
      <w:bodyDiv w:val="1"/>
      <w:marLeft w:val="0"/>
      <w:marRight w:val="0"/>
      <w:marTop w:val="0"/>
      <w:marBottom w:val="0"/>
      <w:divBdr>
        <w:top w:val="none" w:sz="0" w:space="0" w:color="auto"/>
        <w:left w:val="none" w:sz="0" w:space="0" w:color="auto"/>
        <w:bottom w:val="none" w:sz="0" w:space="0" w:color="auto"/>
        <w:right w:val="none" w:sz="0" w:space="0" w:color="auto"/>
      </w:divBdr>
    </w:div>
    <w:div w:id="8869449">
      <w:bodyDiv w:val="1"/>
      <w:marLeft w:val="0"/>
      <w:marRight w:val="0"/>
      <w:marTop w:val="0"/>
      <w:marBottom w:val="0"/>
      <w:divBdr>
        <w:top w:val="none" w:sz="0" w:space="0" w:color="auto"/>
        <w:left w:val="none" w:sz="0" w:space="0" w:color="auto"/>
        <w:bottom w:val="none" w:sz="0" w:space="0" w:color="auto"/>
        <w:right w:val="none" w:sz="0" w:space="0" w:color="auto"/>
      </w:divBdr>
    </w:div>
    <w:div w:id="24521889">
      <w:bodyDiv w:val="1"/>
      <w:marLeft w:val="0"/>
      <w:marRight w:val="0"/>
      <w:marTop w:val="0"/>
      <w:marBottom w:val="0"/>
      <w:divBdr>
        <w:top w:val="none" w:sz="0" w:space="0" w:color="auto"/>
        <w:left w:val="none" w:sz="0" w:space="0" w:color="auto"/>
        <w:bottom w:val="none" w:sz="0" w:space="0" w:color="auto"/>
        <w:right w:val="none" w:sz="0" w:space="0" w:color="auto"/>
      </w:divBdr>
    </w:div>
    <w:div w:id="30112478">
      <w:bodyDiv w:val="1"/>
      <w:marLeft w:val="0"/>
      <w:marRight w:val="0"/>
      <w:marTop w:val="0"/>
      <w:marBottom w:val="0"/>
      <w:divBdr>
        <w:top w:val="none" w:sz="0" w:space="0" w:color="auto"/>
        <w:left w:val="none" w:sz="0" w:space="0" w:color="auto"/>
        <w:bottom w:val="none" w:sz="0" w:space="0" w:color="auto"/>
        <w:right w:val="none" w:sz="0" w:space="0" w:color="auto"/>
      </w:divBdr>
    </w:div>
    <w:div w:id="46537756">
      <w:bodyDiv w:val="1"/>
      <w:marLeft w:val="0"/>
      <w:marRight w:val="0"/>
      <w:marTop w:val="0"/>
      <w:marBottom w:val="0"/>
      <w:divBdr>
        <w:top w:val="none" w:sz="0" w:space="0" w:color="auto"/>
        <w:left w:val="none" w:sz="0" w:space="0" w:color="auto"/>
        <w:bottom w:val="none" w:sz="0" w:space="0" w:color="auto"/>
        <w:right w:val="none" w:sz="0" w:space="0" w:color="auto"/>
      </w:divBdr>
    </w:div>
    <w:div w:id="52974722">
      <w:bodyDiv w:val="1"/>
      <w:marLeft w:val="0"/>
      <w:marRight w:val="0"/>
      <w:marTop w:val="0"/>
      <w:marBottom w:val="0"/>
      <w:divBdr>
        <w:top w:val="none" w:sz="0" w:space="0" w:color="auto"/>
        <w:left w:val="none" w:sz="0" w:space="0" w:color="auto"/>
        <w:bottom w:val="none" w:sz="0" w:space="0" w:color="auto"/>
        <w:right w:val="none" w:sz="0" w:space="0" w:color="auto"/>
      </w:divBdr>
    </w:div>
    <w:div w:id="68038895">
      <w:bodyDiv w:val="1"/>
      <w:marLeft w:val="0"/>
      <w:marRight w:val="0"/>
      <w:marTop w:val="0"/>
      <w:marBottom w:val="0"/>
      <w:divBdr>
        <w:top w:val="none" w:sz="0" w:space="0" w:color="auto"/>
        <w:left w:val="none" w:sz="0" w:space="0" w:color="auto"/>
        <w:bottom w:val="none" w:sz="0" w:space="0" w:color="auto"/>
        <w:right w:val="none" w:sz="0" w:space="0" w:color="auto"/>
      </w:divBdr>
    </w:div>
    <w:div w:id="76053992">
      <w:bodyDiv w:val="1"/>
      <w:marLeft w:val="0"/>
      <w:marRight w:val="0"/>
      <w:marTop w:val="0"/>
      <w:marBottom w:val="0"/>
      <w:divBdr>
        <w:top w:val="none" w:sz="0" w:space="0" w:color="auto"/>
        <w:left w:val="none" w:sz="0" w:space="0" w:color="auto"/>
        <w:bottom w:val="none" w:sz="0" w:space="0" w:color="auto"/>
        <w:right w:val="none" w:sz="0" w:space="0" w:color="auto"/>
      </w:divBdr>
    </w:div>
    <w:div w:id="79715671">
      <w:bodyDiv w:val="1"/>
      <w:marLeft w:val="0"/>
      <w:marRight w:val="0"/>
      <w:marTop w:val="0"/>
      <w:marBottom w:val="0"/>
      <w:divBdr>
        <w:top w:val="none" w:sz="0" w:space="0" w:color="auto"/>
        <w:left w:val="none" w:sz="0" w:space="0" w:color="auto"/>
        <w:bottom w:val="none" w:sz="0" w:space="0" w:color="auto"/>
        <w:right w:val="none" w:sz="0" w:space="0" w:color="auto"/>
      </w:divBdr>
    </w:div>
    <w:div w:id="94984500">
      <w:bodyDiv w:val="1"/>
      <w:marLeft w:val="0"/>
      <w:marRight w:val="0"/>
      <w:marTop w:val="0"/>
      <w:marBottom w:val="0"/>
      <w:divBdr>
        <w:top w:val="none" w:sz="0" w:space="0" w:color="auto"/>
        <w:left w:val="none" w:sz="0" w:space="0" w:color="auto"/>
        <w:bottom w:val="none" w:sz="0" w:space="0" w:color="auto"/>
        <w:right w:val="none" w:sz="0" w:space="0" w:color="auto"/>
      </w:divBdr>
    </w:div>
    <w:div w:id="104662225">
      <w:bodyDiv w:val="1"/>
      <w:marLeft w:val="0"/>
      <w:marRight w:val="0"/>
      <w:marTop w:val="0"/>
      <w:marBottom w:val="0"/>
      <w:divBdr>
        <w:top w:val="none" w:sz="0" w:space="0" w:color="auto"/>
        <w:left w:val="none" w:sz="0" w:space="0" w:color="auto"/>
        <w:bottom w:val="none" w:sz="0" w:space="0" w:color="auto"/>
        <w:right w:val="none" w:sz="0" w:space="0" w:color="auto"/>
      </w:divBdr>
    </w:div>
    <w:div w:id="110517540">
      <w:bodyDiv w:val="1"/>
      <w:marLeft w:val="0"/>
      <w:marRight w:val="0"/>
      <w:marTop w:val="0"/>
      <w:marBottom w:val="0"/>
      <w:divBdr>
        <w:top w:val="none" w:sz="0" w:space="0" w:color="auto"/>
        <w:left w:val="none" w:sz="0" w:space="0" w:color="auto"/>
        <w:bottom w:val="none" w:sz="0" w:space="0" w:color="auto"/>
        <w:right w:val="none" w:sz="0" w:space="0" w:color="auto"/>
      </w:divBdr>
    </w:div>
    <w:div w:id="116534262">
      <w:bodyDiv w:val="1"/>
      <w:marLeft w:val="0"/>
      <w:marRight w:val="0"/>
      <w:marTop w:val="0"/>
      <w:marBottom w:val="0"/>
      <w:divBdr>
        <w:top w:val="none" w:sz="0" w:space="0" w:color="auto"/>
        <w:left w:val="none" w:sz="0" w:space="0" w:color="auto"/>
        <w:bottom w:val="none" w:sz="0" w:space="0" w:color="auto"/>
        <w:right w:val="none" w:sz="0" w:space="0" w:color="auto"/>
      </w:divBdr>
    </w:div>
    <w:div w:id="121846867">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196477405">
      <w:bodyDiv w:val="1"/>
      <w:marLeft w:val="0"/>
      <w:marRight w:val="0"/>
      <w:marTop w:val="0"/>
      <w:marBottom w:val="0"/>
      <w:divBdr>
        <w:top w:val="none" w:sz="0" w:space="0" w:color="auto"/>
        <w:left w:val="none" w:sz="0" w:space="0" w:color="auto"/>
        <w:bottom w:val="none" w:sz="0" w:space="0" w:color="auto"/>
        <w:right w:val="none" w:sz="0" w:space="0" w:color="auto"/>
      </w:divBdr>
    </w:div>
    <w:div w:id="212348655">
      <w:bodyDiv w:val="1"/>
      <w:marLeft w:val="0"/>
      <w:marRight w:val="0"/>
      <w:marTop w:val="0"/>
      <w:marBottom w:val="0"/>
      <w:divBdr>
        <w:top w:val="none" w:sz="0" w:space="0" w:color="auto"/>
        <w:left w:val="none" w:sz="0" w:space="0" w:color="auto"/>
        <w:bottom w:val="none" w:sz="0" w:space="0" w:color="auto"/>
        <w:right w:val="none" w:sz="0" w:space="0" w:color="auto"/>
      </w:divBdr>
    </w:div>
    <w:div w:id="213278870">
      <w:bodyDiv w:val="1"/>
      <w:marLeft w:val="0"/>
      <w:marRight w:val="0"/>
      <w:marTop w:val="0"/>
      <w:marBottom w:val="0"/>
      <w:divBdr>
        <w:top w:val="none" w:sz="0" w:space="0" w:color="auto"/>
        <w:left w:val="none" w:sz="0" w:space="0" w:color="auto"/>
        <w:bottom w:val="none" w:sz="0" w:space="0" w:color="auto"/>
        <w:right w:val="none" w:sz="0" w:space="0" w:color="auto"/>
      </w:divBdr>
    </w:div>
    <w:div w:id="233471115">
      <w:bodyDiv w:val="1"/>
      <w:marLeft w:val="0"/>
      <w:marRight w:val="0"/>
      <w:marTop w:val="0"/>
      <w:marBottom w:val="0"/>
      <w:divBdr>
        <w:top w:val="none" w:sz="0" w:space="0" w:color="auto"/>
        <w:left w:val="none" w:sz="0" w:space="0" w:color="auto"/>
        <w:bottom w:val="none" w:sz="0" w:space="0" w:color="auto"/>
        <w:right w:val="none" w:sz="0" w:space="0" w:color="auto"/>
      </w:divBdr>
    </w:div>
    <w:div w:id="233902093">
      <w:bodyDiv w:val="1"/>
      <w:marLeft w:val="0"/>
      <w:marRight w:val="0"/>
      <w:marTop w:val="0"/>
      <w:marBottom w:val="0"/>
      <w:divBdr>
        <w:top w:val="none" w:sz="0" w:space="0" w:color="auto"/>
        <w:left w:val="none" w:sz="0" w:space="0" w:color="auto"/>
        <w:bottom w:val="none" w:sz="0" w:space="0" w:color="auto"/>
        <w:right w:val="none" w:sz="0" w:space="0" w:color="auto"/>
      </w:divBdr>
    </w:div>
    <w:div w:id="247420566">
      <w:bodyDiv w:val="1"/>
      <w:marLeft w:val="0"/>
      <w:marRight w:val="0"/>
      <w:marTop w:val="0"/>
      <w:marBottom w:val="0"/>
      <w:divBdr>
        <w:top w:val="none" w:sz="0" w:space="0" w:color="auto"/>
        <w:left w:val="none" w:sz="0" w:space="0" w:color="auto"/>
        <w:bottom w:val="none" w:sz="0" w:space="0" w:color="auto"/>
        <w:right w:val="none" w:sz="0" w:space="0" w:color="auto"/>
      </w:divBdr>
    </w:div>
    <w:div w:id="310334642">
      <w:bodyDiv w:val="1"/>
      <w:marLeft w:val="0"/>
      <w:marRight w:val="0"/>
      <w:marTop w:val="0"/>
      <w:marBottom w:val="0"/>
      <w:divBdr>
        <w:top w:val="none" w:sz="0" w:space="0" w:color="auto"/>
        <w:left w:val="none" w:sz="0" w:space="0" w:color="auto"/>
        <w:bottom w:val="none" w:sz="0" w:space="0" w:color="auto"/>
        <w:right w:val="none" w:sz="0" w:space="0" w:color="auto"/>
      </w:divBdr>
    </w:div>
    <w:div w:id="315115764">
      <w:bodyDiv w:val="1"/>
      <w:marLeft w:val="0"/>
      <w:marRight w:val="0"/>
      <w:marTop w:val="0"/>
      <w:marBottom w:val="0"/>
      <w:divBdr>
        <w:top w:val="none" w:sz="0" w:space="0" w:color="auto"/>
        <w:left w:val="none" w:sz="0" w:space="0" w:color="auto"/>
        <w:bottom w:val="none" w:sz="0" w:space="0" w:color="auto"/>
        <w:right w:val="none" w:sz="0" w:space="0" w:color="auto"/>
      </w:divBdr>
    </w:div>
    <w:div w:id="337194406">
      <w:bodyDiv w:val="1"/>
      <w:marLeft w:val="0"/>
      <w:marRight w:val="0"/>
      <w:marTop w:val="0"/>
      <w:marBottom w:val="0"/>
      <w:divBdr>
        <w:top w:val="none" w:sz="0" w:space="0" w:color="auto"/>
        <w:left w:val="none" w:sz="0" w:space="0" w:color="auto"/>
        <w:bottom w:val="none" w:sz="0" w:space="0" w:color="auto"/>
        <w:right w:val="none" w:sz="0" w:space="0" w:color="auto"/>
      </w:divBdr>
    </w:div>
    <w:div w:id="359359670">
      <w:bodyDiv w:val="1"/>
      <w:marLeft w:val="0"/>
      <w:marRight w:val="0"/>
      <w:marTop w:val="0"/>
      <w:marBottom w:val="0"/>
      <w:divBdr>
        <w:top w:val="none" w:sz="0" w:space="0" w:color="auto"/>
        <w:left w:val="none" w:sz="0" w:space="0" w:color="auto"/>
        <w:bottom w:val="none" w:sz="0" w:space="0" w:color="auto"/>
        <w:right w:val="none" w:sz="0" w:space="0" w:color="auto"/>
      </w:divBdr>
    </w:div>
    <w:div w:id="384959254">
      <w:bodyDiv w:val="1"/>
      <w:marLeft w:val="0"/>
      <w:marRight w:val="0"/>
      <w:marTop w:val="0"/>
      <w:marBottom w:val="0"/>
      <w:divBdr>
        <w:top w:val="none" w:sz="0" w:space="0" w:color="auto"/>
        <w:left w:val="none" w:sz="0" w:space="0" w:color="auto"/>
        <w:bottom w:val="none" w:sz="0" w:space="0" w:color="auto"/>
        <w:right w:val="none" w:sz="0" w:space="0" w:color="auto"/>
      </w:divBdr>
    </w:div>
    <w:div w:id="391925946">
      <w:bodyDiv w:val="1"/>
      <w:marLeft w:val="0"/>
      <w:marRight w:val="0"/>
      <w:marTop w:val="0"/>
      <w:marBottom w:val="0"/>
      <w:divBdr>
        <w:top w:val="none" w:sz="0" w:space="0" w:color="auto"/>
        <w:left w:val="none" w:sz="0" w:space="0" w:color="auto"/>
        <w:bottom w:val="none" w:sz="0" w:space="0" w:color="auto"/>
        <w:right w:val="none" w:sz="0" w:space="0" w:color="auto"/>
      </w:divBdr>
    </w:div>
    <w:div w:id="394280289">
      <w:bodyDiv w:val="1"/>
      <w:marLeft w:val="0"/>
      <w:marRight w:val="0"/>
      <w:marTop w:val="0"/>
      <w:marBottom w:val="0"/>
      <w:divBdr>
        <w:top w:val="none" w:sz="0" w:space="0" w:color="auto"/>
        <w:left w:val="none" w:sz="0" w:space="0" w:color="auto"/>
        <w:bottom w:val="none" w:sz="0" w:space="0" w:color="auto"/>
        <w:right w:val="none" w:sz="0" w:space="0" w:color="auto"/>
      </w:divBdr>
    </w:div>
    <w:div w:id="397749555">
      <w:bodyDiv w:val="1"/>
      <w:marLeft w:val="0"/>
      <w:marRight w:val="0"/>
      <w:marTop w:val="0"/>
      <w:marBottom w:val="0"/>
      <w:divBdr>
        <w:top w:val="none" w:sz="0" w:space="0" w:color="auto"/>
        <w:left w:val="none" w:sz="0" w:space="0" w:color="auto"/>
        <w:bottom w:val="none" w:sz="0" w:space="0" w:color="auto"/>
        <w:right w:val="none" w:sz="0" w:space="0" w:color="auto"/>
      </w:divBdr>
    </w:div>
    <w:div w:id="430853413">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03787195">
      <w:bodyDiv w:val="1"/>
      <w:marLeft w:val="0"/>
      <w:marRight w:val="0"/>
      <w:marTop w:val="0"/>
      <w:marBottom w:val="0"/>
      <w:divBdr>
        <w:top w:val="none" w:sz="0" w:space="0" w:color="auto"/>
        <w:left w:val="none" w:sz="0" w:space="0" w:color="auto"/>
        <w:bottom w:val="none" w:sz="0" w:space="0" w:color="auto"/>
        <w:right w:val="none" w:sz="0" w:space="0" w:color="auto"/>
      </w:divBdr>
    </w:div>
    <w:div w:id="505093647">
      <w:bodyDiv w:val="1"/>
      <w:marLeft w:val="0"/>
      <w:marRight w:val="0"/>
      <w:marTop w:val="0"/>
      <w:marBottom w:val="0"/>
      <w:divBdr>
        <w:top w:val="none" w:sz="0" w:space="0" w:color="auto"/>
        <w:left w:val="none" w:sz="0" w:space="0" w:color="auto"/>
        <w:bottom w:val="none" w:sz="0" w:space="0" w:color="auto"/>
        <w:right w:val="none" w:sz="0" w:space="0" w:color="auto"/>
      </w:divBdr>
    </w:div>
    <w:div w:id="541291791">
      <w:bodyDiv w:val="1"/>
      <w:marLeft w:val="0"/>
      <w:marRight w:val="0"/>
      <w:marTop w:val="0"/>
      <w:marBottom w:val="0"/>
      <w:divBdr>
        <w:top w:val="none" w:sz="0" w:space="0" w:color="auto"/>
        <w:left w:val="none" w:sz="0" w:space="0" w:color="auto"/>
        <w:bottom w:val="none" w:sz="0" w:space="0" w:color="auto"/>
        <w:right w:val="none" w:sz="0" w:space="0" w:color="auto"/>
      </w:divBdr>
    </w:div>
    <w:div w:id="546064190">
      <w:bodyDiv w:val="1"/>
      <w:marLeft w:val="0"/>
      <w:marRight w:val="0"/>
      <w:marTop w:val="0"/>
      <w:marBottom w:val="0"/>
      <w:divBdr>
        <w:top w:val="none" w:sz="0" w:space="0" w:color="auto"/>
        <w:left w:val="none" w:sz="0" w:space="0" w:color="auto"/>
        <w:bottom w:val="none" w:sz="0" w:space="0" w:color="auto"/>
        <w:right w:val="none" w:sz="0" w:space="0" w:color="auto"/>
      </w:divBdr>
    </w:div>
    <w:div w:id="558638844">
      <w:bodyDiv w:val="1"/>
      <w:marLeft w:val="0"/>
      <w:marRight w:val="0"/>
      <w:marTop w:val="0"/>
      <w:marBottom w:val="0"/>
      <w:divBdr>
        <w:top w:val="none" w:sz="0" w:space="0" w:color="auto"/>
        <w:left w:val="none" w:sz="0" w:space="0" w:color="auto"/>
        <w:bottom w:val="none" w:sz="0" w:space="0" w:color="auto"/>
        <w:right w:val="none" w:sz="0" w:space="0" w:color="auto"/>
      </w:divBdr>
    </w:div>
    <w:div w:id="591352766">
      <w:bodyDiv w:val="1"/>
      <w:marLeft w:val="0"/>
      <w:marRight w:val="0"/>
      <w:marTop w:val="0"/>
      <w:marBottom w:val="0"/>
      <w:divBdr>
        <w:top w:val="none" w:sz="0" w:space="0" w:color="auto"/>
        <w:left w:val="none" w:sz="0" w:space="0" w:color="auto"/>
        <w:bottom w:val="none" w:sz="0" w:space="0" w:color="auto"/>
        <w:right w:val="none" w:sz="0" w:space="0" w:color="auto"/>
      </w:divBdr>
    </w:div>
    <w:div w:id="592930389">
      <w:bodyDiv w:val="1"/>
      <w:marLeft w:val="0"/>
      <w:marRight w:val="0"/>
      <w:marTop w:val="0"/>
      <w:marBottom w:val="0"/>
      <w:divBdr>
        <w:top w:val="none" w:sz="0" w:space="0" w:color="auto"/>
        <w:left w:val="none" w:sz="0" w:space="0" w:color="auto"/>
        <w:bottom w:val="none" w:sz="0" w:space="0" w:color="auto"/>
        <w:right w:val="none" w:sz="0" w:space="0" w:color="auto"/>
      </w:divBdr>
    </w:div>
    <w:div w:id="632566235">
      <w:bodyDiv w:val="1"/>
      <w:marLeft w:val="0"/>
      <w:marRight w:val="0"/>
      <w:marTop w:val="0"/>
      <w:marBottom w:val="0"/>
      <w:divBdr>
        <w:top w:val="none" w:sz="0" w:space="0" w:color="auto"/>
        <w:left w:val="none" w:sz="0" w:space="0" w:color="auto"/>
        <w:bottom w:val="none" w:sz="0" w:space="0" w:color="auto"/>
        <w:right w:val="none" w:sz="0" w:space="0" w:color="auto"/>
      </w:divBdr>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44896255">
      <w:bodyDiv w:val="1"/>
      <w:marLeft w:val="0"/>
      <w:marRight w:val="0"/>
      <w:marTop w:val="0"/>
      <w:marBottom w:val="0"/>
      <w:divBdr>
        <w:top w:val="none" w:sz="0" w:space="0" w:color="auto"/>
        <w:left w:val="none" w:sz="0" w:space="0" w:color="auto"/>
        <w:bottom w:val="none" w:sz="0" w:space="0" w:color="auto"/>
        <w:right w:val="none" w:sz="0" w:space="0" w:color="auto"/>
      </w:divBdr>
    </w:div>
    <w:div w:id="648559028">
      <w:bodyDiv w:val="1"/>
      <w:marLeft w:val="0"/>
      <w:marRight w:val="0"/>
      <w:marTop w:val="0"/>
      <w:marBottom w:val="0"/>
      <w:divBdr>
        <w:top w:val="none" w:sz="0" w:space="0" w:color="auto"/>
        <w:left w:val="none" w:sz="0" w:space="0" w:color="auto"/>
        <w:bottom w:val="none" w:sz="0" w:space="0" w:color="auto"/>
        <w:right w:val="none" w:sz="0" w:space="0" w:color="auto"/>
      </w:divBdr>
    </w:div>
    <w:div w:id="650716279">
      <w:bodyDiv w:val="1"/>
      <w:marLeft w:val="0"/>
      <w:marRight w:val="0"/>
      <w:marTop w:val="0"/>
      <w:marBottom w:val="0"/>
      <w:divBdr>
        <w:top w:val="none" w:sz="0" w:space="0" w:color="auto"/>
        <w:left w:val="none" w:sz="0" w:space="0" w:color="auto"/>
        <w:bottom w:val="none" w:sz="0" w:space="0" w:color="auto"/>
        <w:right w:val="none" w:sz="0" w:space="0" w:color="auto"/>
      </w:divBdr>
    </w:div>
    <w:div w:id="657391731">
      <w:bodyDiv w:val="1"/>
      <w:marLeft w:val="0"/>
      <w:marRight w:val="0"/>
      <w:marTop w:val="0"/>
      <w:marBottom w:val="0"/>
      <w:divBdr>
        <w:top w:val="none" w:sz="0" w:space="0" w:color="auto"/>
        <w:left w:val="none" w:sz="0" w:space="0" w:color="auto"/>
        <w:bottom w:val="none" w:sz="0" w:space="0" w:color="auto"/>
        <w:right w:val="none" w:sz="0" w:space="0" w:color="auto"/>
      </w:divBdr>
    </w:div>
    <w:div w:id="664020277">
      <w:bodyDiv w:val="1"/>
      <w:marLeft w:val="0"/>
      <w:marRight w:val="0"/>
      <w:marTop w:val="0"/>
      <w:marBottom w:val="0"/>
      <w:divBdr>
        <w:top w:val="none" w:sz="0" w:space="0" w:color="auto"/>
        <w:left w:val="none" w:sz="0" w:space="0" w:color="auto"/>
        <w:bottom w:val="none" w:sz="0" w:space="0" w:color="auto"/>
        <w:right w:val="none" w:sz="0" w:space="0" w:color="auto"/>
      </w:divBdr>
    </w:div>
    <w:div w:id="668410283">
      <w:bodyDiv w:val="1"/>
      <w:marLeft w:val="0"/>
      <w:marRight w:val="0"/>
      <w:marTop w:val="0"/>
      <w:marBottom w:val="0"/>
      <w:divBdr>
        <w:top w:val="none" w:sz="0" w:space="0" w:color="auto"/>
        <w:left w:val="none" w:sz="0" w:space="0" w:color="auto"/>
        <w:bottom w:val="none" w:sz="0" w:space="0" w:color="auto"/>
        <w:right w:val="none" w:sz="0" w:space="0" w:color="auto"/>
      </w:divBdr>
    </w:div>
    <w:div w:id="678430082">
      <w:bodyDiv w:val="1"/>
      <w:marLeft w:val="0"/>
      <w:marRight w:val="0"/>
      <w:marTop w:val="0"/>
      <w:marBottom w:val="0"/>
      <w:divBdr>
        <w:top w:val="none" w:sz="0" w:space="0" w:color="auto"/>
        <w:left w:val="none" w:sz="0" w:space="0" w:color="auto"/>
        <w:bottom w:val="none" w:sz="0" w:space="0" w:color="auto"/>
        <w:right w:val="none" w:sz="0" w:space="0" w:color="auto"/>
      </w:divBdr>
    </w:div>
    <w:div w:id="685717132">
      <w:bodyDiv w:val="1"/>
      <w:marLeft w:val="0"/>
      <w:marRight w:val="0"/>
      <w:marTop w:val="0"/>
      <w:marBottom w:val="0"/>
      <w:divBdr>
        <w:top w:val="none" w:sz="0" w:space="0" w:color="auto"/>
        <w:left w:val="none" w:sz="0" w:space="0" w:color="auto"/>
        <w:bottom w:val="none" w:sz="0" w:space="0" w:color="auto"/>
        <w:right w:val="none" w:sz="0" w:space="0" w:color="auto"/>
      </w:divBdr>
    </w:div>
    <w:div w:id="741298910">
      <w:bodyDiv w:val="1"/>
      <w:marLeft w:val="0"/>
      <w:marRight w:val="0"/>
      <w:marTop w:val="0"/>
      <w:marBottom w:val="0"/>
      <w:divBdr>
        <w:top w:val="none" w:sz="0" w:space="0" w:color="auto"/>
        <w:left w:val="none" w:sz="0" w:space="0" w:color="auto"/>
        <w:bottom w:val="none" w:sz="0" w:space="0" w:color="auto"/>
        <w:right w:val="none" w:sz="0" w:space="0" w:color="auto"/>
      </w:divBdr>
    </w:div>
    <w:div w:id="745222104">
      <w:bodyDiv w:val="1"/>
      <w:marLeft w:val="0"/>
      <w:marRight w:val="0"/>
      <w:marTop w:val="0"/>
      <w:marBottom w:val="0"/>
      <w:divBdr>
        <w:top w:val="none" w:sz="0" w:space="0" w:color="auto"/>
        <w:left w:val="none" w:sz="0" w:space="0" w:color="auto"/>
        <w:bottom w:val="none" w:sz="0" w:space="0" w:color="auto"/>
        <w:right w:val="none" w:sz="0" w:space="0" w:color="auto"/>
      </w:divBdr>
    </w:div>
    <w:div w:id="750466593">
      <w:bodyDiv w:val="1"/>
      <w:marLeft w:val="0"/>
      <w:marRight w:val="0"/>
      <w:marTop w:val="0"/>
      <w:marBottom w:val="0"/>
      <w:divBdr>
        <w:top w:val="none" w:sz="0" w:space="0" w:color="auto"/>
        <w:left w:val="none" w:sz="0" w:space="0" w:color="auto"/>
        <w:bottom w:val="none" w:sz="0" w:space="0" w:color="auto"/>
        <w:right w:val="none" w:sz="0" w:space="0" w:color="auto"/>
      </w:divBdr>
    </w:div>
    <w:div w:id="751392700">
      <w:bodyDiv w:val="1"/>
      <w:marLeft w:val="0"/>
      <w:marRight w:val="0"/>
      <w:marTop w:val="0"/>
      <w:marBottom w:val="0"/>
      <w:divBdr>
        <w:top w:val="none" w:sz="0" w:space="0" w:color="auto"/>
        <w:left w:val="none" w:sz="0" w:space="0" w:color="auto"/>
        <w:bottom w:val="none" w:sz="0" w:space="0" w:color="auto"/>
        <w:right w:val="none" w:sz="0" w:space="0" w:color="auto"/>
      </w:divBdr>
    </w:div>
    <w:div w:id="757872886">
      <w:bodyDiv w:val="1"/>
      <w:marLeft w:val="0"/>
      <w:marRight w:val="0"/>
      <w:marTop w:val="0"/>
      <w:marBottom w:val="0"/>
      <w:divBdr>
        <w:top w:val="none" w:sz="0" w:space="0" w:color="auto"/>
        <w:left w:val="none" w:sz="0" w:space="0" w:color="auto"/>
        <w:bottom w:val="none" w:sz="0" w:space="0" w:color="auto"/>
        <w:right w:val="none" w:sz="0" w:space="0" w:color="auto"/>
      </w:divBdr>
    </w:div>
    <w:div w:id="783883685">
      <w:bodyDiv w:val="1"/>
      <w:marLeft w:val="0"/>
      <w:marRight w:val="0"/>
      <w:marTop w:val="0"/>
      <w:marBottom w:val="0"/>
      <w:divBdr>
        <w:top w:val="none" w:sz="0" w:space="0" w:color="auto"/>
        <w:left w:val="none" w:sz="0" w:space="0" w:color="auto"/>
        <w:bottom w:val="none" w:sz="0" w:space="0" w:color="auto"/>
        <w:right w:val="none" w:sz="0" w:space="0" w:color="auto"/>
      </w:divBdr>
    </w:div>
    <w:div w:id="842011333">
      <w:bodyDiv w:val="1"/>
      <w:marLeft w:val="0"/>
      <w:marRight w:val="0"/>
      <w:marTop w:val="0"/>
      <w:marBottom w:val="0"/>
      <w:divBdr>
        <w:top w:val="none" w:sz="0" w:space="0" w:color="auto"/>
        <w:left w:val="none" w:sz="0" w:space="0" w:color="auto"/>
        <w:bottom w:val="none" w:sz="0" w:space="0" w:color="auto"/>
        <w:right w:val="none" w:sz="0" w:space="0" w:color="auto"/>
      </w:divBdr>
    </w:div>
    <w:div w:id="844435717">
      <w:bodyDiv w:val="1"/>
      <w:marLeft w:val="0"/>
      <w:marRight w:val="0"/>
      <w:marTop w:val="0"/>
      <w:marBottom w:val="0"/>
      <w:divBdr>
        <w:top w:val="none" w:sz="0" w:space="0" w:color="auto"/>
        <w:left w:val="none" w:sz="0" w:space="0" w:color="auto"/>
        <w:bottom w:val="none" w:sz="0" w:space="0" w:color="auto"/>
        <w:right w:val="none" w:sz="0" w:space="0" w:color="auto"/>
      </w:divBdr>
    </w:div>
    <w:div w:id="880627578">
      <w:bodyDiv w:val="1"/>
      <w:marLeft w:val="0"/>
      <w:marRight w:val="0"/>
      <w:marTop w:val="0"/>
      <w:marBottom w:val="0"/>
      <w:divBdr>
        <w:top w:val="none" w:sz="0" w:space="0" w:color="auto"/>
        <w:left w:val="none" w:sz="0" w:space="0" w:color="auto"/>
        <w:bottom w:val="none" w:sz="0" w:space="0" w:color="auto"/>
        <w:right w:val="none" w:sz="0" w:space="0" w:color="auto"/>
      </w:divBdr>
    </w:div>
    <w:div w:id="889002948">
      <w:bodyDiv w:val="1"/>
      <w:marLeft w:val="0"/>
      <w:marRight w:val="0"/>
      <w:marTop w:val="0"/>
      <w:marBottom w:val="0"/>
      <w:divBdr>
        <w:top w:val="none" w:sz="0" w:space="0" w:color="auto"/>
        <w:left w:val="none" w:sz="0" w:space="0" w:color="auto"/>
        <w:bottom w:val="none" w:sz="0" w:space="0" w:color="auto"/>
        <w:right w:val="none" w:sz="0" w:space="0" w:color="auto"/>
      </w:divBdr>
    </w:div>
    <w:div w:id="928267940">
      <w:bodyDiv w:val="1"/>
      <w:marLeft w:val="0"/>
      <w:marRight w:val="0"/>
      <w:marTop w:val="0"/>
      <w:marBottom w:val="0"/>
      <w:divBdr>
        <w:top w:val="none" w:sz="0" w:space="0" w:color="auto"/>
        <w:left w:val="none" w:sz="0" w:space="0" w:color="auto"/>
        <w:bottom w:val="none" w:sz="0" w:space="0" w:color="auto"/>
        <w:right w:val="none" w:sz="0" w:space="0" w:color="auto"/>
      </w:divBdr>
    </w:div>
    <w:div w:id="951135046">
      <w:bodyDiv w:val="1"/>
      <w:marLeft w:val="0"/>
      <w:marRight w:val="0"/>
      <w:marTop w:val="0"/>
      <w:marBottom w:val="0"/>
      <w:divBdr>
        <w:top w:val="none" w:sz="0" w:space="0" w:color="auto"/>
        <w:left w:val="none" w:sz="0" w:space="0" w:color="auto"/>
        <w:bottom w:val="none" w:sz="0" w:space="0" w:color="auto"/>
        <w:right w:val="none" w:sz="0" w:space="0" w:color="auto"/>
      </w:divBdr>
    </w:div>
    <w:div w:id="983897344">
      <w:bodyDiv w:val="1"/>
      <w:marLeft w:val="0"/>
      <w:marRight w:val="0"/>
      <w:marTop w:val="0"/>
      <w:marBottom w:val="0"/>
      <w:divBdr>
        <w:top w:val="none" w:sz="0" w:space="0" w:color="auto"/>
        <w:left w:val="none" w:sz="0" w:space="0" w:color="auto"/>
        <w:bottom w:val="none" w:sz="0" w:space="0" w:color="auto"/>
        <w:right w:val="none" w:sz="0" w:space="0" w:color="auto"/>
      </w:divBdr>
    </w:div>
    <w:div w:id="997148873">
      <w:bodyDiv w:val="1"/>
      <w:marLeft w:val="0"/>
      <w:marRight w:val="0"/>
      <w:marTop w:val="0"/>
      <w:marBottom w:val="0"/>
      <w:divBdr>
        <w:top w:val="none" w:sz="0" w:space="0" w:color="auto"/>
        <w:left w:val="none" w:sz="0" w:space="0" w:color="auto"/>
        <w:bottom w:val="none" w:sz="0" w:space="0" w:color="auto"/>
        <w:right w:val="none" w:sz="0" w:space="0" w:color="auto"/>
      </w:divBdr>
    </w:div>
    <w:div w:id="1007753301">
      <w:bodyDiv w:val="1"/>
      <w:marLeft w:val="0"/>
      <w:marRight w:val="0"/>
      <w:marTop w:val="0"/>
      <w:marBottom w:val="0"/>
      <w:divBdr>
        <w:top w:val="none" w:sz="0" w:space="0" w:color="auto"/>
        <w:left w:val="none" w:sz="0" w:space="0" w:color="auto"/>
        <w:bottom w:val="none" w:sz="0" w:space="0" w:color="auto"/>
        <w:right w:val="none" w:sz="0" w:space="0" w:color="auto"/>
      </w:divBdr>
    </w:div>
    <w:div w:id="1037505969">
      <w:bodyDiv w:val="1"/>
      <w:marLeft w:val="0"/>
      <w:marRight w:val="0"/>
      <w:marTop w:val="0"/>
      <w:marBottom w:val="0"/>
      <w:divBdr>
        <w:top w:val="none" w:sz="0" w:space="0" w:color="auto"/>
        <w:left w:val="none" w:sz="0" w:space="0" w:color="auto"/>
        <w:bottom w:val="none" w:sz="0" w:space="0" w:color="auto"/>
        <w:right w:val="none" w:sz="0" w:space="0" w:color="auto"/>
      </w:divBdr>
    </w:div>
    <w:div w:id="1041201563">
      <w:bodyDiv w:val="1"/>
      <w:marLeft w:val="0"/>
      <w:marRight w:val="0"/>
      <w:marTop w:val="0"/>
      <w:marBottom w:val="0"/>
      <w:divBdr>
        <w:top w:val="none" w:sz="0" w:space="0" w:color="auto"/>
        <w:left w:val="none" w:sz="0" w:space="0" w:color="auto"/>
        <w:bottom w:val="none" w:sz="0" w:space="0" w:color="auto"/>
        <w:right w:val="none" w:sz="0" w:space="0" w:color="auto"/>
      </w:divBdr>
    </w:div>
    <w:div w:id="1056392153">
      <w:bodyDiv w:val="1"/>
      <w:marLeft w:val="0"/>
      <w:marRight w:val="0"/>
      <w:marTop w:val="0"/>
      <w:marBottom w:val="0"/>
      <w:divBdr>
        <w:top w:val="none" w:sz="0" w:space="0" w:color="auto"/>
        <w:left w:val="none" w:sz="0" w:space="0" w:color="auto"/>
        <w:bottom w:val="none" w:sz="0" w:space="0" w:color="auto"/>
        <w:right w:val="none" w:sz="0" w:space="0" w:color="auto"/>
      </w:divBdr>
    </w:div>
    <w:div w:id="1079837214">
      <w:bodyDiv w:val="1"/>
      <w:marLeft w:val="0"/>
      <w:marRight w:val="0"/>
      <w:marTop w:val="0"/>
      <w:marBottom w:val="0"/>
      <w:divBdr>
        <w:top w:val="none" w:sz="0" w:space="0" w:color="auto"/>
        <w:left w:val="none" w:sz="0" w:space="0" w:color="auto"/>
        <w:bottom w:val="none" w:sz="0" w:space="0" w:color="auto"/>
        <w:right w:val="none" w:sz="0" w:space="0" w:color="auto"/>
      </w:divBdr>
    </w:div>
    <w:div w:id="1079911429">
      <w:bodyDiv w:val="1"/>
      <w:marLeft w:val="0"/>
      <w:marRight w:val="0"/>
      <w:marTop w:val="0"/>
      <w:marBottom w:val="0"/>
      <w:divBdr>
        <w:top w:val="none" w:sz="0" w:space="0" w:color="auto"/>
        <w:left w:val="none" w:sz="0" w:space="0" w:color="auto"/>
        <w:bottom w:val="none" w:sz="0" w:space="0" w:color="auto"/>
        <w:right w:val="none" w:sz="0" w:space="0" w:color="auto"/>
      </w:divBdr>
    </w:div>
    <w:div w:id="1086801506">
      <w:bodyDiv w:val="1"/>
      <w:marLeft w:val="0"/>
      <w:marRight w:val="0"/>
      <w:marTop w:val="0"/>
      <w:marBottom w:val="0"/>
      <w:divBdr>
        <w:top w:val="none" w:sz="0" w:space="0" w:color="auto"/>
        <w:left w:val="none" w:sz="0" w:space="0" w:color="auto"/>
        <w:bottom w:val="none" w:sz="0" w:space="0" w:color="auto"/>
        <w:right w:val="none" w:sz="0" w:space="0" w:color="auto"/>
      </w:divBdr>
    </w:div>
    <w:div w:id="1090391374">
      <w:bodyDiv w:val="1"/>
      <w:marLeft w:val="0"/>
      <w:marRight w:val="0"/>
      <w:marTop w:val="0"/>
      <w:marBottom w:val="0"/>
      <w:divBdr>
        <w:top w:val="none" w:sz="0" w:space="0" w:color="auto"/>
        <w:left w:val="none" w:sz="0" w:space="0" w:color="auto"/>
        <w:bottom w:val="none" w:sz="0" w:space="0" w:color="auto"/>
        <w:right w:val="none" w:sz="0" w:space="0" w:color="auto"/>
      </w:divBdr>
    </w:div>
    <w:div w:id="1125393722">
      <w:bodyDiv w:val="1"/>
      <w:marLeft w:val="0"/>
      <w:marRight w:val="0"/>
      <w:marTop w:val="0"/>
      <w:marBottom w:val="0"/>
      <w:divBdr>
        <w:top w:val="none" w:sz="0" w:space="0" w:color="auto"/>
        <w:left w:val="none" w:sz="0" w:space="0" w:color="auto"/>
        <w:bottom w:val="none" w:sz="0" w:space="0" w:color="auto"/>
        <w:right w:val="none" w:sz="0" w:space="0" w:color="auto"/>
      </w:divBdr>
    </w:div>
    <w:div w:id="1139228238">
      <w:bodyDiv w:val="1"/>
      <w:marLeft w:val="0"/>
      <w:marRight w:val="0"/>
      <w:marTop w:val="0"/>
      <w:marBottom w:val="0"/>
      <w:divBdr>
        <w:top w:val="none" w:sz="0" w:space="0" w:color="auto"/>
        <w:left w:val="none" w:sz="0" w:space="0" w:color="auto"/>
        <w:bottom w:val="none" w:sz="0" w:space="0" w:color="auto"/>
        <w:right w:val="none" w:sz="0" w:space="0" w:color="auto"/>
      </w:divBdr>
    </w:div>
    <w:div w:id="1167748996">
      <w:bodyDiv w:val="1"/>
      <w:marLeft w:val="0"/>
      <w:marRight w:val="0"/>
      <w:marTop w:val="0"/>
      <w:marBottom w:val="0"/>
      <w:divBdr>
        <w:top w:val="none" w:sz="0" w:space="0" w:color="auto"/>
        <w:left w:val="none" w:sz="0" w:space="0" w:color="auto"/>
        <w:bottom w:val="none" w:sz="0" w:space="0" w:color="auto"/>
        <w:right w:val="none" w:sz="0" w:space="0" w:color="auto"/>
      </w:divBdr>
    </w:div>
    <w:div w:id="1168014758">
      <w:bodyDiv w:val="1"/>
      <w:marLeft w:val="0"/>
      <w:marRight w:val="0"/>
      <w:marTop w:val="0"/>
      <w:marBottom w:val="0"/>
      <w:divBdr>
        <w:top w:val="none" w:sz="0" w:space="0" w:color="auto"/>
        <w:left w:val="none" w:sz="0" w:space="0" w:color="auto"/>
        <w:bottom w:val="none" w:sz="0" w:space="0" w:color="auto"/>
        <w:right w:val="none" w:sz="0" w:space="0" w:color="auto"/>
      </w:divBdr>
    </w:div>
    <w:div w:id="1180000927">
      <w:bodyDiv w:val="1"/>
      <w:marLeft w:val="0"/>
      <w:marRight w:val="0"/>
      <w:marTop w:val="0"/>
      <w:marBottom w:val="0"/>
      <w:divBdr>
        <w:top w:val="none" w:sz="0" w:space="0" w:color="auto"/>
        <w:left w:val="none" w:sz="0" w:space="0" w:color="auto"/>
        <w:bottom w:val="none" w:sz="0" w:space="0" w:color="auto"/>
        <w:right w:val="none" w:sz="0" w:space="0" w:color="auto"/>
      </w:divBdr>
    </w:div>
    <w:div w:id="1203056402">
      <w:bodyDiv w:val="1"/>
      <w:marLeft w:val="0"/>
      <w:marRight w:val="0"/>
      <w:marTop w:val="0"/>
      <w:marBottom w:val="0"/>
      <w:divBdr>
        <w:top w:val="none" w:sz="0" w:space="0" w:color="auto"/>
        <w:left w:val="none" w:sz="0" w:space="0" w:color="auto"/>
        <w:bottom w:val="none" w:sz="0" w:space="0" w:color="auto"/>
        <w:right w:val="none" w:sz="0" w:space="0" w:color="auto"/>
      </w:divBdr>
    </w:div>
    <w:div w:id="1219710075">
      <w:bodyDiv w:val="1"/>
      <w:marLeft w:val="0"/>
      <w:marRight w:val="0"/>
      <w:marTop w:val="0"/>
      <w:marBottom w:val="0"/>
      <w:divBdr>
        <w:top w:val="none" w:sz="0" w:space="0" w:color="auto"/>
        <w:left w:val="none" w:sz="0" w:space="0" w:color="auto"/>
        <w:bottom w:val="none" w:sz="0" w:space="0" w:color="auto"/>
        <w:right w:val="none" w:sz="0" w:space="0" w:color="auto"/>
      </w:divBdr>
    </w:div>
    <w:div w:id="1223492051">
      <w:bodyDiv w:val="1"/>
      <w:marLeft w:val="0"/>
      <w:marRight w:val="0"/>
      <w:marTop w:val="0"/>
      <w:marBottom w:val="0"/>
      <w:divBdr>
        <w:top w:val="none" w:sz="0" w:space="0" w:color="auto"/>
        <w:left w:val="none" w:sz="0" w:space="0" w:color="auto"/>
        <w:bottom w:val="none" w:sz="0" w:space="0" w:color="auto"/>
        <w:right w:val="none" w:sz="0" w:space="0" w:color="auto"/>
      </w:divBdr>
    </w:div>
    <w:div w:id="1270091764">
      <w:bodyDiv w:val="1"/>
      <w:marLeft w:val="0"/>
      <w:marRight w:val="0"/>
      <w:marTop w:val="0"/>
      <w:marBottom w:val="0"/>
      <w:divBdr>
        <w:top w:val="none" w:sz="0" w:space="0" w:color="auto"/>
        <w:left w:val="none" w:sz="0" w:space="0" w:color="auto"/>
        <w:bottom w:val="none" w:sz="0" w:space="0" w:color="auto"/>
        <w:right w:val="none" w:sz="0" w:space="0" w:color="auto"/>
      </w:divBdr>
    </w:div>
    <w:div w:id="1293756532">
      <w:bodyDiv w:val="1"/>
      <w:marLeft w:val="0"/>
      <w:marRight w:val="0"/>
      <w:marTop w:val="0"/>
      <w:marBottom w:val="0"/>
      <w:divBdr>
        <w:top w:val="none" w:sz="0" w:space="0" w:color="auto"/>
        <w:left w:val="none" w:sz="0" w:space="0" w:color="auto"/>
        <w:bottom w:val="none" w:sz="0" w:space="0" w:color="auto"/>
        <w:right w:val="none" w:sz="0" w:space="0" w:color="auto"/>
      </w:divBdr>
    </w:div>
    <w:div w:id="1298218106">
      <w:bodyDiv w:val="1"/>
      <w:marLeft w:val="0"/>
      <w:marRight w:val="0"/>
      <w:marTop w:val="0"/>
      <w:marBottom w:val="0"/>
      <w:divBdr>
        <w:top w:val="none" w:sz="0" w:space="0" w:color="auto"/>
        <w:left w:val="none" w:sz="0" w:space="0" w:color="auto"/>
        <w:bottom w:val="none" w:sz="0" w:space="0" w:color="auto"/>
        <w:right w:val="none" w:sz="0" w:space="0" w:color="auto"/>
      </w:divBdr>
    </w:div>
    <w:div w:id="1301763979">
      <w:bodyDiv w:val="1"/>
      <w:marLeft w:val="0"/>
      <w:marRight w:val="0"/>
      <w:marTop w:val="0"/>
      <w:marBottom w:val="0"/>
      <w:divBdr>
        <w:top w:val="none" w:sz="0" w:space="0" w:color="auto"/>
        <w:left w:val="none" w:sz="0" w:space="0" w:color="auto"/>
        <w:bottom w:val="none" w:sz="0" w:space="0" w:color="auto"/>
        <w:right w:val="none" w:sz="0" w:space="0" w:color="auto"/>
      </w:divBdr>
    </w:div>
    <w:div w:id="1325861229">
      <w:bodyDiv w:val="1"/>
      <w:marLeft w:val="0"/>
      <w:marRight w:val="0"/>
      <w:marTop w:val="0"/>
      <w:marBottom w:val="0"/>
      <w:divBdr>
        <w:top w:val="none" w:sz="0" w:space="0" w:color="auto"/>
        <w:left w:val="none" w:sz="0" w:space="0" w:color="auto"/>
        <w:bottom w:val="none" w:sz="0" w:space="0" w:color="auto"/>
        <w:right w:val="none" w:sz="0" w:space="0" w:color="auto"/>
      </w:divBdr>
    </w:div>
    <w:div w:id="1338725069">
      <w:bodyDiv w:val="1"/>
      <w:marLeft w:val="0"/>
      <w:marRight w:val="0"/>
      <w:marTop w:val="0"/>
      <w:marBottom w:val="0"/>
      <w:divBdr>
        <w:top w:val="none" w:sz="0" w:space="0" w:color="auto"/>
        <w:left w:val="none" w:sz="0" w:space="0" w:color="auto"/>
        <w:bottom w:val="none" w:sz="0" w:space="0" w:color="auto"/>
        <w:right w:val="none" w:sz="0" w:space="0" w:color="auto"/>
      </w:divBdr>
    </w:div>
    <w:div w:id="1339042196">
      <w:bodyDiv w:val="1"/>
      <w:marLeft w:val="0"/>
      <w:marRight w:val="0"/>
      <w:marTop w:val="0"/>
      <w:marBottom w:val="0"/>
      <w:divBdr>
        <w:top w:val="none" w:sz="0" w:space="0" w:color="auto"/>
        <w:left w:val="none" w:sz="0" w:space="0" w:color="auto"/>
        <w:bottom w:val="none" w:sz="0" w:space="0" w:color="auto"/>
        <w:right w:val="none" w:sz="0" w:space="0" w:color="auto"/>
      </w:divBdr>
    </w:div>
    <w:div w:id="1350064478">
      <w:bodyDiv w:val="1"/>
      <w:marLeft w:val="0"/>
      <w:marRight w:val="0"/>
      <w:marTop w:val="0"/>
      <w:marBottom w:val="0"/>
      <w:divBdr>
        <w:top w:val="none" w:sz="0" w:space="0" w:color="auto"/>
        <w:left w:val="none" w:sz="0" w:space="0" w:color="auto"/>
        <w:bottom w:val="none" w:sz="0" w:space="0" w:color="auto"/>
        <w:right w:val="none" w:sz="0" w:space="0" w:color="auto"/>
      </w:divBdr>
    </w:div>
    <w:div w:id="1380086505">
      <w:bodyDiv w:val="1"/>
      <w:marLeft w:val="0"/>
      <w:marRight w:val="0"/>
      <w:marTop w:val="0"/>
      <w:marBottom w:val="0"/>
      <w:divBdr>
        <w:top w:val="none" w:sz="0" w:space="0" w:color="auto"/>
        <w:left w:val="none" w:sz="0" w:space="0" w:color="auto"/>
        <w:bottom w:val="none" w:sz="0" w:space="0" w:color="auto"/>
        <w:right w:val="none" w:sz="0" w:space="0" w:color="auto"/>
      </w:divBdr>
    </w:div>
    <w:div w:id="1394692175">
      <w:bodyDiv w:val="1"/>
      <w:marLeft w:val="0"/>
      <w:marRight w:val="0"/>
      <w:marTop w:val="0"/>
      <w:marBottom w:val="0"/>
      <w:divBdr>
        <w:top w:val="none" w:sz="0" w:space="0" w:color="auto"/>
        <w:left w:val="none" w:sz="0" w:space="0" w:color="auto"/>
        <w:bottom w:val="none" w:sz="0" w:space="0" w:color="auto"/>
        <w:right w:val="none" w:sz="0" w:space="0" w:color="auto"/>
      </w:divBdr>
    </w:div>
    <w:div w:id="1423260826">
      <w:bodyDiv w:val="1"/>
      <w:marLeft w:val="0"/>
      <w:marRight w:val="0"/>
      <w:marTop w:val="0"/>
      <w:marBottom w:val="0"/>
      <w:divBdr>
        <w:top w:val="none" w:sz="0" w:space="0" w:color="auto"/>
        <w:left w:val="none" w:sz="0" w:space="0" w:color="auto"/>
        <w:bottom w:val="none" w:sz="0" w:space="0" w:color="auto"/>
        <w:right w:val="none" w:sz="0" w:space="0" w:color="auto"/>
      </w:divBdr>
    </w:div>
    <w:div w:id="1427842308">
      <w:bodyDiv w:val="1"/>
      <w:marLeft w:val="0"/>
      <w:marRight w:val="0"/>
      <w:marTop w:val="0"/>
      <w:marBottom w:val="0"/>
      <w:divBdr>
        <w:top w:val="none" w:sz="0" w:space="0" w:color="auto"/>
        <w:left w:val="none" w:sz="0" w:space="0" w:color="auto"/>
        <w:bottom w:val="none" w:sz="0" w:space="0" w:color="auto"/>
        <w:right w:val="none" w:sz="0" w:space="0" w:color="auto"/>
      </w:divBdr>
    </w:div>
    <w:div w:id="1443115478">
      <w:bodyDiv w:val="1"/>
      <w:marLeft w:val="0"/>
      <w:marRight w:val="0"/>
      <w:marTop w:val="0"/>
      <w:marBottom w:val="0"/>
      <w:divBdr>
        <w:top w:val="none" w:sz="0" w:space="0" w:color="auto"/>
        <w:left w:val="none" w:sz="0" w:space="0" w:color="auto"/>
        <w:bottom w:val="none" w:sz="0" w:space="0" w:color="auto"/>
        <w:right w:val="none" w:sz="0" w:space="0" w:color="auto"/>
      </w:divBdr>
    </w:div>
    <w:div w:id="1474063762">
      <w:bodyDiv w:val="1"/>
      <w:marLeft w:val="0"/>
      <w:marRight w:val="0"/>
      <w:marTop w:val="0"/>
      <w:marBottom w:val="0"/>
      <w:divBdr>
        <w:top w:val="none" w:sz="0" w:space="0" w:color="auto"/>
        <w:left w:val="none" w:sz="0" w:space="0" w:color="auto"/>
        <w:bottom w:val="none" w:sz="0" w:space="0" w:color="auto"/>
        <w:right w:val="none" w:sz="0" w:space="0" w:color="auto"/>
      </w:divBdr>
    </w:div>
    <w:div w:id="1477337041">
      <w:bodyDiv w:val="1"/>
      <w:marLeft w:val="0"/>
      <w:marRight w:val="0"/>
      <w:marTop w:val="0"/>
      <w:marBottom w:val="0"/>
      <w:divBdr>
        <w:top w:val="none" w:sz="0" w:space="0" w:color="auto"/>
        <w:left w:val="none" w:sz="0" w:space="0" w:color="auto"/>
        <w:bottom w:val="none" w:sz="0" w:space="0" w:color="auto"/>
        <w:right w:val="none" w:sz="0" w:space="0" w:color="auto"/>
      </w:divBdr>
    </w:div>
    <w:div w:id="1503617080">
      <w:bodyDiv w:val="1"/>
      <w:marLeft w:val="0"/>
      <w:marRight w:val="0"/>
      <w:marTop w:val="0"/>
      <w:marBottom w:val="0"/>
      <w:divBdr>
        <w:top w:val="none" w:sz="0" w:space="0" w:color="auto"/>
        <w:left w:val="none" w:sz="0" w:space="0" w:color="auto"/>
        <w:bottom w:val="none" w:sz="0" w:space="0" w:color="auto"/>
        <w:right w:val="none" w:sz="0" w:space="0" w:color="auto"/>
      </w:divBdr>
    </w:div>
    <w:div w:id="1513254615">
      <w:bodyDiv w:val="1"/>
      <w:marLeft w:val="0"/>
      <w:marRight w:val="0"/>
      <w:marTop w:val="0"/>
      <w:marBottom w:val="0"/>
      <w:divBdr>
        <w:top w:val="none" w:sz="0" w:space="0" w:color="auto"/>
        <w:left w:val="none" w:sz="0" w:space="0" w:color="auto"/>
        <w:bottom w:val="none" w:sz="0" w:space="0" w:color="auto"/>
        <w:right w:val="none" w:sz="0" w:space="0" w:color="auto"/>
      </w:divBdr>
    </w:div>
    <w:div w:id="1521746352">
      <w:bodyDiv w:val="1"/>
      <w:marLeft w:val="0"/>
      <w:marRight w:val="0"/>
      <w:marTop w:val="0"/>
      <w:marBottom w:val="0"/>
      <w:divBdr>
        <w:top w:val="none" w:sz="0" w:space="0" w:color="auto"/>
        <w:left w:val="none" w:sz="0" w:space="0" w:color="auto"/>
        <w:bottom w:val="none" w:sz="0" w:space="0" w:color="auto"/>
        <w:right w:val="none" w:sz="0" w:space="0" w:color="auto"/>
      </w:divBdr>
    </w:div>
    <w:div w:id="1540899994">
      <w:bodyDiv w:val="1"/>
      <w:marLeft w:val="0"/>
      <w:marRight w:val="0"/>
      <w:marTop w:val="0"/>
      <w:marBottom w:val="0"/>
      <w:divBdr>
        <w:top w:val="none" w:sz="0" w:space="0" w:color="auto"/>
        <w:left w:val="none" w:sz="0" w:space="0" w:color="auto"/>
        <w:bottom w:val="none" w:sz="0" w:space="0" w:color="auto"/>
        <w:right w:val="none" w:sz="0" w:space="0" w:color="auto"/>
      </w:divBdr>
    </w:div>
    <w:div w:id="1543439277">
      <w:bodyDiv w:val="1"/>
      <w:marLeft w:val="0"/>
      <w:marRight w:val="0"/>
      <w:marTop w:val="0"/>
      <w:marBottom w:val="0"/>
      <w:divBdr>
        <w:top w:val="none" w:sz="0" w:space="0" w:color="auto"/>
        <w:left w:val="none" w:sz="0" w:space="0" w:color="auto"/>
        <w:bottom w:val="none" w:sz="0" w:space="0" w:color="auto"/>
        <w:right w:val="none" w:sz="0" w:space="0" w:color="auto"/>
      </w:divBdr>
    </w:div>
    <w:div w:id="1552306835">
      <w:bodyDiv w:val="1"/>
      <w:marLeft w:val="0"/>
      <w:marRight w:val="0"/>
      <w:marTop w:val="0"/>
      <w:marBottom w:val="0"/>
      <w:divBdr>
        <w:top w:val="none" w:sz="0" w:space="0" w:color="auto"/>
        <w:left w:val="none" w:sz="0" w:space="0" w:color="auto"/>
        <w:bottom w:val="none" w:sz="0" w:space="0" w:color="auto"/>
        <w:right w:val="none" w:sz="0" w:space="0" w:color="auto"/>
      </w:divBdr>
    </w:div>
    <w:div w:id="1558735664">
      <w:bodyDiv w:val="1"/>
      <w:marLeft w:val="0"/>
      <w:marRight w:val="0"/>
      <w:marTop w:val="0"/>
      <w:marBottom w:val="0"/>
      <w:divBdr>
        <w:top w:val="none" w:sz="0" w:space="0" w:color="auto"/>
        <w:left w:val="none" w:sz="0" w:space="0" w:color="auto"/>
        <w:bottom w:val="none" w:sz="0" w:space="0" w:color="auto"/>
        <w:right w:val="none" w:sz="0" w:space="0" w:color="auto"/>
      </w:divBdr>
    </w:div>
    <w:div w:id="1591307480">
      <w:bodyDiv w:val="1"/>
      <w:marLeft w:val="0"/>
      <w:marRight w:val="0"/>
      <w:marTop w:val="0"/>
      <w:marBottom w:val="0"/>
      <w:divBdr>
        <w:top w:val="none" w:sz="0" w:space="0" w:color="auto"/>
        <w:left w:val="none" w:sz="0" w:space="0" w:color="auto"/>
        <w:bottom w:val="none" w:sz="0" w:space="0" w:color="auto"/>
        <w:right w:val="none" w:sz="0" w:space="0" w:color="auto"/>
      </w:divBdr>
    </w:div>
    <w:div w:id="1595433764">
      <w:bodyDiv w:val="1"/>
      <w:marLeft w:val="0"/>
      <w:marRight w:val="0"/>
      <w:marTop w:val="0"/>
      <w:marBottom w:val="0"/>
      <w:divBdr>
        <w:top w:val="none" w:sz="0" w:space="0" w:color="auto"/>
        <w:left w:val="none" w:sz="0" w:space="0" w:color="auto"/>
        <w:bottom w:val="none" w:sz="0" w:space="0" w:color="auto"/>
        <w:right w:val="none" w:sz="0" w:space="0" w:color="auto"/>
      </w:divBdr>
    </w:div>
    <w:div w:id="1632907278">
      <w:bodyDiv w:val="1"/>
      <w:marLeft w:val="0"/>
      <w:marRight w:val="0"/>
      <w:marTop w:val="0"/>
      <w:marBottom w:val="0"/>
      <w:divBdr>
        <w:top w:val="none" w:sz="0" w:space="0" w:color="auto"/>
        <w:left w:val="none" w:sz="0" w:space="0" w:color="auto"/>
        <w:bottom w:val="none" w:sz="0" w:space="0" w:color="auto"/>
        <w:right w:val="none" w:sz="0" w:space="0" w:color="auto"/>
      </w:divBdr>
    </w:div>
    <w:div w:id="1641961758">
      <w:bodyDiv w:val="1"/>
      <w:marLeft w:val="0"/>
      <w:marRight w:val="0"/>
      <w:marTop w:val="0"/>
      <w:marBottom w:val="0"/>
      <w:divBdr>
        <w:top w:val="none" w:sz="0" w:space="0" w:color="auto"/>
        <w:left w:val="none" w:sz="0" w:space="0" w:color="auto"/>
        <w:bottom w:val="none" w:sz="0" w:space="0" w:color="auto"/>
        <w:right w:val="none" w:sz="0" w:space="0" w:color="auto"/>
      </w:divBdr>
    </w:div>
    <w:div w:id="1659306263">
      <w:bodyDiv w:val="1"/>
      <w:marLeft w:val="0"/>
      <w:marRight w:val="0"/>
      <w:marTop w:val="0"/>
      <w:marBottom w:val="0"/>
      <w:divBdr>
        <w:top w:val="none" w:sz="0" w:space="0" w:color="auto"/>
        <w:left w:val="none" w:sz="0" w:space="0" w:color="auto"/>
        <w:bottom w:val="none" w:sz="0" w:space="0" w:color="auto"/>
        <w:right w:val="none" w:sz="0" w:space="0" w:color="auto"/>
      </w:divBdr>
    </w:div>
    <w:div w:id="1669091151">
      <w:bodyDiv w:val="1"/>
      <w:marLeft w:val="0"/>
      <w:marRight w:val="0"/>
      <w:marTop w:val="0"/>
      <w:marBottom w:val="0"/>
      <w:divBdr>
        <w:top w:val="none" w:sz="0" w:space="0" w:color="auto"/>
        <w:left w:val="none" w:sz="0" w:space="0" w:color="auto"/>
        <w:bottom w:val="none" w:sz="0" w:space="0" w:color="auto"/>
        <w:right w:val="none" w:sz="0" w:space="0" w:color="auto"/>
      </w:divBdr>
    </w:div>
    <w:div w:id="1686519793">
      <w:bodyDiv w:val="1"/>
      <w:marLeft w:val="0"/>
      <w:marRight w:val="0"/>
      <w:marTop w:val="0"/>
      <w:marBottom w:val="0"/>
      <w:divBdr>
        <w:top w:val="none" w:sz="0" w:space="0" w:color="auto"/>
        <w:left w:val="none" w:sz="0" w:space="0" w:color="auto"/>
        <w:bottom w:val="none" w:sz="0" w:space="0" w:color="auto"/>
        <w:right w:val="none" w:sz="0" w:space="0" w:color="auto"/>
      </w:divBdr>
    </w:div>
    <w:div w:id="1701934947">
      <w:bodyDiv w:val="1"/>
      <w:marLeft w:val="0"/>
      <w:marRight w:val="0"/>
      <w:marTop w:val="0"/>
      <w:marBottom w:val="0"/>
      <w:divBdr>
        <w:top w:val="none" w:sz="0" w:space="0" w:color="auto"/>
        <w:left w:val="none" w:sz="0" w:space="0" w:color="auto"/>
        <w:bottom w:val="none" w:sz="0" w:space="0" w:color="auto"/>
        <w:right w:val="none" w:sz="0" w:space="0" w:color="auto"/>
      </w:divBdr>
    </w:div>
    <w:div w:id="1716347203">
      <w:bodyDiv w:val="1"/>
      <w:marLeft w:val="0"/>
      <w:marRight w:val="0"/>
      <w:marTop w:val="0"/>
      <w:marBottom w:val="0"/>
      <w:divBdr>
        <w:top w:val="none" w:sz="0" w:space="0" w:color="auto"/>
        <w:left w:val="none" w:sz="0" w:space="0" w:color="auto"/>
        <w:bottom w:val="none" w:sz="0" w:space="0" w:color="auto"/>
        <w:right w:val="none" w:sz="0" w:space="0" w:color="auto"/>
      </w:divBdr>
    </w:div>
    <w:div w:id="1720862719">
      <w:bodyDiv w:val="1"/>
      <w:marLeft w:val="0"/>
      <w:marRight w:val="0"/>
      <w:marTop w:val="0"/>
      <w:marBottom w:val="0"/>
      <w:divBdr>
        <w:top w:val="none" w:sz="0" w:space="0" w:color="auto"/>
        <w:left w:val="none" w:sz="0" w:space="0" w:color="auto"/>
        <w:bottom w:val="none" w:sz="0" w:space="0" w:color="auto"/>
        <w:right w:val="none" w:sz="0" w:space="0" w:color="auto"/>
      </w:divBdr>
    </w:div>
    <w:div w:id="1734768705">
      <w:bodyDiv w:val="1"/>
      <w:marLeft w:val="0"/>
      <w:marRight w:val="0"/>
      <w:marTop w:val="0"/>
      <w:marBottom w:val="0"/>
      <w:divBdr>
        <w:top w:val="none" w:sz="0" w:space="0" w:color="auto"/>
        <w:left w:val="none" w:sz="0" w:space="0" w:color="auto"/>
        <w:bottom w:val="none" w:sz="0" w:space="0" w:color="auto"/>
        <w:right w:val="none" w:sz="0" w:space="0" w:color="auto"/>
      </w:divBdr>
    </w:div>
    <w:div w:id="1752695543">
      <w:bodyDiv w:val="1"/>
      <w:marLeft w:val="0"/>
      <w:marRight w:val="0"/>
      <w:marTop w:val="0"/>
      <w:marBottom w:val="0"/>
      <w:divBdr>
        <w:top w:val="none" w:sz="0" w:space="0" w:color="auto"/>
        <w:left w:val="none" w:sz="0" w:space="0" w:color="auto"/>
        <w:bottom w:val="none" w:sz="0" w:space="0" w:color="auto"/>
        <w:right w:val="none" w:sz="0" w:space="0" w:color="auto"/>
      </w:divBdr>
    </w:div>
    <w:div w:id="1752772806">
      <w:bodyDiv w:val="1"/>
      <w:marLeft w:val="0"/>
      <w:marRight w:val="0"/>
      <w:marTop w:val="0"/>
      <w:marBottom w:val="0"/>
      <w:divBdr>
        <w:top w:val="none" w:sz="0" w:space="0" w:color="auto"/>
        <w:left w:val="none" w:sz="0" w:space="0" w:color="auto"/>
        <w:bottom w:val="none" w:sz="0" w:space="0" w:color="auto"/>
        <w:right w:val="none" w:sz="0" w:space="0" w:color="auto"/>
      </w:divBdr>
    </w:div>
    <w:div w:id="1757168344">
      <w:bodyDiv w:val="1"/>
      <w:marLeft w:val="0"/>
      <w:marRight w:val="0"/>
      <w:marTop w:val="0"/>
      <w:marBottom w:val="0"/>
      <w:divBdr>
        <w:top w:val="none" w:sz="0" w:space="0" w:color="auto"/>
        <w:left w:val="none" w:sz="0" w:space="0" w:color="auto"/>
        <w:bottom w:val="none" w:sz="0" w:space="0" w:color="auto"/>
        <w:right w:val="none" w:sz="0" w:space="0" w:color="auto"/>
      </w:divBdr>
    </w:div>
    <w:div w:id="1789084441">
      <w:bodyDiv w:val="1"/>
      <w:marLeft w:val="0"/>
      <w:marRight w:val="0"/>
      <w:marTop w:val="0"/>
      <w:marBottom w:val="0"/>
      <w:divBdr>
        <w:top w:val="none" w:sz="0" w:space="0" w:color="auto"/>
        <w:left w:val="none" w:sz="0" w:space="0" w:color="auto"/>
        <w:bottom w:val="none" w:sz="0" w:space="0" w:color="auto"/>
        <w:right w:val="none" w:sz="0" w:space="0" w:color="auto"/>
      </w:divBdr>
    </w:div>
    <w:div w:id="1801416755">
      <w:bodyDiv w:val="1"/>
      <w:marLeft w:val="0"/>
      <w:marRight w:val="0"/>
      <w:marTop w:val="0"/>
      <w:marBottom w:val="0"/>
      <w:divBdr>
        <w:top w:val="none" w:sz="0" w:space="0" w:color="auto"/>
        <w:left w:val="none" w:sz="0" w:space="0" w:color="auto"/>
        <w:bottom w:val="none" w:sz="0" w:space="0" w:color="auto"/>
        <w:right w:val="none" w:sz="0" w:space="0" w:color="auto"/>
      </w:divBdr>
    </w:div>
    <w:div w:id="1825202469">
      <w:bodyDiv w:val="1"/>
      <w:marLeft w:val="0"/>
      <w:marRight w:val="0"/>
      <w:marTop w:val="0"/>
      <w:marBottom w:val="0"/>
      <w:divBdr>
        <w:top w:val="none" w:sz="0" w:space="0" w:color="auto"/>
        <w:left w:val="none" w:sz="0" w:space="0" w:color="auto"/>
        <w:bottom w:val="none" w:sz="0" w:space="0" w:color="auto"/>
        <w:right w:val="none" w:sz="0" w:space="0" w:color="auto"/>
      </w:divBdr>
    </w:div>
    <w:div w:id="1826510424">
      <w:bodyDiv w:val="1"/>
      <w:marLeft w:val="0"/>
      <w:marRight w:val="0"/>
      <w:marTop w:val="0"/>
      <w:marBottom w:val="0"/>
      <w:divBdr>
        <w:top w:val="none" w:sz="0" w:space="0" w:color="auto"/>
        <w:left w:val="none" w:sz="0" w:space="0" w:color="auto"/>
        <w:bottom w:val="none" w:sz="0" w:space="0" w:color="auto"/>
        <w:right w:val="none" w:sz="0" w:space="0" w:color="auto"/>
      </w:divBdr>
    </w:div>
    <w:div w:id="1833793583">
      <w:bodyDiv w:val="1"/>
      <w:marLeft w:val="0"/>
      <w:marRight w:val="0"/>
      <w:marTop w:val="0"/>
      <w:marBottom w:val="0"/>
      <w:divBdr>
        <w:top w:val="none" w:sz="0" w:space="0" w:color="auto"/>
        <w:left w:val="none" w:sz="0" w:space="0" w:color="auto"/>
        <w:bottom w:val="none" w:sz="0" w:space="0" w:color="auto"/>
        <w:right w:val="none" w:sz="0" w:space="0" w:color="auto"/>
      </w:divBdr>
    </w:div>
    <w:div w:id="1842818520">
      <w:bodyDiv w:val="1"/>
      <w:marLeft w:val="0"/>
      <w:marRight w:val="0"/>
      <w:marTop w:val="0"/>
      <w:marBottom w:val="0"/>
      <w:divBdr>
        <w:top w:val="none" w:sz="0" w:space="0" w:color="auto"/>
        <w:left w:val="none" w:sz="0" w:space="0" w:color="auto"/>
        <w:bottom w:val="none" w:sz="0" w:space="0" w:color="auto"/>
        <w:right w:val="none" w:sz="0" w:space="0" w:color="auto"/>
      </w:divBdr>
    </w:div>
    <w:div w:id="1928150166">
      <w:bodyDiv w:val="1"/>
      <w:marLeft w:val="0"/>
      <w:marRight w:val="0"/>
      <w:marTop w:val="0"/>
      <w:marBottom w:val="0"/>
      <w:divBdr>
        <w:top w:val="none" w:sz="0" w:space="0" w:color="auto"/>
        <w:left w:val="none" w:sz="0" w:space="0" w:color="auto"/>
        <w:bottom w:val="none" w:sz="0" w:space="0" w:color="auto"/>
        <w:right w:val="none" w:sz="0" w:space="0" w:color="auto"/>
      </w:divBdr>
    </w:div>
    <w:div w:id="1930112700">
      <w:bodyDiv w:val="1"/>
      <w:marLeft w:val="0"/>
      <w:marRight w:val="0"/>
      <w:marTop w:val="0"/>
      <w:marBottom w:val="0"/>
      <w:divBdr>
        <w:top w:val="none" w:sz="0" w:space="0" w:color="auto"/>
        <w:left w:val="none" w:sz="0" w:space="0" w:color="auto"/>
        <w:bottom w:val="none" w:sz="0" w:space="0" w:color="auto"/>
        <w:right w:val="none" w:sz="0" w:space="0" w:color="auto"/>
      </w:divBdr>
    </w:div>
    <w:div w:id="2072389505">
      <w:bodyDiv w:val="1"/>
      <w:marLeft w:val="0"/>
      <w:marRight w:val="0"/>
      <w:marTop w:val="0"/>
      <w:marBottom w:val="0"/>
      <w:divBdr>
        <w:top w:val="none" w:sz="0" w:space="0" w:color="auto"/>
        <w:left w:val="none" w:sz="0" w:space="0" w:color="auto"/>
        <w:bottom w:val="none" w:sz="0" w:space="0" w:color="auto"/>
        <w:right w:val="none" w:sz="0" w:space="0" w:color="auto"/>
      </w:divBdr>
    </w:div>
    <w:div w:id="2085832656">
      <w:bodyDiv w:val="1"/>
      <w:marLeft w:val="0"/>
      <w:marRight w:val="0"/>
      <w:marTop w:val="0"/>
      <w:marBottom w:val="0"/>
      <w:divBdr>
        <w:top w:val="none" w:sz="0" w:space="0" w:color="auto"/>
        <w:left w:val="none" w:sz="0" w:space="0" w:color="auto"/>
        <w:bottom w:val="none" w:sz="0" w:space="0" w:color="auto"/>
        <w:right w:val="none" w:sz="0" w:space="0" w:color="auto"/>
      </w:divBdr>
    </w:div>
    <w:div w:id="2102094171">
      <w:bodyDiv w:val="1"/>
      <w:marLeft w:val="0"/>
      <w:marRight w:val="0"/>
      <w:marTop w:val="0"/>
      <w:marBottom w:val="0"/>
      <w:divBdr>
        <w:top w:val="none" w:sz="0" w:space="0" w:color="auto"/>
        <w:left w:val="none" w:sz="0" w:space="0" w:color="auto"/>
        <w:bottom w:val="none" w:sz="0" w:space="0" w:color="auto"/>
        <w:right w:val="none" w:sz="0" w:space="0" w:color="auto"/>
      </w:divBdr>
    </w:div>
    <w:div w:id="2110466820">
      <w:bodyDiv w:val="1"/>
      <w:marLeft w:val="0"/>
      <w:marRight w:val="0"/>
      <w:marTop w:val="0"/>
      <w:marBottom w:val="0"/>
      <w:divBdr>
        <w:top w:val="none" w:sz="0" w:space="0" w:color="auto"/>
        <w:left w:val="none" w:sz="0" w:space="0" w:color="auto"/>
        <w:bottom w:val="none" w:sz="0" w:space="0" w:color="auto"/>
        <w:right w:val="none" w:sz="0" w:space="0" w:color="auto"/>
      </w:divBdr>
    </w:div>
    <w:div w:id="2119517418">
      <w:bodyDiv w:val="1"/>
      <w:marLeft w:val="0"/>
      <w:marRight w:val="0"/>
      <w:marTop w:val="0"/>
      <w:marBottom w:val="0"/>
      <w:divBdr>
        <w:top w:val="none" w:sz="0" w:space="0" w:color="auto"/>
        <w:left w:val="none" w:sz="0" w:space="0" w:color="auto"/>
        <w:bottom w:val="none" w:sz="0" w:space="0" w:color="auto"/>
        <w:right w:val="none" w:sz="0" w:space="0" w:color="auto"/>
      </w:divBdr>
    </w:div>
    <w:div w:id="21405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oleObject" Target="embeddings/Feuille_Microsoft_Excel_97-20031.xls"/><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oleObject" Target="embeddings/Feuille_Microsoft_Excel_97-200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cid:image010.png@01D08E99.FC054A50" TargetMode="External"/><Relationship Id="rId32" Type="http://schemas.openxmlformats.org/officeDocument/2006/relationships/image" Target="media/image15.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package" Target="embeddings/Feuille_de_calcul_Microsoft_Excel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package" Target="embeddings/Feuille_de_calcul_Microsoft_Excel.xlsx"/><Relationship Id="rId30" Type="http://schemas.openxmlformats.org/officeDocument/2006/relationships/image" Target="media/image14.emf"/><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723fe08d-2ec7-105b-51aa-05064bd91ac3" TargetMode="External"/><Relationship Id="rId1" Type="http://schemas.openxmlformats.org/officeDocument/2006/relationships/hyperlink" Target="https://echa.europa.eu/documents/10162/63dfef83-f970-64bf-1896-b74934fff2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288A-D491-4CC5-800F-E6E1A41D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6A40B-7129-4895-8DB1-0A4D4D3D3991}">
  <ds:schemaRefs>
    <ds:schemaRef ds:uri="http://schemas.microsoft.com/sharepoint/v3/contenttype/forms"/>
  </ds:schemaRefs>
</ds:datastoreItem>
</file>

<file path=customXml/itemProps3.xml><?xml version="1.0" encoding="utf-8"?>
<ds:datastoreItem xmlns:ds="http://schemas.openxmlformats.org/officeDocument/2006/customXml" ds:itemID="{34F2F41E-61F9-43D3-9B3D-93FC15ECD424}">
  <ds:schemaRefs>
    <ds:schemaRef ds:uri="http://schemas.openxmlformats.org/package/2006/metadata/core-properties"/>
    <ds:schemaRef ds:uri="ad92bc46-598f-4ca9-bdb2-45c880761d99"/>
    <ds:schemaRef ds:uri="http://purl.org/dc/terms/"/>
    <ds:schemaRef ds:uri="http://www.w3.org/XML/1998/namespace"/>
    <ds:schemaRef ds:uri="http://schemas.microsoft.com/office/2006/documentManagement/types"/>
    <ds:schemaRef ds:uri="http://schemas.microsoft.com/sharepoint/v3"/>
    <ds:schemaRef ds:uri="http://schemas.microsoft.com/sharepoint/v4"/>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CF1D6F0E-6EE7-48F7-ACB4-CAFB7DAD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64621</Words>
  <Characters>355417</Characters>
  <Application>Microsoft Office Word</Application>
  <DocSecurity>0</DocSecurity>
  <Lines>2961</Lines>
  <Paragraphs>838</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419200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GOURLAY-FRANCE Catherine</cp:lastModifiedBy>
  <cp:revision>3</cp:revision>
  <cp:lastPrinted>2018-05-03T06:28:00Z</cp:lastPrinted>
  <dcterms:created xsi:type="dcterms:W3CDTF">2023-09-20T15:10:00Z</dcterms:created>
  <dcterms:modified xsi:type="dcterms:W3CDTF">2023-09-20T15:10:00Z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